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wordWrap/>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固原市属国有资本收益收取管理办法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2" w:lineRule="atLeast"/>
        <w:ind w:left="0" w:right="0" w:firstLine="0"/>
        <w:jc w:val="center"/>
        <w:rPr>
          <w:rFonts w:ascii="黑体" w:hAnsi="宋体" w:eastAsia="黑体" w:cs="黑体"/>
          <w:b w:val="0"/>
          <w:i w:val="0"/>
          <w:caps w:val="0"/>
          <w:color w:val="333333"/>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黑体" w:hAnsi="宋体" w:eastAsia="黑体" w:cs="黑体"/>
          <w:b w:val="0"/>
          <w:i w:val="0"/>
          <w:caps w:val="0"/>
          <w:color w:val="000000"/>
          <w:spacing w:val="0"/>
          <w:kern w:val="0"/>
          <w:sz w:val="32"/>
          <w:szCs w:val="32"/>
          <w:shd w:val="clear" w:fill="FFFFFF"/>
          <w:lang w:val="en-US" w:eastAsia="zh-CN" w:bidi="ar"/>
        </w:rPr>
      </w:pPr>
      <w:r>
        <w:rPr>
          <w:rFonts w:hint="eastAsia" w:ascii="黑体" w:hAnsi="宋体" w:eastAsia="黑体" w:cs="黑体"/>
          <w:b w:val="0"/>
          <w:i w:val="0"/>
          <w:caps w:val="0"/>
          <w:color w:val="000000"/>
          <w:spacing w:val="0"/>
          <w:kern w:val="0"/>
          <w:sz w:val="32"/>
          <w:szCs w:val="32"/>
          <w:shd w:val="clear" w:fill="FFFFFF"/>
          <w:lang w:val="en-US" w:eastAsia="zh-CN" w:bidi="ar"/>
        </w:rPr>
        <w:t>第一章  总  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34"/>
        <w:jc w:val="left"/>
        <w:textAlignment w:val="auto"/>
        <w:outlineLvl w:val="9"/>
        <w:rPr>
          <w:rFonts w:hint="eastAsia" w:ascii="微软雅黑" w:hAnsi="微软雅黑" w:eastAsia="微软雅黑" w:cs="微软雅黑"/>
          <w:b w:val="0"/>
          <w:i w:val="0"/>
          <w:caps w:val="0"/>
          <w:color w:val="333333"/>
          <w:spacing w:val="0"/>
          <w:sz w:val="13"/>
          <w:szCs w:val="13"/>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en-US" w:bidi="ar"/>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    第一条</w:t>
      </w:r>
      <w:r>
        <w:rPr>
          <w:rFonts w:hint="eastAsia" w:ascii="仿宋_GB2312" w:hAnsi="仿宋_GB2312" w:eastAsia="仿宋_GB2312" w:cs="仿宋_GB2312"/>
          <w:spacing w:val="-2"/>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en-US" w:bidi="ar"/>
        </w:rPr>
        <w:t>为进一步完善国有资本经营预算制度，规范</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国家</w:t>
      </w:r>
      <w:r>
        <w:rPr>
          <w:rFonts w:hint="eastAsia" w:ascii="仿宋_GB2312" w:hAnsi="宋体" w:eastAsia="仿宋_GB2312" w:cs="仿宋_GB2312"/>
          <w:b w:val="0"/>
          <w:i w:val="0"/>
          <w:caps w:val="0"/>
          <w:color w:val="000000"/>
          <w:spacing w:val="0"/>
          <w:kern w:val="0"/>
          <w:sz w:val="32"/>
          <w:szCs w:val="32"/>
          <w:shd w:val="clear" w:fill="FFFFFF"/>
          <w:lang w:val="en-US" w:eastAsia="en-US" w:bidi="ar"/>
        </w:rPr>
        <w:t>与企业的分配关系，加强企业国有资本收益</w:t>
      </w:r>
      <w:bookmarkStart w:id="0" w:name="_GoBack"/>
      <w:bookmarkEnd w:id="0"/>
      <w:r>
        <w:rPr>
          <w:rFonts w:hint="eastAsia" w:ascii="仿宋_GB2312" w:hAnsi="宋体" w:eastAsia="仿宋_GB2312" w:cs="仿宋_GB2312"/>
          <w:b w:val="0"/>
          <w:i w:val="0"/>
          <w:caps w:val="0"/>
          <w:color w:val="000000"/>
          <w:spacing w:val="0"/>
          <w:kern w:val="0"/>
          <w:sz w:val="32"/>
          <w:szCs w:val="32"/>
          <w:shd w:val="clear" w:fill="FFFFFF"/>
          <w:lang w:val="en-US" w:eastAsia="en-US" w:bidi="ar"/>
        </w:rPr>
        <w:t>管理，确保企业国有资本收益及时足额上交，根据《中华人民共和国公司法》《中华人民共和国预算法》《宁夏回族自治区人民政府关于试行国有资本经营预算的意见》（宁政发〔2010〕166号）</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和</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《宁夏回族自治区属国有资本收益收取暂行管理办法》（宁政发〔2014〕52号）等规定，结合</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固原</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实际，制定本办法。</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宋体" w:eastAsia="仿宋_GB2312" w:cs="仿宋_GB2312"/>
          <w:b w:val="0"/>
          <w:i w:val="0"/>
          <w:caps w:val="0"/>
          <w:color w:val="000000"/>
          <w:spacing w:val="0"/>
          <w:kern w:val="0"/>
          <w:sz w:val="32"/>
          <w:szCs w:val="32"/>
          <w:shd w:val="clear" w:fill="FFFFFF"/>
          <w:lang w:val="en-US" w:eastAsia="en-US" w:bidi="ar"/>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    第二条</w:t>
      </w:r>
      <w:r>
        <w:rPr>
          <w:rFonts w:hint="eastAsia" w:ascii="仿宋_GB2312" w:hAnsi="仿宋_GB2312" w:eastAsia="仿宋_GB2312" w:cs="仿宋_GB2312"/>
          <w:spacing w:val="-7"/>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en-US" w:bidi="ar"/>
        </w:rPr>
        <w:t xml:space="preserve"> 本办法的适用范围为固原市属国有独资、国有控股和参股企业。</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13"/>
        <w:textAlignment w:val="auto"/>
        <w:rPr>
          <w:rFonts w:hint="eastAsia" w:ascii="仿宋_GB2312" w:hAnsi="宋体" w:eastAsia="仿宋_GB2312" w:cs="仿宋_GB2312"/>
          <w:b w:val="0"/>
          <w:i w:val="0"/>
          <w:caps w:val="0"/>
          <w:color w:val="000000"/>
          <w:spacing w:val="0"/>
          <w:kern w:val="0"/>
          <w:sz w:val="32"/>
          <w:szCs w:val="32"/>
          <w:shd w:val="clear" w:fill="FFFFFF"/>
          <w:lang w:val="en-US" w:eastAsia="en-US" w:bidi="ar"/>
        </w:rPr>
      </w:pPr>
      <w:r>
        <w:rPr>
          <w:rFonts w:hint="eastAsia" w:ascii="黑体" w:hAnsi="宋体" w:eastAsia="黑体" w:cs="黑体"/>
          <w:b w:val="0"/>
          <w:i w:val="0"/>
          <w:caps w:val="0"/>
          <w:color w:val="000000"/>
          <w:spacing w:val="0"/>
          <w:kern w:val="0"/>
          <w:sz w:val="32"/>
          <w:szCs w:val="32"/>
          <w:shd w:val="clear" w:fill="FFFFFF"/>
          <w:lang w:val="en-US" w:eastAsia="zh-CN" w:bidi="ar"/>
        </w:rPr>
        <w:t xml:space="preserve"> 第三条</w:t>
      </w:r>
      <w:r>
        <w:rPr>
          <w:rFonts w:hint="eastAsia" w:ascii="仿宋_GB2312" w:hAnsi="仿宋_GB2312" w:eastAsia="仿宋_GB2312" w:cs="仿宋_GB2312"/>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en-US" w:bidi="ar"/>
        </w:rPr>
        <w:t xml:space="preserve"> 本办法所称国有资本收益，是指国家以所有者身份依法从国家出资企业取得国有资本收益。具体包括：</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13"/>
        <w:textAlignment w:val="auto"/>
        <w:rPr>
          <w:rFonts w:hint="eastAsia" w:ascii="仿宋_GB2312" w:hAnsi="宋体" w:eastAsia="仿宋_GB2312" w:cs="仿宋_GB2312"/>
          <w:b w:val="0"/>
          <w:i w:val="0"/>
          <w:caps w:val="0"/>
          <w:color w:val="000000"/>
          <w:spacing w:val="0"/>
          <w:kern w:val="0"/>
          <w:sz w:val="32"/>
          <w:szCs w:val="32"/>
          <w:shd w:val="clear" w:fill="FFFFFF"/>
          <w:lang w:val="en-US" w:eastAsia="en-US"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应交利润，即国有独资企业按规定计算应当上交国家的利润。</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13"/>
        <w:textAlignment w:val="auto"/>
        <w:rPr>
          <w:rFonts w:hint="eastAsia" w:ascii="方正小标宋简体" w:hAnsi="方正小标宋简体" w:eastAsia="方正小标宋简体" w:cs="方正小标宋简体"/>
          <w:b w:val="0"/>
          <w:i w:val="0"/>
          <w:caps w:val="0"/>
          <w:color w:val="000000"/>
          <w:spacing w:val="0"/>
          <w:kern w:val="0"/>
          <w:sz w:val="32"/>
          <w:szCs w:val="32"/>
          <w:highlight w:val="none"/>
          <w:shd w:val="clear" w:fill="FFFFFF"/>
          <w:lang w:val="en-US" w:eastAsia="en-US"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国有股股利、股息，即国有股权</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股份</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获得的股利、股息收入。</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13"/>
        <w:textAlignment w:val="auto"/>
        <w:rPr>
          <w:rFonts w:hint="eastAsia" w:ascii="仿宋_GB2312" w:hAnsi="宋体" w:eastAsia="仿宋_GB2312" w:cs="仿宋_GB2312"/>
          <w:b w:val="0"/>
          <w:i w:val="0"/>
          <w:caps w:val="0"/>
          <w:color w:val="000000"/>
          <w:spacing w:val="0"/>
          <w:kern w:val="0"/>
          <w:sz w:val="32"/>
          <w:szCs w:val="32"/>
          <w:shd w:val="clear" w:fill="FFFFFF"/>
          <w:lang w:val="en-US" w:eastAsia="en-US"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国有产权转让收入，即国有独资企业产权转让收入和国有控股、参股企业国有产权、股权</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股份</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转让收入。</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13"/>
        <w:textAlignment w:val="auto"/>
        <w:rPr>
          <w:rFonts w:hint="eastAsia" w:ascii="仿宋_GB2312" w:hAnsi="宋体" w:eastAsia="仿宋_GB2312" w:cs="仿宋_GB2312"/>
          <w:b w:val="0"/>
          <w:i w:val="0"/>
          <w:caps w:val="0"/>
          <w:color w:val="000000"/>
          <w:spacing w:val="0"/>
          <w:kern w:val="0"/>
          <w:sz w:val="32"/>
          <w:szCs w:val="32"/>
          <w:shd w:val="clear" w:fill="FFFFFF"/>
          <w:lang w:val="en-US" w:eastAsia="en-US"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（四）</w:t>
      </w:r>
      <w:r>
        <w:rPr>
          <w:rFonts w:hint="eastAsia" w:ascii="仿宋_GB2312" w:hAnsi="宋体" w:eastAsia="仿宋_GB2312" w:cs="仿宋_GB2312"/>
          <w:b w:val="0"/>
          <w:i w:val="0"/>
          <w:caps w:val="0"/>
          <w:color w:val="000000"/>
          <w:spacing w:val="0"/>
          <w:kern w:val="0"/>
          <w:sz w:val="32"/>
          <w:szCs w:val="32"/>
          <w:shd w:val="clear" w:fill="FFFFFF"/>
          <w:lang w:val="en-US" w:eastAsia="en-US" w:bidi="ar"/>
        </w:rPr>
        <w:t>企业清算收</w:t>
      </w:r>
      <w:r>
        <w:rPr>
          <w:rFonts w:hint="eastAsia" w:ascii="仿宋_GB2312" w:eastAsia="仿宋_GB2312" w:cs="仿宋_GB2312"/>
          <w:b w:val="0"/>
          <w:i w:val="0"/>
          <w:caps w:val="0"/>
          <w:color w:val="000000"/>
          <w:spacing w:val="0"/>
          <w:kern w:val="0"/>
          <w:sz w:val="32"/>
          <w:szCs w:val="32"/>
          <w:shd w:val="clear" w:fill="FFFFFF"/>
          <w:lang w:val="en-US" w:eastAsia="zh-CN" w:bidi="ar"/>
        </w:rPr>
        <w:t>入</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，即国有独资企业清算收入</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扣除清算费用</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国有控股、参股企业国有股权</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股份</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分享的公司清算收入</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扣除清算费用</w:t>
      </w:r>
      <w:r>
        <w:rPr>
          <w:rFonts w:hint="eastAsia" w:ascii="仿宋_GB2312" w:hAnsi="宋体" w:eastAsia="仿宋_GB2312" w:cs="仿宋_GB2312"/>
          <w:b w:val="0"/>
          <w:i w:val="0"/>
          <w:caps w:val="0"/>
          <w:color w:val="000000"/>
          <w:spacing w:val="0"/>
          <w:kern w:val="0"/>
          <w:sz w:val="32"/>
          <w:szCs w:val="32"/>
          <w:shd w:val="clear" w:fill="FFFFFF"/>
          <w:lang w:val="en-US" w:eastAsia="zh-CN" w:bidi="ar"/>
        </w:rPr>
        <w:t>）</w:t>
      </w:r>
      <w:r>
        <w:rPr>
          <w:rFonts w:hint="eastAsia" w:ascii="仿宋_GB2312" w:hAnsi="宋体" w:eastAsia="仿宋_GB2312" w:cs="仿宋_GB2312"/>
          <w:b w:val="0"/>
          <w:i w:val="0"/>
          <w:caps w:val="0"/>
          <w:color w:val="000000"/>
          <w:spacing w:val="0"/>
          <w:kern w:val="0"/>
          <w:sz w:val="32"/>
          <w:szCs w:val="32"/>
          <w:shd w:val="clear" w:fill="FFFFFF"/>
          <w:lang w:val="en-US" w:eastAsia="en-US" w:bidi="ar"/>
        </w:rPr>
        <w:t>。</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13"/>
        <w:textAlignment w:val="auto"/>
        <w:rPr>
          <w:rFonts w:hint="eastAsia" w:ascii="仿宋_GB2312" w:hAnsi="宋体" w:eastAsia="仿宋_GB2312" w:cs="仿宋_GB2312"/>
          <w:b w:val="0"/>
          <w:i w:val="0"/>
          <w:caps w:val="0"/>
          <w:color w:val="000000"/>
          <w:spacing w:val="0"/>
          <w:kern w:val="0"/>
          <w:sz w:val="32"/>
          <w:szCs w:val="32"/>
          <w:shd w:val="clear" w:fill="FFFFFF"/>
          <w:lang w:val="en-US" w:eastAsia="en-US"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（五）</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其他国有资本收益。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r>
        <w:rPr>
          <w:rFonts w:hint="eastAsia" w:ascii="黑体" w:hAnsi="宋体" w:eastAsia="黑体" w:cs="黑体"/>
          <w:b w:val="0"/>
          <w:i w:val="0"/>
          <w:caps w:val="0"/>
          <w:color w:val="000000"/>
          <w:spacing w:val="0"/>
          <w:sz w:val="32"/>
          <w:szCs w:val="32"/>
          <w:shd w:val="clear" w:fill="FFFFFF"/>
          <w:lang w:eastAsia="zh-CN"/>
        </w:rPr>
        <w:t>第四条</w:t>
      </w:r>
      <w:r>
        <w:rPr>
          <w:rFonts w:hint="eastAsia" w:ascii="黑体" w:hAnsi="宋体" w:eastAsia="黑体" w:cs="黑体"/>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市属国有资本经营支出预算依据国家</w:t>
      </w:r>
      <w:r>
        <w:rPr>
          <w:rFonts w:hint="eastAsia" w:ascii="仿宋_GB2312" w:hAnsi="宋体" w:eastAsia="仿宋_GB2312" w:cs="仿宋_GB2312"/>
          <w:b w:val="0"/>
          <w:i w:val="0"/>
          <w:caps w:val="0"/>
          <w:color w:val="000000"/>
          <w:spacing w:val="0"/>
          <w:kern w:val="0"/>
          <w:sz w:val="32"/>
          <w:szCs w:val="32"/>
          <w:shd w:val="clear" w:fill="FFFFFF"/>
          <w:lang w:val="en-US" w:eastAsia="zh-CN" w:bidi="ar"/>
        </w:rPr>
        <w:t>、自治区</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和</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固原市</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宏观经济政策以及国有经济发展重点，主要用于优化</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布局，保障和改善民生，促进地方经济结构调整以及不同时期国有企业改革</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和</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发展任务，统筹安排确定。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34"/>
        <w:jc w:val="left"/>
        <w:textAlignment w:val="auto"/>
        <w:outlineLvl w:val="9"/>
        <w:rPr>
          <w:rFonts w:hint="eastAsia" w:ascii="黑体" w:hAnsi="宋体" w:eastAsia="黑体" w:cs="黑体"/>
          <w:b w:val="0"/>
          <w:i w:val="0"/>
          <w:caps w:val="0"/>
          <w:color w:val="000000"/>
          <w:spacing w:val="0"/>
          <w:sz w:val="32"/>
          <w:szCs w:val="32"/>
          <w:shd w:val="clear" w:fill="FFFFFF"/>
          <w:lang w:eastAsia="zh-CN"/>
        </w:rPr>
      </w:pPr>
      <w:r>
        <w:rPr>
          <w:rFonts w:hint="eastAsia" w:ascii="黑体" w:hAnsi="宋体" w:eastAsia="黑体" w:cs="黑体"/>
          <w:b w:val="0"/>
          <w:i w:val="0"/>
          <w:caps w:val="0"/>
          <w:color w:val="000000"/>
          <w:spacing w:val="0"/>
          <w:sz w:val="32"/>
          <w:szCs w:val="32"/>
          <w:shd w:val="clear" w:fill="FFFFFF"/>
          <w:lang w:eastAsia="zh-CN"/>
        </w:rPr>
        <w:t>第五条</w:t>
      </w:r>
      <w:r>
        <w:rPr>
          <w:rFonts w:hint="eastAsia" w:ascii="黑体" w:hAnsi="宋体" w:eastAsia="黑体" w:cs="黑体"/>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市财政局为市属国有资本经营预算的主管部门，负责编制市属国有资本经营收支预算草案；市国资委为市属国有资本经营预算单位，负责编制所监管（属）企业国有资本经营预算建议草案。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en-US" w:bidi="ar"/>
        </w:rPr>
      </w:pPr>
      <w:r>
        <w:rPr>
          <w:rFonts w:hint="eastAsia" w:ascii="黑体" w:hAnsi="宋体" w:eastAsia="黑体" w:cs="黑体"/>
          <w:b w:val="0"/>
          <w:i w:val="0"/>
          <w:caps w:val="0"/>
          <w:color w:val="000000"/>
          <w:spacing w:val="0"/>
          <w:sz w:val="32"/>
          <w:szCs w:val="32"/>
          <w:shd w:val="clear" w:fill="FFFFFF"/>
          <w:lang w:eastAsia="zh-CN"/>
        </w:rPr>
        <w:t>第六条</w:t>
      </w:r>
      <w:r>
        <w:rPr>
          <w:rFonts w:hint="eastAsia" w:ascii="黑体" w:hAnsi="宋体" w:eastAsia="黑体" w:cs="黑体"/>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国有资本经营预算建议草案编制以企业上一年度经中介机构审计后出具的审计报告审定的财务决算数据为依据核定。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34"/>
        <w:jc w:val="left"/>
        <w:textAlignment w:val="auto"/>
        <w:outlineLvl w:val="9"/>
        <w:rPr>
          <w:rFonts w:hint="eastAsia" w:ascii="仿宋" w:hAnsi="仿宋" w:eastAsia="仿宋"/>
          <w:sz w:val="32"/>
          <w:szCs w:val="32"/>
        </w:rPr>
      </w:pPr>
      <w:r>
        <w:rPr>
          <w:rFonts w:hint="eastAsia" w:ascii="黑体" w:hAnsi="宋体" w:eastAsia="黑体" w:cs="黑体"/>
          <w:b w:val="0"/>
          <w:i w:val="0"/>
          <w:caps w:val="0"/>
          <w:color w:val="000000"/>
          <w:spacing w:val="0"/>
          <w:sz w:val="32"/>
          <w:szCs w:val="32"/>
          <w:shd w:val="clear" w:fill="FFFFFF"/>
          <w:lang w:eastAsia="zh-CN"/>
        </w:rPr>
        <w:t>第七条</w:t>
      </w:r>
      <w:r>
        <w:rPr>
          <w:rFonts w:hint="eastAsia" w:ascii="黑体" w:hAnsi="宋体" w:eastAsia="黑体" w:cs="黑体"/>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市属企业国有资本收益直接上缴市本级财政，纳入市属国有资本经营预算收入管理。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34"/>
        <w:jc w:val="left"/>
        <w:textAlignment w:val="auto"/>
        <w:outlineLvl w:val="9"/>
        <w:rPr>
          <w:rFonts w:hint="eastAsia" w:ascii="仿宋" w:hAnsi="仿宋" w:eastAsia="仿宋"/>
          <w:sz w:val="32"/>
          <w:szCs w:val="32"/>
          <w:lang w:eastAsia="zh-CN"/>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国家、自治区和</w:t>
      </w:r>
      <w:r>
        <w:rPr>
          <w:rFonts w:hint="eastAsia" w:ascii="仿宋_GB2312" w:hAnsi="宋体" w:eastAsia="仿宋_GB2312" w:cs="仿宋_GB2312"/>
          <w:b w:val="0"/>
          <w:i w:val="0"/>
          <w:caps w:val="0"/>
          <w:color w:val="000000"/>
          <w:spacing w:val="0"/>
          <w:kern w:val="0"/>
          <w:sz w:val="32"/>
          <w:szCs w:val="32"/>
          <w:shd w:val="clear" w:fill="FFFFFF"/>
          <w:lang w:val="en-US" w:eastAsia="en-US" w:bidi="ar"/>
        </w:rPr>
        <w:t>市人民政府对市属企业国有资本收益另有规定的，从其规定。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34"/>
        <w:jc w:val="left"/>
        <w:textAlignment w:val="auto"/>
        <w:outlineLvl w:val="9"/>
        <w:rPr>
          <w:rFonts w:hint="eastAsia" w:ascii="黑体" w:hAnsi="宋体" w:eastAsia="黑体" w:cs="黑体"/>
          <w:b w:val="0"/>
          <w:i w:val="0"/>
          <w:caps w:val="0"/>
          <w:color w:val="000000"/>
          <w:spacing w:val="0"/>
          <w:sz w:val="32"/>
          <w:szCs w:val="32"/>
          <w:shd w:val="clear" w:fill="FFFFFF"/>
        </w:rPr>
      </w:pPr>
      <w:r>
        <w:rPr>
          <w:rFonts w:hint="eastAsia" w:ascii="黑体" w:hAnsi="宋体" w:eastAsia="黑体" w:cs="黑体"/>
          <w:b w:val="0"/>
          <w:i w:val="0"/>
          <w:caps w:val="0"/>
          <w:color w:val="000000"/>
          <w:spacing w:val="0"/>
          <w:sz w:val="32"/>
          <w:szCs w:val="32"/>
          <w:shd w:val="clear" w:fill="FFFFFF"/>
          <w:lang w:eastAsia="zh-CN"/>
        </w:rPr>
        <w:t>第八条</w:t>
      </w:r>
      <w:r>
        <w:rPr>
          <w:rFonts w:hint="eastAsia" w:ascii="黑体" w:hAnsi="宋体" w:eastAsia="黑体" w:cs="黑体"/>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企业国有资本收益由市财政局负责收取；市国资委负责组织所监管（属）企业上交国有资本收益。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jc w:val="left"/>
        <w:textAlignment w:val="auto"/>
        <w:outlineLvl w:val="9"/>
        <w:rPr>
          <w:rFonts w:hint="eastAsia" w:ascii="微软雅黑" w:hAnsi="微软雅黑" w:eastAsia="微软雅黑" w:cs="微软雅黑"/>
          <w:b w:val="0"/>
          <w:i w:val="0"/>
          <w:caps w:val="0"/>
          <w:color w:val="333333"/>
          <w:spacing w:val="0"/>
          <w:sz w:val="13"/>
          <w:szCs w:val="13"/>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微软雅黑" w:hAnsi="微软雅黑" w:eastAsia="微软雅黑" w:cs="微软雅黑"/>
          <w:b w:val="0"/>
          <w:i w:val="0"/>
          <w:caps w:val="0"/>
          <w:color w:val="333333"/>
          <w:spacing w:val="0"/>
          <w:sz w:val="13"/>
          <w:szCs w:val="13"/>
        </w:rPr>
      </w:pPr>
      <w:r>
        <w:rPr>
          <w:rFonts w:hint="eastAsia" w:ascii="黑体" w:hAnsi="宋体" w:eastAsia="黑体" w:cs="黑体"/>
          <w:b w:val="0"/>
          <w:i w:val="0"/>
          <w:caps w:val="0"/>
          <w:color w:val="000000"/>
          <w:spacing w:val="0"/>
          <w:sz w:val="32"/>
          <w:szCs w:val="32"/>
          <w:shd w:val="clear" w:fill="FFFFFF"/>
        </w:rPr>
        <w:t>第二章</w:t>
      </w:r>
      <w:r>
        <w:rPr>
          <w:rFonts w:hint="eastAsia" w:ascii="黑体" w:hAnsi="宋体" w:eastAsia="黑体" w:cs="黑体"/>
          <w:b w:val="0"/>
          <w:i w:val="0"/>
          <w:caps w:val="0"/>
          <w:color w:val="000000"/>
          <w:spacing w:val="0"/>
          <w:sz w:val="32"/>
          <w:szCs w:val="32"/>
          <w:shd w:val="clear" w:fill="FFFFFF"/>
          <w:lang w:val="en-US" w:eastAsia="zh-CN"/>
        </w:rPr>
        <w:t xml:space="preserve">  </w:t>
      </w:r>
      <w:r>
        <w:rPr>
          <w:rFonts w:hint="eastAsia" w:ascii="黑体" w:hAnsi="宋体" w:eastAsia="黑体" w:cs="黑体"/>
          <w:b w:val="0"/>
          <w:i w:val="0"/>
          <w:caps w:val="0"/>
          <w:color w:val="000000"/>
          <w:spacing w:val="0"/>
          <w:sz w:val="32"/>
          <w:szCs w:val="32"/>
          <w:shd w:val="clear" w:fill="FFFFFF"/>
        </w:rPr>
        <w:t>企业国有资本收益的申报与核定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34"/>
        <w:jc w:val="left"/>
        <w:textAlignment w:val="auto"/>
        <w:outlineLvl w:val="9"/>
        <w:rPr>
          <w:rFonts w:hint="eastAsia" w:ascii="微软雅黑" w:hAnsi="微软雅黑" w:eastAsia="微软雅黑" w:cs="微软雅黑"/>
          <w:b w:val="0"/>
          <w:i w:val="0"/>
          <w:caps w:val="0"/>
          <w:color w:val="333333"/>
          <w:spacing w:val="0"/>
          <w:sz w:val="13"/>
          <w:szCs w:val="13"/>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黑体" w:hAnsi="宋体" w:eastAsia="黑体" w:cs="黑体"/>
          <w:b w:val="0"/>
          <w:i w:val="0"/>
          <w:caps w:val="0"/>
          <w:color w:val="000000"/>
          <w:spacing w:val="0"/>
          <w:sz w:val="32"/>
          <w:szCs w:val="32"/>
          <w:shd w:val="clear" w:fill="FFFFFF"/>
        </w:rPr>
        <w:t>第</w:t>
      </w:r>
      <w:r>
        <w:rPr>
          <w:rFonts w:hint="eastAsia" w:ascii="黑体" w:hAnsi="宋体" w:eastAsia="黑体" w:cs="黑体"/>
          <w:b w:val="0"/>
          <w:i w:val="0"/>
          <w:caps w:val="0"/>
          <w:color w:val="000000"/>
          <w:spacing w:val="0"/>
          <w:sz w:val="32"/>
          <w:szCs w:val="32"/>
          <w:shd w:val="clear" w:fill="FFFFFF"/>
          <w:lang w:eastAsia="zh-CN"/>
        </w:rPr>
        <w:t>九</w:t>
      </w:r>
      <w:r>
        <w:rPr>
          <w:rFonts w:hint="eastAsia" w:ascii="黑体" w:hAnsi="宋体" w:eastAsia="黑体" w:cs="黑体"/>
          <w:b w:val="0"/>
          <w:i w:val="0"/>
          <w:caps w:val="0"/>
          <w:color w:val="000000"/>
          <w:spacing w:val="0"/>
          <w:sz w:val="32"/>
          <w:szCs w:val="32"/>
          <w:shd w:val="clear" w:fill="FFFFFF"/>
        </w:rPr>
        <w:t>条</w:t>
      </w:r>
      <w:r>
        <w:rPr>
          <w:rFonts w:hint="eastAsia" w:ascii="黑体" w:hAnsi="宋体" w:eastAsia="黑体" w:cs="黑体"/>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市属企业上交国有资本收益实行申报制度，由企业如实填列收益申报表，连同相关资料报市国资委审核后报市财政局备案，具体申报时间及要求如下：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（一）应交利润，在年度终了后5个月内由国有独资企业一次申报，并附经会计师事务所审计的年度财务会计报告和审计报告。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小标宋简体" w:hAnsi="方正小标宋简体" w:eastAsia="方正小标宋简体" w:cs="方正小标宋简体"/>
          <w:b w:val="0"/>
          <w:bCs w:val="0"/>
          <w:i w:val="0"/>
          <w:caps w:val="0"/>
          <w:color w:val="000000"/>
          <w:spacing w:val="0"/>
          <w:kern w:val="0"/>
          <w:sz w:val="32"/>
          <w:szCs w:val="32"/>
          <w:highlight w:val="none"/>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（二）国有股股利、股息，按公司章程规定办理</w:t>
      </w:r>
      <w:r>
        <w:rPr>
          <w:rFonts w:hint="eastAsia" w:ascii="方正小标宋简体" w:hAnsi="方正小标宋简体" w:eastAsia="方正小标宋简体" w:cs="方正小标宋简体"/>
          <w:b w:val="0"/>
          <w:bCs w:val="0"/>
          <w:i w:val="0"/>
          <w:caps w:val="0"/>
          <w:color w:val="000000"/>
          <w:spacing w:val="0"/>
          <w:kern w:val="0"/>
          <w:sz w:val="32"/>
          <w:szCs w:val="32"/>
          <w:highlight w:val="none"/>
          <w:shd w:val="clear" w:fill="FFFFFF"/>
          <w:lang w:val="en-US" w:eastAsia="zh-CN" w:bidi="ar"/>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（三）国有产权（股权）转让收入，由企业签订产权（股权）转让合同后30日内据实申报，并附产权（股权）转让批准文件、转让合同和转让资产的评估报告等相关资料。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（四）企业清算收入，由企业清算组或管理人编制剩余财产分配方案后30日内据实申报，并附企业清算报告和会计师事务所出具的审计报告等相关资料。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34"/>
        <w:jc w:val="left"/>
        <w:textAlignment w:val="auto"/>
        <w:outlineLvl w:val="9"/>
        <w:rPr>
          <w:rFonts w:hint="eastAsia" w:ascii="仿宋" w:hAnsi="仿宋" w:eastAsia="仿宋"/>
          <w:sz w:val="32"/>
          <w:szCs w:val="32"/>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（五）其他国有资本收益，由企业在收益确定后30日内申报，并附有关经济事项发生和金额确认的相关资料。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黑体" w:hAnsi="宋体" w:eastAsia="黑体" w:cs="黑体"/>
          <w:b w:val="0"/>
          <w:i w:val="0"/>
          <w:caps w:val="0"/>
          <w:color w:val="000000"/>
          <w:spacing w:val="0"/>
          <w:kern w:val="2"/>
          <w:sz w:val="32"/>
          <w:szCs w:val="32"/>
          <w:shd w:val="clear" w:fill="FFFFFF"/>
          <w:lang w:val="en-US" w:eastAsia="zh-CN" w:bidi="ar-SA"/>
        </w:rPr>
        <w:t>第十条</w:t>
      </w:r>
      <w:r>
        <w:rPr>
          <w:rFonts w:hint="eastAsia" w:ascii="仿宋" w:hAnsi="仿宋" w:eastAsia="仿宋"/>
          <w:b/>
          <w:bCs/>
          <w:sz w:val="32"/>
          <w:szCs w:val="32"/>
          <w:lang w:val="en-US" w:eastAsia="zh-CN"/>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企业、清算组、管理人等（以下统称申报单位）向市国资委申报上交国有资本收益时，将申报表及相关资料同时上报市财政局。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黑体" w:eastAsia="黑体" w:cs="黑体"/>
          <w:b w:val="0"/>
          <w:i w:val="0"/>
          <w:caps w:val="0"/>
          <w:color w:val="000000"/>
          <w:spacing w:val="0"/>
          <w:kern w:val="2"/>
          <w:sz w:val="32"/>
          <w:szCs w:val="32"/>
          <w:shd w:val="clear" w:fill="FFFFFF"/>
          <w:lang w:val="en-US" w:eastAsia="zh-CN" w:bidi="ar-SA"/>
        </w:rPr>
        <w:t xml:space="preserve">    </w:t>
      </w:r>
      <w:r>
        <w:rPr>
          <w:rFonts w:hint="eastAsia" w:ascii="黑体" w:hAnsi="宋体" w:eastAsia="黑体" w:cs="黑体"/>
          <w:b w:val="0"/>
          <w:i w:val="0"/>
          <w:caps w:val="0"/>
          <w:color w:val="000000"/>
          <w:spacing w:val="0"/>
          <w:kern w:val="2"/>
          <w:sz w:val="32"/>
          <w:szCs w:val="32"/>
          <w:shd w:val="clear" w:fill="FFFFFF"/>
          <w:lang w:val="en-US" w:eastAsia="zh-CN" w:bidi="ar-SA"/>
        </w:rPr>
        <w:t>第十一条</w:t>
      </w:r>
      <w:r>
        <w:rPr>
          <w:rFonts w:ascii="黑体" w:hAnsi="黑体" w:eastAsia="黑体" w:cs="黑体"/>
          <w:spacing w:val="113"/>
          <w:position w:val="12"/>
          <w:sz w:val="23"/>
          <w:szCs w:val="23"/>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国有独资企业拥有全资子公司或者控股子公司、子企业的，无论盈利还是亏损，一律单独编报国有资本经营预算。</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eastAsia="仿宋_GB2312" w:cs="仿宋_GB2312"/>
          <w:b w:val="0"/>
          <w:i w:val="0"/>
          <w:caps w:val="0"/>
          <w:color w:val="000000"/>
          <w:spacing w:val="0"/>
          <w:kern w:val="0"/>
          <w:sz w:val="32"/>
          <w:szCs w:val="32"/>
          <w:shd w:val="clear" w:fill="FFFFFF"/>
          <w:lang w:val="en-US" w:eastAsia="zh-CN" w:bidi="ar"/>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企业计算应交利润的年度净利润，经履行出资人职责的机构和财政部门批准后，可以抵扣以前年度未弥补的经营性亏损。并按《企业财务通则》规定提取10%法定公积金。</w:t>
      </w:r>
    </w:p>
    <w:p>
      <w:pPr>
        <w:spacing w:line="580" w:lineRule="exact"/>
        <w:ind w:firstLine="640" w:firstLineChars="200"/>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b w:val="0"/>
          <w:i w:val="0"/>
          <w:caps w:val="0"/>
          <w:color w:val="auto"/>
          <w:spacing w:val="0"/>
          <w:kern w:val="2"/>
          <w:sz w:val="32"/>
          <w:szCs w:val="32"/>
          <w:highlight w:val="none"/>
          <w:shd w:val="clear" w:fill="FFFFFF"/>
          <w:lang w:val="en-US" w:eastAsia="zh-CN" w:bidi="ar-SA"/>
        </w:rPr>
        <w:t>第十二条</w:t>
      </w:r>
      <w:r>
        <w:rPr>
          <w:rFonts w:hint="eastAsia" w:ascii="仿宋_GB2312" w:hAnsi="仿宋_GB2312" w:eastAsia="仿宋_GB2312" w:cs="仿宋_GB2312"/>
          <w:color w:val="4472C4" w:themeColor="accent5"/>
          <w:sz w:val="32"/>
          <w:szCs w:val="32"/>
          <w:highlight w:val="none"/>
          <w14:textFill>
            <w14:solidFill>
              <w14:schemeClr w14:val="accent5"/>
            </w14:solidFill>
          </w14:textFill>
        </w:rPr>
        <w:t xml:space="preserve">  </w:t>
      </w:r>
      <w:r>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t>国有独资企业上交年度净利润的比例，根据不同企业的情况，分四类执行：</w:t>
      </w:r>
    </w:p>
    <w:p>
      <w:pPr>
        <w:spacing w:line="580" w:lineRule="exact"/>
        <w:ind w:firstLine="640" w:firstLineChars="200"/>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t>第一类30%，主要包括地方金融、产能过剩、房地产开发、垄断行业以及政府限制性行业的企业。</w:t>
      </w:r>
    </w:p>
    <w:p>
      <w:pPr>
        <w:spacing w:line="580" w:lineRule="exact"/>
        <w:ind w:firstLine="640" w:firstLineChars="200"/>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t>第二类25%，主要包括资源类、投资类、交通运输、电子商务、贸易、旅游服务等一般竞争性企业。</w:t>
      </w:r>
    </w:p>
    <w:p>
      <w:pPr>
        <w:spacing w:line="580" w:lineRule="exact"/>
        <w:ind w:firstLine="640" w:firstLineChars="200"/>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t>第三类15%，主要包括先进装备制造、社会公益等领域的企业。</w:t>
      </w:r>
    </w:p>
    <w:p>
      <w:pPr>
        <w:spacing w:line="580" w:lineRule="exact"/>
        <w:ind w:firstLine="640" w:firstLineChars="200"/>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t>第四类暂缓缴纳，主要为政策性企业，包括民政福利等特殊行业以及经市国资委核准的其他企业。</w:t>
      </w:r>
    </w:p>
    <w:p>
      <w:pPr>
        <w:spacing w:line="580" w:lineRule="exact"/>
        <w:ind w:firstLine="640" w:firstLineChars="200"/>
        <w:rPr>
          <w:rFonts w:hint="eastAsia" w:ascii="仿宋" w:hAnsi="仿宋" w:eastAsia="仿宋" w:cs="仿宋"/>
          <w:b w:val="0"/>
          <w:i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highlight w:val="none"/>
          <w:shd w:val="clear" w:fill="FFFFFF"/>
          <w:lang w:val="en-US" w:eastAsia="zh-CN" w:bidi="ar"/>
        </w:rPr>
        <w:t>市属国有独资企业上交年度净利润的比例根据我市实际情况实行动态调整，由市财政局会同有关部门提出建议，报市政府批准后执行。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黑体" w:hAnsi="宋体" w:eastAsia="黑体" w:cs="黑体"/>
          <w:b w:val="0"/>
          <w:i w:val="0"/>
          <w:caps w:val="0"/>
          <w:color w:val="000000"/>
          <w:spacing w:val="0"/>
          <w:kern w:val="2"/>
          <w:sz w:val="32"/>
          <w:szCs w:val="32"/>
          <w:shd w:val="clear" w:fill="FFFFFF"/>
          <w:lang w:val="en-US" w:eastAsia="zh-CN" w:bidi="ar-SA"/>
        </w:rPr>
        <w:t>第十三条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国有控股、参股企业应付的股利、股息，按照股东会或股东大会决议通过的利润分配方案执行。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国有控股、参股企业应当依法分配年度净利润。国有参股企业当年不予分配的，应当说明暂不分配的理由和依据，并出具股东会或股东大会的决议。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r>
        <w:rPr>
          <w:rFonts w:hint="eastAsia" w:ascii="黑体" w:hAnsi="宋体" w:eastAsia="黑体" w:cs="黑体"/>
          <w:b w:val="0"/>
          <w:i w:val="0"/>
          <w:caps w:val="0"/>
          <w:color w:val="000000"/>
          <w:spacing w:val="0"/>
          <w:kern w:val="2"/>
          <w:sz w:val="32"/>
          <w:szCs w:val="32"/>
          <w:shd w:val="clear" w:fill="FFFFFF"/>
          <w:lang w:val="en-US" w:eastAsia="zh-CN" w:bidi="ar-SA"/>
        </w:rPr>
        <w:t>第十四条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清算收入，以清算财产变价总收入依次扣减清算费用、共益债务、拖欠职工的劳动债权、欠缴税款并清偿普通债务后的清算净收入为基础申报。国有控股、参股企业国有股权（股份）分享的公司清算收入，按照国有股权（股份）所占比例据实申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lang w:eastAsia="zh-CN"/>
        </w:rPr>
      </w:pPr>
      <w:r>
        <w:rPr>
          <w:rFonts w:hint="eastAsia" w:ascii="黑体" w:hAnsi="宋体" w:eastAsia="黑体" w:cs="黑体"/>
          <w:b w:val="0"/>
          <w:i w:val="0"/>
          <w:caps w:val="0"/>
          <w:color w:val="000000"/>
          <w:spacing w:val="0"/>
          <w:kern w:val="2"/>
          <w:sz w:val="32"/>
          <w:szCs w:val="32"/>
          <w:shd w:val="clear" w:fill="FFFFFF"/>
          <w:lang w:val="en-US" w:eastAsia="zh-CN" w:bidi="ar-SA"/>
        </w:rPr>
        <w:t>第十五条</w:t>
      </w:r>
      <w:r>
        <w:rPr>
          <w:rFonts w:hint="eastAsia" w:ascii="仿宋" w:hAnsi="仿宋" w:eastAsia="仿宋"/>
          <w:sz w:val="32"/>
          <w:szCs w:val="32"/>
          <w:lang w:val="en-US" w:eastAsia="zh-CN"/>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市属企业申报上交国有资本收益，必须将申报表及相关材料同时报送市财政局和国资委。</w:t>
      </w:r>
    </w:p>
    <w:p>
      <w:pPr>
        <w:spacing w:line="580" w:lineRule="exact"/>
        <w:ind w:firstLine="640" w:firstLineChars="200"/>
        <w:rPr>
          <w:rFonts w:ascii="仿宋" w:hAnsi="仿宋" w:eastAsia="仿宋"/>
          <w:sz w:val="32"/>
          <w:szCs w:val="32"/>
        </w:rPr>
      </w:pPr>
      <w:r>
        <w:rPr>
          <w:rFonts w:hint="eastAsia" w:ascii="黑体" w:hAnsi="宋体" w:eastAsia="黑体" w:cs="黑体"/>
          <w:b w:val="0"/>
          <w:i w:val="0"/>
          <w:caps w:val="0"/>
          <w:color w:val="000000"/>
          <w:spacing w:val="0"/>
          <w:sz w:val="32"/>
          <w:szCs w:val="32"/>
          <w:shd w:val="clear" w:fill="FFFFFF"/>
        </w:rPr>
        <w:t>第十</w:t>
      </w:r>
      <w:r>
        <w:rPr>
          <w:rFonts w:hint="eastAsia" w:ascii="黑体" w:hAnsi="宋体" w:eastAsia="黑体" w:cs="黑体"/>
          <w:b w:val="0"/>
          <w:i w:val="0"/>
          <w:caps w:val="0"/>
          <w:color w:val="000000"/>
          <w:spacing w:val="0"/>
          <w:sz w:val="32"/>
          <w:szCs w:val="32"/>
          <w:shd w:val="clear" w:fill="FFFFFF"/>
          <w:lang w:eastAsia="zh-CN"/>
        </w:rPr>
        <w:t>六</w:t>
      </w:r>
      <w:r>
        <w:rPr>
          <w:rFonts w:hint="eastAsia" w:ascii="黑体" w:hAnsi="宋体" w:eastAsia="黑体" w:cs="黑体"/>
          <w:b w:val="0"/>
          <w:i w:val="0"/>
          <w:caps w:val="0"/>
          <w:color w:val="000000"/>
          <w:spacing w:val="0"/>
          <w:sz w:val="32"/>
          <w:szCs w:val="32"/>
          <w:shd w:val="clear" w:fill="FFFFFF"/>
        </w:rPr>
        <w:t>条</w:t>
      </w:r>
      <w:r>
        <w:rPr>
          <w:rFonts w:hint="eastAsia" w:ascii="黑体" w:hAnsi="宋体" w:eastAsia="黑体" w:cs="黑体"/>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市属企业上交国有资本收益的核定：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（一）应交利润，根据会计师事务所审核的国有独资企业年度财务报表反映的所有者的净利润和规定的上交比例计算核定。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w:t>
      </w:r>
      <w:r>
        <w:rPr>
          <w:rFonts w:hint="eastAsia" w:ascii="仿宋_GB2312" w:hAnsi="宋体" w:eastAsia="仿宋_GB2312" w:cs="仿宋_GB2312"/>
          <w:b w:val="0"/>
          <w:i w:val="0"/>
          <w:caps w:val="0"/>
          <w:color w:val="000000"/>
          <w:spacing w:val="0"/>
          <w:kern w:val="0"/>
          <w:sz w:val="32"/>
          <w:szCs w:val="32"/>
          <w:highlight w:val="none"/>
          <w:shd w:val="clear" w:fill="FFFFFF"/>
          <w:lang w:val="en-US" w:eastAsia="zh-CN" w:bidi="ar"/>
        </w:rPr>
        <w:t>国有股股利、股息，按公司章程规定核定。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（三）国有产权转让收入，根据企业产权转让批准文件、转让合同和资产评估报告等资料核定。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（四）国有企业清算收入，根据清算组或管理人提交的企业清算报告等资料核定。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（五）其他国有资本收益，根据有关经济行为的财务会计资料等核定。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微软雅黑" w:hAnsi="微软雅黑" w:eastAsia="微软雅黑" w:cs="微软雅黑"/>
          <w:b w:val="0"/>
          <w:i w:val="0"/>
          <w:caps w:val="0"/>
          <w:color w:val="4472C4" w:themeColor="accent5"/>
          <w:spacing w:val="0"/>
          <w:sz w:val="13"/>
          <w:szCs w:val="13"/>
          <w14:textFill>
            <w14:solidFill>
              <w14:schemeClr w14:val="accent5"/>
            </w14:solidFill>
          </w14:textFill>
        </w:rPr>
      </w:pPr>
      <w:r>
        <w:rPr>
          <w:rFonts w:hint="eastAsia" w:ascii="黑体" w:hAnsi="宋体" w:eastAsia="黑体" w:cs="黑体"/>
          <w:b w:val="0"/>
          <w:i w:val="0"/>
          <w:caps w:val="0"/>
          <w:color w:val="000000"/>
          <w:spacing w:val="0"/>
          <w:kern w:val="2"/>
          <w:sz w:val="32"/>
          <w:szCs w:val="32"/>
          <w:shd w:val="clear" w:fill="FFFFFF"/>
          <w:lang w:val="en-US" w:eastAsia="zh-CN" w:bidi="ar-SA"/>
        </w:rPr>
        <w:t>第十七条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国有独资公司由于国家政策进行重大调整，或者由于遭受重大自然灾害等不可抗力因素造成巨大损失，需要减免应交利润的，应当向市财政局、国资委提出书面申请，由市财政局、国资委报市人民政府批准后，将减免的应交利润直接转增国家资本或者国有资本公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34"/>
        <w:jc w:val="left"/>
        <w:textAlignment w:val="auto"/>
        <w:outlineLvl w:val="9"/>
        <w:rPr>
          <w:rFonts w:hint="eastAsia" w:ascii="微软雅黑" w:hAnsi="微软雅黑" w:eastAsia="微软雅黑" w:cs="微软雅黑"/>
          <w:b w:val="0"/>
          <w:i w:val="0"/>
          <w:caps w:val="0"/>
          <w:color w:val="333333"/>
          <w:spacing w:val="0"/>
          <w:sz w:val="13"/>
          <w:szCs w:val="13"/>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ascii="黑体" w:hAnsi="黑体" w:eastAsia="黑体"/>
          <w:sz w:val="32"/>
          <w:szCs w:val="32"/>
        </w:rPr>
      </w:pPr>
      <w:r>
        <w:rPr>
          <w:rFonts w:hint="eastAsia" w:ascii="黑体" w:hAnsi="黑体" w:eastAsia="黑体"/>
          <w:sz w:val="32"/>
          <w:szCs w:val="32"/>
        </w:rPr>
        <w:t>第三章 企业国有资本收益的收交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黑体" w:hAnsi="宋体" w:eastAsia="黑体" w:cs="黑体"/>
          <w:b w:val="0"/>
          <w:i w:val="0"/>
          <w:caps w:val="0"/>
          <w:color w:val="000000"/>
          <w:spacing w:val="0"/>
          <w:kern w:val="2"/>
          <w:sz w:val="32"/>
          <w:szCs w:val="32"/>
          <w:shd w:val="clear" w:fill="FFFFFF"/>
          <w:lang w:val="en-US" w:eastAsia="zh-CN" w:bidi="ar-SA"/>
        </w:rPr>
        <w:t>第十八条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市属企业国有资本收益上交，使用《政府收支分类科目》中“国有资本经营预算收入”科目。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黑体" w:hAnsi="宋体" w:eastAsia="黑体" w:cs="黑体"/>
          <w:b w:val="0"/>
          <w:i w:val="0"/>
          <w:caps w:val="0"/>
          <w:color w:val="000000"/>
          <w:spacing w:val="0"/>
          <w:kern w:val="2"/>
          <w:sz w:val="32"/>
          <w:szCs w:val="32"/>
          <w:shd w:val="clear" w:fill="FFFFFF"/>
          <w:lang w:val="en-US" w:eastAsia="zh-CN" w:bidi="ar-SA"/>
        </w:rPr>
        <w:t>第十九条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市属企业国有资本收益收交的具体工作由市财政局负责，按照以下程序执行。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（一）市国资委在收到所监管（属）企业上报的国有资本收益申报表及相关材料后，15个工作日内提出审核意见，送市财政局复核。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（二）市财政局对市属企业上报的国有资本收益申报表及相关资料复核后，将复核结果于10个工作日内通知市国资委。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（三）市国资委根据市财政局同意的复核结果向所监管（属）企业下达国有资本收益收取通知，市财政局向市属企业开具“缴款书”。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（四）市属企业根据国有资本收益收取通知和“缴款书”办理国有资本收益交库手续。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黑体" w:hAnsi="宋体" w:eastAsia="黑体" w:cs="黑体"/>
          <w:b w:val="0"/>
          <w:i w:val="0"/>
          <w:caps w:val="0"/>
          <w:color w:val="000000"/>
          <w:spacing w:val="0"/>
          <w:kern w:val="2"/>
          <w:sz w:val="32"/>
          <w:szCs w:val="32"/>
          <w:shd w:val="clear" w:fill="FFFFFF"/>
          <w:lang w:val="en-US" w:eastAsia="zh-CN" w:bidi="ar-SA"/>
        </w:rPr>
        <w:t>第二十条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当年应交利润须在申报日后4个月内交清。市属企业因特殊原因确实不能按期一次完成年度上交利润的，应经履行出资人职责的机构向市财政局提出申请，经市财政局批准后，可在一定期限内分次完成全部交款事宜。其中：应交利润在100万元以下（含100万元）的，须一次交清；应交利润在100万元以上、500万元以下（含500万元）的，可分2次交清；应交利润在500万元以上的，可分3次交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市属企业股利、股息收入，产权转让收入，清算收入和其他国有资本经营收入，应在申报日后3个月内一次交清。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黑体" w:hAnsi="宋体" w:eastAsia="黑体" w:cs="黑体"/>
          <w:b w:val="0"/>
          <w:i w:val="0"/>
          <w:caps w:val="0"/>
          <w:color w:val="000000"/>
          <w:spacing w:val="0"/>
          <w:kern w:val="2"/>
          <w:sz w:val="32"/>
          <w:szCs w:val="32"/>
          <w:shd w:val="clear" w:fill="FFFFFF"/>
          <w:lang w:val="en-US" w:eastAsia="zh-CN" w:bidi="ar-SA"/>
        </w:rPr>
        <w:t>第二十一条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对市属企业无特殊原因未按期上交或欠交国有资本收益的情况，市财政局、市国资委应当查明原因，采取措施予以催交。无正当理由欠缴国有资本收益的国有企业，责令改正，限期补缴，并按照《财政违法行为处罚处分条例》有关规定处理。</w:t>
      </w:r>
    </w:p>
    <w:p>
      <w:pPr>
        <w:spacing w:line="580" w:lineRule="exact"/>
        <w:ind w:firstLine="640" w:firstLineChars="200"/>
        <w:rPr>
          <w:rFonts w:ascii="仿宋" w:hAnsi="仿宋" w:eastAsia="仿宋"/>
          <w:sz w:val="32"/>
          <w:szCs w:val="32"/>
        </w:rPr>
      </w:pPr>
    </w:p>
    <w:p>
      <w:pPr>
        <w:spacing w:line="580" w:lineRule="exact"/>
        <w:ind w:firstLine="640" w:firstLineChars="200"/>
        <w:jc w:val="center"/>
        <w:rPr>
          <w:rFonts w:ascii="黑体" w:hAnsi="黑体" w:eastAsia="黑体"/>
          <w:sz w:val="32"/>
          <w:szCs w:val="32"/>
        </w:rPr>
      </w:pPr>
      <w:r>
        <w:rPr>
          <w:rFonts w:hint="eastAsia" w:ascii="黑体" w:hAnsi="黑体" w:eastAsia="黑体"/>
          <w:sz w:val="32"/>
          <w:szCs w:val="32"/>
        </w:rPr>
        <w:t>第四章 国有资本收益的监督检查</w:t>
      </w:r>
    </w:p>
    <w:p>
      <w:pPr>
        <w:spacing w:line="580" w:lineRule="exact"/>
        <w:ind w:firstLine="643" w:firstLineChars="200"/>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黑体" w:hAnsi="宋体" w:eastAsia="黑体" w:cs="黑体"/>
          <w:b w:val="0"/>
          <w:i w:val="0"/>
          <w:caps w:val="0"/>
          <w:color w:val="000000"/>
          <w:spacing w:val="0"/>
          <w:kern w:val="2"/>
          <w:sz w:val="32"/>
          <w:szCs w:val="32"/>
          <w:shd w:val="clear" w:fill="FFFFFF"/>
          <w:lang w:val="en-US" w:eastAsia="zh-CN" w:bidi="ar-SA"/>
        </w:rPr>
        <w:t>第二十二条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对市属企业国有资本收益的上交、使用情况，由市财政局组织或委托审计或中介机构进行监督检查，有关市属企业应当予以配合。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黑体" w:hAnsi="宋体" w:eastAsia="黑体" w:cs="黑体"/>
          <w:b w:val="0"/>
          <w:i w:val="0"/>
          <w:caps w:val="0"/>
          <w:color w:val="000000"/>
          <w:spacing w:val="0"/>
          <w:kern w:val="2"/>
          <w:sz w:val="32"/>
          <w:szCs w:val="32"/>
          <w:shd w:val="clear" w:fill="FFFFFF"/>
          <w:lang w:val="en-US" w:eastAsia="zh-CN" w:bidi="ar-SA"/>
        </w:rPr>
        <w:t>第二十三条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市属企业国有资本收益上交、使用情况，作为对企业负责人经营业绩考核和奖惩的依据。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黑体" w:hAnsi="宋体" w:eastAsia="黑体" w:cs="黑体"/>
          <w:b w:val="0"/>
          <w:i w:val="0"/>
          <w:caps w:val="0"/>
          <w:color w:val="000000"/>
          <w:spacing w:val="0"/>
          <w:kern w:val="2"/>
          <w:sz w:val="32"/>
          <w:szCs w:val="32"/>
          <w:shd w:val="clear" w:fill="FFFFFF"/>
          <w:lang w:val="en-US" w:eastAsia="zh-CN" w:bidi="ar-SA"/>
        </w:rPr>
        <w:t>第二十四条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市属企业违反本办法规定的，按照《中华人民共和国公司法》和《财政违法行为处罚处分条例》（国务院令第427号）有关规定处理。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sz w:val="32"/>
          <w:szCs w:val="32"/>
        </w:rPr>
      </w:pPr>
      <w:r>
        <w:rPr>
          <w:rFonts w:hint="eastAsia" w:ascii="黑体" w:hAnsi="宋体" w:eastAsia="黑体" w:cs="黑体"/>
          <w:b w:val="0"/>
          <w:i w:val="0"/>
          <w:caps w:val="0"/>
          <w:color w:val="000000"/>
          <w:spacing w:val="0"/>
          <w:kern w:val="2"/>
          <w:sz w:val="32"/>
          <w:szCs w:val="32"/>
          <w:shd w:val="clear" w:fill="FFFFFF"/>
          <w:lang w:val="en-US" w:eastAsia="zh-CN" w:bidi="ar-SA"/>
        </w:rPr>
        <w:t>第二十五条</w:t>
      </w:r>
      <w:r>
        <w:rPr>
          <w:rFonts w:hint="eastAsia" w:ascii="仿宋" w:hAnsi="仿宋" w:eastAsia="仿宋"/>
          <w:sz w:val="32"/>
          <w:szCs w:val="32"/>
        </w:rPr>
        <w:t xml:space="preserve">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市财政局、国资委的工作人员，在企业国有资本收益管理工作中滥用职权、弄虚作假或泄露企业商业秘密，由有关部门依法处理。</w:t>
      </w:r>
    </w:p>
    <w:p>
      <w:pPr>
        <w:spacing w:line="580" w:lineRule="exact"/>
        <w:ind w:firstLine="640" w:firstLineChars="200"/>
        <w:jc w:val="center"/>
        <w:rPr>
          <w:rFonts w:hint="eastAsia" w:ascii="黑体" w:hAnsi="黑体" w:eastAsia="黑体"/>
          <w:sz w:val="32"/>
          <w:szCs w:val="32"/>
        </w:rPr>
      </w:pPr>
    </w:p>
    <w:p>
      <w:pPr>
        <w:spacing w:line="580" w:lineRule="exact"/>
        <w:ind w:firstLine="640" w:firstLineChars="200"/>
        <w:jc w:val="center"/>
        <w:rPr>
          <w:rFonts w:ascii="黑体" w:hAnsi="黑体" w:eastAsia="黑体"/>
          <w:sz w:val="32"/>
          <w:szCs w:val="32"/>
        </w:rPr>
      </w:pPr>
      <w:r>
        <w:rPr>
          <w:rFonts w:hint="eastAsia" w:ascii="黑体" w:hAnsi="黑体" w:eastAsia="黑体"/>
          <w:sz w:val="32"/>
          <w:szCs w:val="32"/>
        </w:rPr>
        <w:t>第五章  附则</w:t>
      </w:r>
    </w:p>
    <w:p>
      <w:pPr>
        <w:spacing w:line="580" w:lineRule="exact"/>
        <w:ind w:firstLine="643" w:firstLineChars="200"/>
        <w:rPr>
          <w:rFonts w:ascii="仿宋" w:hAnsi="仿宋" w:eastAsia="仿宋"/>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市政府对市级企业国有资本收益收缴另有特殊规定的，从其规定。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本办法自2023年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日起施行，2028年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日废止。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附件：1、固原市属国有资本收益申报表（应缴利润）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xml:space="preserve">      2、固原市属国有资本收益申报表（国有股股息、股          </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xml:space="preserve">             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xml:space="preserve">      3、固原市属国有资本收益申报表（国有产权转让）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微软雅黑" w:hAnsi="微软雅黑" w:eastAsia="微软雅黑" w:cs="微软雅黑"/>
          <w:b w:val="0"/>
          <w:i w:val="0"/>
          <w:caps w:val="0"/>
          <w:color w:val="333333"/>
          <w:spacing w:val="0"/>
          <w:sz w:val="13"/>
          <w:szCs w:val="13"/>
          <w:lang w:val="en-US" w:eastAsia="zh-CN"/>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xml:space="preserve">      4、固原市属国有资本收益申报表（企业清算收入）</w:t>
      </w:r>
    </w:p>
    <w:sectPr>
      <w:pgSz w:w="11906" w:h="16838"/>
      <w:pgMar w:top="2041" w:right="1587" w:bottom="204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liss Light">
    <w:altName w:val="Vrinda"/>
    <w:panose1 w:val="02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zMyODZjZjA0NGU4NDZmYmU0ZjJhMzI3ZmEwM2EifQ=="/>
  </w:docVars>
  <w:rsids>
    <w:rsidRoot w:val="18EB7383"/>
    <w:rsid w:val="00040F54"/>
    <w:rsid w:val="000D198C"/>
    <w:rsid w:val="0037292E"/>
    <w:rsid w:val="00781714"/>
    <w:rsid w:val="00916079"/>
    <w:rsid w:val="00955749"/>
    <w:rsid w:val="00BE69D9"/>
    <w:rsid w:val="00CA560E"/>
    <w:rsid w:val="00D901F8"/>
    <w:rsid w:val="00F73540"/>
    <w:rsid w:val="0111672C"/>
    <w:rsid w:val="015B6A1F"/>
    <w:rsid w:val="015C5C3C"/>
    <w:rsid w:val="01754935"/>
    <w:rsid w:val="018345E1"/>
    <w:rsid w:val="01861507"/>
    <w:rsid w:val="018A68BF"/>
    <w:rsid w:val="01B3784B"/>
    <w:rsid w:val="01B405DE"/>
    <w:rsid w:val="01C020E8"/>
    <w:rsid w:val="01C05156"/>
    <w:rsid w:val="01D1322C"/>
    <w:rsid w:val="01E17B45"/>
    <w:rsid w:val="01E3709A"/>
    <w:rsid w:val="01FF7675"/>
    <w:rsid w:val="020C373C"/>
    <w:rsid w:val="023C7C5A"/>
    <w:rsid w:val="02444172"/>
    <w:rsid w:val="026973F6"/>
    <w:rsid w:val="02950369"/>
    <w:rsid w:val="02C97C83"/>
    <w:rsid w:val="02F53D79"/>
    <w:rsid w:val="03316C70"/>
    <w:rsid w:val="037432D0"/>
    <w:rsid w:val="037E1DD1"/>
    <w:rsid w:val="03A052CE"/>
    <w:rsid w:val="03DA0225"/>
    <w:rsid w:val="03E71D13"/>
    <w:rsid w:val="03FD2671"/>
    <w:rsid w:val="046A76E1"/>
    <w:rsid w:val="048B5B99"/>
    <w:rsid w:val="04B21243"/>
    <w:rsid w:val="04C51653"/>
    <w:rsid w:val="04D9592B"/>
    <w:rsid w:val="04F20775"/>
    <w:rsid w:val="05015E28"/>
    <w:rsid w:val="050634F2"/>
    <w:rsid w:val="055F2C78"/>
    <w:rsid w:val="056C504E"/>
    <w:rsid w:val="05710D17"/>
    <w:rsid w:val="059C7A66"/>
    <w:rsid w:val="05BE66DD"/>
    <w:rsid w:val="05C7049D"/>
    <w:rsid w:val="05F74AE6"/>
    <w:rsid w:val="06044961"/>
    <w:rsid w:val="061A04CE"/>
    <w:rsid w:val="06423BB0"/>
    <w:rsid w:val="06943650"/>
    <w:rsid w:val="06B45FD7"/>
    <w:rsid w:val="06CB791A"/>
    <w:rsid w:val="06D13BF7"/>
    <w:rsid w:val="06FB527D"/>
    <w:rsid w:val="07254545"/>
    <w:rsid w:val="075078D7"/>
    <w:rsid w:val="077D4AD6"/>
    <w:rsid w:val="07CB471B"/>
    <w:rsid w:val="07D1759C"/>
    <w:rsid w:val="07EC157B"/>
    <w:rsid w:val="08062B05"/>
    <w:rsid w:val="08215FB4"/>
    <w:rsid w:val="08246395"/>
    <w:rsid w:val="08276BDA"/>
    <w:rsid w:val="083759F8"/>
    <w:rsid w:val="08513604"/>
    <w:rsid w:val="08633AD1"/>
    <w:rsid w:val="086B1606"/>
    <w:rsid w:val="08B048D8"/>
    <w:rsid w:val="08C603DF"/>
    <w:rsid w:val="092F1B73"/>
    <w:rsid w:val="0930645F"/>
    <w:rsid w:val="09525ED7"/>
    <w:rsid w:val="09550CA9"/>
    <w:rsid w:val="096D6008"/>
    <w:rsid w:val="09950238"/>
    <w:rsid w:val="09973087"/>
    <w:rsid w:val="09BF78FE"/>
    <w:rsid w:val="09DD14C0"/>
    <w:rsid w:val="09E22F81"/>
    <w:rsid w:val="0A042237"/>
    <w:rsid w:val="0A10246F"/>
    <w:rsid w:val="0A4B71F8"/>
    <w:rsid w:val="0A4D5D59"/>
    <w:rsid w:val="0A8D4B7C"/>
    <w:rsid w:val="0A8E668C"/>
    <w:rsid w:val="0AC31D24"/>
    <w:rsid w:val="0AE31925"/>
    <w:rsid w:val="0B1239FF"/>
    <w:rsid w:val="0B1B0F97"/>
    <w:rsid w:val="0B2625D4"/>
    <w:rsid w:val="0B2B5D44"/>
    <w:rsid w:val="0B497141"/>
    <w:rsid w:val="0B547069"/>
    <w:rsid w:val="0B834FCA"/>
    <w:rsid w:val="0B8405D0"/>
    <w:rsid w:val="0B87156E"/>
    <w:rsid w:val="0BD91AE9"/>
    <w:rsid w:val="0C184E9B"/>
    <w:rsid w:val="0C224693"/>
    <w:rsid w:val="0C2D748B"/>
    <w:rsid w:val="0C532D74"/>
    <w:rsid w:val="0C596444"/>
    <w:rsid w:val="0C613716"/>
    <w:rsid w:val="0C6B7313"/>
    <w:rsid w:val="0CC04429"/>
    <w:rsid w:val="0CCF37B5"/>
    <w:rsid w:val="0CD4024B"/>
    <w:rsid w:val="0CD46A4F"/>
    <w:rsid w:val="0D0D614E"/>
    <w:rsid w:val="0D267A38"/>
    <w:rsid w:val="0D2E0B9C"/>
    <w:rsid w:val="0D2E30F2"/>
    <w:rsid w:val="0D406711"/>
    <w:rsid w:val="0D4B0923"/>
    <w:rsid w:val="0D5244E2"/>
    <w:rsid w:val="0D812777"/>
    <w:rsid w:val="0DC75A9C"/>
    <w:rsid w:val="0DD922D3"/>
    <w:rsid w:val="0DE3688D"/>
    <w:rsid w:val="0DF74B0A"/>
    <w:rsid w:val="0E0B198E"/>
    <w:rsid w:val="0E1F7C04"/>
    <w:rsid w:val="0E296082"/>
    <w:rsid w:val="0E495970"/>
    <w:rsid w:val="0EB47567"/>
    <w:rsid w:val="0EBB740A"/>
    <w:rsid w:val="0F006AFB"/>
    <w:rsid w:val="0F2B06F2"/>
    <w:rsid w:val="0FBC7BD1"/>
    <w:rsid w:val="0FF96E6A"/>
    <w:rsid w:val="10155A85"/>
    <w:rsid w:val="101F0BDB"/>
    <w:rsid w:val="104C1D53"/>
    <w:rsid w:val="10BB3F0C"/>
    <w:rsid w:val="10DD2627"/>
    <w:rsid w:val="10EB5302"/>
    <w:rsid w:val="10ED1A9D"/>
    <w:rsid w:val="11251334"/>
    <w:rsid w:val="118F1BC0"/>
    <w:rsid w:val="11916D75"/>
    <w:rsid w:val="11A73D50"/>
    <w:rsid w:val="11AB29D9"/>
    <w:rsid w:val="11B04E82"/>
    <w:rsid w:val="11CC1040"/>
    <w:rsid w:val="11E4473E"/>
    <w:rsid w:val="12464A0F"/>
    <w:rsid w:val="125D5B00"/>
    <w:rsid w:val="127A3BBE"/>
    <w:rsid w:val="12A33467"/>
    <w:rsid w:val="12B34DBA"/>
    <w:rsid w:val="12E41C2B"/>
    <w:rsid w:val="12FA2069"/>
    <w:rsid w:val="12FE4489"/>
    <w:rsid w:val="131C3173"/>
    <w:rsid w:val="133906B2"/>
    <w:rsid w:val="133C3EDA"/>
    <w:rsid w:val="13730A09"/>
    <w:rsid w:val="137B78A8"/>
    <w:rsid w:val="140978DC"/>
    <w:rsid w:val="141533AE"/>
    <w:rsid w:val="14247A4F"/>
    <w:rsid w:val="142D1E3E"/>
    <w:rsid w:val="14313EE6"/>
    <w:rsid w:val="143A4B9C"/>
    <w:rsid w:val="14690A80"/>
    <w:rsid w:val="146D0273"/>
    <w:rsid w:val="149B7458"/>
    <w:rsid w:val="14AB08BE"/>
    <w:rsid w:val="14B73B06"/>
    <w:rsid w:val="14C85C83"/>
    <w:rsid w:val="14E535ED"/>
    <w:rsid w:val="154159FC"/>
    <w:rsid w:val="15487614"/>
    <w:rsid w:val="15511E3F"/>
    <w:rsid w:val="15933E4C"/>
    <w:rsid w:val="15C327BC"/>
    <w:rsid w:val="161A6585"/>
    <w:rsid w:val="161C3BCE"/>
    <w:rsid w:val="16534B85"/>
    <w:rsid w:val="1657343B"/>
    <w:rsid w:val="16586C34"/>
    <w:rsid w:val="167E6579"/>
    <w:rsid w:val="16D700A1"/>
    <w:rsid w:val="16FB1ED4"/>
    <w:rsid w:val="171E5F2E"/>
    <w:rsid w:val="173946BB"/>
    <w:rsid w:val="17541D01"/>
    <w:rsid w:val="175B0736"/>
    <w:rsid w:val="1762693D"/>
    <w:rsid w:val="179832C8"/>
    <w:rsid w:val="179B7ED1"/>
    <w:rsid w:val="17A67D3F"/>
    <w:rsid w:val="17B50C5F"/>
    <w:rsid w:val="17FC3077"/>
    <w:rsid w:val="1836274C"/>
    <w:rsid w:val="18370965"/>
    <w:rsid w:val="18466028"/>
    <w:rsid w:val="187706BC"/>
    <w:rsid w:val="18D53FAC"/>
    <w:rsid w:val="18EB7383"/>
    <w:rsid w:val="19311286"/>
    <w:rsid w:val="193422A0"/>
    <w:rsid w:val="1944275C"/>
    <w:rsid w:val="194F2F28"/>
    <w:rsid w:val="19500CEB"/>
    <w:rsid w:val="19684CCE"/>
    <w:rsid w:val="196A674B"/>
    <w:rsid w:val="196C59E1"/>
    <w:rsid w:val="197E69D4"/>
    <w:rsid w:val="19A47F55"/>
    <w:rsid w:val="19EE7886"/>
    <w:rsid w:val="19F70393"/>
    <w:rsid w:val="1A102BE9"/>
    <w:rsid w:val="1A1364EC"/>
    <w:rsid w:val="1A3D2D69"/>
    <w:rsid w:val="1AA94014"/>
    <w:rsid w:val="1AC16AF8"/>
    <w:rsid w:val="1AD75E0B"/>
    <w:rsid w:val="1AFC0C7A"/>
    <w:rsid w:val="1B175F5A"/>
    <w:rsid w:val="1B1E1638"/>
    <w:rsid w:val="1B2735EF"/>
    <w:rsid w:val="1B3E31AD"/>
    <w:rsid w:val="1B827F64"/>
    <w:rsid w:val="1BA4182D"/>
    <w:rsid w:val="1BAE4B43"/>
    <w:rsid w:val="1BD33E98"/>
    <w:rsid w:val="1BFF0387"/>
    <w:rsid w:val="1C242634"/>
    <w:rsid w:val="1C2D216A"/>
    <w:rsid w:val="1C8E56E9"/>
    <w:rsid w:val="1C903B28"/>
    <w:rsid w:val="1C97068B"/>
    <w:rsid w:val="1CCB57BA"/>
    <w:rsid w:val="1CDF354E"/>
    <w:rsid w:val="1CF31F40"/>
    <w:rsid w:val="1CFB21E6"/>
    <w:rsid w:val="1D6D5E7D"/>
    <w:rsid w:val="1D6E7A74"/>
    <w:rsid w:val="1D8F4361"/>
    <w:rsid w:val="1DA602D8"/>
    <w:rsid w:val="1DC7726A"/>
    <w:rsid w:val="1DC94DF5"/>
    <w:rsid w:val="1DDD706E"/>
    <w:rsid w:val="1DE365A2"/>
    <w:rsid w:val="1DF844B3"/>
    <w:rsid w:val="1DF86BFF"/>
    <w:rsid w:val="1EEA013A"/>
    <w:rsid w:val="1F057BF1"/>
    <w:rsid w:val="1F566F61"/>
    <w:rsid w:val="1F844CE0"/>
    <w:rsid w:val="1FC13FC3"/>
    <w:rsid w:val="1FC739A2"/>
    <w:rsid w:val="1FF008B8"/>
    <w:rsid w:val="200E5692"/>
    <w:rsid w:val="20187702"/>
    <w:rsid w:val="216E580D"/>
    <w:rsid w:val="21962F23"/>
    <w:rsid w:val="21AE3553"/>
    <w:rsid w:val="21DA5CEB"/>
    <w:rsid w:val="22266863"/>
    <w:rsid w:val="223D63A4"/>
    <w:rsid w:val="225A6C95"/>
    <w:rsid w:val="225E639B"/>
    <w:rsid w:val="229278D9"/>
    <w:rsid w:val="22A75F10"/>
    <w:rsid w:val="22CE7F38"/>
    <w:rsid w:val="22D14520"/>
    <w:rsid w:val="22F80146"/>
    <w:rsid w:val="230103FD"/>
    <w:rsid w:val="23242FA9"/>
    <w:rsid w:val="233C2C51"/>
    <w:rsid w:val="23413ACD"/>
    <w:rsid w:val="2353662C"/>
    <w:rsid w:val="236C57D5"/>
    <w:rsid w:val="236E673D"/>
    <w:rsid w:val="23932A3D"/>
    <w:rsid w:val="23B75264"/>
    <w:rsid w:val="23F36B3D"/>
    <w:rsid w:val="2428671D"/>
    <w:rsid w:val="24470413"/>
    <w:rsid w:val="245A0A48"/>
    <w:rsid w:val="24846003"/>
    <w:rsid w:val="24910C9F"/>
    <w:rsid w:val="251A513C"/>
    <w:rsid w:val="25380CCE"/>
    <w:rsid w:val="254503ED"/>
    <w:rsid w:val="255011A6"/>
    <w:rsid w:val="257B5F07"/>
    <w:rsid w:val="25934330"/>
    <w:rsid w:val="25965965"/>
    <w:rsid w:val="25A018BC"/>
    <w:rsid w:val="25C50816"/>
    <w:rsid w:val="25D12284"/>
    <w:rsid w:val="25DB261E"/>
    <w:rsid w:val="25F5222F"/>
    <w:rsid w:val="25F80D24"/>
    <w:rsid w:val="263F5008"/>
    <w:rsid w:val="26491929"/>
    <w:rsid w:val="268B0380"/>
    <w:rsid w:val="2695341A"/>
    <w:rsid w:val="26B67650"/>
    <w:rsid w:val="26F20FDB"/>
    <w:rsid w:val="271B16BC"/>
    <w:rsid w:val="2727000E"/>
    <w:rsid w:val="27360236"/>
    <w:rsid w:val="27360DF6"/>
    <w:rsid w:val="273825D9"/>
    <w:rsid w:val="273C0596"/>
    <w:rsid w:val="275B685F"/>
    <w:rsid w:val="28164D16"/>
    <w:rsid w:val="286346F9"/>
    <w:rsid w:val="293639AA"/>
    <w:rsid w:val="293B01E3"/>
    <w:rsid w:val="293D5E29"/>
    <w:rsid w:val="293F2D2D"/>
    <w:rsid w:val="295349D5"/>
    <w:rsid w:val="29984A97"/>
    <w:rsid w:val="29BA2D4F"/>
    <w:rsid w:val="29DB6264"/>
    <w:rsid w:val="29FF4474"/>
    <w:rsid w:val="2A2F56C2"/>
    <w:rsid w:val="2A461723"/>
    <w:rsid w:val="2A91188F"/>
    <w:rsid w:val="2A9E2D77"/>
    <w:rsid w:val="2AB34BD1"/>
    <w:rsid w:val="2AD43AFF"/>
    <w:rsid w:val="2B3F1700"/>
    <w:rsid w:val="2B584E53"/>
    <w:rsid w:val="2B69315C"/>
    <w:rsid w:val="2BAC1C90"/>
    <w:rsid w:val="2BBD6FFB"/>
    <w:rsid w:val="2BE4346C"/>
    <w:rsid w:val="2C0202DB"/>
    <w:rsid w:val="2C0519BC"/>
    <w:rsid w:val="2C39694C"/>
    <w:rsid w:val="2C561D3E"/>
    <w:rsid w:val="2C825521"/>
    <w:rsid w:val="2C9171FE"/>
    <w:rsid w:val="2C9D64BE"/>
    <w:rsid w:val="2CC57085"/>
    <w:rsid w:val="2D680AEB"/>
    <w:rsid w:val="2D7B6FD2"/>
    <w:rsid w:val="2E403BC4"/>
    <w:rsid w:val="2EAF3750"/>
    <w:rsid w:val="2ED255E8"/>
    <w:rsid w:val="2EF40EDB"/>
    <w:rsid w:val="2EFE672A"/>
    <w:rsid w:val="2F756272"/>
    <w:rsid w:val="2FC45A8E"/>
    <w:rsid w:val="30A03BE6"/>
    <w:rsid w:val="312B5F0D"/>
    <w:rsid w:val="31716711"/>
    <w:rsid w:val="31756306"/>
    <w:rsid w:val="31983A1C"/>
    <w:rsid w:val="31A561EF"/>
    <w:rsid w:val="31C06FA9"/>
    <w:rsid w:val="31C434F4"/>
    <w:rsid w:val="31C759AF"/>
    <w:rsid w:val="325C26F3"/>
    <w:rsid w:val="32823C2F"/>
    <w:rsid w:val="32B368A8"/>
    <w:rsid w:val="32BA1398"/>
    <w:rsid w:val="32C620AD"/>
    <w:rsid w:val="32CE7A68"/>
    <w:rsid w:val="330D5AC1"/>
    <w:rsid w:val="3324026B"/>
    <w:rsid w:val="333013E1"/>
    <w:rsid w:val="33427652"/>
    <w:rsid w:val="33801610"/>
    <w:rsid w:val="33856220"/>
    <w:rsid w:val="33C40987"/>
    <w:rsid w:val="33C92462"/>
    <w:rsid w:val="33E23C43"/>
    <w:rsid w:val="34162C68"/>
    <w:rsid w:val="34234984"/>
    <w:rsid w:val="34337326"/>
    <w:rsid w:val="34437CD5"/>
    <w:rsid w:val="348309CF"/>
    <w:rsid w:val="34C96348"/>
    <w:rsid w:val="34E8077D"/>
    <w:rsid w:val="34EE2DA0"/>
    <w:rsid w:val="35091A4E"/>
    <w:rsid w:val="3519172E"/>
    <w:rsid w:val="35420A7C"/>
    <w:rsid w:val="357023E6"/>
    <w:rsid w:val="3575379E"/>
    <w:rsid w:val="357E5C7F"/>
    <w:rsid w:val="35F339B6"/>
    <w:rsid w:val="35F96ED6"/>
    <w:rsid w:val="36684189"/>
    <w:rsid w:val="36766005"/>
    <w:rsid w:val="36C6227F"/>
    <w:rsid w:val="36CE3BEF"/>
    <w:rsid w:val="36EE4327"/>
    <w:rsid w:val="36FC3F6D"/>
    <w:rsid w:val="37112585"/>
    <w:rsid w:val="37135631"/>
    <w:rsid w:val="37180DB5"/>
    <w:rsid w:val="37543993"/>
    <w:rsid w:val="375A4EE3"/>
    <w:rsid w:val="379E7891"/>
    <w:rsid w:val="37CC093D"/>
    <w:rsid w:val="37CF4457"/>
    <w:rsid w:val="37DA4C73"/>
    <w:rsid w:val="37EC0CB6"/>
    <w:rsid w:val="38065E72"/>
    <w:rsid w:val="380A45D7"/>
    <w:rsid w:val="382A5757"/>
    <w:rsid w:val="382C5101"/>
    <w:rsid w:val="38377B0D"/>
    <w:rsid w:val="38627BDC"/>
    <w:rsid w:val="386B71D6"/>
    <w:rsid w:val="386B7E56"/>
    <w:rsid w:val="387E78FB"/>
    <w:rsid w:val="388E6EFA"/>
    <w:rsid w:val="38A77777"/>
    <w:rsid w:val="38B12727"/>
    <w:rsid w:val="38CF12AC"/>
    <w:rsid w:val="392A7A8A"/>
    <w:rsid w:val="392E2220"/>
    <w:rsid w:val="39492D65"/>
    <w:rsid w:val="39876D4F"/>
    <w:rsid w:val="39AD615E"/>
    <w:rsid w:val="39B324D2"/>
    <w:rsid w:val="39EC5C8A"/>
    <w:rsid w:val="39F601E0"/>
    <w:rsid w:val="3A13575F"/>
    <w:rsid w:val="3A2A1E76"/>
    <w:rsid w:val="3A2C4BA2"/>
    <w:rsid w:val="3A2E6111"/>
    <w:rsid w:val="3A3A2C26"/>
    <w:rsid w:val="3A550436"/>
    <w:rsid w:val="3A6638E9"/>
    <w:rsid w:val="3A7F2DF5"/>
    <w:rsid w:val="3A893AF0"/>
    <w:rsid w:val="3AA126E0"/>
    <w:rsid w:val="3AD25B7B"/>
    <w:rsid w:val="3B035713"/>
    <w:rsid w:val="3B1A6729"/>
    <w:rsid w:val="3B2B1D99"/>
    <w:rsid w:val="3B390FD4"/>
    <w:rsid w:val="3B4B7427"/>
    <w:rsid w:val="3BB34FC6"/>
    <w:rsid w:val="3BD10FC7"/>
    <w:rsid w:val="3BE83D70"/>
    <w:rsid w:val="3BF24A15"/>
    <w:rsid w:val="3C047BD7"/>
    <w:rsid w:val="3C154FE4"/>
    <w:rsid w:val="3C397D95"/>
    <w:rsid w:val="3C796A19"/>
    <w:rsid w:val="3CC855D9"/>
    <w:rsid w:val="3D0A5FE0"/>
    <w:rsid w:val="3D4315A7"/>
    <w:rsid w:val="3D54422D"/>
    <w:rsid w:val="3D7344AB"/>
    <w:rsid w:val="3D7935BA"/>
    <w:rsid w:val="3D9220EC"/>
    <w:rsid w:val="3D9F1861"/>
    <w:rsid w:val="3DA46043"/>
    <w:rsid w:val="3DB40810"/>
    <w:rsid w:val="3DB97F2B"/>
    <w:rsid w:val="3DBD189A"/>
    <w:rsid w:val="3DF67D37"/>
    <w:rsid w:val="3DF8645B"/>
    <w:rsid w:val="3E0202B9"/>
    <w:rsid w:val="3E07695A"/>
    <w:rsid w:val="3E095866"/>
    <w:rsid w:val="3E1C1AFF"/>
    <w:rsid w:val="3E2C1401"/>
    <w:rsid w:val="3E3E083D"/>
    <w:rsid w:val="3E6D6521"/>
    <w:rsid w:val="3E822C00"/>
    <w:rsid w:val="3EB22B8F"/>
    <w:rsid w:val="3ECE7697"/>
    <w:rsid w:val="3EF0530F"/>
    <w:rsid w:val="3F132404"/>
    <w:rsid w:val="3F54127B"/>
    <w:rsid w:val="3F550F2D"/>
    <w:rsid w:val="3F591279"/>
    <w:rsid w:val="3F606D10"/>
    <w:rsid w:val="3F6A13EC"/>
    <w:rsid w:val="3F9E53AC"/>
    <w:rsid w:val="3FA87869"/>
    <w:rsid w:val="3FAC1415"/>
    <w:rsid w:val="3FDD6E4E"/>
    <w:rsid w:val="40167279"/>
    <w:rsid w:val="405932F8"/>
    <w:rsid w:val="40686AD7"/>
    <w:rsid w:val="40A1543A"/>
    <w:rsid w:val="40C40D80"/>
    <w:rsid w:val="40C66F5D"/>
    <w:rsid w:val="40C746EA"/>
    <w:rsid w:val="40F04261"/>
    <w:rsid w:val="41247725"/>
    <w:rsid w:val="41281F2E"/>
    <w:rsid w:val="41302665"/>
    <w:rsid w:val="41420379"/>
    <w:rsid w:val="4191474F"/>
    <w:rsid w:val="4196276F"/>
    <w:rsid w:val="41B27CF9"/>
    <w:rsid w:val="41E27D14"/>
    <w:rsid w:val="41F65BEC"/>
    <w:rsid w:val="421D568B"/>
    <w:rsid w:val="42911A12"/>
    <w:rsid w:val="42AE2167"/>
    <w:rsid w:val="42B5522D"/>
    <w:rsid w:val="42B77467"/>
    <w:rsid w:val="42B949E4"/>
    <w:rsid w:val="42C94142"/>
    <w:rsid w:val="42CA6CB9"/>
    <w:rsid w:val="42DF076C"/>
    <w:rsid w:val="43242A09"/>
    <w:rsid w:val="433A7AA2"/>
    <w:rsid w:val="43803A93"/>
    <w:rsid w:val="43823E16"/>
    <w:rsid w:val="43936D9F"/>
    <w:rsid w:val="43AD7F99"/>
    <w:rsid w:val="43C404CF"/>
    <w:rsid w:val="43D64F28"/>
    <w:rsid w:val="43DB4C58"/>
    <w:rsid w:val="44005581"/>
    <w:rsid w:val="4428490F"/>
    <w:rsid w:val="443B74B9"/>
    <w:rsid w:val="443C75C2"/>
    <w:rsid w:val="444D529F"/>
    <w:rsid w:val="44761599"/>
    <w:rsid w:val="44925FD5"/>
    <w:rsid w:val="44AD1419"/>
    <w:rsid w:val="44B07C89"/>
    <w:rsid w:val="44C054F5"/>
    <w:rsid w:val="450C43FD"/>
    <w:rsid w:val="453545D3"/>
    <w:rsid w:val="456A3447"/>
    <w:rsid w:val="457906C6"/>
    <w:rsid w:val="457F4EF9"/>
    <w:rsid w:val="458047CB"/>
    <w:rsid w:val="45C62417"/>
    <w:rsid w:val="45DBFA94"/>
    <w:rsid w:val="45F41832"/>
    <w:rsid w:val="45F86EE8"/>
    <w:rsid w:val="463B3BE6"/>
    <w:rsid w:val="46625C05"/>
    <w:rsid w:val="46733076"/>
    <w:rsid w:val="46794F25"/>
    <w:rsid w:val="467D0AFB"/>
    <w:rsid w:val="467D4AE0"/>
    <w:rsid w:val="46876BFA"/>
    <w:rsid w:val="468F61D9"/>
    <w:rsid w:val="46B02518"/>
    <w:rsid w:val="46B61567"/>
    <w:rsid w:val="46C223CB"/>
    <w:rsid w:val="46CC5483"/>
    <w:rsid w:val="46DE4983"/>
    <w:rsid w:val="47114E59"/>
    <w:rsid w:val="472F4329"/>
    <w:rsid w:val="47411E09"/>
    <w:rsid w:val="47590240"/>
    <w:rsid w:val="47615B28"/>
    <w:rsid w:val="47712253"/>
    <w:rsid w:val="4774024F"/>
    <w:rsid w:val="479447B7"/>
    <w:rsid w:val="479631C7"/>
    <w:rsid w:val="47B549F3"/>
    <w:rsid w:val="47D01CCC"/>
    <w:rsid w:val="47EC7774"/>
    <w:rsid w:val="47FF4314"/>
    <w:rsid w:val="483F7C8C"/>
    <w:rsid w:val="48BE4F54"/>
    <w:rsid w:val="48C71276"/>
    <w:rsid w:val="48CB2E6E"/>
    <w:rsid w:val="48EF0CB3"/>
    <w:rsid w:val="48F42EA8"/>
    <w:rsid w:val="49256DF5"/>
    <w:rsid w:val="497D3747"/>
    <w:rsid w:val="498A0B82"/>
    <w:rsid w:val="49B455FE"/>
    <w:rsid w:val="49E602D0"/>
    <w:rsid w:val="49FD3BCD"/>
    <w:rsid w:val="4A051530"/>
    <w:rsid w:val="4A0D7E1C"/>
    <w:rsid w:val="4A23635F"/>
    <w:rsid w:val="4A301E79"/>
    <w:rsid w:val="4A3B6F8D"/>
    <w:rsid w:val="4A584DE0"/>
    <w:rsid w:val="4A593B3B"/>
    <w:rsid w:val="4A5E05A5"/>
    <w:rsid w:val="4A7C7CC0"/>
    <w:rsid w:val="4AA72A76"/>
    <w:rsid w:val="4AC622A7"/>
    <w:rsid w:val="4AD41C5D"/>
    <w:rsid w:val="4ADE5F55"/>
    <w:rsid w:val="4AF73527"/>
    <w:rsid w:val="4B0B63FF"/>
    <w:rsid w:val="4B76302C"/>
    <w:rsid w:val="4B8D287F"/>
    <w:rsid w:val="4BB56C05"/>
    <w:rsid w:val="4BB911EF"/>
    <w:rsid w:val="4BC544E8"/>
    <w:rsid w:val="4BCF49C6"/>
    <w:rsid w:val="4BE5158C"/>
    <w:rsid w:val="4BFA1B0C"/>
    <w:rsid w:val="4C3B5624"/>
    <w:rsid w:val="4C4E42A9"/>
    <w:rsid w:val="4CE2724A"/>
    <w:rsid w:val="4CEC2913"/>
    <w:rsid w:val="4CFE1CF9"/>
    <w:rsid w:val="4D3D296F"/>
    <w:rsid w:val="4D4328A1"/>
    <w:rsid w:val="4D58670D"/>
    <w:rsid w:val="4D7F2C8E"/>
    <w:rsid w:val="4DA64DC9"/>
    <w:rsid w:val="4DC2183E"/>
    <w:rsid w:val="4DC61BE7"/>
    <w:rsid w:val="4E0522FD"/>
    <w:rsid w:val="4E115CF3"/>
    <w:rsid w:val="4E2C3318"/>
    <w:rsid w:val="4E3F4859"/>
    <w:rsid w:val="4E5656B3"/>
    <w:rsid w:val="4E6B356A"/>
    <w:rsid w:val="4EA264B1"/>
    <w:rsid w:val="4EE81448"/>
    <w:rsid w:val="4F096D6F"/>
    <w:rsid w:val="4F287EEA"/>
    <w:rsid w:val="4F68210C"/>
    <w:rsid w:val="4F6C1739"/>
    <w:rsid w:val="4F7D36DA"/>
    <w:rsid w:val="4F8E5761"/>
    <w:rsid w:val="4FD01FB0"/>
    <w:rsid w:val="5081268A"/>
    <w:rsid w:val="509A23EF"/>
    <w:rsid w:val="50A80420"/>
    <w:rsid w:val="50BC34FF"/>
    <w:rsid w:val="50BD5397"/>
    <w:rsid w:val="51023923"/>
    <w:rsid w:val="51063D66"/>
    <w:rsid w:val="513C2283"/>
    <w:rsid w:val="51426C22"/>
    <w:rsid w:val="518378B1"/>
    <w:rsid w:val="51870F99"/>
    <w:rsid w:val="51C606C0"/>
    <w:rsid w:val="51F06B3A"/>
    <w:rsid w:val="52252394"/>
    <w:rsid w:val="524318AE"/>
    <w:rsid w:val="52AF791B"/>
    <w:rsid w:val="52D45440"/>
    <w:rsid w:val="535301F5"/>
    <w:rsid w:val="53707A53"/>
    <w:rsid w:val="53954F32"/>
    <w:rsid w:val="54207E81"/>
    <w:rsid w:val="542468D5"/>
    <w:rsid w:val="542E6769"/>
    <w:rsid w:val="55377447"/>
    <w:rsid w:val="55444047"/>
    <w:rsid w:val="55615419"/>
    <w:rsid w:val="55BD6E51"/>
    <w:rsid w:val="55C06374"/>
    <w:rsid w:val="55C86F4B"/>
    <w:rsid w:val="55E54A4E"/>
    <w:rsid w:val="55F32E30"/>
    <w:rsid w:val="55F94525"/>
    <w:rsid w:val="56122DE8"/>
    <w:rsid w:val="563F1E5B"/>
    <w:rsid w:val="56433DC7"/>
    <w:rsid w:val="56647CD5"/>
    <w:rsid w:val="567270E2"/>
    <w:rsid w:val="56843BD1"/>
    <w:rsid w:val="56C9022E"/>
    <w:rsid w:val="56CA13A3"/>
    <w:rsid w:val="56F46AA5"/>
    <w:rsid w:val="570F1560"/>
    <w:rsid w:val="57124A98"/>
    <w:rsid w:val="572F60F4"/>
    <w:rsid w:val="57624E80"/>
    <w:rsid w:val="57634D21"/>
    <w:rsid w:val="5796128D"/>
    <w:rsid w:val="57A2375B"/>
    <w:rsid w:val="57B10E19"/>
    <w:rsid w:val="57CB23A0"/>
    <w:rsid w:val="57CD2DDE"/>
    <w:rsid w:val="581B3422"/>
    <w:rsid w:val="582536C3"/>
    <w:rsid w:val="584F2827"/>
    <w:rsid w:val="586C7650"/>
    <w:rsid w:val="5871491E"/>
    <w:rsid w:val="5872405C"/>
    <w:rsid w:val="588B69DC"/>
    <w:rsid w:val="589B4712"/>
    <w:rsid w:val="58ED76D1"/>
    <w:rsid w:val="593F3BDF"/>
    <w:rsid w:val="594D05D3"/>
    <w:rsid w:val="59691B3A"/>
    <w:rsid w:val="598228AD"/>
    <w:rsid w:val="59946DF6"/>
    <w:rsid w:val="59A267E5"/>
    <w:rsid w:val="59B060FC"/>
    <w:rsid w:val="59CF3FF0"/>
    <w:rsid w:val="5A0D4FA9"/>
    <w:rsid w:val="5A2D3DA5"/>
    <w:rsid w:val="5A444B46"/>
    <w:rsid w:val="5A6037AC"/>
    <w:rsid w:val="5A6A0935"/>
    <w:rsid w:val="5A960F7B"/>
    <w:rsid w:val="5AB13F71"/>
    <w:rsid w:val="5AC37B6A"/>
    <w:rsid w:val="5ADB4204"/>
    <w:rsid w:val="5ADB70B9"/>
    <w:rsid w:val="5B0F26E8"/>
    <w:rsid w:val="5B4341C9"/>
    <w:rsid w:val="5B5C2AAD"/>
    <w:rsid w:val="5B6F24EE"/>
    <w:rsid w:val="5B72608B"/>
    <w:rsid w:val="5BA250CE"/>
    <w:rsid w:val="5BA7470F"/>
    <w:rsid w:val="5BB5790F"/>
    <w:rsid w:val="5C1640AE"/>
    <w:rsid w:val="5C1A4E5F"/>
    <w:rsid w:val="5C364813"/>
    <w:rsid w:val="5C6D0D9C"/>
    <w:rsid w:val="5C8637C7"/>
    <w:rsid w:val="5C8C673C"/>
    <w:rsid w:val="5CB3534A"/>
    <w:rsid w:val="5CB8359E"/>
    <w:rsid w:val="5CD32F54"/>
    <w:rsid w:val="5CF3132D"/>
    <w:rsid w:val="5CFE309A"/>
    <w:rsid w:val="5D172865"/>
    <w:rsid w:val="5D1C5FBA"/>
    <w:rsid w:val="5D63531B"/>
    <w:rsid w:val="5DA0268D"/>
    <w:rsid w:val="5DB10962"/>
    <w:rsid w:val="5DD646E0"/>
    <w:rsid w:val="5DD8303C"/>
    <w:rsid w:val="5DDA1A7A"/>
    <w:rsid w:val="5DDEEFDE"/>
    <w:rsid w:val="5E3E7705"/>
    <w:rsid w:val="5E591F56"/>
    <w:rsid w:val="5EDD1865"/>
    <w:rsid w:val="5F3E6312"/>
    <w:rsid w:val="5F3F4ACF"/>
    <w:rsid w:val="5F652566"/>
    <w:rsid w:val="5F7D530A"/>
    <w:rsid w:val="5F823597"/>
    <w:rsid w:val="5FA16CD4"/>
    <w:rsid w:val="5FBD0386"/>
    <w:rsid w:val="5FE51945"/>
    <w:rsid w:val="5FED759F"/>
    <w:rsid w:val="601031FC"/>
    <w:rsid w:val="60453D75"/>
    <w:rsid w:val="606757F6"/>
    <w:rsid w:val="606C2856"/>
    <w:rsid w:val="60784B7F"/>
    <w:rsid w:val="60BD50F0"/>
    <w:rsid w:val="60CF1C50"/>
    <w:rsid w:val="60F92EB0"/>
    <w:rsid w:val="611E04A2"/>
    <w:rsid w:val="612A6700"/>
    <w:rsid w:val="615C7B20"/>
    <w:rsid w:val="61734C2E"/>
    <w:rsid w:val="6186218E"/>
    <w:rsid w:val="6186469C"/>
    <w:rsid w:val="61A941D5"/>
    <w:rsid w:val="61A959EE"/>
    <w:rsid w:val="61BD5A15"/>
    <w:rsid w:val="61C63851"/>
    <w:rsid w:val="61EB27BE"/>
    <w:rsid w:val="620558D1"/>
    <w:rsid w:val="620C7D85"/>
    <w:rsid w:val="6217706F"/>
    <w:rsid w:val="6253549A"/>
    <w:rsid w:val="6277108D"/>
    <w:rsid w:val="629C2AE3"/>
    <w:rsid w:val="62A36ADD"/>
    <w:rsid w:val="62B8126D"/>
    <w:rsid w:val="62DC07D7"/>
    <w:rsid w:val="62F14857"/>
    <w:rsid w:val="6372138A"/>
    <w:rsid w:val="639A65A8"/>
    <w:rsid w:val="63B65A05"/>
    <w:rsid w:val="63D53297"/>
    <w:rsid w:val="642A568F"/>
    <w:rsid w:val="642E4B5B"/>
    <w:rsid w:val="645540ED"/>
    <w:rsid w:val="64556259"/>
    <w:rsid w:val="645D4236"/>
    <w:rsid w:val="647F0B99"/>
    <w:rsid w:val="64B3688D"/>
    <w:rsid w:val="64D0746D"/>
    <w:rsid w:val="64D33B5D"/>
    <w:rsid w:val="65014122"/>
    <w:rsid w:val="65195C01"/>
    <w:rsid w:val="656266D6"/>
    <w:rsid w:val="65744AF1"/>
    <w:rsid w:val="657F11A9"/>
    <w:rsid w:val="658E197D"/>
    <w:rsid w:val="65AB1DEC"/>
    <w:rsid w:val="669A609F"/>
    <w:rsid w:val="66B47949"/>
    <w:rsid w:val="66DB0A53"/>
    <w:rsid w:val="672E3B04"/>
    <w:rsid w:val="677A0D34"/>
    <w:rsid w:val="677A6447"/>
    <w:rsid w:val="67911EC5"/>
    <w:rsid w:val="6799068C"/>
    <w:rsid w:val="67A27E65"/>
    <w:rsid w:val="68056E76"/>
    <w:rsid w:val="68222C46"/>
    <w:rsid w:val="685A6918"/>
    <w:rsid w:val="68745DE8"/>
    <w:rsid w:val="688F7BC6"/>
    <w:rsid w:val="68957CE8"/>
    <w:rsid w:val="689B3870"/>
    <w:rsid w:val="68E87F08"/>
    <w:rsid w:val="68F83A8F"/>
    <w:rsid w:val="69136C19"/>
    <w:rsid w:val="691B5D06"/>
    <w:rsid w:val="695A4CCF"/>
    <w:rsid w:val="696403F8"/>
    <w:rsid w:val="696C2A4A"/>
    <w:rsid w:val="69957BEE"/>
    <w:rsid w:val="69967DD5"/>
    <w:rsid w:val="699D786B"/>
    <w:rsid w:val="69A011A8"/>
    <w:rsid w:val="69A037AA"/>
    <w:rsid w:val="69A53CD7"/>
    <w:rsid w:val="69BB559D"/>
    <w:rsid w:val="6A0B71D1"/>
    <w:rsid w:val="6A1439A4"/>
    <w:rsid w:val="6A2F6924"/>
    <w:rsid w:val="6A645972"/>
    <w:rsid w:val="6A9E152A"/>
    <w:rsid w:val="6AC9116C"/>
    <w:rsid w:val="6AD27E84"/>
    <w:rsid w:val="6AF24B13"/>
    <w:rsid w:val="6B214536"/>
    <w:rsid w:val="6B355E3C"/>
    <w:rsid w:val="6B590170"/>
    <w:rsid w:val="6B7C1EAA"/>
    <w:rsid w:val="6B9D0A7B"/>
    <w:rsid w:val="6BBB73E0"/>
    <w:rsid w:val="6BC97FA4"/>
    <w:rsid w:val="6BE7594F"/>
    <w:rsid w:val="6C2F12B1"/>
    <w:rsid w:val="6C5044A9"/>
    <w:rsid w:val="6CD468F3"/>
    <w:rsid w:val="6CDE1699"/>
    <w:rsid w:val="6D045FDB"/>
    <w:rsid w:val="6D272B07"/>
    <w:rsid w:val="6D3D6433"/>
    <w:rsid w:val="6D4C0964"/>
    <w:rsid w:val="6D763D06"/>
    <w:rsid w:val="6DA343EB"/>
    <w:rsid w:val="6DA63A67"/>
    <w:rsid w:val="6DAB58F4"/>
    <w:rsid w:val="6DD64023"/>
    <w:rsid w:val="6DED6161"/>
    <w:rsid w:val="6DF611E8"/>
    <w:rsid w:val="6E03359C"/>
    <w:rsid w:val="6E0379F3"/>
    <w:rsid w:val="6E493256"/>
    <w:rsid w:val="6EA935D6"/>
    <w:rsid w:val="6ED30DD6"/>
    <w:rsid w:val="6EE17791"/>
    <w:rsid w:val="6EE81955"/>
    <w:rsid w:val="6EF145BB"/>
    <w:rsid w:val="6F33351A"/>
    <w:rsid w:val="6F361639"/>
    <w:rsid w:val="6F3D76AD"/>
    <w:rsid w:val="6F465BAC"/>
    <w:rsid w:val="6F6C7B5A"/>
    <w:rsid w:val="6F7370E3"/>
    <w:rsid w:val="6F856FE6"/>
    <w:rsid w:val="6F960A30"/>
    <w:rsid w:val="6FAF652D"/>
    <w:rsid w:val="6FB10025"/>
    <w:rsid w:val="6FC3456C"/>
    <w:rsid w:val="6FFB9C3A"/>
    <w:rsid w:val="70165F99"/>
    <w:rsid w:val="7073519E"/>
    <w:rsid w:val="707C205B"/>
    <w:rsid w:val="709B4D7B"/>
    <w:rsid w:val="70B42CD9"/>
    <w:rsid w:val="70E53CB5"/>
    <w:rsid w:val="70FF56B5"/>
    <w:rsid w:val="71303B22"/>
    <w:rsid w:val="713A2E21"/>
    <w:rsid w:val="7162093E"/>
    <w:rsid w:val="71770D2F"/>
    <w:rsid w:val="71792BEC"/>
    <w:rsid w:val="71A20F5D"/>
    <w:rsid w:val="71BF2AA4"/>
    <w:rsid w:val="71CB2E1F"/>
    <w:rsid w:val="71D15AD1"/>
    <w:rsid w:val="71D929A0"/>
    <w:rsid w:val="71DA1F61"/>
    <w:rsid w:val="72145D82"/>
    <w:rsid w:val="72792C4E"/>
    <w:rsid w:val="727B3A6C"/>
    <w:rsid w:val="72CF52AB"/>
    <w:rsid w:val="72DB5F48"/>
    <w:rsid w:val="73292562"/>
    <w:rsid w:val="737E6E8A"/>
    <w:rsid w:val="73857BAD"/>
    <w:rsid w:val="73900A19"/>
    <w:rsid w:val="73990B26"/>
    <w:rsid w:val="73E41679"/>
    <w:rsid w:val="73EF3D50"/>
    <w:rsid w:val="74020223"/>
    <w:rsid w:val="74026D2F"/>
    <w:rsid w:val="740C41BC"/>
    <w:rsid w:val="74254DF8"/>
    <w:rsid w:val="744B5351"/>
    <w:rsid w:val="745E0E8D"/>
    <w:rsid w:val="749F0E94"/>
    <w:rsid w:val="74A8654E"/>
    <w:rsid w:val="74BA4DC7"/>
    <w:rsid w:val="75271F84"/>
    <w:rsid w:val="754E52C6"/>
    <w:rsid w:val="75503004"/>
    <w:rsid w:val="758C18A5"/>
    <w:rsid w:val="75C736B4"/>
    <w:rsid w:val="763146F5"/>
    <w:rsid w:val="76326B00"/>
    <w:rsid w:val="76345153"/>
    <w:rsid w:val="76370CD9"/>
    <w:rsid w:val="766875B3"/>
    <w:rsid w:val="767561A6"/>
    <w:rsid w:val="76952C0C"/>
    <w:rsid w:val="76B14D23"/>
    <w:rsid w:val="76C74A39"/>
    <w:rsid w:val="76CD50D4"/>
    <w:rsid w:val="76D46E10"/>
    <w:rsid w:val="7717223B"/>
    <w:rsid w:val="771B1568"/>
    <w:rsid w:val="773A0E40"/>
    <w:rsid w:val="77693EBA"/>
    <w:rsid w:val="777F3FB8"/>
    <w:rsid w:val="77A957DF"/>
    <w:rsid w:val="77BD4CC3"/>
    <w:rsid w:val="7834001E"/>
    <w:rsid w:val="78363D07"/>
    <w:rsid w:val="78413C86"/>
    <w:rsid w:val="7897428F"/>
    <w:rsid w:val="78C643A0"/>
    <w:rsid w:val="78C82064"/>
    <w:rsid w:val="78EA3AC7"/>
    <w:rsid w:val="78F204A8"/>
    <w:rsid w:val="78F368AD"/>
    <w:rsid w:val="79082EF7"/>
    <w:rsid w:val="791F5D38"/>
    <w:rsid w:val="7953680C"/>
    <w:rsid w:val="796B6D5F"/>
    <w:rsid w:val="79740754"/>
    <w:rsid w:val="797A6219"/>
    <w:rsid w:val="798C6024"/>
    <w:rsid w:val="79917B97"/>
    <w:rsid w:val="799B2EFC"/>
    <w:rsid w:val="79B2546D"/>
    <w:rsid w:val="79C13E5B"/>
    <w:rsid w:val="79C162D7"/>
    <w:rsid w:val="79CE3A25"/>
    <w:rsid w:val="79D72E4F"/>
    <w:rsid w:val="79F56E76"/>
    <w:rsid w:val="7A0B31A3"/>
    <w:rsid w:val="7A1B3F7F"/>
    <w:rsid w:val="7A593922"/>
    <w:rsid w:val="7A9B7A0F"/>
    <w:rsid w:val="7AA03595"/>
    <w:rsid w:val="7AC83D8B"/>
    <w:rsid w:val="7AE24EE3"/>
    <w:rsid w:val="7AE92BDD"/>
    <w:rsid w:val="7AE97090"/>
    <w:rsid w:val="7AFF2343"/>
    <w:rsid w:val="7B2D129E"/>
    <w:rsid w:val="7B4E19C4"/>
    <w:rsid w:val="7B675A22"/>
    <w:rsid w:val="7B7A7C8F"/>
    <w:rsid w:val="7B884D38"/>
    <w:rsid w:val="7BA27707"/>
    <w:rsid w:val="7BC84667"/>
    <w:rsid w:val="7BEC5B47"/>
    <w:rsid w:val="7C2A1CBF"/>
    <w:rsid w:val="7C481257"/>
    <w:rsid w:val="7CEA1CF7"/>
    <w:rsid w:val="7D3A1A39"/>
    <w:rsid w:val="7D545A38"/>
    <w:rsid w:val="7D676221"/>
    <w:rsid w:val="7D6D3278"/>
    <w:rsid w:val="7D9B7E16"/>
    <w:rsid w:val="7DA946EF"/>
    <w:rsid w:val="7DB37B68"/>
    <w:rsid w:val="7DB47191"/>
    <w:rsid w:val="7DC55F83"/>
    <w:rsid w:val="7DC86DAE"/>
    <w:rsid w:val="7DD649EB"/>
    <w:rsid w:val="7E112000"/>
    <w:rsid w:val="7E462ED6"/>
    <w:rsid w:val="7E524674"/>
    <w:rsid w:val="7E5A394E"/>
    <w:rsid w:val="7E5B484E"/>
    <w:rsid w:val="7E666186"/>
    <w:rsid w:val="7E72670A"/>
    <w:rsid w:val="7EAC6307"/>
    <w:rsid w:val="7EB86BD7"/>
    <w:rsid w:val="7EC6430B"/>
    <w:rsid w:val="7EF70B9A"/>
    <w:rsid w:val="7F24760F"/>
    <w:rsid w:val="7F374730"/>
    <w:rsid w:val="7F4845FF"/>
    <w:rsid w:val="7F4F6078"/>
    <w:rsid w:val="7F574A5B"/>
    <w:rsid w:val="7F6B6504"/>
    <w:rsid w:val="7F8F6570"/>
    <w:rsid w:val="7F9A585A"/>
    <w:rsid w:val="7FBF50A0"/>
    <w:rsid w:val="9FFF5180"/>
    <w:rsid w:val="BBFA9CC2"/>
    <w:rsid w:val="FFC9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autoRedefine/>
    <w:qFormat/>
    <w:uiPriority w:val="0"/>
    <w:pPr>
      <w:ind w:firstLine="200" w:firstLineChars="200"/>
    </w:pPr>
    <w:rPr>
      <w:rFonts w:ascii="Calibri" w:hAnsi="Calibri" w:cs="黑体"/>
      <w:color w:val="000000"/>
      <w:szCs w:val="24"/>
    </w:rPr>
  </w:style>
  <w:style w:type="paragraph" w:styleId="4">
    <w:name w:val="Body Text"/>
    <w:basedOn w:val="1"/>
    <w:autoRedefine/>
    <w:qFormat/>
    <w:uiPriority w:val="0"/>
    <w:rPr>
      <w:rFonts w:ascii="宋体" w:hAnsi="宋体" w:eastAsia="宋体" w:cs="宋体"/>
      <w:sz w:val="24"/>
      <w:szCs w:val="24"/>
      <w:lang w:val="en-US" w:eastAsia="en-US" w:bidi="ar-SA"/>
    </w:rPr>
  </w:style>
  <w:style w:type="paragraph" w:styleId="5">
    <w:name w:val="Balloon Text"/>
    <w:basedOn w:val="1"/>
    <w:autoRedefine/>
    <w:qFormat/>
    <w:uiPriority w:val="0"/>
    <w:rPr>
      <w:sz w:val="18"/>
      <w:szCs w:val="18"/>
    </w:rPr>
  </w:style>
  <w:style w:type="paragraph" w:styleId="6">
    <w:name w:val="footer"/>
    <w:basedOn w:val="1"/>
    <w:next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2">
    <w:name w:val="Strong"/>
    <w:basedOn w:val="11"/>
    <w:autoRedefine/>
    <w:qFormat/>
    <w:uiPriority w:val="0"/>
    <w:rPr>
      <w:b/>
    </w:rPr>
  </w:style>
  <w:style w:type="character" w:styleId="13">
    <w:name w:val="page number"/>
    <w:basedOn w:val="11"/>
    <w:autoRedefine/>
    <w:qFormat/>
    <w:uiPriority w:val="0"/>
  </w:style>
  <w:style w:type="character" w:styleId="14">
    <w:name w:val="Hyperlink"/>
    <w:basedOn w:val="11"/>
    <w:autoRedefine/>
    <w:qFormat/>
    <w:uiPriority w:val="0"/>
    <w:rPr>
      <w:color w:val="0000FF"/>
      <w:u w:val="single"/>
    </w:rPr>
  </w:style>
  <w:style w:type="paragraph" w:customStyle="1" w:styleId="15">
    <w:name w:val="KM_Text"/>
    <w:autoRedefine/>
    <w:qFormat/>
    <w:uiPriority w:val="0"/>
    <w:pPr>
      <w:spacing w:line="284" w:lineRule="exact"/>
    </w:pPr>
    <w:rPr>
      <w:rFonts w:ascii="Bliss Light" w:hAnsi="Bliss Light" w:eastAsia="宋体" w:cs="Times New Roman"/>
      <w:sz w:val="22"/>
      <w:szCs w:val="22"/>
      <w:lang w:val="de-DE" w:eastAsia="de-DE" w:bidi="ar-SA"/>
    </w:rPr>
  </w:style>
  <w:style w:type="paragraph" w:customStyle="1" w:styleId="16">
    <w:name w:val="Body Text First Indent 2"/>
    <w:basedOn w:val="17"/>
    <w:next w:val="5"/>
    <w:autoRedefine/>
    <w:qFormat/>
    <w:uiPriority w:val="0"/>
    <w:pPr>
      <w:widowControl/>
      <w:spacing w:before="200" w:beforeLines="0" w:line="300" w:lineRule="auto"/>
      <w:ind w:firstLine="420" w:firstLineChars="200"/>
      <w:jc w:val="left"/>
    </w:pPr>
    <w:rPr>
      <w:rFonts w:ascii="Arial" w:hAnsi="Arial" w:eastAsia="宋体" w:cs="Times New Roman"/>
      <w:color w:val="000000"/>
      <w:sz w:val="22"/>
      <w:szCs w:val="22"/>
      <w:lang w:eastAsia="en-US"/>
    </w:rPr>
  </w:style>
  <w:style w:type="paragraph" w:customStyle="1" w:styleId="17">
    <w:name w:val="Body Text Indent"/>
    <w:basedOn w:val="1"/>
    <w:autoRedefine/>
    <w:qFormat/>
    <w:uiPriority w:val="0"/>
    <w:pPr>
      <w:adjustRightInd w:val="0"/>
      <w:spacing w:after="120" w:afterLines="0"/>
      <w:ind w:left="420" w:leftChars="200"/>
      <w:textAlignment w:val="baseline"/>
    </w:pPr>
    <w:rPr>
      <w:rFonts w:ascii="Times New Roman" w:hAnsi="Times New Roman" w:eastAsia="宋体" w:cs="Times New Roman"/>
      <w:szCs w:val="24"/>
    </w:rPr>
  </w:style>
  <w:style w:type="paragraph" w:customStyle="1" w:styleId="18">
    <w:name w:val="Body Text First Indent 21"/>
    <w:basedOn w:val="19"/>
    <w:autoRedefine/>
    <w:qFormat/>
    <w:uiPriority w:val="0"/>
    <w:pPr>
      <w:widowControl/>
      <w:spacing w:before="200" w:beforeLines="0" w:line="300" w:lineRule="auto"/>
      <w:ind w:firstLine="420" w:firstLineChars="200"/>
      <w:jc w:val="left"/>
    </w:pPr>
    <w:rPr>
      <w:rFonts w:ascii="Arial" w:hAnsi="Arial" w:eastAsia="宋体" w:cs="Times New Roman"/>
      <w:color w:val="000000"/>
      <w:sz w:val="22"/>
      <w:szCs w:val="22"/>
      <w:lang w:eastAsia="en-US"/>
    </w:rPr>
  </w:style>
  <w:style w:type="paragraph" w:customStyle="1" w:styleId="19">
    <w:name w:val="Body Text Indent1"/>
    <w:basedOn w:val="1"/>
    <w:autoRedefine/>
    <w:qFormat/>
    <w:uiPriority w:val="0"/>
    <w:pPr>
      <w:adjustRightInd w:val="0"/>
      <w:spacing w:after="120" w:afterLines="0"/>
      <w:ind w:left="420" w:leftChars="200"/>
      <w:textAlignment w:val="baseline"/>
    </w:pPr>
    <w:rPr>
      <w:rFonts w:ascii="Times New Roman" w:hAnsi="Times New Roman" w:eastAsia="宋体" w:cs="Times New Roman"/>
      <w:szCs w:val="24"/>
    </w:rPr>
  </w:style>
  <w:style w:type="paragraph" w:customStyle="1" w:styleId="20">
    <w:name w:val="p0"/>
    <w:basedOn w:val="1"/>
    <w:autoRedefine/>
    <w:qFormat/>
    <w:uiPriority w:val="0"/>
    <w:rPr>
      <w:rFonts w:ascii="Calibri" w:hAnsi="Calibri" w:eastAsia="宋体" w:cs="宋体"/>
      <w:szCs w:val="21"/>
    </w:rPr>
  </w:style>
  <w:style w:type="character" w:customStyle="1" w:styleId="21">
    <w:name w:val="要点1"/>
    <w:basedOn w:val="22"/>
    <w:link w:val="1"/>
    <w:autoRedefine/>
    <w:qFormat/>
    <w:uiPriority w:val="0"/>
    <w:rPr>
      <w:rFonts w:ascii="Calibri" w:hAnsi="Calibri" w:eastAsia="宋体" w:cs="Times New Roman"/>
      <w:kern w:val="2"/>
      <w:sz w:val="21"/>
      <w:szCs w:val="24"/>
      <w:lang w:val="en-US" w:eastAsia="zh-CN" w:bidi="ar-SA"/>
    </w:rPr>
  </w:style>
  <w:style w:type="character" w:customStyle="1" w:styleId="22">
    <w:name w:val="默认段落字体1"/>
    <w:link w:val="1"/>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2023-06-09T02:14:00Z</dcterms:created>
  <dc:creator>皇后～娘娘</dc:creator>
  <cp:lastModifiedBy>天真</cp:lastModifiedBy>
  <cp:lastPrinted>2023-11-22T06:43:00Z</cp:lastPrinted>
  <dcterms:modified xsi:type="dcterms:W3CDTF">2024-03-18T03:34:13Z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B7694E78D2D74BE3B3067366D86084F6_13</vt:lpwstr>
  </property>
</Properties>
</file>