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仿宋" w:eastAsia="方正小标宋简体"/>
          <w:b/>
          <w:bCs/>
          <w:sz w:val="44"/>
          <w:szCs w:val="44"/>
        </w:rPr>
      </w:pPr>
      <w:r>
        <w:rPr>
          <w:rFonts w:hint="eastAsia"/>
          <w:sz w:val="15"/>
          <w:szCs w:val="15"/>
        </w:rPr>
        <w:tab/>
      </w:r>
      <w:r>
        <w:rPr>
          <w:rFonts w:hint="eastAsia"/>
          <w:sz w:val="15"/>
          <w:szCs w:val="15"/>
        </w:rPr>
        <w:tab/>
      </w:r>
      <w:bookmarkStart w:id="0" w:name="_GoBack"/>
      <w:r>
        <w:rPr>
          <w:rFonts w:hint="eastAsia" w:ascii="方正小标宋简体" w:hAnsi="仿宋" w:eastAsia="方正小标宋简体"/>
          <w:b/>
          <w:bCs/>
          <w:sz w:val="44"/>
          <w:szCs w:val="44"/>
        </w:rPr>
        <w:t>2018年</w:t>
      </w:r>
      <w:r>
        <w:rPr>
          <w:rFonts w:hint="eastAsia" w:ascii="方正小标宋简体" w:hAnsi="仿宋" w:eastAsia="方正小标宋简体"/>
          <w:b/>
          <w:bCs/>
          <w:sz w:val="44"/>
          <w:szCs w:val="44"/>
          <w:lang w:eastAsia="zh-CN"/>
        </w:rPr>
        <w:t>固原市</w:t>
      </w:r>
      <w:r>
        <w:rPr>
          <w:rFonts w:hint="eastAsia" w:ascii="方正小标宋简体" w:hAnsi="仿宋" w:eastAsia="方正小标宋简体"/>
          <w:b/>
          <w:bCs/>
          <w:sz w:val="44"/>
          <w:szCs w:val="44"/>
        </w:rPr>
        <w:t>解决社会保险事项堵点问题清单</w:t>
      </w:r>
    </w:p>
    <w:bookmarkEnd w:id="0"/>
    <w:p>
      <w:pPr>
        <w:jc w:val="center"/>
        <w:rPr>
          <w:rFonts w:hint="eastAsia" w:ascii="方正小标宋简体" w:hAnsi="仿宋" w:eastAsia="方正小标宋简体"/>
          <w:b/>
          <w:bCs/>
          <w:sz w:val="44"/>
          <w:szCs w:val="44"/>
        </w:rPr>
      </w:pPr>
    </w:p>
    <w:tbl>
      <w:tblPr>
        <w:tblStyle w:val="5"/>
        <w:tblW w:w="9848" w:type="dxa"/>
        <w:jc w:val="center"/>
        <w:tblInd w:w="-8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2888"/>
        <w:gridCol w:w="471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15"/>
                <w:szCs w:val="15"/>
              </w:rPr>
            </w:pPr>
            <w:r>
              <w:rPr>
                <w:rFonts w:hint="eastAsia" w:ascii="黑体" w:hAnsi="黑体" w:eastAsia="黑体"/>
                <w:color w:val="000000"/>
                <w:sz w:val="15"/>
                <w:szCs w:val="15"/>
              </w:rPr>
              <w:t>序号</w:t>
            </w:r>
          </w:p>
        </w:tc>
        <w:tc>
          <w:tcPr>
            <w:tcW w:w="28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ind w:firstLine="150" w:firstLineChars="100"/>
              <w:jc w:val="center"/>
              <w:rPr>
                <w:rFonts w:hint="eastAsia" w:ascii="黑体" w:hAnsi="黑体" w:eastAsia="黑体"/>
                <w:color w:val="000000"/>
                <w:sz w:val="15"/>
                <w:szCs w:val="15"/>
              </w:rPr>
            </w:pPr>
            <w:r>
              <w:rPr>
                <w:rFonts w:hint="eastAsia" w:ascii="黑体" w:hAnsi="黑体" w:eastAsia="黑体"/>
                <w:color w:val="000000"/>
                <w:sz w:val="15"/>
                <w:szCs w:val="15"/>
              </w:rPr>
              <w:t>问题描述</w:t>
            </w:r>
          </w:p>
        </w:tc>
        <w:tc>
          <w:tcPr>
            <w:tcW w:w="47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15"/>
                <w:szCs w:val="15"/>
              </w:rPr>
            </w:pPr>
            <w:r>
              <w:rPr>
                <w:rFonts w:hint="eastAsia" w:ascii="黑体" w:hAnsi="黑体" w:eastAsia="黑体"/>
                <w:color w:val="000000"/>
                <w:sz w:val="15"/>
                <w:szCs w:val="15"/>
              </w:rPr>
              <w:t>解决标准</w:t>
            </w: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15"/>
                <w:szCs w:val="15"/>
              </w:rPr>
            </w:pPr>
            <w:r>
              <w:rPr>
                <w:rFonts w:hint="eastAsia" w:ascii="黑体" w:hAnsi="黑体" w:eastAsia="黑体"/>
                <w:color w:val="000000"/>
                <w:sz w:val="15"/>
                <w:szCs w:val="15"/>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1"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黑体" w:hAnsi="黑体" w:eastAsia="黑体"/>
                <w:b/>
                <w:bCs/>
                <w:color w:val="000000"/>
                <w:sz w:val="21"/>
                <w:szCs w:val="21"/>
              </w:rPr>
            </w:pPr>
            <w:r>
              <w:rPr>
                <w:rFonts w:hint="eastAsia" w:ascii="黑体" w:hAnsi="黑体" w:eastAsia="黑体"/>
                <w:b/>
                <w:bCs/>
                <w:color w:val="000000"/>
                <w:sz w:val="21"/>
                <w:szCs w:val="21"/>
              </w:rPr>
              <w:t>1</w:t>
            </w:r>
          </w:p>
        </w:tc>
        <w:tc>
          <w:tcPr>
            <w:tcW w:w="28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黑体" w:hAnsi="黑体" w:eastAsia="黑体"/>
                <w:color w:val="000000"/>
                <w:sz w:val="15"/>
                <w:szCs w:val="15"/>
              </w:rPr>
            </w:pPr>
            <w:r>
              <w:rPr>
                <w:rFonts w:hint="eastAsia" w:ascii="宋体" w:hAnsi="宋体" w:eastAsia="宋体"/>
                <w:color w:val="000000"/>
                <w:sz w:val="15"/>
                <w:szCs w:val="15"/>
              </w:rPr>
              <w:t>领取养老金的退休人员，每年要集中认证一次。</w:t>
            </w:r>
          </w:p>
        </w:tc>
        <w:tc>
          <w:tcPr>
            <w:tcW w:w="47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黑体" w:hAnsi="黑体" w:eastAsia="黑体"/>
                <w:color w:val="000000"/>
                <w:sz w:val="15"/>
                <w:szCs w:val="15"/>
              </w:rPr>
            </w:pPr>
            <w:r>
              <w:rPr>
                <w:rFonts w:hint="eastAsia" w:ascii="宋体" w:hAnsi="宋体" w:eastAsia="宋体"/>
                <w:color w:val="000000"/>
                <w:sz w:val="15"/>
                <w:szCs w:val="15"/>
              </w:rPr>
              <w:t>按照《关于全面取消领取社会保险待遇资格集中认证的通知》要求，全面取消集中认证。</w:t>
            </w: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2018年11月30日前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2</w:t>
            </w:r>
          </w:p>
        </w:tc>
        <w:tc>
          <w:tcPr>
            <w:tcW w:w="2888"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社保待遇资格认证对于行动不便和异地居住的老年人还不够方便。</w:t>
            </w:r>
          </w:p>
        </w:tc>
        <w:tc>
          <w:tcPr>
            <w:tcW w:w="47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构建认证服务新模式，对于通过信息化比对仍不能确认领取待遇资格的行动不便者和异地居住人员，提供上门服务和网上认证。</w:t>
            </w:r>
          </w:p>
        </w:tc>
        <w:tc>
          <w:tcPr>
            <w:tcW w:w="16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2018年11月30日前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6"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3</w:t>
            </w:r>
          </w:p>
        </w:tc>
        <w:tc>
          <w:tcPr>
            <w:tcW w:w="2888"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办理医保异地就医直接结算备案，还要本人到就医地社保部门盖章确认医院是否本地定点医院。</w:t>
            </w:r>
          </w:p>
        </w:tc>
        <w:tc>
          <w:tcPr>
            <w:tcW w:w="47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取消直接结算备案人员到就医地社保部门盖章确认的手续，取消选择异地定点医疗机构环节。</w:t>
            </w:r>
          </w:p>
        </w:tc>
        <w:tc>
          <w:tcPr>
            <w:tcW w:w="16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2018年8月15日前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4</w:t>
            </w:r>
          </w:p>
        </w:tc>
        <w:tc>
          <w:tcPr>
            <w:tcW w:w="2888"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医保个人全额垫付费用申请零星报销，交完申请材料后等待时间较长，能否查询办理进度。</w:t>
            </w:r>
          </w:p>
        </w:tc>
        <w:tc>
          <w:tcPr>
            <w:tcW w:w="47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各统筹地区公开明确零星报销需提供的材料。经办机构接受全部资料后，一个月内将报销资金打入参保人员账户。单位或社区服务中心代收资料的，以代收单位向经办机构递交资料时间为准。涉及可疑票据，需外地协查的，延期一个月。为参保对象提供办理进度查询。</w:t>
            </w:r>
          </w:p>
        </w:tc>
        <w:tc>
          <w:tcPr>
            <w:tcW w:w="16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2018年8月15日前</w:t>
            </w:r>
          </w:p>
          <w:p>
            <w:pPr>
              <w:spacing w:beforeLines="0" w:afterLines="0"/>
              <w:jc w:val="center"/>
              <w:rPr>
                <w:rFonts w:hint="eastAsia" w:ascii="宋体" w:hAnsi="宋体" w:eastAsia="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5</w:t>
            </w:r>
          </w:p>
        </w:tc>
        <w:tc>
          <w:tcPr>
            <w:tcW w:w="2888"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医疗保险报销材料复杂、流程不清，要去医院打印结算单、病例等资料。</w:t>
            </w:r>
          </w:p>
        </w:tc>
        <w:tc>
          <w:tcPr>
            <w:tcW w:w="47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各统筹地区通过多种形式公开服务承诺，明确报销流程。通过与卫健部门实现数据共享，推进医药机构联网直接结算，减少柜台报销提供材料多、办理时间长等问题。</w:t>
            </w:r>
          </w:p>
        </w:tc>
        <w:tc>
          <w:tcPr>
            <w:tcW w:w="16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2018年8月15日前</w:t>
            </w:r>
          </w:p>
          <w:p>
            <w:pPr>
              <w:spacing w:beforeLines="0" w:afterLines="0"/>
              <w:jc w:val="center"/>
              <w:rPr>
                <w:rFonts w:hint="eastAsia" w:ascii="宋体" w:hAnsi="宋体" w:eastAsia="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6</w:t>
            </w:r>
          </w:p>
        </w:tc>
        <w:tc>
          <w:tcPr>
            <w:tcW w:w="2888"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小孩出生后，报销生育相关费用时，需提供出生医学证明原件。</w:t>
            </w:r>
          </w:p>
        </w:tc>
        <w:tc>
          <w:tcPr>
            <w:tcW w:w="47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与医院共享数据信息，取消提供出生医学证明原件。</w:t>
            </w:r>
          </w:p>
        </w:tc>
        <w:tc>
          <w:tcPr>
            <w:tcW w:w="16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2018年8月31日前</w:t>
            </w:r>
          </w:p>
          <w:p>
            <w:pPr>
              <w:spacing w:beforeLines="0" w:afterLines="0"/>
              <w:jc w:val="center"/>
              <w:rPr>
                <w:rFonts w:hint="eastAsia" w:ascii="宋体" w:hAnsi="宋体" w:eastAsia="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7</w:t>
            </w:r>
          </w:p>
        </w:tc>
        <w:tc>
          <w:tcPr>
            <w:tcW w:w="2888"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小孩出生后，报销生育相关费用时，需提供计划生育服务证。</w:t>
            </w:r>
          </w:p>
        </w:tc>
        <w:tc>
          <w:tcPr>
            <w:tcW w:w="47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与卫计部门共享数据信息，取消提供计划生育服务证。</w:t>
            </w:r>
          </w:p>
        </w:tc>
        <w:tc>
          <w:tcPr>
            <w:tcW w:w="16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2018年8月31日前</w:t>
            </w:r>
          </w:p>
          <w:p>
            <w:pPr>
              <w:spacing w:beforeLines="0" w:afterLines="0"/>
              <w:jc w:val="center"/>
              <w:rPr>
                <w:rFonts w:hint="eastAsia" w:ascii="宋体" w:hAnsi="宋体" w:eastAsia="宋体"/>
                <w:color w:val="00000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8</w:t>
            </w:r>
          </w:p>
        </w:tc>
        <w:tc>
          <w:tcPr>
            <w:tcW w:w="28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失业人员每月领取失业保险金，需到社会保险或公共就业经办机构按月签到。</w:t>
            </w:r>
          </w:p>
        </w:tc>
        <w:tc>
          <w:tcPr>
            <w:tcW w:w="47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通过单位参保、工商登记注册等信息验证领取失业保险金人员的就业失业状态</w:t>
            </w: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5"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9</w:t>
            </w:r>
          </w:p>
        </w:tc>
        <w:tc>
          <w:tcPr>
            <w:tcW w:w="28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以灵活就业人员或居民身份参加社保，要本人或家属到社保办事窗口缴费，跑来跑去太麻烦，希望开通网上缴费。</w:t>
            </w:r>
          </w:p>
        </w:tc>
        <w:tc>
          <w:tcPr>
            <w:tcW w:w="47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开通灵活就业和居民参保网上缴费业务。</w:t>
            </w: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10</w:t>
            </w:r>
          </w:p>
        </w:tc>
        <w:tc>
          <w:tcPr>
            <w:tcW w:w="28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在社保办事窗口办理2个以上业务，需要再次排队。</w:t>
            </w:r>
          </w:p>
        </w:tc>
        <w:tc>
          <w:tcPr>
            <w:tcW w:w="47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推行综合柜员制，实现在社保办事窗口办理2个以上业务“只排一次队”。</w:t>
            </w: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11</w:t>
            </w:r>
          </w:p>
        </w:tc>
        <w:tc>
          <w:tcPr>
            <w:tcW w:w="28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社保办事大厅和网上政务大厅放置的宣传材料不够通俗易懂。</w:t>
            </w:r>
          </w:p>
        </w:tc>
        <w:tc>
          <w:tcPr>
            <w:tcW w:w="47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简化办事大厅和网上政务大厅放置的宣传材料，做到一次性告知，确保告知的办事流程简明易懂。</w:t>
            </w: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2018年10月30日前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12</w:t>
            </w:r>
          </w:p>
        </w:tc>
        <w:tc>
          <w:tcPr>
            <w:tcW w:w="28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去社保窗口办事，之前已经提供过身份证复印件，办理其他事项时仍需重复提供。</w:t>
            </w:r>
          </w:p>
        </w:tc>
        <w:tc>
          <w:tcPr>
            <w:tcW w:w="47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在社保窗口办事，之前已经提供过身份证复印件等材料，无需重复提供，持身份证原件办理即可。</w:t>
            </w: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15"/>
                <w:szCs w:val="15"/>
              </w:rPr>
            </w:pPr>
            <w:r>
              <w:rPr>
                <w:rFonts w:hint="eastAsia" w:ascii="宋体" w:hAnsi="宋体" w:eastAsia="宋体"/>
                <w:color w:val="000000"/>
                <w:sz w:val="15"/>
                <w:szCs w:val="15"/>
              </w:rPr>
              <w:t>2018年9月30日前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5" w:hRule="atLeast"/>
          <w:jc w:val="center"/>
        </w:trPr>
        <w:tc>
          <w:tcPr>
            <w:tcW w:w="60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b/>
                <w:bCs/>
                <w:color w:val="000000"/>
                <w:sz w:val="21"/>
                <w:szCs w:val="21"/>
              </w:rPr>
            </w:pPr>
            <w:r>
              <w:rPr>
                <w:rFonts w:hint="eastAsia" w:ascii="宋体" w:hAnsi="宋体" w:eastAsia="宋体"/>
                <w:b/>
                <w:bCs/>
                <w:color w:val="000000"/>
                <w:sz w:val="21"/>
                <w:szCs w:val="21"/>
              </w:rPr>
              <w:t>13</w:t>
            </w:r>
          </w:p>
        </w:tc>
        <w:tc>
          <w:tcPr>
            <w:tcW w:w="28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到社保窗口办事，每次都要在各种表格间重复填写姓名、性别、身份证号等个人信息。</w:t>
            </w:r>
          </w:p>
        </w:tc>
        <w:tc>
          <w:tcPr>
            <w:tcW w:w="471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宋体" w:hAnsi="宋体" w:eastAsia="宋体"/>
                <w:color w:val="000000"/>
                <w:sz w:val="15"/>
                <w:szCs w:val="15"/>
              </w:rPr>
            </w:pPr>
            <w:r>
              <w:rPr>
                <w:rFonts w:hint="eastAsia" w:ascii="宋体" w:hAnsi="宋体" w:eastAsia="宋体"/>
                <w:color w:val="000000"/>
                <w:sz w:val="15"/>
                <w:szCs w:val="15"/>
              </w:rPr>
              <w:t>简化社保窗口办事个人信息填写，已经通过的姓名、性别、身份证号等个人信息，无需重复填写。</w:t>
            </w:r>
          </w:p>
        </w:tc>
        <w:tc>
          <w:tcPr>
            <w:tcW w:w="165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15"/>
                <w:szCs w:val="15"/>
                <w:lang w:val="en-US" w:eastAsia="zh-CN"/>
              </w:rPr>
            </w:pPr>
            <w:r>
              <w:rPr>
                <w:rFonts w:hint="eastAsia" w:ascii="宋体" w:hAnsi="宋体" w:eastAsia="宋体"/>
                <w:color w:val="000000"/>
                <w:sz w:val="15"/>
                <w:szCs w:val="15"/>
              </w:rPr>
              <w:t>2018年</w:t>
            </w:r>
            <w:r>
              <w:rPr>
                <w:rFonts w:hint="eastAsia" w:ascii="宋体" w:hAnsi="宋体"/>
                <w:color w:val="000000"/>
                <w:sz w:val="15"/>
                <w:szCs w:val="15"/>
                <w:lang w:val="en-US" w:eastAsia="zh-CN"/>
              </w:rPr>
              <w:t>9</w:t>
            </w:r>
            <w:r>
              <w:rPr>
                <w:rFonts w:hint="eastAsia" w:ascii="宋体" w:hAnsi="宋体" w:eastAsia="宋体"/>
                <w:color w:val="000000"/>
                <w:sz w:val="15"/>
                <w:szCs w:val="15"/>
              </w:rPr>
              <w:t>月</w:t>
            </w:r>
            <w:r>
              <w:rPr>
                <w:rFonts w:hint="eastAsia" w:ascii="宋体" w:hAnsi="宋体"/>
                <w:color w:val="000000"/>
                <w:sz w:val="15"/>
                <w:szCs w:val="15"/>
                <w:lang w:val="en-US" w:eastAsia="zh-CN"/>
              </w:rPr>
              <w:t>30</w:t>
            </w:r>
            <w:r>
              <w:rPr>
                <w:rFonts w:hint="eastAsia" w:ascii="宋体" w:hAnsi="宋体" w:eastAsia="宋体"/>
                <w:color w:val="000000"/>
                <w:sz w:val="15"/>
                <w:szCs w:val="15"/>
              </w:rPr>
              <w:t>日前</w:t>
            </w:r>
          </w:p>
        </w:tc>
      </w:tr>
    </w:tbl>
    <w:p>
      <w:pPr>
        <w:rPr>
          <w:rFonts w:hint="eastAsia"/>
          <w:sz w:val="15"/>
          <w:szCs w:val="15"/>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A7A29"/>
    <w:rsid w:val="04AD3573"/>
    <w:rsid w:val="076B6FA9"/>
    <w:rsid w:val="0D6D5F9A"/>
    <w:rsid w:val="0DCB73A2"/>
    <w:rsid w:val="0F5D3FD3"/>
    <w:rsid w:val="25A376EB"/>
    <w:rsid w:val="27AD62FB"/>
    <w:rsid w:val="2C8D493B"/>
    <w:rsid w:val="32AA2C60"/>
    <w:rsid w:val="367646D9"/>
    <w:rsid w:val="3B862AE4"/>
    <w:rsid w:val="48FE636C"/>
    <w:rsid w:val="51D328BE"/>
    <w:rsid w:val="52526EF3"/>
    <w:rsid w:val="57FF116D"/>
    <w:rsid w:val="5C402F51"/>
    <w:rsid w:val="5F0F2E30"/>
    <w:rsid w:val="65B47756"/>
    <w:rsid w:val="6D4C418D"/>
    <w:rsid w:val="73541FF2"/>
    <w:rsid w:val="75914FE0"/>
    <w:rsid w:val="78440A68"/>
    <w:rsid w:val="7F3E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2018-11-28T02:22:00Z</dcterms:created>
  <dc:creator>Administrator</dc:creator>
  <cp:lastModifiedBy>Cui.L</cp:lastModifiedBy>
  <cp:lastPrinted>2018-11-28T08:26:00Z</cp:lastPrinted>
  <dcterms:modified xsi:type="dcterms:W3CDTF">2018-11-29T03:48:33Z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