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b/>
          <w:bCs/>
          <w:color w:val="FF0000"/>
          <w:sz w:val="36"/>
        </w:rPr>
      </w:pPr>
      <w:r>
        <w:rPr>
          <w:rFonts w:hint="eastAsia" w:ascii="仿宋_GB2312" w:hAnsi="宋体" w:eastAsia="仿宋_GB2312"/>
          <w:sz w:val="32"/>
          <w:szCs w:val="32"/>
        </w:rPr>
        <w:t>附件：</w:t>
      </w:r>
    </w:p>
    <w:p>
      <w:pPr>
        <w:spacing w:line="560" w:lineRule="exact"/>
        <w:jc w:val="center"/>
        <w:rPr>
          <w:rFonts w:eastAsia="仿宋_GB2312"/>
          <w:b/>
          <w:bCs/>
          <w:color w:val="FF0000"/>
          <w:sz w:val="36"/>
        </w:rPr>
      </w:pPr>
    </w:p>
    <w:p>
      <w:pPr>
        <w:spacing w:line="560" w:lineRule="exact"/>
        <w:rPr>
          <w:rFonts w:eastAsia="仿宋_GB2312"/>
          <w:sz w:val="36"/>
        </w:rPr>
      </w:pPr>
      <w:r>
        <w:rPr>
          <w:b/>
          <w:bCs/>
          <w:color w:val="FF0000"/>
          <w:sz w:val="20"/>
        </w:rPr>
        <w:pict>
          <v:group id="组合 2" o:spid="_x0000_s1030" o:spt="203" style="position:absolute;left:0pt;margin-left:-1.2pt;margin-top:4.85pt;height:220.1pt;width:442.2pt;z-index:251660288;mso-width-relative:page;mso-height-relative:page;" coordorigin="1520,3462" coordsize="8844,4402203" o:gfxdata="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sO7f/tkAAAAIAQAADwAAAAAA&#10;AAABACAAAAAiAAAAZHJzL2Rvd25yZXYueG1sUEsBAhQAFAAAAAgAh07iQBDXiwu9AgAAaQYAAA4A&#10;AAAAAAAAAQAgAAAAKAEAAGRycy9lMm9Eb2MueG1sUEsFBgAAAAAGAAYAWQEAAFcGAAAAAA==&#10;">
            <o:lock v:ext="edit"/>
            <v:shape id="_x0000_s1032" o:spid="_x0000_s1032" o:spt="202" type="#_x0000_t202" style="position:absolute;left:1817;top:3462;height:2759;width:8280;" filled="f" stroked="f" coordsize="21600,21600" o:gfxdata="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KzlBvQAA&#10;ANoAAAAPAAAAAAAAAAEAIAAAACIAAABkcnMvZG93bnJldi54bWxQSwECFAAUAAAACACHTuJAMy8F&#10;njsAAAA5AAAAEAAAAAAAAAABACAAAAAMAQAAZHJzL3NoYXBleG1sLnhtbFBLBQYAAAAABgAGAFsB&#10;AAC2AwAAAAA=&#10;">
              <v:path/>
              <v:fill on="f" focussize="0,0"/>
              <v:stroke on="f" weight="1pt" joinstyle="miter"/>
              <v:imagedata o:title=""/>
              <o:lock v:ext="edit"/>
              <v:textbox inset="2.54mm,0mm,2.54mm,0mm">
                <w:txbxContent>
                  <w:p>
                    <w:pPr>
                      <w:spacing w:line="1000" w:lineRule="exact"/>
                      <w:jc w:val="center"/>
                      <w:rPr>
                        <w:rFonts w:ascii="方正小标宋_GBK" w:eastAsia="方正小标宋_GBK"/>
                        <w:color w:val="FF0000"/>
                        <w:spacing w:val="92"/>
                        <w:sz w:val="52"/>
                        <w:szCs w:val="52"/>
                      </w:rPr>
                    </w:pPr>
                    <w:r>
                      <w:rPr>
                        <w:rFonts w:hint="eastAsia" w:ascii="方正小标宋_GBK" w:eastAsia="方正小标宋_GBK"/>
                        <w:color w:val="FF0000"/>
                        <w:spacing w:val="92"/>
                        <w:sz w:val="52"/>
                        <w:szCs w:val="52"/>
                      </w:rPr>
                      <w:t>宁夏回族自治区</w:t>
                    </w:r>
                  </w:p>
                  <w:p>
                    <w:pPr>
                      <w:spacing w:line="1700" w:lineRule="exact"/>
                      <w:jc w:val="center"/>
                      <w:rPr>
                        <w:rFonts w:ascii="方正小标宋_GBK" w:eastAsia="方正小标宋_GBK"/>
                        <w:color w:val="FF0000"/>
                        <w:spacing w:val="6"/>
                        <w:w w:val="80"/>
                        <w:sz w:val="96"/>
                        <w:szCs w:val="96"/>
                      </w:rPr>
                    </w:pPr>
                    <w:r>
                      <w:rPr>
                        <w:rFonts w:hint="eastAsia" w:ascii="方正小标宋_GBK" w:eastAsia="方正小标宋_GBK"/>
                        <w:color w:val="FF0000"/>
                        <w:spacing w:val="6"/>
                        <w:w w:val="80"/>
                        <w:sz w:val="96"/>
                        <w:szCs w:val="96"/>
                      </w:rPr>
                      <w:t>住房和城乡建设厅文件</w:t>
                    </w:r>
                  </w:p>
                  <w:p>
                    <w:pPr>
                      <w:jc w:val="center"/>
                      <w:rPr>
                        <w:rFonts w:ascii="方正小标宋_GBK" w:eastAsia="方正小标宋_GBK"/>
                        <w:sz w:val="90"/>
                        <w:szCs w:val="90"/>
                      </w:rPr>
                    </w:pPr>
                    <w:r>
                      <w:rPr>
                        <w:rFonts w:hint="eastAsia" w:ascii="方正小标宋_GBK" w:eastAsia="方正小标宋_GBK"/>
                        <w:sz w:val="90"/>
                        <w:szCs w:val="90"/>
                      </w:rPr>
                      <w:t>办公室</w:t>
                    </w:r>
                  </w:p>
                </w:txbxContent>
              </v:textbox>
            </v:shape>
            <v:line id="直线 4" o:spid="_x0000_s1031" o:spt="20" style="position:absolute;left:1520;top:7864;height:0;width:8844;" stroked="t" coordsize="21600,21600" o:gfxdata="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4WbivQAA&#10;ANoAAAAPAAAAAAAAAAEAIAAAACIAAABkcnMvZG93bnJldi54bWxQSwECFAAUAAAACACHTuJAMy8F&#10;njsAAAA5AAAAEAAAAAAAAAABACAAAAAMAQAAZHJzL3NoYXBleG1sLnhtbFBLBQYAAAAABgAGAFsB&#10;AAC2AwAAAAA=&#10;">
              <v:path arrowok="t"/>
              <v:fill focussize="0,0"/>
              <v:stroke weight="1pt" color="#FF0000"/>
              <v:imagedata o:title=""/>
              <o:lock v:ext="edit"/>
            </v:line>
          </v:group>
        </w:pict>
      </w:r>
    </w:p>
    <w:p>
      <w:pPr>
        <w:spacing w:line="560" w:lineRule="exact"/>
        <w:rPr>
          <w:rFonts w:eastAsia="仿宋_GB2312"/>
          <w:sz w:val="36"/>
        </w:rPr>
      </w:pPr>
    </w:p>
    <w:p>
      <w:pPr>
        <w:spacing w:line="560" w:lineRule="exact"/>
        <w:jc w:val="center"/>
        <w:rPr>
          <w:rFonts w:eastAsia="仿宋_GB2312"/>
          <w:sz w:val="36"/>
        </w:rPr>
      </w:pPr>
    </w:p>
    <w:p>
      <w:pPr>
        <w:spacing w:line="560" w:lineRule="exact"/>
        <w:jc w:val="center"/>
        <w:rPr>
          <w:rFonts w:eastAsia="仿宋_GB2312"/>
          <w:sz w:val="36"/>
        </w:rPr>
      </w:pPr>
    </w:p>
    <w:p>
      <w:pPr>
        <w:spacing w:line="560" w:lineRule="exact"/>
        <w:jc w:val="center"/>
        <w:rPr>
          <w:rFonts w:eastAsia="仿宋_GB2312"/>
          <w:sz w:val="36"/>
        </w:rPr>
      </w:pPr>
    </w:p>
    <w:p>
      <w:pPr>
        <w:spacing w:line="560" w:lineRule="exact"/>
        <w:jc w:val="center"/>
        <w:rPr>
          <w:rFonts w:ascii="仿宋_GB2312" w:eastAsia="仿宋_GB2312"/>
          <w:sz w:val="32"/>
        </w:rPr>
      </w:pPr>
      <w:bookmarkStart w:id="0" w:name="ParamBookMark"/>
      <w:bookmarkEnd w:id="0"/>
    </w:p>
    <w:p>
      <w:pPr>
        <w:spacing w:line="560" w:lineRule="exact"/>
        <w:jc w:val="center"/>
        <w:rPr>
          <w:rFonts w:ascii="仿宋_GB2312" w:eastAsia="仿宋_GB2312"/>
          <w:sz w:val="32"/>
        </w:rPr>
      </w:pPr>
    </w:p>
    <w:p>
      <w:pPr>
        <w:spacing w:line="560" w:lineRule="exact"/>
        <w:jc w:val="center"/>
        <w:rPr>
          <w:rFonts w:eastAsia="仿宋_GB2312"/>
          <w:sz w:val="36"/>
        </w:rPr>
      </w:pPr>
      <w:r>
        <w:rPr>
          <w:rFonts w:hint="eastAsia" w:ascii="仿宋_GB2312" w:eastAsia="仿宋_GB2312"/>
          <w:sz w:val="32"/>
        </w:rPr>
        <w:t>宁建（建）发〔2018〕13号</w:t>
      </w:r>
    </w:p>
    <w:p>
      <w:pPr>
        <w:spacing w:line="560" w:lineRule="exact"/>
        <w:rPr>
          <w:rFonts w:eastAsia="仿宋_GB2312"/>
          <w:sz w:val="36"/>
        </w:rPr>
      </w:pPr>
    </w:p>
    <w:p>
      <w:pPr>
        <w:pStyle w:val="4"/>
        <w:shd w:val="clear" w:color="auto" w:fill="FFFFFF"/>
        <w:spacing w:before="0" w:beforeAutospacing="0" w:after="0" w:afterAutospacing="0" w:line="560" w:lineRule="exact"/>
        <w:ind w:firstLine="420"/>
        <w:jc w:val="center"/>
        <w:rPr>
          <w:rFonts w:ascii="Arial" w:hAnsi="Arial" w:cs="Arial"/>
          <w:b/>
          <w:color w:val="2B2B2B"/>
          <w:sz w:val="36"/>
          <w:szCs w:val="36"/>
        </w:rPr>
      </w:pPr>
    </w:p>
    <w:p>
      <w:pPr>
        <w:pStyle w:val="4"/>
        <w:shd w:val="clear" w:color="auto" w:fill="FFFFFF"/>
        <w:spacing w:before="0" w:beforeAutospacing="0" w:after="0" w:afterAutospacing="0" w:line="560" w:lineRule="exact"/>
        <w:ind w:firstLine="420"/>
        <w:jc w:val="center"/>
        <w:rPr>
          <w:rFonts w:ascii="方正小标宋_GBK" w:hAnsi="Arial" w:eastAsia="方正小标宋_GBK" w:cs="Arial"/>
          <w:color w:val="2B2B2B"/>
          <w:sz w:val="44"/>
          <w:szCs w:val="44"/>
        </w:rPr>
      </w:pPr>
      <w:r>
        <w:rPr>
          <w:rFonts w:hint="eastAsia" w:ascii="方正小标宋_GBK" w:hAnsi="Arial" w:eastAsia="方正小标宋_GBK" w:cs="Arial"/>
          <w:color w:val="2B2B2B"/>
          <w:sz w:val="44"/>
          <w:szCs w:val="44"/>
        </w:rPr>
        <w:t>关于印发《宁夏建筑施工企业质量安全</w:t>
      </w:r>
    </w:p>
    <w:p>
      <w:pPr>
        <w:pStyle w:val="4"/>
        <w:shd w:val="clear" w:color="auto" w:fill="FFFFFF"/>
        <w:spacing w:before="0" w:beforeAutospacing="0" w:after="0" w:afterAutospacing="0" w:line="560" w:lineRule="exact"/>
        <w:ind w:firstLine="420"/>
        <w:jc w:val="center"/>
        <w:rPr>
          <w:rFonts w:ascii="方正小标宋_GBK" w:hAnsi="Arial" w:eastAsia="方正小标宋_GBK" w:cs="Arial"/>
          <w:color w:val="2B2B2B"/>
          <w:sz w:val="44"/>
          <w:szCs w:val="44"/>
        </w:rPr>
      </w:pPr>
      <w:r>
        <w:rPr>
          <w:rFonts w:hint="eastAsia" w:ascii="方正小标宋_GBK" w:hAnsi="Arial" w:eastAsia="方正小标宋_GBK" w:cs="Arial"/>
          <w:color w:val="2B2B2B"/>
          <w:sz w:val="44"/>
          <w:szCs w:val="44"/>
        </w:rPr>
        <w:t>标准化考评实施细则(试行)》的通知</w:t>
      </w:r>
    </w:p>
    <w:p>
      <w:pPr>
        <w:pStyle w:val="4"/>
        <w:widowControl w:val="0"/>
        <w:shd w:val="clear" w:color="auto" w:fill="FFFFFF"/>
        <w:spacing w:before="0" w:beforeAutospacing="0" w:after="0" w:afterAutospacing="0" w:line="560" w:lineRule="exact"/>
        <w:ind w:firstLine="420"/>
        <w:jc w:val="center"/>
        <w:rPr>
          <w:rFonts w:ascii="方正小标宋_GBK" w:hAnsi="Arial" w:eastAsia="方正小标宋_GBK" w:cs="Arial"/>
          <w:color w:val="2B2B2B"/>
          <w:sz w:val="44"/>
          <w:szCs w:val="44"/>
        </w:rPr>
      </w:pPr>
    </w:p>
    <w:p>
      <w:pPr>
        <w:pStyle w:val="4"/>
        <w:widowControl w:val="0"/>
        <w:shd w:val="clear" w:color="auto" w:fill="FFFFFF"/>
        <w:spacing w:before="0" w:beforeAutospacing="0" w:after="0" w:afterAutospacing="0" w:line="560" w:lineRule="exact"/>
        <w:rPr>
          <w:rFonts w:ascii="仿宋_GB2312" w:hAnsi="仿宋" w:eastAsia="仿宋_GB2312" w:cs="Arial"/>
          <w:color w:val="2B2B2B"/>
          <w:sz w:val="32"/>
          <w:szCs w:val="32"/>
        </w:rPr>
      </w:pPr>
      <w:r>
        <w:rPr>
          <w:rFonts w:hint="eastAsia" w:ascii="仿宋_GB2312" w:hAnsi="仿宋" w:eastAsia="仿宋_GB2312" w:cs="Arial"/>
          <w:color w:val="2B2B2B"/>
          <w:sz w:val="32"/>
          <w:szCs w:val="32"/>
        </w:rPr>
        <w:t>各市、县（区）住房和城乡建设局，各有关单位：</w:t>
      </w:r>
    </w:p>
    <w:p>
      <w:pPr>
        <w:pStyle w:val="4"/>
        <w:widowControl w:val="0"/>
        <w:shd w:val="clear" w:color="auto" w:fill="FFFFFF"/>
        <w:spacing w:before="0" w:beforeAutospacing="0" w:after="0" w:afterAutospacing="0" w:line="560" w:lineRule="exact"/>
        <w:ind w:firstLine="640" w:firstLineChars="200"/>
        <w:rPr>
          <w:rFonts w:ascii="仿宋_GB2312" w:hAnsi="仿宋" w:eastAsia="仿宋_GB2312" w:cs="Arial"/>
          <w:color w:val="2B2B2B"/>
          <w:sz w:val="32"/>
          <w:szCs w:val="32"/>
        </w:rPr>
      </w:pPr>
      <w:r>
        <w:rPr>
          <w:rFonts w:hint="eastAsia" w:ascii="仿宋_GB2312" w:hAnsi="仿宋" w:eastAsia="仿宋_GB2312" w:cs="Arial"/>
          <w:color w:val="2B2B2B"/>
          <w:sz w:val="32"/>
          <w:szCs w:val="32"/>
        </w:rPr>
        <w:t>为进一步加强建筑施工安全生产管理，落实企业安全生产主体责任，规范建筑施工质量安全标准化考评工作，按照住房城乡建设部《建筑施工安全生产标准化考评暂行办法》《关于开展工程质量安全提升行动试点工作的通知》（建质〔2017〕169号）要求，结合工作实际，特制定《宁夏建筑施工企业质量安全标准化考评实施细则（试行）》，现印发给你们，请结合实际，认真贯彻执行。</w:t>
      </w:r>
    </w:p>
    <w:p>
      <w:pPr>
        <w:pStyle w:val="4"/>
        <w:widowControl w:val="0"/>
        <w:shd w:val="clear" w:color="auto" w:fill="FFFFFF"/>
        <w:spacing w:before="0" w:beforeAutospacing="0" w:after="0" w:afterAutospacing="0" w:line="560" w:lineRule="exact"/>
        <w:ind w:firstLine="640" w:firstLineChars="200"/>
        <w:rPr>
          <w:rFonts w:ascii="仿宋_GB2312" w:hAnsi="仿宋" w:eastAsia="仿宋_GB2312" w:cs="Arial"/>
          <w:color w:val="2B2B2B"/>
          <w:sz w:val="32"/>
          <w:szCs w:val="32"/>
        </w:rPr>
      </w:pPr>
    </w:p>
    <w:p>
      <w:pPr>
        <w:pStyle w:val="4"/>
        <w:widowControl w:val="0"/>
        <w:shd w:val="clear" w:color="auto" w:fill="FFFFFF"/>
        <w:spacing w:before="0" w:beforeAutospacing="0" w:after="0" w:afterAutospacing="0" w:line="560" w:lineRule="exact"/>
        <w:ind w:firstLine="640" w:firstLineChars="200"/>
        <w:rPr>
          <w:rFonts w:ascii="仿宋_GB2312" w:hAnsi="仿宋" w:eastAsia="仿宋_GB2312" w:cs="Arial"/>
          <w:color w:val="2B2B2B"/>
          <w:sz w:val="32"/>
          <w:szCs w:val="32"/>
        </w:rPr>
      </w:pPr>
    </w:p>
    <w:p>
      <w:pPr>
        <w:pStyle w:val="4"/>
        <w:widowControl w:val="0"/>
        <w:shd w:val="clear" w:color="auto" w:fill="FFFFFF"/>
        <w:spacing w:before="0" w:beforeAutospacing="0" w:after="0" w:afterAutospacing="0" w:line="560" w:lineRule="exact"/>
        <w:ind w:firstLine="2720" w:firstLineChars="850"/>
        <w:rPr>
          <w:rFonts w:ascii="仿宋_GB2312" w:hAnsi="仿宋" w:eastAsia="仿宋_GB2312" w:cs="Arial"/>
          <w:color w:val="2B2B2B"/>
          <w:sz w:val="32"/>
          <w:szCs w:val="32"/>
        </w:rPr>
      </w:pPr>
      <w:r>
        <w:rPr>
          <w:rFonts w:hint="eastAsia" w:ascii="仿宋_GB2312" w:hAnsi="仿宋" w:eastAsia="仿宋_GB2312" w:cs="Arial"/>
          <w:color w:val="2B2B2B"/>
          <w:sz w:val="32"/>
          <w:szCs w:val="32"/>
        </w:rPr>
        <w:t xml:space="preserve">          自治区住房和城乡建设厅</w:t>
      </w:r>
    </w:p>
    <w:p>
      <w:pPr>
        <w:pStyle w:val="4"/>
        <w:widowControl w:val="0"/>
        <w:shd w:val="clear" w:color="auto" w:fill="FFFFFF"/>
        <w:spacing w:before="0" w:beforeAutospacing="0" w:after="0" w:afterAutospacing="0" w:line="560" w:lineRule="exact"/>
        <w:ind w:firstLine="3840" w:firstLineChars="1200"/>
        <w:rPr>
          <w:rFonts w:ascii="仿宋_GB2312" w:hAnsi="仿宋" w:eastAsia="仿宋_GB2312" w:cs="Arial"/>
          <w:color w:val="2B2B2B"/>
          <w:sz w:val="32"/>
          <w:szCs w:val="32"/>
        </w:rPr>
      </w:pPr>
      <w:r>
        <w:rPr>
          <w:rFonts w:hint="eastAsia" w:ascii="仿宋_GB2312" w:hAnsi="仿宋" w:eastAsia="仿宋_GB2312" w:cs="Arial"/>
          <w:color w:val="2B2B2B"/>
          <w:sz w:val="32"/>
          <w:szCs w:val="32"/>
        </w:rPr>
        <w:t xml:space="preserve">      2018年3月11日</w:t>
      </w:r>
    </w:p>
    <w:p>
      <w:pPr>
        <w:pStyle w:val="4"/>
        <w:shd w:val="clear" w:color="auto" w:fill="FFFFFF"/>
        <w:spacing w:before="0" w:beforeAutospacing="0" w:after="0" w:afterAutospacing="0" w:line="560" w:lineRule="exact"/>
        <w:ind w:firstLine="420"/>
        <w:jc w:val="center"/>
        <w:rPr>
          <w:rFonts w:ascii="仿宋_GB2312" w:hAnsi="Arial" w:eastAsia="仿宋_GB2312" w:cs="Arial"/>
          <w:color w:val="2B2B2B"/>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color w:val="2B2B2B"/>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ind w:firstLine="420"/>
        <w:jc w:val="center"/>
        <w:rPr>
          <w:rFonts w:ascii="仿宋_GB2312" w:hAnsi="Arial" w:eastAsia="仿宋_GB2312" w:cs="Arial"/>
          <w:sz w:val="28"/>
          <w:szCs w:val="28"/>
        </w:rPr>
      </w:pPr>
    </w:p>
    <w:p>
      <w:pPr>
        <w:pStyle w:val="4"/>
        <w:shd w:val="clear" w:color="auto" w:fill="FFFFFF"/>
        <w:spacing w:before="0" w:beforeAutospacing="0" w:after="0" w:afterAutospacing="0" w:line="560" w:lineRule="exact"/>
        <w:rPr>
          <w:rFonts w:ascii="方正小标宋_GBK" w:hAnsi="仿宋" w:eastAsia="方正小标宋_GBK" w:cs="Arial"/>
          <w:sz w:val="36"/>
          <w:szCs w:val="36"/>
        </w:rPr>
      </w:pPr>
      <w:r>
        <w:rPr>
          <w:rFonts w:hint="eastAsia" w:ascii="方正小标宋_GBK" w:hAnsi="仿宋" w:eastAsia="方正小标宋_GBK" w:cs="Arial"/>
          <w:sz w:val="36"/>
          <w:szCs w:val="36"/>
        </w:rPr>
        <w:t>宁夏建筑施工企业质量安全标准化考评实施细则（试行）</w:t>
      </w:r>
    </w:p>
    <w:p>
      <w:pPr>
        <w:pStyle w:val="4"/>
        <w:shd w:val="clear" w:color="auto" w:fill="FFFFFF"/>
        <w:spacing w:before="0" w:beforeAutospacing="0" w:after="0" w:afterAutospacing="0" w:line="560" w:lineRule="exact"/>
        <w:ind w:firstLine="420"/>
        <w:jc w:val="center"/>
        <w:rPr>
          <w:rFonts w:ascii="仿宋" w:hAnsi="仿宋" w:eastAsia="仿宋" w:cs="Arial"/>
          <w:b/>
          <w:sz w:val="36"/>
          <w:szCs w:val="36"/>
        </w:rPr>
      </w:pPr>
    </w:p>
    <w:p>
      <w:pPr>
        <w:pStyle w:val="4"/>
        <w:widowControl w:val="0"/>
        <w:shd w:val="clear" w:color="auto" w:fill="FFFFFF"/>
        <w:spacing w:before="0" w:beforeAutospacing="0" w:after="0" w:afterAutospacing="0" w:line="560" w:lineRule="exact"/>
        <w:jc w:val="center"/>
        <w:rPr>
          <w:rFonts w:cs="Arial"/>
          <w:b/>
          <w:sz w:val="32"/>
          <w:szCs w:val="32"/>
        </w:rPr>
      </w:pPr>
      <w:r>
        <w:rPr>
          <w:rFonts w:hint="eastAsia" w:cs="Arial"/>
          <w:b/>
          <w:sz w:val="32"/>
          <w:szCs w:val="32"/>
        </w:rPr>
        <w:t>第一章 总则</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第一条 为进一步加强建筑施工质量安全生产管理，落实企业质量安全生产主体责任，规范建筑施工质量安全标准化考评工作，</w:t>
      </w:r>
      <w:r>
        <w:rPr>
          <w:rFonts w:hint="eastAsia" w:ascii="仿宋_GB2312" w:hAnsi="仿宋" w:eastAsia="仿宋_GB2312" w:cs="Arial"/>
          <w:color w:val="2B2B2B"/>
          <w:sz w:val="32"/>
          <w:szCs w:val="32"/>
        </w:rPr>
        <w:t>按照住房城乡建设部《建筑施工安全生产标准化考评暂行办法》《关于开展工程质量安全提升行动试点工作的通知》（建质〔2017〕169号）</w:t>
      </w:r>
      <w:r>
        <w:rPr>
          <w:rFonts w:hint="eastAsia" w:ascii="仿宋_GB2312" w:hAnsi="仿宋" w:eastAsia="仿宋_GB2312" w:cs="Arial"/>
          <w:sz w:val="32"/>
          <w:szCs w:val="32"/>
        </w:rPr>
        <w:t>以及《施工企业安全生产评价标准》（JGJ/T77-2010）、《建筑施工安全检查标准》（JGJ59-2011））等相关政策文件和标准，制定本细则。</w:t>
      </w:r>
    </w:p>
    <w:p>
      <w:pPr>
        <w:shd w:val="clear" w:color="auto" w:fill="FFFFFF"/>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第二条</w:t>
      </w:r>
      <w:r>
        <w:rPr>
          <w:rFonts w:hint="eastAsia" w:ascii="宋体" w:hAnsi="宋体" w:eastAsia="仿宋_GB2312" w:cs="宋体"/>
          <w:kern w:val="0"/>
          <w:sz w:val="32"/>
          <w:szCs w:val="32"/>
        </w:rPr>
        <w:t> </w:t>
      </w:r>
      <w:r>
        <w:rPr>
          <w:rFonts w:hint="eastAsia" w:ascii="仿宋_GB2312" w:hAnsi="仿宋" w:eastAsia="仿宋_GB2312" w:cs="宋体"/>
          <w:kern w:val="0"/>
          <w:sz w:val="32"/>
          <w:szCs w:val="32"/>
        </w:rPr>
        <w:t>本细则所称建筑施工质量安全标准化考评包括建筑施工项目质量安全标准化考评和建筑施工企业质量安全标准化考评。</w:t>
      </w:r>
    </w:p>
    <w:p>
      <w:pPr>
        <w:shd w:val="clear" w:color="auto" w:fill="FFFFFF"/>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第三条</w:t>
      </w:r>
      <w:r>
        <w:rPr>
          <w:rFonts w:hint="eastAsia" w:ascii="宋体" w:hAnsi="宋体" w:eastAsia="仿宋_GB2312" w:cs="宋体"/>
          <w:kern w:val="0"/>
          <w:sz w:val="32"/>
          <w:szCs w:val="32"/>
        </w:rPr>
        <w:t> </w:t>
      </w:r>
      <w:r>
        <w:rPr>
          <w:rFonts w:hint="eastAsia" w:ascii="仿宋_GB2312" w:hAnsi="仿宋" w:eastAsia="仿宋_GB2312" w:cs="Arial"/>
          <w:sz w:val="32"/>
          <w:szCs w:val="32"/>
        </w:rPr>
        <w:t>自治区住房城乡建设主管部门负责监督指导全区建筑施工质量安全标准化考评工作，</w:t>
      </w:r>
      <w:r>
        <w:rPr>
          <w:rFonts w:hint="eastAsia" w:ascii="仿宋_GB2312" w:hAnsi="仿宋" w:eastAsia="仿宋_GB2312" w:cs="宋体"/>
          <w:kern w:val="0"/>
          <w:sz w:val="32"/>
          <w:szCs w:val="32"/>
        </w:rPr>
        <w:t>市级住房城乡建设行政主管部门负责辖区建筑施工企业质量安全标准化考评工作，县级住房城乡建设行政主管部门负责辖区项目质量安全标准化考评。各级住</w:t>
      </w:r>
      <w:r>
        <w:rPr>
          <w:rFonts w:hint="eastAsia" w:ascii="仿宋_GB2312" w:hAnsi="仿宋" w:eastAsia="仿宋_GB2312" w:cs="Arial"/>
          <w:sz w:val="32"/>
          <w:szCs w:val="32"/>
        </w:rPr>
        <w:t>房城乡建设主管部门</w:t>
      </w:r>
      <w:r>
        <w:rPr>
          <w:rFonts w:hint="eastAsia" w:ascii="仿宋_GB2312" w:hAnsi="仿宋" w:eastAsia="仿宋_GB2312" w:cs="宋体"/>
          <w:kern w:val="0"/>
          <w:sz w:val="32"/>
          <w:szCs w:val="32"/>
        </w:rPr>
        <w:t>(以下简称行业主管部门)</w:t>
      </w:r>
      <w:r>
        <w:rPr>
          <w:rFonts w:hint="eastAsia" w:ascii="仿宋_GB2312" w:hAnsi="仿宋" w:eastAsia="仿宋_GB2312" w:cs="Arial"/>
          <w:sz w:val="32"/>
          <w:szCs w:val="32"/>
        </w:rPr>
        <w:t>也可以委托属地</w:t>
      </w:r>
      <w:r>
        <w:rPr>
          <w:rFonts w:hint="eastAsia" w:ascii="仿宋_GB2312" w:hAnsi="仿宋" w:eastAsia="仿宋_GB2312" w:cs="宋体"/>
          <w:kern w:val="0"/>
          <w:sz w:val="32"/>
          <w:szCs w:val="32"/>
        </w:rPr>
        <w:t>质量安全监督站具体开展考评相关工作。</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第四条 建筑施工企业质量安全标准化考评工作应坚持客观、公平、公正、公开的原则。</w:t>
      </w:r>
    </w:p>
    <w:p>
      <w:pPr>
        <w:shd w:val="clear" w:color="auto" w:fill="FFFFFF"/>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第五条 项目考评与企业考评纳入宁夏建筑市场监管服务系统平台，应用信息化手段开展建筑施工质量安全标准化考评工作。</w:t>
      </w:r>
    </w:p>
    <w:p>
      <w:pPr>
        <w:pStyle w:val="4"/>
        <w:widowControl w:val="0"/>
        <w:shd w:val="clear" w:color="auto" w:fill="FFFFFF"/>
        <w:spacing w:before="0" w:beforeAutospacing="0" w:after="0" w:afterAutospacing="0" w:line="560" w:lineRule="exact"/>
        <w:jc w:val="center"/>
        <w:rPr>
          <w:rFonts w:cs="Arial"/>
          <w:b/>
          <w:sz w:val="32"/>
          <w:szCs w:val="32"/>
        </w:rPr>
      </w:pPr>
      <w:r>
        <w:rPr>
          <w:rFonts w:hint="eastAsia" w:cs="Arial"/>
          <w:b/>
          <w:sz w:val="32"/>
          <w:szCs w:val="32"/>
        </w:rPr>
        <w:t>第二章 项目考评</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第六条 建筑施工项目质量安全标准化考评包括项目安全标准化考评和项目质量标准化考评两项工作，均由属地行业主管部门负责，考评结果适时录入宁夏建筑市场监管平台。</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第七条 项目安全标准化考评由属地</w:t>
      </w:r>
      <w:r>
        <w:rPr>
          <w:rFonts w:hint="eastAsia" w:ascii="仿宋_GB2312" w:hAnsi="仿宋" w:eastAsia="仿宋_GB2312"/>
          <w:sz w:val="32"/>
          <w:szCs w:val="32"/>
        </w:rPr>
        <w:t>行业主管部门</w:t>
      </w:r>
      <w:r>
        <w:rPr>
          <w:rFonts w:hint="eastAsia" w:ascii="仿宋_GB2312" w:hAnsi="仿宋" w:eastAsia="仿宋_GB2312" w:cs="Arial"/>
          <w:sz w:val="32"/>
          <w:szCs w:val="32"/>
        </w:rPr>
        <w:t>依据《建筑施工安全检查标准》（JGJ59-2011）及《宁夏回族自治区“建安杯”安全文明标准化示范工程评选办法（试行）》（宁建（建）字</w:t>
      </w:r>
      <w:r>
        <w:rPr>
          <w:rFonts w:hint="eastAsia" w:ascii="仿宋_GB2312" w:hAnsi="仿宋" w:eastAsia="仿宋_GB2312" w:cs="Arial"/>
          <w:color w:val="2B2B2B"/>
          <w:sz w:val="32"/>
          <w:szCs w:val="32"/>
        </w:rPr>
        <w:t>〔2012〕</w:t>
      </w:r>
      <w:r>
        <w:rPr>
          <w:rFonts w:hint="eastAsia" w:ascii="仿宋_GB2312" w:hAnsi="仿宋" w:eastAsia="仿宋_GB2312" w:cs="Arial"/>
          <w:sz w:val="32"/>
          <w:szCs w:val="32"/>
        </w:rPr>
        <w:t>17号）进行。项目质量标准化考评由属地依据《宁夏建筑工程质量提升行动实施方案》、《宁夏建筑施工项目质量标准化考评办法》、《宁夏建筑工程施工质量标准化工地创建实施办法》（暂行）进行。</w:t>
      </w:r>
    </w:p>
    <w:p>
      <w:pPr>
        <w:pStyle w:val="4"/>
        <w:widowControl w:val="0"/>
        <w:shd w:val="clear" w:color="auto" w:fill="FFFFFF"/>
        <w:spacing w:before="0" w:beforeAutospacing="0" w:after="0" w:afterAutospacing="0" w:line="560" w:lineRule="exact"/>
        <w:jc w:val="center"/>
        <w:rPr>
          <w:rFonts w:cs="Arial"/>
          <w:b/>
          <w:sz w:val="32"/>
          <w:szCs w:val="32"/>
        </w:rPr>
      </w:pPr>
      <w:r>
        <w:rPr>
          <w:rFonts w:hint="eastAsia" w:cs="Arial"/>
          <w:b/>
          <w:sz w:val="32"/>
          <w:szCs w:val="32"/>
        </w:rPr>
        <w:t>第三章  企业考评</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第十五条 建筑施工企业应当建立健全以法定代表人为第一责任人的企业质量安全生产管理体系，落实全员质量安全责任，依法履行质量安全生产管理职责，实施企业质量安全标准化工作，每年11月底前完成企业质量安全标准化自查自纠自评（银川地区可适当顺延），形成相应的材料。</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第十八条  行业主管部门应于每年3月底前对辖区企业开展一次年度质量安全标准化考评工作，并将考评具体内容录入全区建筑市场监管平台。</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第十九条  企业标准化考评由三部分组成：</w:t>
      </w:r>
      <w:r>
        <w:rPr>
          <w:rFonts w:hint="eastAsia" w:ascii="仿宋_GB2312" w:hAnsi="仿宋" w:eastAsia="仿宋_GB2312"/>
          <w:sz w:val="32"/>
          <w:szCs w:val="32"/>
        </w:rPr>
        <w:t>企业行为标准化考评和项目安全标准化考评、项目质量标准化考评</w:t>
      </w:r>
      <w:r>
        <w:rPr>
          <w:rFonts w:hint="eastAsia" w:ascii="仿宋_GB2312" w:hAnsi="仿宋" w:eastAsia="仿宋_GB2312" w:cs="Arial"/>
          <w:sz w:val="32"/>
          <w:szCs w:val="32"/>
        </w:rPr>
        <w:t>。</w:t>
      </w:r>
      <w:r>
        <w:rPr>
          <w:rFonts w:hint="eastAsia" w:ascii="仿宋_GB2312" w:hAnsi="仿宋" w:eastAsia="仿宋_GB2312"/>
          <w:sz w:val="32"/>
          <w:szCs w:val="32"/>
        </w:rPr>
        <w:t>企业行为质量安全标准化考评</w:t>
      </w:r>
      <w:r>
        <w:rPr>
          <w:rFonts w:hint="eastAsia" w:ascii="仿宋_GB2312" w:hAnsi="仿宋" w:eastAsia="仿宋_GB2312" w:cs="Arial"/>
          <w:sz w:val="32"/>
          <w:szCs w:val="32"/>
        </w:rPr>
        <w:t>权重0.6，</w:t>
      </w:r>
      <w:r>
        <w:rPr>
          <w:rFonts w:hint="eastAsia" w:ascii="仿宋_GB2312" w:hAnsi="仿宋" w:eastAsia="仿宋_GB2312"/>
          <w:sz w:val="32"/>
          <w:szCs w:val="32"/>
        </w:rPr>
        <w:t>项目安全标准化考评</w:t>
      </w:r>
      <w:r>
        <w:rPr>
          <w:rFonts w:hint="eastAsia" w:ascii="仿宋_GB2312" w:hAnsi="仿宋" w:eastAsia="仿宋_GB2312" w:cs="Arial"/>
          <w:sz w:val="32"/>
          <w:szCs w:val="32"/>
        </w:rPr>
        <w:t>权重0.2，</w:t>
      </w:r>
      <w:r>
        <w:rPr>
          <w:rFonts w:hint="eastAsia" w:ascii="仿宋_GB2312" w:hAnsi="仿宋" w:eastAsia="仿宋_GB2312"/>
          <w:sz w:val="32"/>
          <w:szCs w:val="32"/>
        </w:rPr>
        <w:t>项目质量标准化考评</w:t>
      </w:r>
      <w:r>
        <w:rPr>
          <w:rFonts w:hint="eastAsia" w:ascii="仿宋_GB2312" w:hAnsi="仿宋" w:eastAsia="仿宋_GB2312" w:cs="Arial"/>
          <w:sz w:val="32"/>
          <w:szCs w:val="32"/>
        </w:rPr>
        <w:t>权重0.2，通过加权后折算成百分制，三部分相加得出最终的企业标准化考评总得分。</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结合工作实际，</w:t>
      </w:r>
      <w:r>
        <w:rPr>
          <w:rFonts w:hint="eastAsia" w:ascii="仿宋_GB2312" w:hAnsi="仿宋" w:eastAsia="仿宋_GB2312"/>
          <w:sz w:val="32"/>
          <w:szCs w:val="32"/>
        </w:rPr>
        <w:t>项目安全标准化考评</w:t>
      </w:r>
      <w:r>
        <w:rPr>
          <w:rFonts w:hint="eastAsia" w:ascii="仿宋_GB2312" w:hAnsi="仿宋" w:eastAsia="仿宋_GB2312" w:cs="Arial"/>
          <w:sz w:val="32"/>
          <w:szCs w:val="32"/>
        </w:rPr>
        <w:t>和</w:t>
      </w:r>
      <w:r>
        <w:rPr>
          <w:rFonts w:hint="eastAsia" w:ascii="仿宋_GB2312" w:hAnsi="仿宋" w:eastAsia="仿宋_GB2312"/>
          <w:sz w:val="32"/>
          <w:szCs w:val="32"/>
        </w:rPr>
        <w:t>项目</w:t>
      </w:r>
      <w:r>
        <w:rPr>
          <w:rFonts w:hint="eastAsia" w:ascii="仿宋_GB2312" w:hAnsi="仿宋" w:eastAsia="仿宋_GB2312" w:cs="Arial"/>
          <w:sz w:val="32"/>
          <w:szCs w:val="32"/>
        </w:rPr>
        <w:t>质量</w:t>
      </w:r>
      <w:r>
        <w:rPr>
          <w:rFonts w:hint="eastAsia" w:ascii="仿宋_GB2312" w:hAnsi="仿宋" w:eastAsia="仿宋_GB2312"/>
          <w:sz w:val="32"/>
          <w:szCs w:val="32"/>
        </w:rPr>
        <w:t>标准化考评</w:t>
      </w:r>
      <w:r>
        <w:rPr>
          <w:rFonts w:hint="eastAsia" w:ascii="仿宋_GB2312" w:hAnsi="仿宋" w:eastAsia="仿宋_GB2312" w:cs="Arial"/>
          <w:sz w:val="32"/>
          <w:szCs w:val="32"/>
        </w:rPr>
        <w:t>具体权重分配在2018-2020年实行过渡期，其中：2018年</w:t>
      </w:r>
      <w:r>
        <w:rPr>
          <w:rFonts w:hint="eastAsia" w:ascii="仿宋_GB2312" w:hAnsi="仿宋" w:eastAsia="仿宋_GB2312"/>
          <w:sz w:val="32"/>
          <w:szCs w:val="32"/>
        </w:rPr>
        <w:t>项目安全标准化考评</w:t>
      </w:r>
      <w:r>
        <w:rPr>
          <w:rFonts w:hint="eastAsia" w:ascii="仿宋_GB2312" w:hAnsi="仿宋" w:eastAsia="仿宋_GB2312" w:cs="Arial"/>
          <w:sz w:val="32"/>
          <w:szCs w:val="32"/>
        </w:rPr>
        <w:t>权重0.4，</w:t>
      </w:r>
      <w:r>
        <w:rPr>
          <w:rFonts w:hint="eastAsia" w:ascii="仿宋_GB2312" w:hAnsi="仿宋" w:eastAsia="仿宋_GB2312"/>
          <w:sz w:val="32"/>
          <w:szCs w:val="32"/>
        </w:rPr>
        <w:t>项目</w:t>
      </w:r>
      <w:r>
        <w:rPr>
          <w:rFonts w:hint="eastAsia" w:ascii="仿宋_GB2312" w:hAnsi="仿宋" w:eastAsia="仿宋_GB2312" w:cs="Arial"/>
          <w:sz w:val="32"/>
          <w:szCs w:val="32"/>
        </w:rPr>
        <w:t>质量</w:t>
      </w:r>
      <w:r>
        <w:rPr>
          <w:rFonts w:hint="eastAsia" w:ascii="仿宋_GB2312" w:hAnsi="仿宋" w:eastAsia="仿宋_GB2312"/>
          <w:sz w:val="32"/>
          <w:szCs w:val="32"/>
        </w:rPr>
        <w:t>标准化考评</w:t>
      </w:r>
      <w:r>
        <w:rPr>
          <w:rFonts w:hint="eastAsia" w:ascii="仿宋_GB2312" w:hAnsi="仿宋" w:eastAsia="仿宋_GB2312" w:cs="Arial"/>
          <w:sz w:val="32"/>
          <w:szCs w:val="32"/>
        </w:rPr>
        <w:t>权重0；2019年</w:t>
      </w:r>
      <w:r>
        <w:rPr>
          <w:rFonts w:hint="eastAsia" w:ascii="仿宋_GB2312" w:hAnsi="仿宋" w:eastAsia="仿宋_GB2312"/>
          <w:sz w:val="32"/>
          <w:szCs w:val="32"/>
        </w:rPr>
        <w:t>项目安全标准化考评</w:t>
      </w:r>
      <w:r>
        <w:rPr>
          <w:rFonts w:hint="eastAsia" w:ascii="仿宋_GB2312" w:hAnsi="仿宋" w:eastAsia="仿宋_GB2312" w:cs="Arial"/>
          <w:sz w:val="32"/>
          <w:szCs w:val="32"/>
        </w:rPr>
        <w:t>权重0.3，</w:t>
      </w:r>
      <w:r>
        <w:rPr>
          <w:rFonts w:hint="eastAsia" w:ascii="仿宋_GB2312" w:hAnsi="仿宋" w:eastAsia="仿宋_GB2312"/>
          <w:sz w:val="32"/>
          <w:szCs w:val="32"/>
        </w:rPr>
        <w:t>项目</w:t>
      </w:r>
      <w:r>
        <w:rPr>
          <w:rFonts w:hint="eastAsia" w:ascii="仿宋_GB2312" w:hAnsi="仿宋" w:eastAsia="仿宋_GB2312" w:cs="Arial"/>
          <w:sz w:val="32"/>
          <w:szCs w:val="32"/>
        </w:rPr>
        <w:t>质量</w:t>
      </w:r>
      <w:r>
        <w:rPr>
          <w:rFonts w:hint="eastAsia" w:ascii="仿宋_GB2312" w:hAnsi="仿宋" w:eastAsia="仿宋_GB2312"/>
          <w:sz w:val="32"/>
          <w:szCs w:val="32"/>
        </w:rPr>
        <w:t>标准化考评</w:t>
      </w:r>
      <w:r>
        <w:rPr>
          <w:rFonts w:hint="eastAsia" w:ascii="仿宋_GB2312" w:hAnsi="仿宋" w:eastAsia="仿宋_GB2312" w:cs="Arial"/>
          <w:sz w:val="32"/>
          <w:szCs w:val="32"/>
        </w:rPr>
        <w:t>权重0.1；2020年</w:t>
      </w:r>
      <w:r>
        <w:rPr>
          <w:rFonts w:hint="eastAsia" w:ascii="仿宋_GB2312" w:hAnsi="仿宋" w:eastAsia="仿宋_GB2312"/>
          <w:sz w:val="32"/>
          <w:szCs w:val="32"/>
        </w:rPr>
        <w:t>项目安全标准化考评</w:t>
      </w:r>
      <w:r>
        <w:rPr>
          <w:rFonts w:hint="eastAsia" w:ascii="仿宋_GB2312" w:hAnsi="仿宋" w:eastAsia="仿宋_GB2312" w:cs="Arial"/>
          <w:sz w:val="32"/>
          <w:szCs w:val="32"/>
        </w:rPr>
        <w:t>权重0.2，</w:t>
      </w:r>
      <w:r>
        <w:rPr>
          <w:rFonts w:hint="eastAsia" w:ascii="仿宋_GB2312" w:hAnsi="仿宋" w:eastAsia="仿宋_GB2312"/>
          <w:sz w:val="32"/>
          <w:szCs w:val="32"/>
        </w:rPr>
        <w:t>项目</w:t>
      </w:r>
      <w:r>
        <w:rPr>
          <w:rFonts w:hint="eastAsia" w:ascii="仿宋_GB2312" w:hAnsi="仿宋" w:eastAsia="仿宋_GB2312" w:cs="Arial"/>
          <w:sz w:val="32"/>
          <w:szCs w:val="32"/>
        </w:rPr>
        <w:t>质量</w:t>
      </w:r>
      <w:r>
        <w:rPr>
          <w:rFonts w:hint="eastAsia" w:ascii="仿宋_GB2312" w:hAnsi="仿宋" w:eastAsia="仿宋_GB2312"/>
          <w:sz w:val="32"/>
          <w:szCs w:val="32"/>
        </w:rPr>
        <w:t>标准化考评</w:t>
      </w:r>
      <w:r>
        <w:rPr>
          <w:rFonts w:hint="eastAsia" w:ascii="仿宋_GB2312" w:hAnsi="仿宋" w:eastAsia="仿宋_GB2312" w:cs="Arial"/>
          <w:sz w:val="32"/>
          <w:szCs w:val="32"/>
        </w:rPr>
        <w:t>权重0.2；2021年及以后实体</w:t>
      </w:r>
      <w:r>
        <w:rPr>
          <w:rFonts w:hint="eastAsia" w:ascii="仿宋_GB2312" w:hAnsi="仿宋" w:eastAsia="仿宋_GB2312"/>
          <w:sz w:val="32"/>
          <w:szCs w:val="32"/>
        </w:rPr>
        <w:t>项目质量安全标准化考评</w:t>
      </w:r>
      <w:r>
        <w:rPr>
          <w:rFonts w:hint="eastAsia" w:ascii="仿宋_GB2312" w:hAnsi="仿宋" w:eastAsia="仿宋_GB2312" w:cs="Arial"/>
          <w:sz w:val="32"/>
          <w:szCs w:val="32"/>
        </w:rPr>
        <w:t>权重正式执行。</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第二十条  企业行为考评包括质量安全生产责任制度、资质和机构与人员管理、质量安全教育培训制度、质量安全检查及隐患排查制度、法规标准和检查工具配置和政策传达、施工组织设计及专项施工方案、危险源管控、行业日常监管、质量常见问题防治九个方面，按照本细则附表相关内容予以打分。</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 xml:space="preserve">第二十一条  </w:t>
      </w:r>
      <w:r>
        <w:rPr>
          <w:rFonts w:hint="eastAsia" w:ascii="仿宋_GB2312" w:hAnsi="仿宋" w:eastAsia="仿宋_GB2312"/>
          <w:sz w:val="32"/>
          <w:szCs w:val="32"/>
        </w:rPr>
        <w:t>项目安全标准化考评和项目质量标准化考评</w:t>
      </w:r>
      <w:r>
        <w:rPr>
          <w:rFonts w:hint="eastAsia" w:ascii="仿宋_GB2312" w:hAnsi="仿宋" w:eastAsia="仿宋_GB2312" w:cs="Arial"/>
          <w:sz w:val="32"/>
          <w:szCs w:val="32"/>
        </w:rPr>
        <w:t>由各市县建设行政主管部门每年结合质量安全标准化工地评比开展，适时录入宁夏建筑市场监管平台。企业质量安全标准化考评时，由负责考评的建设行业主管部门通过宁夏建筑市场监管平台查询下载，将项目考评合格率转换为相应分值。项目考评在企业考评中的记分规则为：</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（一）统计项目数以宁夏建筑市场监管平台为准。</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（二）项目安全（质量）考评总分实行百分制，考评企业该部分得分=（企业承接项目考评合格项目数/企业承接项目考评项目数）×100分。</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（三）考评企业上年度没有项目考评结果的，企业承建项目标化考评情况不计入企业标准化考评中，企业标准化考评由行为考评分值直接作为企业标化考评最终得分。</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第二十四条  企业标准化考评结果分为“优秀”“良好”“合格”“基本合格”及“不合格”五个等次。</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sz w:val="32"/>
          <w:szCs w:val="32"/>
        </w:rPr>
        <w:t>（一）对有在建项目考评的企业，考评评定结果分为5个等级：考评得分90分及以上为“优秀”、80-90分为良好,70-80分为合格,60-70分为基本合格（经整改后达到合格或不合格），60分以下为不合格。</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color w:val="2B2B2B"/>
          <w:sz w:val="32"/>
          <w:szCs w:val="32"/>
        </w:rPr>
      </w:pPr>
      <w:r>
        <w:rPr>
          <w:rFonts w:hint="eastAsia" w:ascii="仿宋_GB2312" w:hAnsi="仿宋" w:eastAsia="仿宋_GB2312" w:cs="Arial"/>
          <w:color w:val="2B2B2B"/>
          <w:sz w:val="32"/>
          <w:szCs w:val="32"/>
        </w:rPr>
        <w:t>评定为优秀的建筑施工企业数量，原则上不超过辖区本年度考评企业数量的10%。</w:t>
      </w:r>
    </w:p>
    <w:p>
      <w:pPr>
        <w:pStyle w:val="4"/>
        <w:widowControl w:val="0"/>
        <w:shd w:val="clear" w:color="auto" w:fill="FFFFFF"/>
        <w:spacing w:before="0" w:beforeAutospacing="0" w:after="0" w:afterAutospacing="0" w:line="560" w:lineRule="exact"/>
        <w:ind w:firstLine="640" w:firstLineChars="200"/>
        <w:jc w:val="both"/>
        <w:rPr>
          <w:rFonts w:ascii="仿宋" w:hAnsi="仿宋" w:eastAsia="仿宋" w:cs="Arial"/>
          <w:color w:val="2B2B2B"/>
          <w:sz w:val="32"/>
          <w:szCs w:val="32"/>
        </w:rPr>
      </w:pPr>
      <w:r>
        <w:rPr>
          <w:rFonts w:hint="eastAsia" w:ascii="仿宋_GB2312" w:hAnsi="仿宋" w:eastAsia="仿宋_GB2312" w:cs="Arial"/>
          <w:color w:val="2B2B2B"/>
          <w:sz w:val="32"/>
          <w:szCs w:val="32"/>
        </w:rPr>
        <w:t>（二）对无在建项目考评的企业，考评评定结果分为2个等级：考评得分60分及以上的为基本合格，60分以下的为不合格。</w:t>
      </w:r>
    </w:p>
    <w:p>
      <w:pPr>
        <w:pStyle w:val="4"/>
        <w:widowControl w:val="0"/>
        <w:shd w:val="clear" w:color="auto" w:fill="FFFFFF"/>
        <w:spacing w:before="0" w:beforeAutospacing="0" w:after="0" w:afterAutospacing="0" w:line="560" w:lineRule="exact"/>
        <w:jc w:val="center"/>
        <w:rPr>
          <w:rFonts w:cs="Arial"/>
          <w:b/>
          <w:color w:val="2B2B2B"/>
          <w:sz w:val="32"/>
          <w:szCs w:val="32"/>
        </w:rPr>
      </w:pPr>
      <w:r>
        <w:rPr>
          <w:rFonts w:hint="eastAsia" w:cs="Arial"/>
          <w:b/>
          <w:color w:val="2B2B2B"/>
          <w:sz w:val="32"/>
          <w:szCs w:val="32"/>
        </w:rPr>
        <w:t>第四章 奖励和惩戒</w:t>
      </w:r>
    </w:p>
    <w:p>
      <w:pPr>
        <w:pStyle w:val="4"/>
        <w:widowControl w:val="0"/>
        <w:shd w:val="clear" w:color="auto" w:fill="FFFFFF"/>
        <w:spacing w:before="0" w:beforeAutospacing="0" w:after="0" w:afterAutospacing="0" w:line="560" w:lineRule="exact"/>
        <w:ind w:firstLine="640" w:firstLineChars="200"/>
        <w:jc w:val="both"/>
        <w:rPr>
          <w:rFonts w:ascii="仿宋_GB2312" w:eastAsia="仿宋_GB2312" w:cs="Arial"/>
          <w:sz w:val="32"/>
          <w:szCs w:val="32"/>
        </w:rPr>
      </w:pPr>
      <w:r>
        <w:rPr>
          <w:rFonts w:hint="eastAsia" w:ascii="仿宋_GB2312" w:eastAsia="仿宋_GB2312"/>
          <w:sz w:val="32"/>
          <w:szCs w:val="32"/>
        </w:rPr>
        <w:t>第二十五条</w:t>
      </w:r>
      <w:r>
        <w:rPr>
          <w:rFonts w:hint="eastAsia" w:eastAsia="仿宋_GB2312"/>
          <w:sz w:val="32"/>
          <w:szCs w:val="32"/>
        </w:rPr>
        <w:t> </w:t>
      </w:r>
      <w:r>
        <w:rPr>
          <w:rFonts w:hint="eastAsia" w:ascii="仿宋_GB2312" w:eastAsia="仿宋_GB2312"/>
          <w:sz w:val="32"/>
          <w:szCs w:val="32"/>
        </w:rPr>
        <w:t>各级住房城乡建设主管部门应当将建筑施工企业质量安全标准化考评</w:t>
      </w:r>
      <w:r>
        <w:rPr>
          <w:rFonts w:hint="eastAsia" w:ascii="仿宋_GB2312" w:eastAsia="仿宋_GB2312" w:cs="Arial"/>
          <w:color w:val="2B2B2B"/>
          <w:sz w:val="32"/>
          <w:szCs w:val="32"/>
        </w:rPr>
        <w:t>结果作为政府相关部门进行绩效考核、信用评级、诚信评</w:t>
      </w:r>
      <w:r>
        <w:rPr>
          <w:rFonts w:hint="eastAsia" w:ascii="仿宋_GB2312" w:eastAsia="仿宋_GB2312" w:cs="Arial"/>
          <w:sz w:val="32"/>
          <w:szCs w:val="32"/>
        </w:rPr>
        <w:t>价、评先推优、投融资风险评估、保险费率浮动等重要参考依据。企业质量安全标准化考评和项目质量安全标准化考评结果均记入企业诚信记录。</w:t>
      </w:r>
    </w:p>
    <w:p>
      <w:pPr>
        <w:pStyle w:val="4"/>
        <w:widowControl w:val="0"/>
        <w:shd w:val="clear" w:color="auto" w:fill="FFFFFF"/>
        <w:spacing w:before="0" w:beforeAutospacing="0" w:after="0" w:afterAutospacing="0" w:line="560" w:lineRule="exact"/>
        <w:ind w:firstLine="640" w:firstLineChars="200"/>
        <w:jc w:val="both"/>
        <w:rPr>
          <w:rFonts w:ascii="仿宋_GB2312" w:eastAsia="仿宋_GB2312" w:cs="Arial"/>
          <w:color w:val="2B2B2B"/>
          <w:sz w:val="32"/>
          <w:szCs w:val="32"/>
        </w:rPr>
      </w:pPr>
      <w:r>
        <w:rPr>
          <w:rFonts w:hint="eastAsia" w:ascii="仿宋_GB2312" w:eastAsia="仿宋_GB2312" w:cs="Arial"/>
          <w:sz w:val="32"/>
          <w:szCs w:val="32"/>
        </w:rPr>
        <w:t>第二十六条 企业质量安全标准化考评结果与招投标和安全生</w:t>
      </w:r>
      <w:r>
        <w:rPr>
          <w:rFonts w:hint="eastAsia" w:ascii="仿宋_GB2312" w:eastAsia="仿宋_GB2312" w:cs="Arial"/>
          <w:color w:val="2B2B2B"/>
          <w:sz w:val="32"/>
          <w:szCs w:val="32"/>
        </w:rPr>
        <w:t>产许可证的管理挂钩，并在全区建筑市场监管平台网络上公开，供社会投资相应单位参考。</w:t>
      </w:r>
    </w:p>
    <w:p>
      <w:pPr>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第二十七条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经考评优良或合格的建筑施工企业，有下列情形之一的，由行业主管部门撤销原考评结果，直接评定为不合格，并对有关责任单位和责任人员依法予以处罚。</w:t>
      </w:r>
    </w:p>
    <w:p>
      <w:pPr>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（一）提交的材料弄虚作假的；</w:t>
      </w:r>
    </w:p>
    <w:p>
      <w:pPr>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（二）漏报、谎报、瞒报质量、生产安全事故的；</w:t>
      </w:r>
    </w:p>
    <w:p>
      <w:pPr>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（三）考评过程中有其他违法违规行为的。</w:t>
      </w:r>
    </w:p>
    <w:p>
      <w:pPr>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第二十八条 被考评施工企业对自身考评结果有异议的，应自考评结果公布之日起7日内向上级建设行政主管部门申请复议。</w:t>
      </w:r>
    </w:p>
    <w:p>
      <w:pPr>
        <w:pStyle w:val="4"/>
        <w:widowControl w:val="0"/>
        <w:shd w:val="clear" w:color="auto" w:fill="FFFFFF"/>
        <w:spacing w:before="0" w:beforeAutospacing="0" w:after="0" w:afterAutospacing="0" w:line="560" w:lineRule="exact"/>
        <w:ind w:firstLine="640" w:firstLineChars="200"/>
        <w:jc w:val="both"/>
        <w:rPr>
          <w:rFonts w:ascii="仿宋" w:hAnsi="仿宋" w:eastAsia="仿宋" w:cs="Arial"/>
          <w:color w:val="2B2B2B"/>
          <w:sz w:val="32"/>
          <w:szCs w:val="32"/>
        </w:rPr>
      </w:pPr>
      <w:r>
        <w:rPr>
          <w:rFonts w:hint="eastAsia" w:ascii="仿宋_GB2312" w:eastAsia="仿宋_GB2312"/>
          <w:sz w:val="32"/>
          <w:szCs w:val="32"/>
        </w:rPr>
        <w:t>第二十九条</w:t>
      </w:r>
      <w:r>
        <w:rPr>
          <w:rFonts w:hint="eastAsia" w:ascii="仿宋_GB2312" w:eastAsia="仿宋_GB2312" w:cs="Arial"/>
          <w:sz w:val="32"/>
          <w:szCs w:val="32"/>
        </w:rPr>
        <w:t>自治区住房</w:t>
      </w:r>
      <w:r>
        <w:rPr>
          <w:rFonts w:hint="eastAsia" w:ascii="仿宋_GB2312" w:eastAsia="仿宋_GB2312" w:cs="Arial"/>
          <w:sz w:val="32"/>
          <w:szCs w:val="32"/>
          <w:lang w:eastAsia="zh-CN"/>
        </w:rPr>
        <w:t>和</w:t>
      </w:r>
      <w:bookmarkStart w:id="1" w:name="_GoBack"/>
      <w:bookmarkEnd w:id="1"/>
      <w:r>
        <w:rPr>
          <w:rFonts w:hint="eastAsia" w:ascii="仿宋_GB2312" w:eastAsia="仿宋_GB2312" w:cs="Arial"/>
          <w:sz w:val="32"/>
          <w:szCs w:val="32"/>
        </w:rPr>
        <w:t>城乡建设厅</w:t>
      </w:r>
      <w:r>
        <w:rPr>
          <w:rFonts w:hint="eastAsia" w:ascii="仿宋_GB2312" w:eastAsia="仿宋_GB2312"/>
          <w:sz w:val="32"/>
          <w:szCs w:val="32"/>
        </w:rPr>
        <w:t>在督导全区各地建设行业主管部门开展企业质量安全标准化考评工作中，发现有违规违纪行为的，依法依规给予相关单位、人员通报批评、责令改正或移送相关部门等处理。</w:t>
      </w:r>
    </w:p>
    <w:p>
      <w:pPr>
        <w:pStyle w:val="4"/>
        <w:widowControl w:val="0"/>
        <w:shd w:val="clear" w:color="auto" w:fill="FFFFFF"/>
        <w:spacing w:before="0" w:beforeAutospacing="0" w:after="0" w:afterAutospacing="0" w:line="560" w:lineRule="exact"/>
        <w:jc w:val="center"/>
        <w:rPr>
          <w:rFonts w:cs="Arial"/>
          <w:b/>
          <w:color w:val="2B2B2B"/>
          <w:sz w:val="32"/>
          <w:szCs w:val="32"/>
        </w:rPr>
      </w:pPr>
      <w:r>
        <w:rPr>
          <w:rFonts w:hint="eastAsia" w:cs="Arial"/>
          <w:b/>
          <w:color w:val="2B2B2B"/>
          <w:sz w:val="32"/>
          <w:szCs w:val="32"/>
        </w:rPr>
        <w:t>第五章 附则</w:t>
      </w:r>
    </w:p>
    <w:p>
      <w:pPr>
        <w:pStyle w:val="4"/>
        <w:widowControl w:val="0"/>
        <w:shd w:val="clear" w:color="auto" w:fill="FFFFFF"/>
        <w:spacing w:before="0" w:beforeAutospacing="0" w:after="0" w:afterAutospacing="0" w:line="560" w:lineRule="exact"/>
        <w:ind w:firstLine="640" w:firstLineChars="200"/>
        <w:jc w:val="both"/>
        <w:rPr>
          <w:rFonts w:ascii="仿宋_GB2312" w:hAnsi="仿宋" w:eastAsia="仿宋_GB2312" w:cs="Arial"/>
          <w:color w:val="2B2B2B"/>
          <w:sz w:val="32"/>
          <w:szCs w:val="32"/>
        </w:rPr>
      </w:pPr>
      <w:r>
        <w:rPr>
          <w:rFonts w:hint="eastAsia" w:ascii="仿宋_GB2312" w:hAnsi="仿宋" w:eastAsia="仿宋_GB2312" w:cs="Arial"/>
          <w:color w:val="2B2B2B"/>
          <w:sz w:val="32"/>
          <w:szCs w:val="32"/>
        </w:rPr>
        <w:t>第三十条 本细则自发布之日起施行。</w:t>
      </w:r>
    </w:p>
    <w:p>
      <w:pPr>
        <w:spacing w:line="560" w:lineRule="exact"/>
        <w:ind w:firstLine="640" w:firstLineChars="200"/>
        <w:rPr>
          <w:rFonts w:ascii="仿宋_GB2312" w:hAnsi="仿宋" w:eastAsia="仿宋_GB2312" w:cs="Arial"/>
          <w:color w:val="2B2B2B"/>
          <w:kern w:val="0"/>
          <w:sz w:val="32"/>
          <w:szCs w:val="32"/>
        </w:rPr>
      </w:pPr>
    </w:p>
    <w:p>
      <w:pPr>
        <w:spacing w:line="560" w:lineRule="exact"/>
        <w:ind w:firstLine="217" w:firstLineChars="68"/>
        <w:rPr>
          <w:rFonts w:ascii="仿宋_GB2312" w:hAnsi="仿宋" w:eastAsia="仿宋_GB2312" w:cs="Arial"/>
          <w:color w:val="2B2B2B"/>
          <w:kern w:val="0"/>
          <w:sz w:val="32"/>
          <w:szCs w:val="32"/>
        </w:rPr>
      </w:pPr>
      <w:r>
        <w:rPr>
          <w:rFonts w:hint="eastAsia" w:ascii="仿宋_GB2312" w:hAnsi="仿宋" w:eastAsia="仿宋_GB2312" w:cs="Arial"/>
          <w:color w:val="2B2B2B"/>
          <w:kern w:val="0"/>
          <w:sz w:val="32"/>
          <w:szCs w:val="32"/>
        </w:rPr>
        <w:t>附件：1.</w:t>
      </w:r>
      <w:r>
        <w:rPr>
          <w:rFonts w:hint="eastAsia" w:ascii="仿宋_GB2312" w:hAnsi="仿宋" w:eastAsia="仿宋_GB2312" w:cs="Arial"/>
          <w:color w:val="2B2B2B"/>
          <w:spacing w:val="-6"/>
          <w:kern w:val="0"/>
          <w:sz w:val="32"/>
          <w:szCs w:val="32"/>
        </w:rPr>
        <w:t>宁夏建筑施工企业质量安全标准化考评结果告知书</w:t>
      </w:r>
    </w:p>
    <w:p>
      <w:pPr>
        <w:spacing w:line="560" w:lineRule="exact"/>
        <w:ind w:firstLine="640" w:firstLineChars="200"/>
        <w:rPr>
          <w:rFonts w:ascii="仿宋_GB2312" w:hAnsi="仿宋" w:eastAsia="仿宋_GB2312" w:cs="Arial"/>
          <w:color w:val="2B2B2B"/>
          <w:kern w:val="0"/>
          <w:sz w:val="32"/>
          <w:szCs w:val="32"/>
        </w:rPr>
      </w:pPr>
      <w:r>
        <w:rPr>
          <w:rFonts w:hint="eastAsia" w:ascii="仿宋_GB2312" w:hAnsi="仿宋" w:eastAsia="仿宋_GB2312" w:cs="Arial"/>
          <w:color w:val="2B2B2B"/>
          <w:kern w:val="0"/>
          <w:sz w:val="32"/>
          <w:szCs w:val="32"/>
        </w:rPr>
        <w:t xml:space="preserve">   2.宁夏建筑施工企业质量安全标准化行为考评表</w:t>
      </w:r>
    </w:p>
    <w:p>
      <w:pPr>
        <w:spacing w:line="560" w:lineRule="exact"/>
        <w:ind w:left="420" w:leftChars="200" w:firstLine="640" w:firstLineChars="200"/>
        <w:rPr>
          <w:rFonts w:ascii="仿宋_GB2312" w:hAnsi="仿宋" w:eastAsia="仿宋_GB2312" w:cs="Arial"/>
          <w:color w:val="2B2B2B"/>
          <w:kern w:val="0"/>
          <w:sz w:val="32"/>
          <w:szCs w:val="32"/>
        </w:rPr>
        <w:sectPr>
          <w:footerReference r:id="rId3" w:type="default"/>
          <w:pgSz w:w="11906" w:h="16838"/>
          <w:pgMar w:top="1985" w:right="1588" w:bottom="1985" w:left="1588" w:header="851" w:footer="992" w:gutter="0"/>
          <w:pgNumType w:fmt="numberInDash" w:start="2"/>
          <w:cols w:space="720" w:num="1"/>
          <w:docGrid w:type="linesAndChars" w:linePitch="312" w:charSpace="0"/>
        </w:sectPr>
      </w:pPr>
    </w:p>
    <w:p>
      <w:pPr>
        <w:spacing w:line="560" w:lineRule="exact"/>
        <w:rPr>
          <w:rFonts w:ascii="黑体" w:hAnsi="宋体" w:eastAsia="黑体" w:cs="华文中宋"/>
          <w:bCs/>
          <w:sz w:val="32"/>
          <w:szCs w:val="32"/>
        </w:rPr>
      </w:pPr>
      <w:r>
        <w:rPr>
          <w:rFonts w:hint="eastAsia" w:ascii="黑体" w:hAnsi="宋体" w:eastAsia="黑体" w:cs="华文中宋"/>
          <w:bCs/>
          <w:sz w:val="32"/>
          <w:szCs w:val="32"/>
        </w:rPr>
        <w:t>附件1</w:t>
      </w:r>
    </w:p>
    <w:p>
      <w:pPr>
        <w:spacing w:line="560" w:lineRule="exact"/>
        <w:jc w:val="center"/>
        <w:rPr>
          <w:rFonts w:ascii="方正小标宋_GBK" w:hAnsi="宋体" w:eastAsia="方正小标宋_GBK" w:cs="华文中宋"/>
          <w:bCs/>
          <w:sz w:val="44"/>
          <w:szCs w:val="44"/>
        </w:rPr>
      </w:pPr>
      <w:r>
        <w:rPr>
          <w:rFonts w:hint="eastAsia" w:ascii="方正小标宋_GBK" w:hAnsi="宋体" w:eastAsia="方正小标宋_GBK" w:cs="华文中宋"/>
          <w:bCs/>
          <w:sz w:val="44"/>
          <w:szCs w:val="44"/>
        </w:rPr>
        <w:t>宁夏建筑施工企业质量安全标准化</w:t>
      </w:r>
    </w:p>
    <w:p>
      <w:pPr>
        <w:spacing w:line="560" w:lineRule="exact"/>
        <w:jc w:val="center"/>
        <w:rPr>
          <w:sz w:val="44"/>
          <w:szCs w:val="44"/>
        </w:rPr>
      </w:pPr>
      <w:r>
        <w:rPr>
          <w:rFonts w:hint="eastAsia" w:ascii="方正小标宋_GBK" w:hAnsi="宋体" w:eastAsia="方正小标宋_GBK" w:cs="华文中宋"/>
          <w:bCs/>
          <w:sz w:val="44"/>
          <w:szCs w:val="44"/>
        </w:rPr>
        <w:t>考评结果告知书</w:t>
      </w:r>
    </w:p>
    <w:p>
      <w:pPr>
        <w:spacing w:line="560" w:lineRule="exact"/>
        <w:ind w:firstLine="3040" w:firstLineChars="950"/>
        <w:rPr>
          <w:rFonts w:ascii="宋体" w:hAnsi="宋体"/>
          <w:sz w:val="32"/>
          <w:szCs w:val="32"/>
        </w:rPr>
      </w:pPr>
      <w:r>
        <w:rPr>
          <w:rFonts w:hint="eastAsia" w:ascii="宋体" w:hAnsi="宋体"/>
          <w:sz w:val="32"/>
          <w:szCs w:val="32"/>
        </w:rPr>
        <w:t xml:space="preserve">编  号：        </w:t>
      </w:r>
    </w:p>
    <w:p>
      <w:pPr>
        <w:spacing w:line="560" w:lineRule="exact"/>
        <w:rPr>
          <w:rFonts w:ascii="仿宋" w:hAnsi="仿宋" w:eastAsia="仿宋"/>
          <w:color w:val="000000"/>
          <w:kern w:val="0"/>
          <w:sz w:val="32"/>
          <w:szCs w:val="32"/>
        </w:rPr>
      </w:pPr>
      <w:r>
        <w:rPr>
          <w:rFonts w:hint="eastAsia" w:ascii="仿宋" w:hAnsi="仿宋" w:eastAsia="仿宋"/>
          <w:color w:val="000000"/>
          <w:kern w:val="0"/>
          <w:sz w:val="32"/>
          <w:szCs w:val="32"/>
          <w:u w:val="single"/>
        </w:rPr>
        <w:t xml:space="preserve">                       </w:t>
      </w:r>
      <w:r>
        <w:rPr>
          <w:rFonts w:hint="eastAsia" w:ascii="仿宋" w:hAnsi="仿宋" w:eastAsia="仿宋"/>
          <w:color w:val="000000"/>
          <w:kern w:val="0"/>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按照《宁夏建筑施工企业质量安全标准化考评实施细则（试行）》，</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日，我单位组织相关人员对你单位进行了</w:t>
      </w:r>
    </w:p>
    <w:p>
      <w:pPr>
        <w:spacing w:line="560" w:lineRule="exac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年度建筑施工企业质量安全标准化考评（含企业行为标准化考评和项目安全标准化考评、项目质量标准化考评三部分）。其中：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1、企业行为质量安全标准化考评得分</w:t>
      </w:r>
      <w:r>
        <w:rPr>
          <w:rFonts w:hint="eastAsia" w:ascii="仿宋" w:hAnsi="仿宋" w:eastAsia="仿宋"/>
          <w:sz w:val="32"/>
          <w:szCs w:val="32"/>
          <w:u w:val="single"/>
        </w:rPr>
        <w:t xml:space="preserve">     </w:t>
      </w:r>
      <w:r>
        <w:rPr>
          <w:rFonts w:hint="eastAsia" w:ascii="仿宋" w:hAnsi="仿宋" w:eastAsia="仿宋"/>
          <w:sz w:val="32"/>
          <w:szCs w:val="32"/>
        </w:rPr>
        <w:t>分，权重0.6。</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2、项目安全标准化考评得分</w:t>
      </w:r>
      <w:r>
        <w:rPr>
          <w:rFonts w:hint="eastAsia" w:ascii="仿宋" w:hAnsi="仿宋" w:eastAsia="仿宋"/>
          <w:sz w:val="32"/>
          <w:szCs w:val="32"/>
          <w:u w:val="single"/>
        </w:rPr>
        <w:t xml:space="preserve">     </w:t>
      </w:r>
      <w:r>
        <w:rPr>
          <w:rFonts w:hint="eastAsia" w:ascii="仿宋" w:hAnsi="仿宋" w:eastAsia="仿宋"/>
          <w:sz w:val="32"/>
          <w:szCs w:val="32"/>
        </w:rPr>
        <w:t>分，权重</w:t>
      </w:r>
      <w:r>
        <w:rPr>
          <w:rFonts w:hint="eastAsia" w:ascii="仿宋" w:hAnsi="仿宋" w:eastAsia="仿宋"/>
          <w:sz w:val="32"/>
          <w:szCs w:val="32"/>
          <w:u w:val="single"/>
        </w:rPr>
        <w:t xml:space="preserve">     </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3、项目质量标准化考评得分</w:t>
      </w:r>
      <w:r>
        <w:rPr>
          <w:rFonts w:hint="eastAsia" w:ascii="仿宋" w:hAnsi="仿宋" w:eastAsia="仿宋"/>
          <w:sz w:val="32"/>
          <w:szCs w:val="32"/>
          <w:u w:val="single"/>
        </w:rPr>
        <w:t xml:space="preserve">     </w:t>
      </w:r>
      <w:r>
        <w:rPr>
          <w:rFonts w:hint="eastAsia" w:ascii="仿宋" w:hAnsi="仿宋" w:eastAsia="仿宋"/>
          <w:sz w:val="32"/>
          <w:szCs w:val="32"/>
        </w:rPr>
        <w:t>分，权重</w:t>
      </w:r>
      <w:r>
        <w:rPr>
          <w:rFonts w:hint="eastAsia" w:ascii="仿宋" w:hAnsi="仿宋" w:eastAsia="仿宋"/>
          <w:sz w:val="32"/>
          <w:szCs w:val="32"/>
          <w:u w:val="single"/>
        </w:rPr>
        <w:t xml:space="preserve">     </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综上，按照规定，你单位</w:t>
      </w:r>
      <w:r>
        <w:rPr>
          <w:rFonts w:hint="eastAsia" w:ascii="仿宋" w:hAnsi="仿宋" w:eastAsia="仿宋"/>
          <w:sz w:val="32"/>
          <w:szCs w:val="32"/>
          <w:u w:val="single"/>
        </w:rPr>
        <w:t xml:space="preserve">    </w:t>
      </w:r>
      <w:r>
        <w:rPr>
          <w:rFonts w:hint="eastAsia" w:ascii="仿宋" w:hAnsi="仿宋" w:eastAsia="仿宋"/>
          <w:sz w:val="32"/>
          <w:szCs w:val="32"/>
        </w:rPr>
        <w:t>年度企业质量安全标准化考评最终得分</w:t>
      </w:r>
      <w:r>
        <w:rPr>
          <w:rFonts w:hint="eastAsia" w:ascii="仿宋" w:hAnsi="仿宋" w:eastAsia="仿宋"/>
          <w:sz w:val="32"/>
          <w:szCs w:val="32"/>
          <w:u w:val="single"/>
        </w:rPr>
        <w:t xml:space="preserve">     </w:t>
      </w:r>
      <w:r>
        <w:rPr>
          <w:rFonts w:hint="eastAsia" w:ascii="仿宋" w:hAnsi="仿宋" w:eastAsia="仿宋"/>
          <w:sz w:val="32"/>
          <w:szCs w:val="32"/>
        </w:rPr>
        <w:t>分，评定结果为：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□优秀□良好□合格□基本合格□不合格。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若对考评结果有异议，在收到告知书后10日内向上级建设行政主管部门申诉。逾期未提出申请的，视为放弃该权利。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特此告知</w:t>
      </w:r>
    </w:p>
    <w:p>
      <w:pPr>
        <w:spacing w:line="560" w:lineRule="exact"/>
        <w:ind w:firstLine="4499" w:firstLineChars="1406"/>
        <w:rPr>
          <w:rFonts w:ascii="仿宋" w:hAnsi="仿宋" w:eastAsia="仿宋"/>
          <w:sz w:val="32"/>
          <w:szCs w:val="32"/>
        </w:rPr>
      </w:pPr>
      <w:r>
        <w:rPr>
          <w:rFonts w:hint="eastAsia" w:ascii="仿宋" w:hAnsi="仿宋" w:eastAsia="仿宋"/>
          <w:sz w:val="32"/>
          <w:szCs w:val="32"/>
        </w:rPr>
        <w:t xml:space="preserve">  行业主管部门（公章）</w:t>
      </w:r>
    </w:p>
    <w:p>
      <w:pPr>
        <w:spacing w:line="560" w:lineRule="exact"/>
        <w:rPr>
          <w:rFonts w:ascii="仿宋" w:hAnsi="仿宋" w:eastAsia="仿宋"/>
          <w:sz w:val="32"/>
          <w:szCs w:val="32"/>
        </w:rPr>
      </w:pPr>
      <w:r>
        <w:rPr>
          <w:rFonts w:hint="eastAsia" w:ascii="仿宋" w:hAnsi="仿宋" w:eastAsia="仿宋"/>
          <w:sz w:val="32"/>
          <w:szCs w:val="32"/>
        </w:rPr>
        <w:t xml:space="preserve">                               年   月   日</w:t>
      </w:r>
    </w:p>
    <w:p>
      <w:pPr>
        <w:spacing w:line="560" w:lineRule="exact"/>
        <w:rPr>
          <w:rFonts w:ascii="仿宋" w:hAnsi="仿宋" w:eastAsia="仿宋"/>
          <w:sz w:val="32"/>
          <w:szCs w:val="32"/>
        </w:rPr>
      </w:pPr>
      <w:r>
        <w:rPr>
          <w:rFonts w:hint="eastAsia" w:ascii="仿宋" w:hAnsi="仿宋" w:eastAsia="仿宋"/>
          <w:sz w:val="32"/>
          <w:szCs w:val="32"/>
        </w:rPr>
        <w:t xml:space="preserve">    签收人：</w:t>
      </w:r>
    </w:p>
    <w:p>
      <w:pPr>
        <w:spacing w:line="560" w:lineRule="exact"/>
        <w:ind w:firstLine="140" w:firstLineChars="50"/>
        <w:rPr>
          <w:rFonts w:ascii="宋体" w:hAnsi="宋体"/>
          <w:sz w:val="28"/>
          <w:szCs w:val="28"/>
        </w:rPr>
      </w:pPr>
      <w:r>
        <w:rPr>
          <w:rFonts w:hint="eastAsia" w:ascii="宋体" w:hAnsi="宋体"/>
          <w:sz w:val="28"/>
          <w:szCs w:val="28"/>
        </w:rPr>
        <w:t>备注：本告知书一式两份，建筑施工企业及行业主管部门各一份。</w:t>
      </w:r>
    </w:p>
    <w:p>
      <w:pPr>
        <w:spacing w:line="560" w:lineRule="exact"/>
        <w:rPr>
          <w:rFonts w:ascii="仿宋_GB2312" w:hAnsi="仿宋" w:eastAsia="仿宋_GB2312"/>
          <w:color w:val="000000"/>
          <w:sz w:val="28"/>
          <w:szCs w:val="32"/>
        </w:rPr>
        <w:sectPr>
          <w:pgSz w:w="11906" w:h="16838"/>
          <w:pgMar w:top="1440" w:right="1287" w:bottom="1247" w:left="1440" w:header="851" w:footer="992" w:gutter="0"/>
          <w:pgNumType w:fmt="numberInDash"/>
          <w:cols w:space="720" w:num="1"/>
          <w:docGrid w:type="linesAndChars" w:linePitch="312" w:charSpace="0"/>
        </w:sectPr>
      </w:pPr>
    </w:p>
    <w:p>
      <w:pPr>
        <w:spacing w:line="400" w:lineRule="exact"/>
        <w:rPr>
          <w:rFonts w:ascii="黑体" w:hAnsi="仿宋" w:eastAsia="黑体"/>
          <w:color w:val="000000"/>
          <w:sz w:val="28"/>
          <w:szCs w:val="32"/>
        </w:rPr>
      </w:pPr>
      <w:r>
        <w:rPr>
          <w:rFonts w:hint="eastAsia" w:ascii="黑体" w:hAnsi="仿宋" w:eastAsia="黑体"/>
          <w:color w:val="000000"/>
          <w:sz w:val="28"/>
          <w:szCs w:val="32"/>
        </w:rPr>
        <w:t>附件2</w:t>
      </w:r>
    </w:p>
    <w:p>
      <w:pPr>
        <w:spacing w:line="400" w:lineRule="exact"/>
        <w:jc w:val="center"/>
        <w:rPr>
          <w:rFonts w:ascii="方正小标宋_GBK" w:hAnsi="仿宋" w:eastAsia="方正小标宋_GBK"/>
          <w:color w:val="000000"/>
          <w:sz w:val="36"/>
          <w:szCs w:val="36"/>
        </w:rPr>
      </w:pPr>
      <w:r>
        <w:rPr>
          <w:rFonts w:hint="eastAsia" w:ascii="方正小标宋_GBK" w:hAnsi="仿宋" w:eastAsia="方正小标宋_GBK"/>
          <w:color w:val="000000"/>
          <w:sz w:val="36"/>
          <w:szCs w:val="36"/>
        </w:rPr>
        <w:t>宁夏建筑施工企业质量安全标准化行为考评表</w:t>
      </w:r>
    </w:p>
    <w:p>
      <w:pPr>
        <w:spacing w:line="400" w:lineRule="exact"/>
        <w:rPr>
          <w:rFonts w:ascii="仿宋_GB2312" w:hAnsi="仿宋" w:eastAsia="仿宋_GB2312"/>
          <w:color w:val="000000"/>
          <w:sz w:val="28"/>
          <w:szCs w:val="32"/>
        </w:rPr>
      </w:pPr>
      <w:r>
        <w:rPr>
          <w:rFonts w:hint="eastAsia" w:ascii="仿宋_GB2312" w:hAnsi="仿宋" w:eastAsia="仿宋_GB2312"/>
          <w:color w:val="000000"/>
          <w:sz w:val="28"/>
          <w:szCs w:val="32"/>
        </w:rPr>
        <w:t>考评企业：                                             法人：</w:t>
      </w:r>
    </w:p>
    <w:tbl>
      <w:tblPr>
        <w:tblStyle w:val="5"/>
        <w:tblW w:w="14639" w:type="dxa"/>
        <w:tblInd w:w="70" w:type="dxa"/>
        <w:tblLayout w:type="fixed"/>
        <w:tblCellMar>
          <w:top w:w="0" w:type="dxa"/>
          <w:left w:w="108" w:type="dxa"/>
          <w:bottom w:w="0" w:type="dxa"/>
          <w:right w:w="108" w:type="dxa"/>
        </w:tblCellMar>
      </w:tblPr>
      <w:tblGrid>
        <w:gridCol w:w="417"/>
        <w:gridCol w:w="897"/>
        <w:gridCol w:w="7526"/>
        <w:gridCol w:w="4141"/>
        <w:gridCol w:w="524"/>
        <w:gridCol w:w="567"/>
        <w:gridCol w:w="567"/>
      </w:tblGrid>
      <w:tr>
        <w:tblPrEx>
          <w:tblCellMar>
            <w:top w:w="0" w:type="dxa"/>
            <w:left w:w="108" w:type="dxa"/>
            <w:bottom w:w="0" w:type="dxa"/>
            <w:right w:w="108" w:type="dxa"/>
          </w:tblCellMar>
        </w:tblPrEx>
        <w:trPr>
          <w:trHeight w:val="660" w:hRule="atLeast"/>
        </w:trPr>
        <w:tc>
          <w:tcPr>
            <w:tcW w:w="417" w:type="dxa"/>
            <w:tcBorders>
              <w:top w:val="single" w:color="auto" w:sz="4" w:space="0"/>
              <w:left w:val="single" w:color="auto" w:sz="4" w:space="0"/>
              <w:bottom w:val="nil"/>
              <w:right w:val="single" w:color="auto" w:sz="4" w:space="0"/>
            </w:tcBorders>
            <w:shd w:val="clear" w:color="auto" w:fill="auto"/>
            <w:vAlign w:val="center"/>
          </w:tcPr>
          <w:p>
            <w:pPr>
              <w:widowControl/>
              <w:spacing w:line="220" w:lineRule="exact"/>
              <w:jc w:val="center"/>
              <w:rPr>
                <w:rFonts w:ascii="宋体" w:hAnsi="宋体" w:cs="宋体"/>
                <w:b/>
                <w:bCs/>
                <w:kern w:val="0"/>
                <w:szCs w:val="21"/>
              </w:rPr>
            </w:pPr>
            <w:r>
              <w:rPr>
                <w:rFonts w:hint="eastAsia" w:ascii="宋体" w:hAnsi="宋体" w:cs="宋体"/>
                <w:b/>
                <w:bCs/>
                <w:kern w:val="0"/>
                <w:szCs w:val="21"/>
              </w:rPr>
              <w:t>序号</w:t>
            </w:r>
          </w:p>
        </w:tc>
        <w:tc>
          <w:tcPr>
            <w:tcW w:w="89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宋体" w:hAnsi="宋体" w:cs="宋体"/>
                <w:b/>
                <w:bCs/>
                <w:kern w:val="0"/>
                <w:szCs w:val="21"/>
              </w:rPr>
            </w:pPr>
            <w:r>
              <w:rPr>
                <w:rFonts w:hint="eastAsia" w:ascii="宋体" w:hAnsi="宋体" w:cs="宋体"/>
                <w:b/>
                <w:bCs/>
                <w:kern w:val="0"/>
                <w:szCs w:val="21"/>
              </w:rPr>
              <w:t>评定</w:t>
            </w:r>
          </w:p>
          <w:p>
            <w:pPr>
              <w:widowControl/>
              <w:spacing w:line="220" w:lineRule="exact"/>
              <w:jc w:val="center"/>
              <w:rPr>
                <w:rFonts w:ascii="宋体" w:hAnsi="宋体" w:cs="宋体"/>
                <w:b/>
                <w:bCs/>
                <w:kern w:val="0"/>
                <w:szCs w:val="21"/>
              </w:rPr>
            </w:pPr>
            <w:r>
              <w:rPr>
                <w:rFonts w:hint="eastAsia" w:ascii="宋体" w:hAnsi="宋体" w:cs="宋体"/>
                <w:b/>
                <w:bCs/>
                <w:kern w:val="0"/>
                <w:szCs w:val="21"/>
              </w:rPr>
              <w:t>项目</w:t>
            </w:r>
          </w:p>
        </w:tc>
        <w:tc>
          <w:tcPr>
            <w:tcW w:w="7526"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宋体" w:hAnsi="宋体" w:cs="宋体"/>
                <w:b/>
                <w:bCs/>
                <w:kern w:val="0"/>
                <w:szCs w:val="21"/>
              </w:rPr>
            </w:pPr>
            <w:r>
              <w:rPr>
                <w:rFonts w:hint="eastAsia" w:ascii="宋体" w:hAnsi="宋体" w:cs="宋体"/>
                <w:b/>
                <w:bCs/>
                <w:kern w:val="0"/>
                <w:szCs w:val="21"/>
              </w:rPr>
              <w:t>评分标准</w:t>
            </w:r>
          </w:p>
        </w:tc>
        <w:tc>
          <w:tcPr>
            <w:tcW w:w="4141"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宋体" w:hAnsi="宋体" w:cs="宋体"/>
                <w:b/>
                <w:bCs/>
                <w:kern w:val="0"/>
                <w:szCs w:val="21"/>
              </w:rPr>
            </w:pPr>
            <w:r>
              <w:rPr>
                <w:rFonts w:hint="eastAsia" w:ascii="宋体" w:hAnsi="宋体" w:cs="宋体"/>
                <w:b/>
                <w:bCs/>
                <w:kern w:val="0"/>
                <w:szCs w:val="21"/>
              </w:rPr>
              <w:t>评分方法</w:t>
            </w:r>
          </w:p>
        </w:tc>
        <w:tc>
          <w:tcPr>
            <w:tcW w:w="52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Cs w:val="21"/>
              </w:rPr>
            </w:pPr>
            <w:r>
              <w:rPr>
                <w:rFonts w:hint="eastAsia" w:ascii="宋体" w:hAnsi="宋体" w:cs="宋体"/>
                <w:b/>
                <w:bCs/>
                <w:kern w:val="0"/>
                <w:szCs w:val="21"/>
              </w:rPr>
              <w:t>赋分</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Cs w:val="21"/>
              </w:rPr>
            </w:pPr>
            <w:r>
              <w:rPr>
                <w:rFonts w:hint="eastAsia" w:ascii="宋体" w:hAnsi="宋体" w:cs="宋体"/>
                <w:b/>
                <w:bCs/>
                <w:kern w:val="0"/>
                <w:szCs w:val="21"/>
              </w:rPr>
              <w:t>扣减分</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Cs w:val="21"/>
              </w:rPr>
            </w:pPr>
            <w:r>
              <w:rPr>
                <w:rFonts w:hint="eastAsia" w:ascii="宋体" w:hAnsi="宋体" w:cs="宋体"/>
                <w:b/>
                <w:bCs/>
                <w:kern w:val="0"/>
                <w:szCs w:val="21"/>
              </w:rPr>
              <w:t>实得分</w:t>
            </w:r>
          </w:p>
        </w:tc>
      </w:tr>
      <w:tr>
        <w:tblPrEx>
          <w:tblCellMar>
            <w:top w:w="0" w:type="dxa"/>
            <w:left w:w="108" w:type="dxa"/>
            <w:bottom w:w="0" w:type="dxa"/>
            <w:right w:w="108" w:type="dxa"/>
          </w:tblCellMar>
        </w:tblPrEx>
        <w:trPr>
          <w:trHeight w:val="592" w:hRule="atLeast"/>
        </w:trPr>
        <w:tc>
          <w:tcPr>
            <w:tcW w:w="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1</w:t>
            </w:r>
          </w:p>
        </w:tc>
        <w:tc>
          <w:tcPr>
            <w:tcW w:w="8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hint="eastAsia" w:ascii="宋体" w:hAnsi="宋体" w:cs="宋体"/>
                <w:kern w:val="0"/>
                <w:szCs w:val="21"/>
              </w:rPr>
              <w:t>安全质量责任制度</w:t>
            </w:r>
          </w:p>
        </w:tc>
        <w:tc>
          <w:tcPr>
            <w:tcW w:w="7526"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·企业是否建立法人为第一责任人的质量安全责任体系（3分，法人未按季度召开安全生产专题会解决安全生产难题的每次扣0.5分）。</w:t>
            </w:r>
          </w:p>
        </w:tc>
        <w:tc>
          <w:tcPr>
            <w:tcW w:w="414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r>
              <w:rPr>
                <w:rFonts w:hint="eastAsia" w:ascii="宋体" w:hAnsi="宋体" w:cs="宋体"/>
                <w:kern w:val="0"/>
                <w:szCs w:val="21"/>
              </w:rPr>
              <w:t>查企业有关制度文本；抽查企业各部门、所属单位有关责任人对质量安全生产责任制的知晓情况，查党政同责、一岗双责落实情况，重点查法人、总经理、副总经理、技术负责人、部门负责人等安全责任分解下达和执行，项目经理授权委托书中授权内容、范围及期限是否明确。</w:t>
            </w:r>
          </w:p>
        </w:tc>
        <w:tc>
          <w:tcPr>
            <w:tcW w:w="5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15</w:t>
            </w:r>
          </w:p>
        </w:tc>
        <w:tc>
          <w:tcPr>
            <w:tcW w:w="567" w:type="dxa"/>
            <w:vMerge w:val="restart"/>
            <w:tcBorders>
              <w:top w:val="nil"/>
              <w:left w:val="single" w:color="auto" w:sz="4" w:space="0"/>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c>
          <w:tcPr>
            <w:tcW w:w="567" w:type="dxa"/>
            <w:vMerge w:val="restart"/>
            <w:tcBorders>
              <w:top w:val="nil"/>
              <w:left w:val="single" w:color="auto" w:sz="4" w:space="0"/>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r>
      <w:tr>
        <w:tblPrEx>
          <w:tblCellMar>
            <w:top w:w="0" w:type="dxa"/>
            <w:left w:w="108" w:type="dxa"/>
            <w:bottom w:w="0" w:type="dxa"/>
            <w:right w:w="108" w:type="dxa"/>
          </w:tblCellMar>
        </w:tblPrEx>
        <w:trPr>
          <w:trHeight w:val="614" w:hRule="atLeast"/>
        </w:trPr>
        <w:tc>
          <w:tcPr>
            <w:tcW w:w="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·企业是否建立质量安全生产责任制度（6分，各部门、各级(岗位)质量安全生产责任制度不健全的每起扣0.5分）。</w:t>
            </w:r>
          </w:p>
        </w:tc>
        <w:tc>
          <w:tcPr>
            <w:tcW w:w="414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441" w:hRule="atLeast"/>
        </w:trPr>
        <w:tc>
          <w:tcPr>
            <w:tcW w:w="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·企业是否建立质量安全责任制考核制度（</w:t>
            </w:r>
            <w:r>
              <w:rPr>
                <w:rFonts w:ascii="宋体" w:hAnsi="宋体" w:cs="宋体"/>
                <w:kern w:val="0"/>
                <w:szCs w:val="21"/>
              </w:rPr>
              <w:t>2</w:t>
            </w:r>
            <w:r>
              <w:rPr>
                <w:rFonts w:hint="eastAsia" w:ascii="宋体" w:hAnsi="宋体" w:cs="宋体"/>
                <w:kern w:val="0"/>
                <w:szCs w:val="21"/>
              </w:rPr>
              <w:t>分，各部门、各级对各自安全质量责任制未执行的每起扣</w:t>
            </w:r>
            <w:r>
              <w:rPr>
                <w:rFonts w:ascii="宋体" w:hAnsi="宋体" w:cs="宋体"/>
                <w:kern w:val="0"/>
                <w:szCs w:val="21"/>
              </w:rPr>
              <w:t>0.2</w:t>
            </w:r>
            <w:r>
              <w:rPr>
                <w:rFonts w:hint="eastAsia" w:ascii="宋体" w:hAnsi="宋体" w:cs="宋体"/>
                <w:kern w:val="0"/>
                <w:szCs w:val="21"/>
              </w:rPr>
              <w:t>分）；</w:t>
            </w:r>
          </w:p>
        </w:tc>
        <w:tc>
          <w:tcPr>
            <w:tcW w:w="414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480" w:hRule="atLeast"/>
        </w:trPr>
        <w:tc>
          <w:tcPr>
            <w:tcW w:w="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·企业是否按考核制度组织检查并考核（</w:t>
            </w:r>
            <w:r>
              <w:rPr>
                <w:rFonts w:ascii="宋体" w:hAnsi="宋体" w:cs="宋体"/>
                <w:kern w:val="0"/>
                <w:szCs w:val="21"/>
              </w:rPr>
              <w:t>2</w:t>
            </w:r>
            <w:r>
              <w:rPr>
                <w:rFonts w:hint="eastAsia" w:ascii="宋体" w:hAnsi="宋体" w:cs="宋体"/>
                <w:kern w:val="0"/>
                <w:szCs w:val="21"/>
              </w:rPr>
              <w:t>分，考核不正规的每起扣</w:t>
            </w:r>
            <w:r>
              <w:rPr>
                <w:rFonts w:ascii="宋体" w:hAnsi="宋体" w:cs="宋体"/>
                <w:kern w:val="0"/>
                <w:szCs w:val="21"/>
              </w:rPr>
              <w:t>0.5</w:t>
            </w:r>
            <w:r>
              <w:rPr>
                <w:rFonts w:hint="eastAsia" w:ascii="宋体" w:hAnsi="宋体" w:cs="宋体"/>
                <w:kern w:val="0"/>
                <w:szCs w:val="21"/>
              </w:rPr>
              <w:t>分）。</w:t>
            </w:r>
          </w:p>
        </w:tc>
        <w:tc>
          <w:tcPr>
            <w:tcW w:w="414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r>
              <w:rPr>
                <w:rFonts w:hint="eastAsia" w:ascii="宋体" w:hAnsi="宋体" w:cs="宋体"/>
                <w:kern w:val="0"/>
                <w:szCs w:val="21"/>
              </w:rPr>
              <w:t>查企业文件，查企业对下属单位各级管理目标设置及考核情况记录；</w:t>
            </w: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·企业是否建立、实施安全质量奖惩制度（2分，未建立或未实施的各扣1分）。</w:t>
            </w:r>
          </w:p>
        </w:tc>
        <w:tc>
          <w:tcPr>
            <w:tcW w:w="414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r>
              <w:rPr>
                <w:rFonts w:hint="eastAsia" w:ascii="宋体" w:hAnsi="宋体" w:cs="宋体"/>
                <w:kern w:val="0"/>
                <w:szCs w:val="21"/>
              </w:rPr>
              <w:t>查企业安全生产奖惩制度和考核、奖惩记录</w:t>
            </w: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315" w:hRule="atLeast"/>
        </w:trPr>
        <w:tc>
          <w:tcPr>
            <w:tcW w:w="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2</w:t>
            </w:r>
          </w:p>
        </w:tc>
        <w:tc>
          <w:tcPr>
            <w:tcW w:w="8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hint="eastAsia" w:ascii="宋体" w:hAnsi="宋体" w:cs="宋体"/>
                <w:kern w:val="0"/>
                <w:szCs w:val="21"/>
              </w:rPr>
              <w:t>资质、机构与人员管理</w:t>
            </w: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·企业是否按规定设置专职安全、质量管理机构（5分）</w:t>
            </w:r>
          </w:p>
        </w:tc>
        <w:tc>
          <w:tcPr>
            <w:tcW w:w="414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r>
              <w:rPr>
                <w:rFonts w:hint="eastAsia" w:ascii="宋体" w:hAnsi="宋体" w:cs="宋体"/>
                <w:kern w:val="0"/>
                <w:szCs w:val="21"/>
              </w:rPr>
              <w:t>有文件、办公场所、办公设备。</w:t>
            </w:r>
          </w:p>
        </w:tc>
        <w:tc>
          <w:tcPr>
            <w:tcW w:w="52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15</w:t>
            </w:r>
          </w:p>
        </w:tc>
        <w:tc>
          <w:tcPr>
            <w:tcW w:w="567" w:type="dxa"/>
            <w:vMerge w:val="restart"/>
            <w:tcBorders>
              <w:top w:val="nil"/>
              <w:left w:val="single" w:color="auto" w:sz="4" w:space="0"/>
              <w:bottom w:val="single" w:color="000000"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c>
          <w:tcPr>
            <w:tcW w:w="567" w:type="dxa"/>
            <w:vMerge w:val="restart"/>
            <w:tcBorders>
              <w:top w:val="nil"/>
              <w:left w:val="single" w:color="auto" w:sz="4" w:space="0"/>
              <w:bottom w:val="single" w:color="000000"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r>
      <w:tr>
        <w:tblPrEx>
          <w:tblCellMar>
            <w:top w:w="0" w:type="dxa"/>
            <w:left w:w="108" w:type="dxa"/>
            <w:bottom w:w="0" w:type="dxa"/>
            <w:right w:w="108" w:type="dxa"/>
          </w:tblCellMar>
        </w:tblPrEx>
        <w:trPr>
          <w:trHeight w:val="270" w:hRule="atLeast"/>
        </w:trPr>
        <w:tc>
          <w:tcPr>
            <w:tcW w:w="41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·企业是否按规定配足安全生产、质量监督专管人员（</w:t>
            </w:r>
            <w:r>
              <w:rPr>
                <w:rFonts w:ascii="宋体" w:hAnsi="宋体" w:cs="宋体"/>
                <w:kern w:val="0"/>
                <w:szCs w:val="21"/>
              </w:rPr>
              <w:t>5</w:t>
            </w:r>
            <w:r>
              <w:rPr>
                <w:rFonts w:hint="eastAsia" w:ascii="宋体" w:hAnsi="宋体" w:cs="宋体"/>
                <w:kern w:val="0"/>
                <w:szCs w:val="21"/>
              </w:rPr>
              <w:t>分，少一人扣</w:t>
            </w:r>
            <w:r>
              <w:rPr>
                <w:rFonts w:ascii="宋体" w:hAnsi="宋体" w:cs="宋体"/>
                <w:kern w:val="0"/>
                <w:szCs w:val="21"/>
              </w:rPr>
              <w:t>1</w:t>
            </w:r>
            <w:r>
              <w:rPr>
                <w:rFonts w:hint="eastAsia" w:ascii="宋体" w:hAnsi="宋体" w:cs="宋体"/>
                <w:kern w:val="0"/>
                <w:szCs w:val="21"/>
              </w:rPr>
              <w:t>分）。</w:t>
            </w:r>
          </w:p>
        </w:tc>
        <w:tc>
          <w:tcPr>
            <w:tcW w:w="414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r>
              <w:rPr>
                <w:rFonts w:hint="eastAsia" w:ascii="宋体" w:hAnsi="宋体" w:cs="宋体"/>
                <w:kern w:val="0"/>
                <w:szCs w:val="21"/>
              </w:rPr>
              <w:t>特级6人，一级4人，二级及以下3人</w:t>
            </w:r>
          </w:p>
        </w:tc>
        <w:tc>
          <w:tcPr>
            <w:tcW w:w="524"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595" w:hRule="atLeast"/>
        </w:trPr>
        <w:tc>
          <w:tcPr>
            <w:tcW w:w="41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·企业主要负责人、项目负责人、专职安全管理人员持有的安全生产合格证书是否符合规定要求（5分，每不合格一人扣0.5分）。</w:t>
            </w:r>
          </w:p>
        </w:tc>
        <w:tc>
          <w:tcPr>
            <w:tcW w:w="414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r>
              <w:rPr>
                <w:rFonts w:hint="eastAsia" w:ascii="宋体" w:hAnsi="宋体" w:cs="宋体"/>
                <w:kern w:val="0"/>
                <w:szCs w:val="21"/>
              </w:rPr>
              <w:t>查各类人员相关证书，企业主要负责人包括：法人、总经理、副总经理、技术负责人、安全部门的负责人、安全员、质量员等。</w:t>
            </w:r>
          </w:p>
        </w:tc>
        <w:tc>
          <w:tcPr>
            <w:tcW w:w="524"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265" w:hRule="atLeast"/>
        </w:trPr>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3</w:t>
            </w:r>
          </w:p>
        </w:tc>
        <w:tc>
          <w:tcPr>
            <w:tcW w:w="8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hint="eastAsia" w:ascii="宋体" w:hAnsi="宋体" w:cs="宋体"/>
                <w:kern w:val="0"/>
                <w:szCs w:val="21"/>
              </w:rPr>
              <w:t>安全质量教育培训制度</w:t>
            </w: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·企业是否按规定建立安全质量培训教育制度（2分，不健全的扣1分）。</w:t>
            </w:r>
          </w:p>
        </w:tc>
        <w:tc>
          <w:tcPr>
            <w:tcW w:w="414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hint="eastAsia" w:ascii="宋体" w:hAnsi="宋体" w:cs="宋体"/>
                <w:kern w:val="0"/>
                <w:szCs w:val="21"/>
              </w:rPr>
              <w:t>查企业制度文本、企业培训计划文本和教育的实施记录、企业年度培训教育记录和管理人员的相关证书</w:t>
            </w:r>
          </w:p>
        </w:tc>
        <w:tc>
          <w:tcPr>
            <w:tcW w:w="5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10</w:t>
            </w:r>
          </w:p>
        </w:tc>
        <w:tc>
          <w:tcPr>
            <w:tcW w:w="567" w:type="dxa"/>
            <w:vMerge w:val="restart"/>
            <w:tcBorders>
              <w:top w:val="nil"/>
              <w:left w:val="single" w:color="auto" w:sz="4" w:space="0"/>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c>
          <w:tcPr>
            <w:tcW w:w="567" w:type="dxa"/>
            <w:vMerge w:val="restart"/>
            <w:tcBorders>
              <w:top w:val="nil"/>
              <w:left w:val="single" w:color="auto" w:sz="4" w:space="0"/>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r>
      <w:tr>
        <w:tblPrEx>
          <w:tblCellMar>
            <w:top w:w="0" w:type="dxa"/>
            <w:left w:w="108" w:type="dxa"/>
            <w:bottom w:w="0" w:type="dxa"/>
            <w:right w:w="108" w:type="dxa"/>
          </w:tblCellMar>
        </w:tblPrEx>
        <w:trPr>
          <w:trHeight w:val="651"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·企业安全质量教育制度是否明确企业主要负责人，项目经理，安全专职人员、质检员及其他管理人员，特种作业人员，待岗、转岗、换岗职工，新进单位从业人员培训教育要求（2分，每起0.2分）。</w:t>
            </w:r>
          </w:p>
        </w:tc>
        <w:tc>
          <w:tcPr>
            <w:tcW w:w="4141"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405"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·企业是否实行年度安全质量培训教育（</w:t>
            </w:r>
            <w:r>
              <w:rPr>
                <w:rFonts w:ascii="宋体" w:hAnsi="宋体" w:cs="宋体"/>
                <w:kern w:val="0"/>
                <w:szCs w:val="21"/>
              </w:rPr>
              <w:t>6</w:t>
            </w:r>
            <w:r>
              <w:rPr>
                <w:rFonts w:hint="eastAsia" w:ascii="宋体" w:hAnsi="宋体" w:cs="宋体"/>
                <w:kern w:val="0"/>
                <w:szCs w:val="21"/>
              </w:rPr>
              <w:t>分，其中未编制年度计划扣</w:t>
            </w:r>
            <w:r>
              <w:rPr>
                <w:rFonts w:ascii="宋体" w:hAnsi="宋体" w:cs="宋体"/>
                <w:kern w:val="0"/>
                <w:szCs w:val="21"/>
              </w:rPr>
              <w:t>2</w:t>
            </w:r>
            <w:r>
              <w:rPr>
                <w:rFonts w:hint="eastAsia" w:ascii="宋体" w:hAnsi="宋体" w:cs="宋体"/>
                <w:kern w:val="0"/>
                <w:szCs w:val="21"/>
              </w:rPr>
              <w:t>分，未按年度计划实施质量安全培训的扣</w:t>
            </w:r>
            <w:r>
              <w:rPr>
                <w:rFonts w:ascii="宋体" w:hAnsi="宋体" w:cs="宋体"/>
                <w:kern w:val="0"/>
                <w:szCs w:val="21"/>
              </w:rPr>
              <w:t>4</w:t>
            </w:r>
            <w:r>
              <w:rPr>
                <w:rFonts w:hint="eastAsia" w:ascii="宋体" w:hAnsi="宋体" w:cs="宋体"/>
                <w:kern w:val="0"/>
                <w:szCs w:val="21"/>
              </w:rPr>
              <w:t>分）。</w:t>
            </w:r>
          </w:p>
        </w:tc>
        <w:tc>
          <w:tcPr>
            <w:tcW w:w="414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r>
              <w:rPr>
                <w:rFonts w:hint="eastAsia" w:ascii="宋体" w:hAnsi="宋体" w:cs="宋体"/>
                <w:kern w:val="0"/>
                <w:szCs w:val="21"/>
              </w:rPr>
              <w:t>企业负责人和项目负责人30学时/年，安全员40学时/年，其他管理人员20学时/年</w:t>
            </w: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510" w:hRule="atLeast"/>
        </w:trPr>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4</w:t>
            </w:r>
          </w:p>
        </w:tc>
        <w:tc>
          <w:tcPr>
            <w:tcW w:w="8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hint="eastAsia" w:ascii="宋体" w:hAnsi="宋体" w:cs="宋体"/>
                <w:kern w:val="0"/>
                <w:szCs w:val="21"/>
              </w:rPr>
              <w:t>安全质量检查及隐患排查制度</w:t>
            </w: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·企业是否建立安全质量检查及隐患排查制度（</w:t>
            </w:r>
            <w:r>
              <w:rPr>
                <w:rFonts w:ascii="宋体" w:hAnsi="宋体" w:cs="宋体"/>
                <w:kern w:val="0"/>
                <w:szCs w:val="21"/>
              </w:rPr>
              <w:t>3</w:t>
            </w:r>
            <w:r>
              <w:rPr>
                <w:rFonts w:hint="eastAsia" w:ascii="宋体" w:hAnsi="宋体" w:cs="宋体"/>
                <w:kern w:val="0"/>
                <w:szCs w:val="21"/>
              </w:rPr>
              <w:t>分，其中未按月检查的扣</w:t>
            </w:r>
            <w:r>
              <w:rPr>
                <w:rFonts w:ascii="宋体" w:hAnsi="宋体" w:cs="宋体"/>
                <w:kern w:val="0"/>
                <w:szCs w:val="21"/>
              </w:rPr>
              <w:t>2</w:t>
            </w:r>
            <w:r>
              <w:rPr>
                <w:rFonts w:hint="eastAsia" w:ascii="宋体" w:hAnsi="宋体" w:cs="宋体"/>
                <w:kern w:val="0"/>
                <w:szCs w:val="21"/>
              </w:rPr>
              <w:t>分，检查人员不合格的扣</w:t>
            </w:r>
            <w:r>
              <w:rPr>
                <w:rFonts w:ascii="宋体" w:hAnsi="宋体" w:cs="宋体"/>
                <w:kern w:val="0"/>
                <w:szCs w:val="21"/>
              </w:rPr>
              <w:t>1</w:t>
            </w:r>
            <w:r>
              <w:rPr>
                <w:rFonts w:hint="eastAsia" w:ascii="宋体" w:hAnsi="宋体" w:cs="宋体"/>
                <w:kern w:val="0"/>
                <w:szCs w:val="21"/>
              </w:rPr>
              <w:t>分）。</w:t>
            </w:r>
          </w:p>
        </w:tc>
        <w:tc>
          <w:tcPr>
            <w:tcW w:w="414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查企业制度文本、企业检查记录、企业对隐患整改消项、处置情况记录、隐患排查统计表。</w:t>
            </w:r>
          </w:p>
        </w:tc>
        <w:tc>
          <w:tcPr>
            <w:tcW w:w="5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15</w:t>
            </w:r>
          </w:p>
        </w:tc>
        <w:tc>
          <w:tcPr>
            <w:tcW w:w="567" w:type="dxa"/>
            <w:vMerge w:val="restart"/>
            <w:tcBorders>
              <w:top w:val="nil"/>
              <w:left w:val="single" w:color="auto" w:sz="4" w:space="0"/>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c>
          <w:tcPr>
            <w:tcW w:w="567" w:type="dxa"/>
            <w:vMerge w:val="restart"/>
            <w:tcBorders>
              <w:top w:val="nil"/>
              <w:left w:val="single" w:color="auto" w:sz="4" w:space="0"/>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r>
      <w:tr>
        <w:tblPrEx>
          <w:tblCellMar>
            <w:top w:w="0" w:type="dxa"/>
            <w:left w:w="108" w:type="dxa"/>
            <w:bottom w:w="0" w:type="dxa"/>
            <w:right w:w="108" w:type="dxa"/>
          </w:tblCellMar>
        </w:tblPrEx>
        <w:trPr>
          <w:trHeight w:val="22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·企业是否建立承建项目台账（3分，项目台账中每少一项工程扣0.5分）。</w:t>
            </w:r>
          </w:p>
        </w:tc>
        <w:tc>
          <w:tcPr>
            <w:tcW w:w="4141"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·企业是否按主管部门规定对承接项目组织专项检查（</w:t>
            </w:r>
            <w:r>
              <w:rPr>
                <w:rFonts w:ascii="宋体" w:hAnsi="宋体" w:cs="宋体"/>
                <w:kern w:val="0"/>
                <w:szCs w:val="21"/>
              </w:rPr>
              <w:t>5</w:t>
            </w:r>
            <w:r>
              <w:rPr>
                <w:rFonts w:hint="eastAsia" w:ascii="宋体" w:hAnsi="宋体" w:cs="宋体"/>
                <w:kern w:val="0"/>
                <w:szCs w:val="21"/>
              </w:rPr>
              <w:t>分，少一轮扣</w:t>
            </w:r>
            <w:r>
              <w:rPr>
                <w:rFonts w:ascii="宋体" w:hAnsi="宋体" w:cs="宋体"/>
                <w:kern w:val="0"/>
                <w:szCs w:val="21"/>
              </w:rPr>
              <w:t>1</w:t>
            </w:r>
            <w:r>
              <w:rPr>
                <w:rFonts w:hint="eastAsia" w:ascii="宋体" w:hAnsi="宋体" w:cs="宋体"/>
                <w:kern w:val="0"/>
                <w:szCs w:val="21"/>
              </w:rPr>
              <w:t>分）。</w:t>
            </w:r>
          </w:p>
        </w:tc>
        <w:tc>
          <w:tcPr>
            <w:tcW w:w="4141"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461"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·企业对检查出的隐患问题是否采取定人、定时、定措施进行整改（</w:t>
            </w:r>
            <w:r>
              <w:rPr>
                <w:rFonts w:ascii="宋体" w:hAnsi="宋体" w:cs="宋体"/>
                <w:kern w:val="0"/>
                <w:szCs w:val="21"/>
              </w:rPr>
              <w:t>2</w:t>
            </w:r>
            <w:r>
              <w:rPr>
                <w:rFonts w:hint="eastAsia" w:ascii="宋体" w:hAnsi="宋体" w:cs="宋体"/>
                <w:kern w:val="0"/>
                <w:szCs w:val="21"/>
              </w:rPr>
              <w:t>分，无整改闭合记录的，每起扣</w:t>
            </w:r>
            <w:r>
              <w:rPr>
                <w:rFonts w:ascii="宋体" w:hAnsi="宋体" w:cs="宋体"/>
                <w:kern w:val="0"/>
                <w:szCs w:val="21"/>
              </w:rPr>
              <w:t>0.5</w:t>
            </w:r>
            <w:r>
              <w:rPr>
                <w:rFonts w:hint="eastAsia" w:ascii="宋体" w:hAnsi="宋体" w:cs="宋体"/>
                <w:kern w:val="0"/>
                <w:szCs w:val="21"/>
              </w:rPr>
              <w:t>分）。</w:t>
            </w:r>
          </w:p>
        </w:tc>
        <w:tc>
          <w:tcPr>
            <w:tcW w:w="4141"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300"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·企业检查后是否进行奖惩处理和通报（2分，未奖惩、未通报各扣1分）。</w:t>
            </w:r>
          </w:p>
        </w:tc>
        <w:tc>
          <w:tcPr>
            <w:tcW w:w="4141"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719" w:hRule="atLeast"/>
        </w:trPr>
        <w:tc>
          <w:tcPr>
            <w:tcW w:w="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5</w:t>
            </w:r>
          </w:p>
        </w:tc>
        <w:tc>
          <w:tcPr>
            <w:tcW w:w="8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hint="eastAsia" w:ascii="宋体" w:hAnsi="宋体" w:cs="宋体"/>
                <w:kern w:val="0"/>
                <w:szCs w:val="21"/>
              </w:rPr>
              <w:t>法规标准和检查工具配置、政策传达</w:t>
            </w:r>
          </w:p>
        </w:tc>
        <w:tc>
          <w:tcPr>
            <w:tcW w:w="7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·企业是否配备与生产经营内容相适应的现行有关安全生产和质量控制方面的法律、法规、标准、规范、规程和检查工具、仪器（</w:t>
            </w:r>
            <w:r>
              <w:rPr>
                <w:rFonts w:ascii="宋体" w:hAnsi="宋体" w:cs="宋体"/>
                <w:kern w:val="0"/>
                <w:szCs w:val="21"/>
              </w:rPr>
              <w:t>1.5</w:t>
            </w:r>
            <w:r>
              <w:rPr>
                <w:rFonts w:hint="eastAsia" w:ascii="宋体" w:hAnsi="宋体" w:cs="宋体"/>
                <w:kern w:val="0"/>
                <w:szCs w:val="21"/>
              </w:rPr>
              <w:t>分，</w:t>
            </w:r>
            <w:r>
              <w:rPr>
                <w:rFonts w:ascii="宋体" w:hAnsi="宋体" w:cs="宋体"/>
                <w:kern w:val="0"/>
                <w:szCs w:val="21"/>
              </w:rPr>
              <w:t>30</w:t>
            </w:r>
            <w:r>
              <w:rPr>
                <w:rFonts w:hint="eastAsia" w:ascii="宋体" w:hAnsi="宋体" w:cs="宋体"/>
                <w:kern w:val="0"/>
                <w:szCs w:val="21"/>
              </w:rPr>
              <w:t>本以下少一本扣</w:t>
            </w:r>
            <w:r>
              <w:rPr>
                <w:rFonts w:ascii="宋体" w:hAnsi="宋体" w:cs="宋体"/>
                <w:kern w:val="0"/>
                <w:szCs w:val="21"/>
              </w:rPr>
              <w:t>0.1</w:t>
            </w:r>
            <w:r>
              <w:rPr>
                <w:rFonts w:hint="eastAsia" w:ascii="宋体" w:hAnsi="宋体" w:cs="宋体"/>
                <w:kern w:val="0"/>
                <w:szCs w:val="21"/>
              </w:rPr>
              <w:t>分，少一项检测工具的扣</w:t>
            </w:r>
            <w:r>
              <w:rPr>
                <w:rFonts w:ascii="宋体" w:hAnsi="宋体" w:cs="宋体"/>
                <w:kern w:val="0"/>
                <w:szCs w:val="21"/>
              </w:rPr>
              <w:t>0.1</w:t>
            </w:r>
            <w:r>
              <w:rPr>
                <w:rFonts w:hint="eastAsia" w:ascii="宋体" w:hAnsi="宋体" w:cs="宋体"/>
                <w:kern w:val="0"/>
                <w:szCs w:val="21"/>
              </w:rPr>
              <w:t>分）；</w:t>
            </w:r>
          </w:p>
        </w:tc>
        <w:tc>
          <w:tcPr>
            <w:tcW w:w="41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查企业各相关岗位现有的法律、法规、标准、操作规程的文本及贯彻实施记录</w:t>
            </w:r>
          </w:p>
        </w:tc>
        <w:tc>
          <w:tcPr>
            <w:tcW w:w="5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5</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r>
      <w:tr>
        <w:tblPrEx>
          <w:tblCellMar>
            <w:top w:w="0" w:type="dxa"/>
            <w:left w:w="108" w:type="dxa"/>
            <w:bottom w:w="0" w:type="dxa"/>
            <w:right w:w="108" w:type="dxa"/>
          </w:tblCellMar>
        </w:tblPrEx>
        <w:trPr>
          <w:trHeight w:val="510" w:hRule="atLeast"/>
        </w:trPr>
        <w:tc>
          <w:tcPr>
            <w:tcW w:w="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·企业是否配备各工种安全质量技术操作规程或标准（</w:t>
            </w:r>
            <w:r>
              <w:rPr>
                <w:rFonts w:ascii="宋体" w:hAnsi="宋体" w:cs="宋体"/>
                <w:kern w:val="0"/>
                <w:szCs w:val="21"/>
              </w:rPr>
              <w:t>1.5</w:t>
            </w:r>
            <w:r>
              <w:rPr>
                <w:rFonts w:hint="eastAsia" w:ascii="宋体" w:hAnsi="宋体" w:cs="宋体"/>
                <w:kern w:val="0"/>
                <w:szCs w:val="21"/>
              </w:rPr>
              <w:t>分，配备不齐全的缺一个工种扣</w:t>
            </w:r>
            <w:r>
              <w:rPr>
                <w:rFonts w:ascii="宋体" w:hAnsi="宋体" w:cs="宋体"/>
                <w:kern w:val="0"/>
                <w:szCs w:val="21"/>
              </w:rPr>
              <w:t>0.1</w:t>
            </w:r>
            <w:r>
              <w:rPr>
                <w:rFonts w:hint="eastAsia" w:ascii="宋体" w:hAnsi="宋体" w:cs="宋体"/>
                <w:kern w:val="0"/>
                <w:szCs w:val="21"/>
              </w:rPr>
              <w:t>分）。</w:t>
            </w:r>
          </w:p>
        </w:tc>
        <w:tc>
          <w:tcPr>
            <w:tcW w:w="41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531"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·企业是否传达行业主管部门的政策文件的或未安要求制定相关方案（2分，每缺漏一项扣0.2分）。</w:t>
            </w:r>
          </w:p>
        </w:tc>
        <w:tc>
          <w:tcPr>
            <w:tcW w:w="4141"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307" w:hRule="atLeast"/>
        </w:trPr>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6</w:t>
            </w:r>
          </w:p>
        </w:tc>
        <w:tc>
          <w:tcPr>
            <w:tcW w:w="8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hint="eastAsia" w:ascii="宋体" w:hAnsi="宋体" w:cs="宋体"/>
                <w:kern w:val="0"/>
                <w:szCs w:val="21"/>
              </w:rPr>
              <w:t>施工组织设计、专项施工方案</w:t>
            </w: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·企业是否有施工组织设计、专项施工方案编制、审核、批准制度（3分）。</w:t>
            </w:r>
          </w:p>
        </w:tc>
        <w:tc>
          <w:tcPr>
            <w:tcW w:w="414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hint="eastAsia" w:ascii="宋体" w:hAnsi="宋体" w:cs="宋体"/>
                <w:kern w:val="0"/>
                <w:szCs w:val="21"/>
              </w:rPr>
              <w:t>查企业技术管理制度，抽查企业备份的施工组织设计</w:t>
            </w:r>
          </w:p>
        </w:tc>
        <w:tc>
          <w:tcPr>
            <w:tcW w:w="5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10</w:t>
            </w:r>
          </w:p>
        </w:tc>
        <w:tc>
          <w:tcPr>
            <w:tcW w:w="567" w:type="dxa"/>
            <w:vMerge w:val="restart"/>
            <w:tcBorders>
              <w:top w:val="nil"/>
              <w:left w:val="single" w:color="auto" w:sz="4" w:space="0"/>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c>
          <w:tcPr>
            <w:tcW w:w="567" w:type="dxa"/>
            <w:vMerge w:val="restart"/>
            <w:tcBorders>
              <w:top w:val="nil"/>
              <w:left w:val="single" w:color="auto" w:sz="4" w:space="0"/>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r>
      <w:tr>
        <w:tblPrEx>
          <w:tblCellMar>
            <w:top w:w="0" w:type="dxa"/>
            <w:left w:w="108" w:type="dxa"/>
            <w:bottom w:w="0" w:type="dxa"/>
            <w:right w:w="108" w:type="dxa"/>
          </w:tblCellMar>
        </w:tblPrEx>
        <w:trPr>
          <w:trHeight w:val="416"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·企业是否按程序进行审核、批准施工组织设计和专项施工方案（4分，不合格一起扣0.5分）。</w:t>
            </w:r>
          </w:p>
        </w:tc>
        <w:tc>
          <w:tcPr>
            <w:tcW w:w="4141"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494"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·企业是否按规定对施工组织设计、专项施工方案分级进行技术交底（3分。不合格一起扣0.5分）。</w:t>
            </w:r>
          </w:p>
        </w:tc>
        <w:tc>
          <w:tcPr>
            <w:tcW w:w="4141"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480" w:hRule="atLeast"/>
        </w:trPr>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7</w:t>
            </w:r>
          </w:p>
        </w:tc>
        <w:tc>
          <w:tcPr>
            <w:tcW w:w="8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hint="eastAsia" w:ascii="宋体" w:hAnsi="宋体" w:cs="宋体"/>
                <w:kern w:val="0"/>
                <w:szCs w:val="21"/>
              </w:rPr>
              <w:t>危险源管控</w:t>
            </w: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·企业是否建立危险源（危大工程）监管制度（2分，其中公示公告、专项方案编制、审核、专家论证、交底、验收制度等内容少1项扣0.5分）。</w:t>
            </w:r>
          </w:p>
        </w:tc>
        <w:tc>
          <w:tcPr>
            <w:tcW w:w="414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hint="eastAsia" w:ascii="宋体" w:hAnsi="宋体" w:cs="宋体"/>
                <w:kern w:val="0"/>
                <w:szCs w:val="21"/>
              </w:rPr>
              <w:t>清单建立制度、专项方案编制审核制度，专家论证制度，交底制度，验收制度、检查制度）</w:t>
            </w:r>
          </w:p>
        </w:tc>
        <w:tc>
          <w:tcPr>
            <w:tcW w:w="5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15</w:t>
            </w:r>
          </w:p>
        </w:tc>
        <w:tc>
          <w:tcPr>
            <w:tcW w:w="567" w:type="dxa"/>
            <w:vMerge w:val="restart"/>
            <w:tcBorders>
              <w:top w:val="nil"/>
              <w:left w:val="single" w:color="auto" w:sz="4" w:space="0"/>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c>
          <w:tcPr>
            <w:tcW w:w="567" w:type="dxa"/>
            <w:vMerge w:val="restart"/>
            <w:tcBorders>
              <w:top w:val="nil"/>
              <w:left w:val="single" w:color="auto" w:sz="4" w:space="0"/>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r>
      <w:tr>
        <w:tblPrEx>
          <w:tblCellMar>
            <w:top w:w="0" w:type="dxa"/>
            <w:left w:w="108" w:type="dxa"/>
            <w:bottom w:w="0" w:type="dxa"/>
            <w:right w:w="108" w:type="dxa"/>
          </w:tblCellMar>
        </w:tblPrEx>
        <w:trPr>
          <w:trHeight w:val="270"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·企业是否建立危大工程清单和超规模危大工程清单（4分，每起扣0.5分）。</w:t>
            </w:r>
          </w:p>
        </w:tc>
        <w:tc>
          <w:tcPr>
            <w:tcW w:w="4141"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·企业是否针对识别出的危大工程制定专项施工方案（3分，每起扣0.5分）。</w:t>
            </w:r>
          </w:p>
        </w:tc>
        <w:tc>
          <w:tcPr>
            <w:tcW w:w="4141"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·企业编制的施工专项方案应由专家论证是否进行论证（3分，每起扣0.5分）。</w:t>
            </w:r>
          </w:p>
        </w:tc>
        <w:tc>
          <w:tcPr>
            <w:tcW w:w="4141"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50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·企业编制的施工专项方案论证过程中分管负责人、技术负责人是否参加（1分，每一项未参加扣0.1分）。</w:t>
            </w:r>
          </w:p>
        </w:tc>
        <w:tc>
          <w:tcPr>
            <w:tcW w:w="4141"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kern w:val="0"/>
                <w:szCs w:val="21"/>
              </w:rPr>
            </w:pP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480"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·企业分管负责人、技术负责人是否对危大工程进行定期带班检查（2分，每起扣0.2分）。</w:t>
            </w:r>
          </w:p>
        </w:tc>
        <w:tc>
          <w:tcPr>
            <w:tcW w:w="414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r>
              <w:rPr>
                <w:rFonts w:hint="eastAsia" w:ascii="宋体" w:hAnsi="宋体" w:cs="宋体"/>
                <w:kern w:val="0"/>
                <w:szCs w:val="21"/>
              </w:rPr>
              <w:t>企业负责人每月现场带班检查时间不少于工作日的25%</w:t>
            </w:r>
          </w:p>
        </w:tc>
        <w:tc>
          <w:tcPr>
            <w:tcW w:w="524"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480" w:hRule="atLeast"/>
        </w:trPr>
        <w:tc>
          <w:tcPr>
            <w:tcW w:w="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8</w:t>
            </w:r>
          </w:p>
        </w:tc>
        <w:tc>
          <w:tcPr>
            <w:tcW w:w="8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hint="eastAsia" w:ascii="宋体" w:hAnsi="宋体" w:cs="宋体"/>
                <w:kern w:val="0"/>
                <w:szCs w:val="21"/>
              </w:rPr>
              <w:t>质量常见问题治理</w:t>
            </w: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·企业是否建立质量常见问题管理制度（2分，其中无明确责任人、预防机制、防治措施等内容的少1项扣0.5分）。</w:t>
            </w:r>
          </w:p>
        </w:tc>
        <w:tc>
          <w:tcPr>
            <w:tcW w:w="414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r>
              <w:rPr>
                <w:rFonts w:hint="eastAsia" w:ascii="宋体" w:hAnsi="宋体" w:cs="宋体"/>
                <w:kern w:val="0"/>
                <w:szCs w:val="21"/>
              </w:rPr>
              <w:t>　</w:t>
            </w:r>
          </w:p>
        </w:tc>
        <w:tc>
          <w:tcPr>
            <w:tcW w:w="52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5</w:t>
            </w:r>
          </w:p>
        </w:tc>
        <w:tc>
          <w:tcPr>
            <w:tcW w:w="567" w:type="dxa"/>
            <w:vMerge w:val="restart"/>
            <w:tcBorders>
              <w:top w:val="nil"/>
              <w:left w:val="single" w:color="auto" w:sz="4" w:space="0"/>
              <w:bottom w:val="single" w:color="000000"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c>
          <w:tcPr>
            <w:tcW w:w="567" w:type="dxa"/>
            <w:vMerge w:val="restart"/>
            <w:tcBorders>
              <w:top w:val="nil"/>
              <w:left w:val="single" w:color="auto" w:sz="4" w:space="0"/>
              <w:bottom w:val="single" w:color="000000"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r>
      <w:tr>
        <w:tblPrEx>
          <w:tblCellMar>
            <w:top w:w="0" w:type="dxa"/>
            <w:left w:w="108" w:type="dxa"/>
            <w:bottom w:w="0" w:type="dxa"/>
            <w:right w:w="108" w:type="dxa"/>
          </w:tblCellMar>
        </w:tblPrEx>
        <w:trPr>
          <w:trHeight w:val="270" w:hRule="atLeast"/>
        </w:trPr>
        <w:tc>
          <w:tcPr>
            <w:tcW w:w="41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·企业是否编制质量常见问题治理方案（1分）。</w:t>
            </w:r>
          </w:p>
        </w:tc>
        <w:tc>
          <w:tcPr>
            <w:tcW w:w="414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r>
              <w:rPr>
                <w:rFonts w:hint="eastAsia" w:ascii="宋体" w:hAnsi="宋体" w:cs="宋体"/>
                <w:kern w:val="0"/>
                <w:szCs w:val="21"/>
              </w:rPr>
              <w:t>　</w:t>
            </w:r>
          </w:p>
        </w:tc>
        <w:tc>
          <w:tcPr>
            <w:tcW w:w="524"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433" w:hRule="atLeast"/>
        </w:trPr>
        <w:tc>
          <w:tcPr>
            <w:tcW w:w="41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8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·企业是否开展质量常见问题治理工作（2分，其中无检查、整改、奖惩等日常管理行为的少一项扣0.5分）。</w:t>
            </w:r>
          </w:p>
        </w:tc>
        <w:tc>
          <w:tcPr>
            <w:tcW w:w="414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Cs w:val="21"/>
              </w:rPr>
            </w:pPr>
            <w:r>
              <w:rPr>
                <w:rFonts w:hint="eastAsia" w:ascii="宋体" w:hAnsi="宋体" w:cs="宋体"/>
                <w:kern w:val="0"/>
                <w:szCs w:val="21"/>
              </w:rPr>
              <w:t>　</w:t>
            </w:r>
          </w:p>
        </w:tc>
        <w:tc>
          <w:tcPr>
            <w:tcW w:w="524"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b/>
                <w:bCs/>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48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9</w:t>
            </w:r>
          </w:p>
        </w:tc>
        <w:tc>
          <w:tcPr>
            <w:tcW w:w="89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hint="eastAsia" w:ascii="宋体" w:hAnsi="宋体" w:cs="宋体"/>
                <w:kern w:val="0"/>
                <w:szCs w:val="21"/>
              </w:rPr>
              <w:t>行业日常监管</w:t>
            </w:r>
          </w:p>
        </w:tc>
        <w:tc>
          <w:tcPr>
            <w:tcW w:w="7526"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·企业是否因质量安全隐患受建设行政主管部门行政处罚（10分，每起扣5分）。</w:t>
            </w:r>
          </w:p>
        </w:tc>
        <w:tc>
          <w:tcPr>
            <w:tcW w:w="4141"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cs="宋体"/>
                <w:kern w:val="0"/>
                <w:szCs w:val="21"/>
              </w:rPr>
            </w:pPr>
            <w:r>
              <w:rPr>
                <w:rFonts w:hint="eastAsia" w:ascii="宋体" w:hAnsi="宋体" w:cs="宋体"/>
                <w:kern w:val="0"/>
                <w:szCs w:val="21"/>
              </w:rPr>
              <w:t>　</w:t>
            </w:r>
          </w:p>
        </w:tc>
        <w:tc>
          <w:tcPr>
            <w:tcW w:w="524"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10</w:t>
            </w:r>
          </w:p>
        </w:tc>
        <w:tc>
          <w:tcPr>
            <w:tcW w:w="567" w:type="dxa"/>
            <w:tcBorders>
              <w:top w:val="nil"/>
              <w:left w:val="nil"/>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c>
          <w:tcPr>
            <w:tcW w:w="567" w:type="dxa"/>
            <w:tcBorders>
              <w:top w:val="nil"/>
              <w:left w:val="nil"/>
              <w:bottom w:val="single" w:color="auto" w:sz="4" w:space="0"/>
              <w:right w:val="single" w:color="auto" w:sz="4" w:space="0"/>
            </w:tcBorders>
            <w:shd w:val="clear" w:color="auto" w:fill="auto"/>
          </w:tcPr>
          <w:p>
            <w:pPr>
              <w:widowControl/>
              <w:spacing w:line="220" w:lineRule="exact"/>
              <w:jc w:val="center"/>
              <w:rPr>
                <w:rFonts w:ascii="宋体" w:hAnsi="宋体" w:cs="宋体"/>
                <w:b/>
                <w:bCs/>
                <w:kern w:val="0"/>
                <w:szCs w:val="21"/>
              </w:rPr>
            </w:pPr>
            <w:r>
              <w:rPr>
                <w:rFonts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129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Cs w:val="21"/>
              </w:rPr>
            </w:pPr>
            <w:r>
              <w:rPr>
                <w:rFonts w:hint="eastAsia" w:ascii="宋体" w:hAnsi="宋体" w:cs="宋体"/>
                <w:b/>
                <w:bCs/>
                <w:kern w:val="0"/>
                <w:szCs w:val="21"/>
              </w:rPr>
              <w:t>合计</w:t>
            </w:r>
          </w:p>
        </w:tc>
        <w:tc>
          <w:tcPr>
            <w:tcW w:w="524"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Cs w:val="21"/>
              </w:rPr>
            </w:pPr>
            <w:r>
              <w:rPr>
                <w:rFonts w:ascii="宋体" w:hAnsi="宋体" w:cs="宋体"/>
                <w:kern w:val="0"/>
                <w:szCs w:val="21"/>
              </w:rPr>
              <w:t>100</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Cs w:val="21"/>
              </w:rPr>
            </w:pPr>
            <w:r>
              <w:rPr>
                <w:rFonts w:ascii="宋体" w:hAnsi="宋体" w:cs="宋体"/>
                <w:b/>
                <w:bCs/>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b/>
                <w:bCs/>
                <w:kern w:val="0"/>
                <w:szCs w:val="21"/>
              </w:rPr>
            </w:pPr>
            <w:r>
              <w:rPr>
                <w:rFonts w:ascii="宋体" w:hAnsi="宋体" w:cs="宋体"/>
                <w:b/>
                <w:bCs/>
                <w:kern w:val="0"/>
                <w:szCs w:val="21"/>
              </w:rPr>
              <w:t>　</w:t>
            </w:r>
          </w:p>
        </w:tc>
      </w:tr>
    </w:tbl>
    <w:p>
      <w:pPr>
        <w:spacing w:line="560" w:lineRule="exact"/>
        <w:rPr>
          <w:rFonts w:ascii="仿宋_GB2312" w:hAnsi="仿宋" w:eastAsia="仿宋_GB2312"/>
          <w:color w:val="000000"/>
          <w:sz w:val="28"/>
          <w:szCs w:val="32"/>
        </w:rPr>
      </w:pPr>
      <w:r>
        <w:rPr>
          <w:rFonts w:hint="eastAsia" w:ascii="仿宋_GB2312" w:hAnsi="仿宋" w:eastAsia="仿宋_GB2312"/>
          <w:color w:val="000000"/>
          <w:sz w:val="28"/>
          <w:szCs w:val="32"/>
        </w:rPr>
        <w:t>签收人：                        建设行业主管部门（公章）：                          年    月    日</w:t>
      </w:r>
    </w:p>
    <w:p>
      <w:pPr>
        <w:spacing w:line="560" w:lineRule="exact"/>
        <w:rPr>
          <w:rFonts w:ascii="仿宋_GB2312" w:hAnsi="仿宋" w:eastAsia="仿宋_GB2312"/>
          <w:color w:val="000000"/>
          <w:sz w:val="28"/>
          <w:szCs w:val="32"/>
        </w:rPr>
      </w:pPr>
    </w:p>
    <w:p>
      <w:pPr>
        <w:spacing w:line="560" w:lineRule="exact"/>
        <w:rPr>
          <w:rFonts w:ascii="仿宋_GB2312" w:hAnsi="仿宋" w:eastAsia="仿宋_GB2312"/>
          <w:color w:val="000000"/>
          <w:sz w:val="28"/>
          <w:szCs w:val="32"/>
        </w:rPr>
        <w:sectPr>
          <w:pgSz w:w="16838" w:h="11906" w:orient="landscape"/>
          <w:pgMar w:top="1304" w:right="1418" w:bottom="1304" w:left="1418" w:header="851" w:footer="992" w:gutter="0"/>
          <w:pgNumType w:fmt="numberInDash"/>
          <w:cols w:space="720" w:num="1"/>
          <w:docGrid w:type="lines" w:linePitch="312" w:charSpace="0"/>
        </w:sect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sz w:val="28"/>
          <w:szCs w:val="28"/>
        </w:rPr>
      </w:pPr>
    </w:p>
    <w:p>
      <w:pPr>
        <w:spacing w:line="560" w:lineRule="exact"/>
        <w:ind w:firstLine="280" w:firstLineChars="100"/>
        <w:rPr>
          <w:rFonts w:ascii="仿宋_GB2312" w:hAnsi="仿宋" w:eastAsia="仿宋_GB2312"/>
          <w:sz w:val="28"/>
          <w:szCs w:val="28"/>
        </w:rPr>
      </w:pPr>
      <w:r>
        <w:rPr>
          <w:rFonts w:ascii="仿宋_GB2312" w:hAnsi="仿宋" w:eastAsia="仿宋_GB2312"/>
          <w:sz w:val="28"/>
          <w:szCs w:val="28"/>
        </w:rPr>
        <w:pict>
          <v:line id="_x0000_s1029" o:spid="_x0000_s1029" o:spt="20" style="position:absolute;left:0pt;margin-left:-0.75pt;margin-top:3.65pt;height:0pt;width:442.4pt;z-index:251662336;mso-width-relative:page;mso-height-relative:page;" coordsize="21600,21600" o:gfxdata="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TcDJC1QAAAAYBAAAPAAAAAAAAAAEAIAAAACIAAABkcnMv&#10;ZG93bnJldi54bWxQSwECFAAUAAAACACHTuJAYUogf80BAACNAwAADgAAAAAAAAABACAAAAAkAQAA&#10;ZHJzL2Uyb0RvYy54bWxQSwUGAAAAAAYABgBZAQAAYwUAAAAA&#10;">
            <v:path arrowok="t"/>
            <v:fill focussize="0,0"/>
            <v:stroke weight="0.35pt"/>
            <v:imagedata o:title=""/>
            <o:lock v:ext="edit"/>
          </v:line>
        </w:pict>
      </w:r>
      <w:r>
        <w:rPr>
          <w:rFonts w:hint="eastAsia" w:ascii="仿宋_GB2312" w:hAnsi="仿宋" w:eastAsia="仿宋_GB2312"/>
          <w:sz w:val="28"/>
          <w:szCs w:val="28"/>
        </w:rPr>
        <w:t>抄送：本厅厅领导，有关处室、站办，存档（2）。</w:t>
      </w:r>
    </w:p>
    <w:p>
      <w:pPr>
        <w:spacing w:line="560" w:lineRule="exact"/>
        <w:ind w:firstLine="280" w:firstLineChars="100"/>
        <w:rPr>
          <w:rFonts w:ascii="仿宋_GB2312" w:hAnsi="宋体" w:eastAsia="仿宋_GB2312"/>
          <w:sz w:val="32"/>
          <w:szCs w:val="32"/>
        </w:rPr>
      </w:pPr>
      <w:r>
        <w:rPr>
          <w:rFonts w:ascii="仿宋_GB2312" w:hAnsi="仿宋" w:eastAsia="仿宋_GB2312"/>
          <w:sz w:val="28"/>
          <w:szCs w:val="28"/>
        </w:rPr>
        <w:pict>
          <v:line id="直线 6" o:spid="_x0000_s1028" o:spt="20" style="position:absolute;left:0pt;margin-left:-2pt;margin-top:3.2pt;height:0pt;width:442.4pt;z-index:251663360;mso-width-relative:page;mso-height-relative:page;" coordsize="21600,21600" o:gfxdata="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KZsSNUAAAAGAQAADwAAAAAAAAABACAAAAAiAAAAZHJz&#10;L2Rvd25yZXYueG1sUEsBAhQAFAAAAAgAh07iQI8SSlDOAQAAjQMAAA4AAAAAAAAAAQAgAAAAJAEA&#10;AGRycy9lMm9Eb2MueG1sUEsFBgAAAAAGAAYAWQEAAGQFAAAAAA==&#10;">
            <v:path arrowok="t"/>
            <v:fill focussize="0,0"/>
            <v:stroke weight="0.25pt"/>
            <v:imagedata o:title=""/>
            <o:lock v:ext="edit"/>
          </v:line>
        </w:pict>
      </w:r>
      <w:r>
        <w:rPr>
          <w:rFonts w:ascii="仿宋_GB2312" w:hAnsi="仿宋" w:eastAsia="仿宋_GB2312"/>
          <w:sz w:val="28"/>
          <w:szCs w:val="28"/>
        </w:rPr>
        <w:pict>
          <v:line id="直线 7" o:spid="_x0000_s1027" o:spt="20" style="position:absolute;left:0pt;margin-left:-1.25pt;margin-top:31.4pt;height:0pt;width:442.4pt;z-index:251661312;mso-width-relative:page;mso-height-relative:page;" coordsize="21600,21600" o:gfxdata="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&#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0Dadn1wAAAAgBAAAPAAAAAAAAAAEAIAAAACIAAABk&#10;cnMvZG93bnJldi54bWxQSwECFAAUAAAACACHTuJApwfMIc4BAACNAwAADgAAAAAAAAABACAAAAAm&#10;AQAAZHJzL2Uyb0RvYy54bWxQSwUGAAAAAAYABgBZAQAAZgUAAAAA&#10;">
            <v:path arrowok="t"/>
            <v:fill focussize="0,0"/>
            <v:stroke weight="0.35pt"/>
            <v:imagedata o:title=""/>
            <o:lock v:ext="edit"/>
          </v:line>
        </w:pict>
      </w:r>
      <w:r>
        <w:rPr>
          <w:rFonts w:hint="eastAsia" w:ascii="仿宋_GB2312" w:hAnsi="仿宋" w:eastAsia="仿宋_GB2312"/>
          <w:sz w:val="28"/>
          <w:szCs w:val="28"/>
        </w:rPr>
        <w:t xml:space="preserve">宁夏回族自治区住房和城乡建设厅办公室 </w:t>
      </w:r>
      <w:r>
        <w:rPr>
          <w:rFonts w:hint="eastAsia" w:ascii="仿宋_GB2312" w:hAnsi="仿宋" w:eastAsia="仿宋_GB2312"/>
          <w:spacing w:val="-10"/>
          <w:sz w:val="28"/>
          <w:szCs w:val="28"/>
        </w:rPr>
        <w:t xml:space="preserve">     2018年3月11日印发</w:t>
      </w:r>
    </w:p>
    <w:sectPr>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path/>
          <v:fill on="f" focussize="0,0"/>
          <v:stroke on="f" weight="0.5pt" joinstyle="miter"/>
          <v:imagedata o:title=""/>
          <o:lock v:ext="edit"/>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v:textbox>
        </v:shape>
      </w:pic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BlOTNkMzY3ZTNjYjQ2MWZmMmQyOTlmYmE2M2Y1YTQifQ=="/>
  </w:docVars>
  <w:rsids>
    <w:rsidRoot w:val="79A37EA7"/>
    <w:rsid w:val="00722DA4"/>
    <w:rsid w:val="00777C19"/>
    <w:rsid w:val="0551247F"/>
    <w:rsid w:val="0DC755E1"/>
    <w:rsid w:val="1124730B"/>
    <w:rsid w:val="14D64316"/>
    <w:rsid w:val="14E738B5"/>
    <w:rsid w:val="22B319C7"/>
    <w:rsid w:val="23D22608"/>
    <w:rsid w:val="2A2743ED"/>
    <w:rsid w:val="434D5B9F"/>
    <w:rsid w:val="45FC0DBE"/>
    <w:rsid w:val="478208E2"/>
    <w:rsid w:val="49513897"/>
    <w:rsid w:val="61D5419F"/>
    <w:rsid w:val="6D535020"/>
    <w:rsid w:val="79A37EA7"/>
    <w:rsid w:val="7FD5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szCs w:val="18"/>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FollowedHyperlink"/>
    <w:basedOn w:val="6"/>
    <w:autoRedefine/>
    <w:qFormat/>
    <w:uiPriority w:val="0"/>
    <w:rPr>
      <w:color w:val="000000"/>
      <w:sz w:val="18"/>
      <w:szCs w:val="18"/>
      <w:u w:val="none"/>
    </w:rPr>
  </w:style>
  <w:style w:type="character" w:styleId="8">
    <w:name w:val="Hyperlink"/>
    <w:basedOn w:val="6"/>
    <w:autoRedefine/>
    <w:qFormat/>
    <w:uiPriority w:val="0"/>
    <w:rPr>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12</Pages>
  <Words>5180</Words>
  <Characters>891</Characters>
  <Lines>7</Lines>
  <Paragraphs>12</Paragraphs>
  <TotalTime>4</TotalTime>
  <ScaleCrop>false</ScaleCrop>
  <LinksUpToDate>false</LinksUpToDate>
  <CharactersWithSpaces>6059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2018-12-26T08:34:00Z</dcterms:created>
  <dc:creator>Administrator</dc:creator>
  <cp:lastModifiedBy>天真</cp:lastModifiedBy>
  <cp:lastPrinted>2018-04-26T08:24:00Z</cp:lastPrinted>
  <dcterms:modified xsi:type="dcterms:W3CDTF">2024-03-13T01:24:10Z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3407217650A24A6DB45CD633CDDE3CA9_12</vt:lpwstr>
  </property>
</Properties>
</file>