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after="80" w:line="34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28"/>
        </w:rPr>
        <w:t>附件1</w:t>
      </w:r>
    </w:p>
    <w:p>
      <w:pPr>
        <w:spacing w:line="480" w:lineRule="exact"/>
        <w:ind w:firstLine="1140"/>
        <w:jc w:val="both"/>
      </w:pPr>
      <w:r>
        <w:rPr>
          <w:rFonts w:hint="eastAsia" w:ascii="宋体" w:hAnsi="宋体" w:eastAsia="宋体"/>
          <w:b/>
          <w:color w:val="000000"/>
          <w:sz w:val="40"/>
        </w:rPr>
        <w:t>市、县（区）属国有企业2022年度</w:t>
      </w:r>
    </w:p>
    <w:p>
      <w:pPr>
        <w:spacing w:after="140" w:line="520" w:lineRule="exact"/>
        <w:jc w:val="center"/>
      </w:pPr>
      <w:r>
        <w:rPr>
          <w:rFonts w:hint="eastAsia" w:ascii="宋体" w:hAnsi="宋体" w:eastAsia="宋体"/>
          <w:b/>
          <w:color w:val="000000"/>
          <w:sz w:val="42"/>
        </w:rPr>
        <w:t>工资总额预算执行情况表</w:t>
      </w:r>
    </w:p>
    <w:p>
      <w:pPr>
        <w:spacing w:after="260" w:line="260" w:lineRule="exact"/>
        <w:ind w:left="380" w:firstLine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000000"/>
          <w:sz w:val="22"/>
        </w:rPr>
        <w:t>企业名称（章）：</w:t>
      </w:r>
      <w:r>
        <w:rPr>
          <w:rFonts w:hint="eastAsia" w:ascii="Arial" w:hAnsi="Arial" w:eastAsia="宋体"/>
          <w:color w:val="000000"/>
          <w:sz w:val="21"/>
          <w:szCs w:val="21"/>
          <w:lang w:eastAsia="zh-CN"/>
        </w:rPr>
        <w:t>固原经济技术开发区投资发展有限责任公司</w:t>
      </w:r>
      <w:r>
        <w:rPr>
          <w:rFonts w:hint="eastAsia" w:ascii="Arial" w:hAnsi="Arial" w:eastAsia="Arial"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Arial"/>
          <w:color w:val="000000"/>
          <w:sz w:val="12"/>
        </w:rPr>
        <w:t xml:space="preserve"> </w:t>
      </w:r>
      <w:r>
        <w:rPr>
          <w:rFonts w:hint="eastAsia" w:ascii="宋体" w:hAnsi="宋体" w:eastAsia="宋体"/>
          <w:color w:val="000000"/>
          <w:sz w:val="22"/>
        </w:rPr>
        <w:t>工资总额监管部门：</w:t>
      </w:r>
      <w:r>
        <w:rPr>
          <w:rFonts w:hint="eastAsia" w:ascii="宋体" w:hAnsi="宋体" w:eastAsia="宋体"/>
          <w:color w:val="000000"/>
          <w:sz w:val="22"/>
          <w:lang w:eastAsia="zh-CN"/>
        </w:rPr>
        <w:t>财务部</w:t>
      </w:r>
    </w:p>
    <w:p>
      <w:pPr>
        <w:spacing w:after="260" w:line="240" w:lineRule="exact"/>
        <w:ind w:firstLine="380"/>
        <w:jc w:val="left"/>
      </w:pPr>
      <w:r>
        <w:rPr>
          <w:rFonts w:hint="eastAsia" w:ascii="宋体" w:hAnsi="宋体" w:eastAsia="宋体"/>
          <w:color w:val="000000"/>
          <w:sz w:val="20"/>
        </w:rPr>
        <w:t>企业功能性质类型：□营利类</w:t>
      </w:r>
      <w:r>
        <w:rPr>
          <w:rFonts w:hint="eastAsia" w:ascii="宋体" w:hAnsi="宋体" w:eastAsia="宋体"/>
          <w:color w:val="000000"/>
          <w:sz w:val="20"/>
          <w:lang w:eastAsia="zh-CN"/>
        </w:rPr>
        <w:t>☑</w:t>
      </w:r>
      <w:r>
        <w:rPr>
          <w:rFonts w:hint="eastAsia" w:ascii="宋体" w:hAnsi="宋体" w:eastAsia="宋体"/>
          <w:color w:val="000000"/>
          <w:sz w:val="20"/>
        </w:rPr>
        <w:t>功能类 □公益类 □金融类 □文化类</w:t>
      </w:r>
      <w:r>
        <w:rPr>
          <w:rFonts w:hint="eastAsia" w:ascii="宋体" w:hAnsi="宋体" w:eastAsia="宋体"/>
          <w:b/>
          <w:bCs/>
          <w:color w:val="000000"/>
          <w:sz w:val="20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color w:val="000000"/>
          <w:sz w:val="20"/>
        </w:rPr>
        <w:sym w:font="Wingdings 2" w:char="00A3"/>
      </w:r>
      <w:r>
        <w:rPr>
          <w:rFonts w:hint="eastAsia" w:ascii="宋体" w:hAnsi="宋体" w:eastAsia="宋体"/>
          <w:b w:val="0"/>
          <w:bCs w:val="0"/>
          <w:color w:val="000000"/>
          <w:sz w:val="20"/>
        </w:rPr>
        <w:t>未分类</w:t>
      </w:r>
    </w:p>
    <w:p>
      <w:pPr>
        <w:spacing w:line="240" w:lineRule="exact"/>
        <w:ind w:firstLine="380"/>
        <w:jc w:val="both"/>
      </w:pPr>
      <w:r>
        <w:rPr>
          <w:rFonts w:hint="eastAsia" w:ascii="宋体" w:hAnsi="宋体" w:eastAsia="宋体"/>
          <w:color w:val="000000"/>
          <w:sz w:val="20"/>
        </w:rPr>
        <w:t>工资总额管理方式：</w:t>
      </w:r>
      <w:r>
        <w:rPr>
          <w:rFonts w:hint="eastAsia" w:ascii="宋体" w:hAnsi="宋体" w:eastAsia="宋体"/>
          <w:b w:val="0"/>
          <w:bCs w:val="0"/>
          <w:color w:val="000000"/>
          <w:sz w:val="20"/>
        </w:rPr>
        <w:sym w:font="Wingdings 2" w:char="0052"/>
      </w:r>
      <w:r>
        <w:rPr>
          <w:rFonts w:hint="eastAsia" w:ascii="宋体" w:hAnsi="宋体" w:eastAsia="宋体"/>
          <w:b w:val="0"/>
          <w:bCs w:val="0"/>
          <w:color w:val="000000"/>
          <w:sz w:val="20"/>
        </w:rPr>
        <w:t xml:space="preserve">备案制 </w:t>
      </w:r>
      <w:r>
        <w:rPr>
          <w:rFonts w:hint="eastAsia" w:ascii="宋体" w:hAnsi="宋体" w:eastAsia="宋体"/>
          <w:color w:val="000000"/>
          <w:sz w:val="20"/>
        </w:rPr>
        <w:t xml:space="preserve">□核准制 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0"/>
        </w:rPr>
        <w:t xml:space="preserve">是否实行工资总额管理周期制 </w:t>
      </w:r>
      <w:r>
        <w:rPr>
          <w:rFonts w:hint="eastAsia" w:ascii="宋体" w:hAnsi="宋体" w:eastAsia="宋体"/>
          <w:b w:val="0"/>
          <w:bCs w:val="0"/>
          <w:color w:val="000000"/>
          <w:sz w:val="20"/>
        </w:rPr>
        <w:sym w:font="Wingdings 2" w:char="0052"/>
      </w:r>
      <w:r>
        <w:rPr>
          <w:rFonts w:hint="eastAsia" w:ascii="宋体" w:hAnsi="宋体" w:eastAsia="宋体"/>
          <w:b w:val="0"/>
          <w:bCs w:val="0"/>
          <w:color w:val="000000"/>
          <w:sz w:val="20"/>
        </w:rPr>
        <w:t>是</w:t>
      </w:r>
      <w:r>
        <w:rPr>
          <w:rFonts w:hint="eastAsia" w:ascii="宋体" w:hAnsi="宋体" w:eastAsia="宋体"/>
          <w:color w:val="000000"/>
          <w:sz w:val="20"/>
        </w:rPr>
        <w:t xml:space="preserve"> □否</w:t>
      </w:r>
    </w:p>
    <w:tbl>
      <w:tblPr>
        <w:tblStyle w:val="2"/>
        <w:tblW w:w="9735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70"/>
        <w:gridCol w:w="840"/>
        <w:gridCol w:w="750"/>
        <w:gridCol w:w="8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4470" w:type="dxa"/>
            <w:vAlign w:val="center"/>
          </w:tcPr>
          <w:p>
            <w:pPr>
              <w:spacing w:line="196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项目（指标）</w:t>
            </w:r>
          </w:p>
        </w:tc>
        <w:tc>
          <w:tcPr>
            <w:tcW w:w="840" w:type="dxa"/>
            <w:vAlign w:val="top"/>
          </w:tcPr>
          <w:p>
            <w:pPr>
              <w:spacing w:before="97" w:line="34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上年度</w:t>
            </w:r>
          </w:p>
          <w:p>
            <w:pPr>
              <w:spacing w:line="32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执行</w:t>
            </w:r>
          </w:p>
        </w:tc>
        <w:tc>
          <w:tcPr>
            <w:tcW w:w="750" w:type="dxa"/>
            <w:vAlign w:val="top"/>
          </w:tcPr>
          <w:p>
            <w:pPr>
              <w:spacing w:before="109"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本年年</w:t>
            </w:r>
          </w:p>
          <w:p>
            <w:pPr>
              <w:spacing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度执行</w:t>
            </w:r>
          </w:p>
        </w:tc>
        <w:tc>
          <w:tcPr>
            <w:tcW w:w="870" w:type="dxa"/>
            <w:vAlign w:val="top"/>
          </w:tcPr>
          <w:p>
            <w:pPr>
              <w:spacing w:before="105"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增减幅</w:t>
            </w:r>
          </w:p>
          <w:p>
            <w:pPr>
              <w:spacing w:line="3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度％</w:t>
            </w:r>
          </w:p>
        </w:tc>
        <w:tc>
          <w:tcPr>
            <w:tcW w:w="2805" w:type="dxa"/>
            <w:vAlign w:val="center"/>
          </w:tcPr>
          <w:p>
            <w:pPr>
              <w:spacing w:line="19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12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一、职工人数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-13.33%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1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二、工资总额预算执行情况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18"/>
                <w:szCs w:val="18"/>
                <w:lang w:val="en-US" w:eastAsia="zh-CN"/>
              </w:rPr>
              <w:t>232.6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225.63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-2.96%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不含企业负责人年度绩效薪酬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45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备案或核准的工资总额（万元）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260.42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-9.37%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2021年计划招聘副总2名，故计划金额较大；加之2021年1-9月份企业负责人工资、社保由原单位承担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4470" w:type="dxa"/>
            <w:vAlign w:val="center"/>
          </w:tcPr>
          <w:p>
            <w:pPr>
              <w:spacing w:line="221" w:lineRule="exact"/>
              <w:ind w:firstLine="36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其中：集团本部的工资总额（万元）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27.85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33.03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18.60%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21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清算确定的应发工资总额（万元）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260.42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-9.37%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21" w:lineRule="exact"/>
              <w:ind w:firstLine="36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其中：集团本部的应发工资总额（万元）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27.85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33.03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18.60%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45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企业实发工资总额（万元）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18"/>
                <w:szCs w:val="18"/>
                <w:lang w:val="en-US" w:eastAsia="zh-CN"/>
              </w:rPr>
              <w:t>232.6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225.63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-2.96%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21" w:lineRule="exact"/>
              <w:ind w:firstLine="36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其中：集团本部的实发工资总额（万元）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27.85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33.03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18.60%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4470" w:type="dxa"/>
            <w:vAlign w:val="center"/>
          </w:tcPr>
          <w:p>
            <w:pPr>
              <w:spacing w:line="192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职工年平均工资（元／人年）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8.67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11.87%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sz w:val="18"/>
                <w:szCs w:val="18"/>
                <w:lang w:eastAsia="zh-CN"/>
              </w:rPr>
              <w:t>负责人工资由公司承担（平均工资含企业负责人）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55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其中：集团本部职工年平均工资（元／人年）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6.96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11.01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58.18%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2021年负责人10月份开始在公司发放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1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三、工资效益联动指标完成情况</w:t>
            </w:r>
          </w:p>
        </w:tc>
        <w:tc>
          <w:tcPr>
            <w:tcW w:w="8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19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利润总额（或净利润）（万元）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-6272.76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-7325.55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16.78%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主要为园区配套公益性设施摊销折旧所致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12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增加值（万元）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经济增加值（万元）</w:t>
            </w:r>
          </w:p>
        </w:tc>
        <w:tc>
          <w:tcPr>
            <w:tcW w:w="8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净资产收益率（％）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-4.28%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-4.86%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-13.55%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重大任务完成率（％）（请列明任务名称）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21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其他经济效益指标（请列明）</w:t>
            </w:r>
          </w:p>
        </w:tc>
        <w:tc>
          <w:tcPr>
            <w:tcW w:w="8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4470" w:type="dxa"/>
            <w:vAlign w:val="center"/>
          </w:tcPr>
          <w:p>
            <w:pPr>
              <w:spacing w:line="23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国有资产保值增值率（％）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102.79%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101.96%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-0.81%</w:t>
            </w:r>
          </w:p>
        </w:tc>
        <w:tc>
          <w:tcPr>
            <w:tcW w:w="28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4470" w:type="dxa"/>
            <w:vAlign w:val="center"/>
          </w:tcPr>
          <w:p>
            <w:pPr>
              <w:spacing w:line="225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四、与市场对标的劳动生产率指标完成情况</w:t>
            </w:r>
          </w:p>
        </w:tc>
        <w:tc>
          <w:tcPr>
            <w:tcW w:w="84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Align w:val="center"/>
          </w:tcPr>
          <w:p/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16840"/>
          <w:pgMar w:top="1440" w:right="960" w:bottom="1440" w:left="1620" w:header="0" w:footer="0" w:gutter="0"/>
          <w:cols w:space="720" w:num="1"/>
          <w:titlePg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5994400</wp:posOffset>
                </wp:positionH>
                <wp:positionV relativeFrom="paragraph">
                  <wp:posOffset>8966200</wp:posOffset>
                </wp:positionV>
                <wp:extent cx="1066800" cy="203200"/>
                <wp:effectExtent l="0" t="0" r="635" b="1460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-5-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2pt;margin-top:706pt;height:16pt;width:84pt;mso-position-horizontal-relative:page;z-index:251659264;mso-width-relative:page;mso-height-relative:page;" filled="f" stroked="f" coordsize="21600,21600" o:gfxdata="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sxjF0TBQM/&#10;//p5/v33/OcHKqM8g/UNZN1ZyAvjezPC0jz4PTgj65E7Fb/AB8V4nRdX1yDxqcVlUa2qYjkJzcaA&#10;KCSAs1zVS4woZFTVdV2uUkb2CGWdDx+YUSgaLXYwySQwOX7yAdqC1IeUWFmbWyFlmqbUaGhxXS3z&#10;9OASgRdSw8NIaGo8WmHcjTPLnelOQFJ+1CBwubzK48KkCxjuqXc3e6fK7w7BcJGaiogTzFwIxpZ6&#10;nVcs7sXTe8p6/K02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bKk7/YAAAADgEAAA8AAAAAAAAA&#10;AQAgAAAAIgAAAGRycy9kb3ducmV2LnhtbFBLAQIUABQAAAAIAIdO4kAxyDC12AEAAJ4DAAAOAAAA&#10;AAAAAAEAIAAAACc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6"/>
                        </w:rPr>
                        <w:t>-5-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sectPr>
          <w:headerReference r:id="rId5" w:type="default"/>
          <w:type w:val="continuous"/>
          <w:pgSz w:w="12320" w:h="16840"/>
          <w:pgMar w:top="720" w:right="720" w:bottom="72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2320" w:h="1684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OWM1OGMyYTQ4MzkxODlkZjljNjM3NWI2ZWU0YzgifQ=="/>
  </w:docVars>
  <w:rsids>
    <w:rsidRoot w:val="00BD0BC8"/>
    <w:rsid w:val="000D6051"/>
    <w:rsid w:val="009F0BE0"/>
    <w:rsid w:val="00BA6D97"/>
    <w:rsid w:val="00BD0BC8"/>
    <w:rsid w:val="07535B37"/>
    <w:rsid w:val="0963712E"/>
    <w:rsid w:val="0CCA3020"/>
    <w:rsid w:val="0CF63E15"/>
    <w:rsid w:val="15FF01DE"/>
    <w:rsid w:val="16726C02"/>
    <w:rsid w:val="18747780"/>
    <w:rsid w:val="1C0E117B"/>
    <w:rsid w:val="1DF12B02"/>
    <w:rsid w:val="220F79FB"/>
    <w:rsid w:val="25311A36"/>
    <w:rsid w:val="29C56BF1"/>
    <w:rsid w:val="2C0734F1"/>
    <w:rsid w:val="33355E6E"/>
    <w:rsid w:val="381A45AC"/>
    <w:rsid w:val="47C87B80"/>
    <w:rsid w:val="59D625D1"/>
    <w:rsid w:val="5B67302C"/>
    <w:rsid w:val="5CBA7F88"/>
    <w:rsid w:val="604005D6"/>
    <w:rsid w:val="61306A6A"/>
    <w:rsid w:val="675039C2"/>
    <w:rsid w:val="6B3B2294"/>
    <w:rsid w:val="6CED5F4A"/>
    <w:rsid w:val="72BA6194"/>
    <w:rsid w:val="72FF44EF"/>
    <w:rsid w:val="774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396</Words>
  <Characters>399</Characters>
  <TotalTime>373</TotalTime>
  <ScaleCrop>false</ScaleCrop>
  <LinksUpToDate>false</LinksUpToDate>
  <CharactersWithSpaces>453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2023-08-23T07:12:00Z</dcterms:created>
  <dc:creator>INTSIG</dc:creator>
  <dc:description>Intsig Word Converter</dc:description>
  <cp:lastModifiedBy>玘</cp:lastModifiedBy>
  <dcterms:modified xsi:type="dcterms:W3CDTF">2023-09-04T08:49:28Z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6ACF21709A194476A015DBF12E157686_13</vt:lpwstr>
  </property>
</Properties>
</file>