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年度行政执法数据统计表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填报单位（公章）：固原市应急管理局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时间：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tbl>
      <w:tblPr>
        <w:tblStyle w:val="9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93"/>
        <w:gridCol w:w="1049"/>
        <w:gridCol w:w="454"/>
        <w:gridCol w:w="119"/>
        <w:gridCol w:w="383"/>
        <w:gridCol w:w="1242"/>
        <w:gridCol w:w="958"/>
        <w:gridCol w:w="1205"/>
        <w:gridCol w:w="1004"/>
        <w:gridCol w:w="1523"/>
        <w:gridCol w:w="899"/>
        <w:gridCol w:w="1058"/>
        <w:gridCol w:w="805"/>
        <w:gridCol w:w="485"/>
        <w:gridCol w:w="42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1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9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1249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行政许可</w:t>
            </w:r>
          </w:p>
        </w:tc>
        <w:tc>
          <w:tcPr>
            <w:tcW w:w="20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申请数量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受理数量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许可数量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不予许可数量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69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69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62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行政处罚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警告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罚款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没收违法所得、没收非法财物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责令停产停业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暂扣或者吊销许可证、暂扣或者吊销执照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其他行政处罚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</w:t>
            </w:r>
          </w:p>
        </w:tc>
        <w:tc>
          <w:tcPr>
            <w:tcW w:w="42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行政强制措施</w:t>
            </w:r>
          </w:p>
        </w:tc>
        <w:tc>
          <w:tcPr>
            <w:tcW w:w="829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查封场所、设施或者财物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扣押财物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冻结存款、汇款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其他行政强制措施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加处罚款或者滞纳金</w:t>
            </w:r>
          </w:p>
        </w:tc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划拨存款、汇款</w:t>
            </w:r>
          </w:p>
        </w:tc>
        <w:tc>
          <w:tcPr>
            <w:tcW w:w="152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拍卖或者依法处理查封、扣押的场所、设施或者财物</w:t>
            </w:r>
          </w:p>
        </w:tc>
        <w:tc>
          <w:tcPr>
            <w:tcW w:w="8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排除妨碍、恢复原状</w:t>
            </w:r>
          </w:p>
        </w:tc>
        <w:tc>
          <w:tcPr>
            <w:tcW w:w="10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代履行</w:t>
            </w:r>
          </w:p>
        </w:tc>
        <w:tc>
          <w:tcPr>
            <w:tcW w:w="8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其他强制执行方式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申请法院强制执行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4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行政征收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征用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征收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征用次数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征收总金额</w:t>
            </w:r>
          </w:p>
        </w:tc>
        <w:tc>
          <w:tcPr>
            <w:tcW w:w="6083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5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行政收费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收费总金额</w:t>
            </w: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1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行政确认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167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167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行政检查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167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77</w:t>
            </w:r>
          </w:p>
        </w:tc>
        <w:tc>
          <w:tcPr>
            <w:tcW w:w="3167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行政给付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次数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给付总金额</w:t>
            </w: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83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填表说明：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1.行政执法数据统计范围为统计年度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2022年</w:t>
      </w:r>
      <w:r>
        <w:rPr>
          <w:rFonts w:hint="default" w:ascii="Times New Roman" w:hAnsi="Times New Roman" w:eastAsia="楷体_GB2312" w:cs="Times New Roman"/>
          <w:sz w:val="24"/>
        </w:rPr>
        <w:t>1月1日至12月31日期间完成的数量。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3.行政处罚中，单处一个类别行政处罚的，计入相应的行政处罚类别；并处两种以上行政处罚的，算一件行政处罚，计入最重的行政处罚类别。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4.行政检查中，检查1个检查对象的，有完整、详细的检查记录，计为检查1次；无特定检查对象的巡查、巡逻，无完整、详细检查记录，检查后作出行政处罚等其他行政执法行为的，均不计为检查次数。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680" w:rightChars="80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>5.行政征收、行政收费、行政给付的统计范围是上述期间征收、收费、给付完毕的数量。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jQ1NmQ0Zjc5ZGM3ZDgyNzUxNWVjZDk1YzJjMWUifQ=="/>
  </w:docVars>
  <w:rsids>
    <w:rsidRoot w:val="5FA86F62"/>
    <w:rsid w:val="0D0421AA"/>
    <w:rsid w:val="149A6F29"/>
    <w:rsid w:val="151B6C2C"/>
    <w:rsid w:val="17226A5E"/>
    <w:rsid w:val="1A8567D8"/>
    <w:rsid w:val="39CD05E8"/>
    <w:rsid w:val="515801C7"/>
    <w:rsid w:val="5D3B6F2A"/>
    <w:rsid w:val="5FA86F62"/>
    <w:rsid w:val="75AB2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351</Characters>
  <Lines>0</Lines>
  <Paragraphs>0</Paragraphs>
  <TotalTime>0</TotalTime>
  <ScaleCrop>false</ScaleCrop>
  <LinksUpToDate>false</LinksUpToDate>
  <CharactersWithSpaces>378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2022-12-20T07:14:00Z</dcterms:created>
  <dc:creator>旭</dc:creator>
  <cp:lastModifiedBy>固原市应急管理局收文员</cp:lastModifiedBy>
  <cp:lastPrinted>2022-12-21T03:13:00Z</cp:lastPrinted>
  <dcterms:modified xsi:type="dcterms:W3CDTF">2023-01-04T08:39:39Z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618AB5B7FD6048A0A3B1DEF896C294AF</vt:lpwstr>
  </property>
</Properties>
</file>