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44"/>
          <w:szCs w:val="44"/>
          <w:lang w:eastAsia="zh-CN"/>
        </w:rPr>
        <w:t>固原市行政审批服务局拟批</w:t>
      </w:r>
      <w:bookmarkStart w:id="0" w:name="_GoBack"/>
      <w:r>
        <w:rPr>
          <w:rFonts w:hint="eastAsia" w:ascii="方正小标宋简体" w:hAnsi="方正小标宋简体" w:eastAsia="方正小标宋简体" w:cs="方正小标宋简体"/>
          <w:b w:val="0"/>
          <w:bCs w:val="0"/>
          <w:sz w:val="44"/>
          <w:szCs w:val="44"/>
          <w:lang w:val="en-US" w:eastAsia="zh-CN"/>
        </w:rPr>
        <w:t>固原市圆德慈善产业园天然气锅炉房项目</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固原市圆德慈善产业园区供热管网项目</w:t>
      </w:r>
      <w:bookmarkEnd w:id="0"/>
      <w:r>
        <w:rPr>
          <w:rFonts w:hint="eastAsia" w:ascii="方正小标宋简体" w:hAnsi="方正小标宋简体" w:eastAsia="方正小标宋简体" w:cs="方正小标宋简体"/>
          <w:b w:val="0"/>
          <w:bCs w:val="0"/>
          <w:sz w:val="44"/>
          <w:szCs w:val="44"/>
          <w:lang w:val="en-US" w:eastAsia="zh-CN"/>
        </w:rPr>
        <w:t>环境影响评价文件的公示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根据建设项目环境影响评价审批程序的有关规定，经审查，我局拟对固原市圆德慈善产业园天然气锅炉房项目、固原市圆德慈善产业园区供热管网项目环境影响评价文件作出审批意见。为保证此次审批工作的严肃性和公正性，现将拟作出审批意见的环境影响评价文件基本情况予以公示，公示期为2018年6月25日-2018年6月29日（5个工作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联系电话：0954-2688663     传真：0954-2669699      通讯地址：固原市民生大厦335室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听证权利告知：依据《中华人民共和国行政许可法》，自公示之日起五日内申请人、利害关系人可对以下拟作出建设项目环境影响评价文件审批决定要求听证。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附件</w:t>
      </w:r>
    </w:p>
    <w:tbl>
      <w:tblPr>
        <w:tblStyle w:val="16"/>
        <w:tblW w:w="1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3"/>
        <w:gridCol w:w="1247"/>
        <w:gridCol w:w="1260"/>
        <w:gridCol w:w="1464"/>
        <w:gridCol w:w="1404"/>
        <w:gridCol w:w="1392"/>
        <w:gridCol w:w="2734"/>
        <w:gridCol w:w="4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3"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项目名称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建设地点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建设单位</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环境影响</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评价类别</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环境影响</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评价机构</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建设项目</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概    况</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主要环境影响及预防或者减轻</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不良环境影响的对策和措施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75"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固原市圆德慈善产业园区供热管网项目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本项目位于固原市圆德慈善产业园长城梁区，管线自圆德路-新建天然气锅炉房（紧邻宁夏金凯信置业有限公司）供热管网接口开始至圆兴路—宁夏欣丰现代农业科技有限公司供热管网接口。</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固原市惠泽集中供热有限公司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报告表</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sz w:val="24"/>
                <w:szCs w:val="24"/>
                <w:lang w:val="en-US" w:eastAsia="zh-CN"/>
              </w:rPr>
            </w:pPr>
            <w:r>
              <w:rPr>
                <w:rFonts w:hint="eastAsia"/>
                <w:sz w:val="24"/>
                <w:szCs w:val="24"/>
                <w:lang w:val="en-US" w:eastAsia="zh-CN"/>
              </w:rPr>
              <w:t>江苏宝海环境服务有限公司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eastAsiaTheme="minorEastAsia"/>
                <w:sz w:val="24"/>
                <w:szCs w:val="24"/>
                <w:lang w:val="en-US" w:eastAsia="zh-CN"/>
              </w:rPr>
            </w:pPr>
            <w:r>
              <w:rPr>
                <w:rFonts w:hint="eastAsia"/>
                <w:bCs/>
                <w:sz w:val="24"/>
                <w:szCs w:val="24"/>
              </w:rPr>
              <w:t>建设内容为园区内10家企业区域范围内的管网建设，管网建设主要为8.4万m</w:t>
            </w:r>
            <w:r>
              <w:rPr>
                <w:rFonts w:hint="eastAsia"/>
                <w:bCs/>
                <w:sz w:val="24"/>
                <w:szCs w:val="24"/>
                <w:vertAlign w:val="superscript"/>
              </w:rPr>
              <w:t>2</w:t>
            </w:r>
            <w:r>
              <w:rPr>
                <w:rFonts w:hint="eastAsia"/>
                <w:bCs/>
                <w:sz w:val="24"/>
                <w:szCs w:val="24"/>
              </w:rPr>
              <w:t>的供暖面积提供服务，为新建燃气锅炉（分别为：1台6吨、1台4吨，1台10吨）供热管网</w:t>
            </w:r>
            <w:r>
              <w:rPr>
                <w:rFonts w:hint="eastAsia"/>
                <w:bCs/>
                <w:sz w:val="24"/>
                <w:szCs w:val="24"/>
                <w:lang w:eastAsia="zh-CN"/>
              </w:rPr>
              <w:t>。</w:t>
            </w:r>
            <w:r>
              <w:rPr>
                <w:bCs/>
                <w:sz w:val="24"/>
                <w:szCs w:val="24"/>
              </w:rPr>
              <w:t>本项目仅为</w:t>
            </w:r>
            <w:r>
              <w:rPr>
                <w:rFonts w:hint="eastAsia"/>
                <w:bCs/>
                <w:sz w:val="24"/>
                <w:szCs w:val="24"/>
              </w:rPr>
              <w:t>供热</w:t>
            </w:r>
            <w:r>
              <w:rPr>
                <w:bCs/>
                <w:sz w:val="24"/>
                <w:szCs w:val="24"/>
              </w:rPr>
              <w:t>地下管线的敷设工程，不包括其他设施，</w:t>
            </w:r>
            <w:r>
              <w:rPr>
                <w:sz w:val="24"/>
                <w:szCs w:val="24"/>
              </w:rPr>
              <w:t>本工程管道起点自</w:t>
            </w:r>
            <w:r>
              <w:rPr>
                <w:rFonts w:hint="eastAsia"/>
                <w:sz w:val="24"/>
                <w:szCs w:val="24"/>
              </w:rPr>
              <w:t>圆德路-新建天然气锅炉房（紧邻宁夏金凯信置业有限公司）供热管网接口开始至圆兴路—宁夏欣丰现代农业科技有限公司供热管网接口</w:t>
            </w:r>
            <w:r>
              <w:rPr>
                <w:sz w:val="24"/>
                <w:szCs w:val="24"/>
              </w:rPr>
              <w:t>，沿线敷设</w:t>
            </w:r>
            <w:r>
              <w:rPr>
                <w:rFonts w:hint="eastAsia"/>
                <w:sz w:val="24"/>
                <w:szCs w:val="24"/>
              </w:rPr>
              <w:t>圆德路、圆兴路</w:t>
            </w:r>
            <w:r>
              <w:rPr>
                <w:sz w:val="24"/>
                <w:szCs w:val="24"/>
              </w:rPr>
              <w:t>两边</w:t>
            </w:r>
            <w:r>
              <w:rPr>
                <w:rFonts w:hint="eastAsia"/>
                <w:sz w:val="24"/>
                <w:szCs w:val="24"/>
              </w:rPr>
              <w:t>铺设。具体建设内容：新建一级供热管道3216</w:t>
            </w:r>
            <w:r>
              <w:rPr>
                <w:bCs/>
                <w:sz w:val="24"/>
                <w:szCs w:val="24"/>
              </w:rPr>
              <w:t>m，</w:t>
            </w:r>
            <w:r>
              <w:rPr>
                <w:rFonts w:hint="eastAsia"/>
                <w:bCs/>
                <w:sz w:val="24"/>
                <w:szCs w:val="24"/>
              </w:rPr>
              <w:t>二级供热管道8058m。其中：一级供热管道由新建锅炉房引至各生产用气用户和各换热站，管材为螺旋焊接钢管、管径DN200/100/50，配建检查井5座，安装7MW换热机组</w:t>
            </w:r>
            <w:r>
              <w:rPr>
                <w:rFonts w:hint="eastAsia" w:ascii="宋体" w:hAnsi="宋体" w:cs="宋体"/>
                <w:bCs/>
                <w:sz w:val="24"/>
                <w:szCs w:val="24"/>
              </w:rPr>
              <w:t>2套（</w:t>
            </w:r>
            <w:r>
              <w:rPr>
                <w:rFonts w:hint="eastAsia" w:ascii="宋体" w:hAnsi="宋体" w:cs="宋体"/>
                <w:sz w:val="24"/>
                <w:szCs w:val="24"/>
              </w:rPr>
              <w:t>设置在新建的换热站内</w:t>
            </w:r>
            <w:r>
              <w:rPr>
                <w:rFonts w:hint="eastAsia" w:ascii="宋体" w:hAnsi="宋体" w:cs="宋体"/>
                <w:bCs/>
                <w:sz w:val="24"/>
                <w:szCs w:val="24"/>
              </w:rPr>
              <w:t>）</w:t>
            </w:r>
            <w:r>
              <w:rPr>
                <w:rFonts w:hint="eastAsia"/>
                <w:bCs/>
                <w:sz w:val="24"/>
                <w:szCs w:val="24"/>
              </w:rPr>
              <w:t>；二级供热管道由换热站房引至各生产企业，管材为无缝钢管，管径DN250- DN50，配建检查井6座。</w:t>
            </w:r>
            <w:r>
              <w:rPr>
                <w:color w:val="000000"/>
                <w:sz w:val="24"/>
                <w:szCs w:val="24"/>
              </w:rPr>
              <w:t>本工程总投资为</w:t>
            </w:r>
            <w:r>
              <w:rPr>
                <w:rFonts w:hint="eastAsia"/>
                <w:color w:val="000000"/>
                <w:sz w:val="24"/>
                <w:szCs w:val="24"/>
              </w:rPr>
              <w:t>947.3</w:t>
            </w:r>
            <w:r>
              <w:rPr>
                <w:color w:val="000000"/>
                <w:sz w:val="24"/>
                <w:szCs w:val="24"/>
              </w:rPr>
              <w:t>万元，其中环保投资</w:t>
            </w:r>
            <w:r>
              <w:rPr>
                <w:rFonts w:hint="eastAsia"/>
                <w:color w:val="000000"/>
                <w:sz w:val="24"/>
                <w:szCs w:val="24"/>
              </w:rPr>
              <w:t>29</w:t>
            </w:r>
            <w:r>
              <w:rPr>
                <w:color w:val="000000"/>
                <w:sz w:val="24"/>
                <w:szCs w:val="24"/>
              </w:rPr>
              <w:t>万元，占总投资的</w:t>
            </w:r>
            <w:r>
              <w:rPr>
                <w:rFonts w:hint="eastAsia"/>
                <w:color w:val="000000"/>
                <w:sz w:val="24"/>
                <w:szCs w:val="24"/>
              </w:rPr>
              <w:t>3.06</w:t>
            </w:r>
            <w:r>
              <w:rPr>
                <w:color w:val="000000"/>
                <w:sz w:val="24"/>
                <w:szCs w:val="24"/>
              </w:rPr>
              <w:t>%</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left"/>
              <w:rPr>
                <w:rFonts w:hint="eastAsia"/>
                <w:b/>
                <w:bCs/>
                <w:sz w:val="28"/>
                <w:szCs w:val="28"/>
                <w:lang w:val="en-US" w:eastAsia="zh-CN"/>
              </w:rPr>
            </w:pPr>
            <w:r>
              <w:rPr>
                <w:rFonts w:hint="eastAsia"/>
                <w:b/>
                <w:bCs/>
                <w:sz w:val="28"/>
                <w:szCs w:val="28"/>
                <w:lang w:val="en-US" w:eastAsia="zh-CN"/>
              </w:rPr>
              <w:t>施工期</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sz w:val="24"/>
                <w:szCs w:val="24"/>
                <w:lang w:val="en-US" w:eastAsia="zh-CN"/>
              </w:rPr>
            </w:pPr>
            <w:r>
              <w:rPr>
                <w:rFonts w:hint="eastAsia" w:ascii="Times New Roman" w:hAnsi="Times New Roman" w:cs="Times New Roman" w:eastAsiaTheme="minorEastAsia"/>
                <w:b/>
                <w:bCs/>
                <w:kern w:val="2"/>
                <w:sz w:val="24"/>
                <w:szCs w:val="24"/>
                <w:lang w:val="en-US" w:eastAsia="zh-CN" w:bidi="ar-SA"/>
              </w:rPr>
              <w:t>一、</w:t>
            </w:r>
            <w:r>
              <w:rPr>
                <w:rFonts w:hint="eastAsia" w:ascii="Times New Roman" w:hAnsi="Times New Roman" w:cs="Times New Roman"/>
                <w:b/>
                <w:bCs/>
                <w:kern w:val="2"/>
                <w:sz w:val="24"/>
                <w:szCs w:val="24"/>
                <w:lang w:val="en-US" w:eastAsia="zh-CN" w:bidi="ar-SA"/>
              </w:rPr>
              <w:t>大气</w:t>
            </w:r>
            <w:r>
              <w:rPr>
                <w:rFonts w:hint="eastAsia" w:ascii="Times New Roman" w:hAnsi="Times New Roman" w:cs="Times New Roman" w:eastAsiaTheme="minorEastAsia"/>
                <w:b/>
                <w:bCs/>
                <w:kern w:val="2"/>
                <w:sz w:val="24"/>
                <w:szCs w:val="24"/>
                <w:lang w:val="en-US" w:eastAsia="zh-CN" w:bidi="ar-SA"/>
              </w:rPr>
              <w:t>环境影响：</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ascii="宋体" w:hAnsi="宋体"/>
                <w:bCs/>
                <w:color w:val="000000"/>
                <w:sz w:val="24"/>
                <w:szCs w:val="24"/>
                <w:lang w:eastAsia="zh-CN"/>
              </w:rPr>
            </w:pPr>
            <w:r>
              <w:rPr>
                <w:rFonts w:hint="eastAsia"/>
                <w:sz w:val="24"/>
                <w:szCs w:val="24"/>
                <w:lang w:val="en-US" w:eastAsia="zh-CN"/>
              </w:rPr>
              <w:t>1</w:t>
            </w:r>
            <w:r>
              <w:rPr>
                <w:rFonts w:hint="eastAsia" w:ascii="Times New Roman" w:hAnsi="Times New Roman" w:cs="Times New Roman" w:eastAsiaTheme="minorEastAsia"/>
                <w:b w:val="0"/>
                <w:bCs w:val="0"/>
                <w:kern w:val="2"/>
                <w:sz w:val="24"/>
                <w:szCs w:val="24"/>
                <w:lang w:val="en-US" w:eastAsia="zh-CN" w:bidi="ar-SA"/>
              </w:rPr>
              <w:t>、</w:t>
            </w:r>
            <w:r>
              <w:rPr>
                <w:rFonts w:hint="eastAsia" w:ascii="宋体" w:hAnsi="宋体"/>
                <w:bCs/>
                <w:color w:val="000000"/>
                <w:sz w:val="24"/>
                <w:szCs w:val="24"/>
              </w:rPr>
              <w:t>扬尘</w:t>
            </w:r>
            <w:r>
              <w:rPr>
                <w:rFonts w:hint="eastAsia" w:ascii="宋体" w:hAnsi="宋体"/>
                <w:bCs/>
                <w:color w:val="000000"/>
                <w:sz w:val="24"/>
                <w:szCs w:val="24"/>
                <w:lang w:eastAsia="zh-CN"/>
              </w:rPr>
              <w:t>：①本项目位于固原市圆德慈善产业园长城梁区，在工程施工现场应设置2.5m高全封闭围挡，严禁敞开式作业，施工现场道路应进行地面硬化，各种堆料应全封闭储存或建设防风抑尘设施。渣土运输车辆要全部采取密闭措施，严禁渣土车沿途洒落，设置运输指定通道，按规定时间、路线进行运输作业；</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ascii="宋体" w:hAnsi="宋体"/>
                <w:bCs/>
                <w:color w:val="000000"/>
                <w:sz w:val="24"/>
                <w:szCs w:val="24"/>
                <w:lang w:eastAsia="zh-CN"/>
              </w:rPr>
            </w:pPr>
            <w:r>
              <w:rPr>
                <w:rFonts w:hint="eastAsia" w:ascii="宋体" w:hAnsi="宋体"/>
                <w:bCs/>
                <w:color w:val="000000"/>
                <w:sz w:val="24"/>
                <w:szCs w:val="24"/>
                <w:lang w:eastAsia="zh-CN"/>
              </w:rPr>
              <w:t>②施工单位应采取封闭逐段施工方式施工，严禁敞开式作业。围挡与地面结合紧密，禁止渣土外溢和污染工地周边道路。工程围挡外不存放工程渣土，工程渣土须及时进行清运；</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ascii="宋体" w:hAnsi="宋体"/>
                <w:bCs/>
                <w:color w:val="000000"/>
                <w:sz w:val="24"/>
                <w:szCs w:val="24"/>
                <w:lang w:eastAsia="zh-CN"/>
              </w:rPr>
            </w:pPr>
            <w:r>
              <w:rPr>
                <w:rFonts w:hint="eastAsia" w:ascii="宋体" w:hAnsi="宋体"/>
                <w:bCs/>
                <w:color w:val="000000"/>
                <w:sz w:val="24"/>
                <w:szCs w:val="24"/>
                <w:lang w:eastAsia="zh-CN"/>
              </w:rPr>
              <w:t>③施工作业区域及工程围挡外周边道路应保持整洁，并采取洒水等降尘措施，避免扬尘。场区内道路定期进行洒水、清扫，并根据生产和外界环境风力等级情况适当增加洒水清扫次数，确保无扬尘无杂物；</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ascii="宋体" w:hAnsi="宋体"/>
                <w:bCs/>
                <w:color w:val="000000"/>
                <w:sz w:val="24"/>
                <w:szCs w:val="24"/>
                <w:lang w:eastAsia="zh-CN"/>
              </w:rPr>
            </w:pPr>
            <w:r>
              <w:rPr>
                <w:rFonts w:hint="eastAsia" w:ascii="宋体" w:hAnsi="宋体"/>
                <w:bCs/>
                <w:color w:val="000000"/>
                <w:sz w:val="24"/>
                <w:szCs w:val="24"/>
                <w:lang w:eastAsia="zh-CN"/>
              </w:rPr>
              <w:t>④施工机械设备在挖土、装土、堆土、路面切割、破碎等作业时，应当同时采取洒水等降尘措施；</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ascii="宋体" w:hAnsi="宋体"/>
                <w:bCs/>
                <w:color w:val="000000"/>
                <w:sz w:val="24"/>
                <w:szCs w:val="24"/>
                <w:lang w:eastAsia="zh-CN"/>
              </w:rPr>
            </w:pPr>
            <w:r>
              <w:rPr>
                <w:rFonts w:hint="eastAsia" w:ascii="宋体" w:hAnsi="宋体"/>
                <w:bCs/>
                <w:color w:val="000000"/>
                <w:sz w:val="24"/>
                <w:szCs w:val="24"/>
                <w:lang w:eastAsia="zh-CN"/>
              </w:rPr>
              <w:t>⑤对已回填后的沟槽，及时实施硬化。未硬化的应当采取洒水、覆盖等措施。施工完成后，应清理施工现场，保证无工程渣土、垃圾遗留；</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ascii="宋体" w:hAnsi="宋体"/>
                <w:bCs/>
                <w:color w:val="000000"/>
                <w:sz w:val="24"/>
                <w:szCs w:val="24"/>
                <w:lang w:eastAsia="zh-CN"/>
              </w:rPr>
            </w:pPr>
            <w:r>
              <w:rPr>
                <w:rFonts w:hint="eastAsia" w:ascii="宋体" w:hAnsi="宋体"/>
                <w:bCs/>
                <w:color w:val="000000"/>
                <w:sz w:val="24"/>
                <w:szCs w:val="24"/>
                <w:lang w:eastAsia="zh-CN"/>
              </w:rPr>
              <w:t>⑥施工现场主要运输道路尽量采用硬化路面，材料运输车辆、垃圾运输车等不允许超载，用毡布覆盖，减少土石方沿街撒落；车辆出场前一律清洗轮胎，避免车轮带泥土上路，减少道路扬尘产生；</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ascii="宋体" w:hAnsi="宋体"/>
                <w:bCs/>
                <w:color w:val="000000"/>
                <w:sz w:val="24"/>
                <w:szCs w:val="24"/>
                <w:lang w:eastAsia="zh-CN"/>
              </w:rPr>
            </w:pPr>
            <w:r>
              <w:rPr>
                <w:rFonts w:hint="eastAsia" w:ascii="宋体" w:hAnsi="宋体"/>
                <w:bCs/>
                <w:color w:val="000000"/>
                <w:sz w:val="24"/>
                <w:szCs w:val="24"/>
                <w:lang w:eastAsia="zh-CN"/>
              </w:rPr>
              <w:t>⑦遇到风速为四级或四级以上大风天气，施工单位应停止土方开挖、回填、转运等易产生扬尘的施工项目；</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ascii="宋体" w:hAnsi="宋体"/>
                <w:bCs/>
                <w:color w:val="000000"/>
                <w:sz w:val="24"/>
                <w:szCs w:val="24"/>
                <w:lang w:eastAsia="zh-CN"/>
              </w:rPr>
            </w:pPr>
            <w:r>
              <w:rPr>
                <w:rFonts w:hint="eastAsia" w:ascii="宋体" w:hAnsi="宋体"/>
                <w:bCs/>
                <w:color w:val="000000"/>
                <w:sz w:val="24"/>
                <w:szCs w:val="24"/>
                <w:lang w:eastAsia="zh-CN"/>
              </w:rPr>
              <w:t>⑧对施工现场进行科学管理，砂、石料统一堆放遮盖，土方进行勤洒水，减少场尘产生；</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ascii="宋体" w:hAnsi="宋体"/>
                <w:bCs/>
                <w:color w:val="000000"/>
                <w:sz w:val="24"/>
                <w:szCs w:val="24"/>
                <w:lang w:eastAsia="zh-CN"/>
              </w:rPr>
            </w:pPr>
            <w:r>
              <w:rPr>
                <w:rFonts w:hint="eastAsia" w:ascii="宋体" w:hAnsi="宋体"/>
                <w:bCs/>
                <w:color w:val="000000"/>
                <w:sz w:val="24"/>
                <w:szCs w:val="24"/>
                <w:lang w:eastAsia="zh-CN"/>
              </w:rPr>
              <w:t>⑨建设单位应建立严格的监管制度，保证上述措施的严格执行。</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ascii="宋体" w:hAnsi="宋体"/>
                <w:bCs/>
                <w:color w:val="000000"/>
                <w:sz w:val="24"/>
                <w:szCs w:val="24"/>
                <w:lang w:eastAsia="zh-CN"/>
              </w:rPr>
            </w:pPr>
            <w:r>
              <w:rPr>
                <w:rFonts w:hint="eastAsia" w:ascii="宋体" w:hAnsi="宋体"/>
                <w:bCs/>
                <w:color w:val="000000"/>
                <w:sz w:val="24"/>
                <w:szCs w:val="24"/>
                <w:lang w:eastAsia="zh-CN"/>
              </w:rPr>
              <w:t>⑩在建筑工地必须符合“六个百分百” 内容：施工工地周边100%围挡；物料堆放100%覆盖；出入车辆100%冲洗；施工现场地面100%硬化；拆迁工地100%湿法作业；渣土车辆100%密闭运输。</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ascii="Times New Roman" w:hAnsi="Times New Roman" w:cs="Times New Roman" w:eastAsiaTheme="minorEastAsia"/>
                <w:b w:val="0"/>
                <w:bCs w:val="0"/>
                <w:kern w:val="2"/>
                <w:sz w:val="24"/>
                <w:szCs w:val="24"/>
                <w:lang w:val="en-US" w:eastAsia="zh-CN" w:bidi="ar-SA"/>
              </w:rPr>
            </w:pPr>
            <w:r>
              <w:rPr>
                <w:rFonts w:hint="eastAsia" w:ascii="宋体" w:hAnsi="宋体"/>
                <w:bCs/>
                <w:color w:val="000000"/>
                <w:sz w:val="24"/>
                <w:szCs w:val="24"/>
                <w:lang w:eastAsia="zh-CN"/>
              </w:rPr>
              <w:t>项目建设时，施工期扬尘会对项目区周边居民带来一定的不利影响，因此建设方应合理安排施工时间，加强施工期扬尘污染防治措施，确保污染物达标排放，做好与周边居民的沟通工作。</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ascii="宋体" w:hAnsi="宋体"/>
                <w:color w:val="000000"/>
                <w:sz w:val="24"/>
                <w:szCs w:val="24"/>
                <w:lang w:eastAsia="zh-CN"/>
              </w:rPr>
            </w:pPr>
            <w:r>
              <w:rPr>
                <w:rFonts w:hint="eastAsia" w:ascii="Times New Roman" w:hAnsi="Times New Roman" w:cs="Times New Roman" w:eastAsiaTheme="minorEastAsia"/>
                <w:b w:val="0"/>
                <w:bCs w:val="0"/>
                <w:kern w:val="2"/>
                <w:sz w:val="24"/>
                <w:szCs w:val="24"/>
                <w:lang w:val="en-US" w:eastAsia="zh-CN" w:bidi="ar-SA"/>
              </w:rPr>
              <w:t>2、</w:t>
            </w:r>
            <w:r>
              <w:rPr>
                <w:rFonts w:hint="eastAsia" w:ascii="宋体" w:hAnsi="宋体"/>
                <w:color w:val="000000"/>
                <w:sz w:val="24"/>
                <w:szCs w:val="24"/>
              </w:rPr>
              <w:t>尾气</w:t>
            </w:r>
            <w:r>
              <w:rPr>
                <w:rFonts w:hint="eastAsia" w:ascii="宋体" w:hAnsi="宋体"/>
                <w:color w:val="000000"/>
                <w:sz w:val="24"/>
                <w:szCs w:val="24"/>
                <w:lang w:eastAsia="zh-CN"/>
              </w:rPr>
              <w:t>：①加强对施工机械及车辆使用管理和保养维修，合理降低使用次数，提高使用效率，禁止施工机械超负荷工作和运输车辆超载，不得使用劣质燃料；</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ascii="宋体" w:hAnsi="宋体"/>
                <w:color w:val="000000"/>
                <w:sz w:val="24"/>
                <w:szCs w:val="24"/>
                <w:lang w:eastAsia="zh-CN"/>
              </w:rPr>
            </w:pPr>
            <w:r>
              <w:rPr>
                <w:rFonts w:hint="eastAsia" w:ascii="宋体" w:hAnsi="宋体"/>
                <w:color w:val="000000"/>
                <w:sz w:val="24"/>
                <w:szCs w:val="24"/>
                <w:lang w:eastAsia="zh-CN"/>
              </w:rPr>
              <w:t>②施工现场应合理布置运输车辆行驶路线，配合有关部门搞好施工期周围道路的交通组织，保证行驶速度，减少怠速时间，以减少车辆尾气的排放。</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ascii="Times New Roman" w:hAnsi="Times New Roman" w:cs="Times New Roman" w:eastAsiaTheme="minorEastAsia"/>
                <w:b w:val="0"/>
                <w:bCs w:val="0"/>
                <w:kern w:val="2"/>
                <w:sz w:val="24"/>
                <w:szCs w:val="24"/>
                <w:lang w:val="en-US" w:eastAsia="zh-CN" w:bidi="ar-SA"/>
              </w:rPr>
            </w:pPr>
            <w:r>
              <w:rPr>
                <w:rFonts w:hint="eastAsia" w:ascii="宋体" w:hAnsi="宋体"/>
                <w:color w:val="000000"/>
                <w:sz w:val="24"/>
                <w:szCs w:val="24"/>
                <w:lang w:eastAsia="zh-CN"/>
              </w:rPr>
              <w:t>确保符合《大气污染物综合排放标准》（GB16297-1996）中无组织排放监控浓度限值。</w:t>
            </w:r>
          </w:p>
          <w:p>
            <w:pPr>
              <w:pStyle w:val="17"/>
              <w:keepNext w:val="0"/>
              <w:keepLines w:val="0"/>
              <w:pageBreakBefore w:val="0"/>
              <w:numPr>
                <w:ilvl w:val="0"/>
                <w:numId w:val="1"/>
              </w:numPr>
              <w:kinsoku/>
              <w:wordWrap/>
              <w:overflowPunct/>
              <w:topLinePunct w:val="0"/>
              <w:bidi w:val="0"/>
              <w:adjustRightInd/>
              <w:spacing w:line="340" w:lineRule="exact"/>
              <w:textAlignment w:val="auto"/>
              <w:outlineLvl w:val="9"/>
              <w:rPr>
                <w:rFonts w:hint="eastAsia" w:ascii="Times New Roman" w:hAnsi="Times New Roman" w:cs="Times New Roman" w:eastAsiaTheme="minorEastAsia"/>
                <w:b/>
                <w:bCs/>
                <w:kern w:val="2"/>
                <w:sz w:val="24"/>
                <w:szCs w:val="24"/>
                <w:lang w:val="en-US" w:eastAsia="zh-CN" w:bidi="ar-SA"/>
              </w:rPr>
            </w:pPr>
            <w:r>
              <w:rPr>
                <w:rFonts w:hint="eastAsia" w:ascii="Times New Roman" w:hAnsi="Times New Roman" w:cs="Times New Roman" w:eastAsiaTheme="minorEastAsia"/>
                <w:b/>
                <w:bCs/>
                <w:kern w:val="2"/>
                <w:sz w:val="24"/>
                <w:szCs w:val="24"/>
                <w:lang w:val="en-US" w:eastAsia="zh-CN" w:bidi="ar-SA"/>
              </w:rPr>
              <w:t>水环境影响：</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sz w:val="24"/>
                <w:szCs w:val="24"/>
                <w:lang w:val="en-US" w:eastAsia="zh-CN"/>
              </w:rPr>
            </w:pPr>
            <w:r>
              <w:rPr>
                <w:rFonts w:hint="eastAsia"/>
                <w:sz w:val="24"/>
                <w:szCs w:val="24"/>
                <w:lang w:val="en-US" w:eastAsia="zh-CN"/>
              </w:rPr>
              <w:t>1、施工废水：在施工现场设置临时沉淀池，施工生产废水经沉淀后洒水抑尘，不外排。</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eastAsiaTheme="minorEastAsia"/>
                <w:sz w:val="24"/>
                <w:lang w:eastAsia="zh-CN"/>
              </w:rPr>
            </w:pPr>
            <w:r>
              <w:rPr>
                <w:rFonts w:hint="eastAsia"/>
                <w:sz w:val="24"/>
                <w:lang w:val="en-US" w:eastAsia="zh-CN"/>
              </w:rPr>
              <w:t>2、生活污水：</w:t>
            </w:r>
            <w:r>
              <w:rPr>
                <w:rFonts w:hint="eastAsia"/>
                <w:sz w:val="24"/>
              </w:rPr>
              <w:t>本项目不设施工营地，施工人员均来自本地，生活污水依托项目周围企业</w:t>
            </w:r>
            <w:r>
              <w:rPr>
                <w:rFonts w:hint="eastAsia"/>
                <w:sz w:val="24"/>
                <w:lang w:eastAsia="zh-CN"/>
              </w:rPr>
              <w:t>。</w:t>
            </w:r>
          </w:p>
          <w:p>
            <w:pPr>
              <w:pStyle w:val="17"/>
              <w:keepNext w:val="0"/>
              <w:keepLines w:val="0"/>
              <w:pageBreakBefore w:val="0"/>
              <w:numPr>
                <w:ilvl w:val="0"/>
                <w:numId w:val="1"/>
              </w:numPr>
              <w:kinsoku/>
              <w:wordWrap/>
              <w:overflowPunct/>
              <w:topLinePunct w:val="0"/>
              <w:bidi w:val="0"/>
              <w:adjustRightInd/>
              <w:spacing w:line="340" w:lineRule="exact"/>
              <w:textAlignment w:val="auto"/>
              <w:outlineLvl w:val="9"/>
              <w:rPr>
                <w:rFonts w:hint="eastAsia" w:ascii="Times New Roman" w:hAnsi="Times New Roman" w:cs="Times New Roman" w:eastAsiaTheme="minorEastAsia"/>
                <w:b/>
                <w:bCs/>
                <w:kern w:val="2"/>
                <w:sz w:val="24"/>
                <w:szCs w:val="24"/>
                <w:lang w:val="en-US" w:eastAsia="zh-CN" w:bidi="ar-SA"/>
              </w:rPr>
            </w:pPr>
            <w:r>
              <w:rPr>
                <w:rFonts w:hint="eastAsia" w:ascii="Times New Roman" w:hAnsi="Times New Roman" w:cs="Times New Roman" w:eastAsiaTheme="minorEastAsia"/>
                <w:b/>
                <w:bCs/>
                <w:kern w:val="2"/>
                <w:sz w:val="24"/>
                <w:szCs w:val="24"/>
                <w:lang w:val="en-US" w:eastAsia="zh-CN" w:bidi="ar-SA"/>
              </w:rPr>
              <w:t>声环境影响：</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sz w:val="24"/>
                <w:szCs w:val="24"/>
                <w:lang w:val="en-US" w:eastAsia="zh-CN"/>
              </w:rPr>
            </w:pPr>
            <w:r>
              <w:rPr>
                <w:rFonts w:hint="eastAsia"/>
                <w:sz w:val="24"/>
                <w:szCs w:val="24"/>
                <w:lang w:val="en-US" w:eastAsia="zh-CN"/>
              </w:rPr>
              <w:t>1、合理布置施工机械，施工设备特别是高噪声施工设备应尽量布置在远离沿线敏感目标的一侧。</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sz w:val="24"/>
                <w:szCs w:val="24"/>
                <w:lang w:val="en-US" w:eastAsia="zh-CN"/>
              </w:rPr>
            </w:pPr>
            <w:r>
              <w:rPr>
                <w:rFonts w:hint="eastAsia"/>
                <w:sz w:val="24"/>
                <w:szCs w:val="24"/>
                <w:lang w:val="en-US" w:eastAsia="zh-CN"/>
              </w:rPr>
              <w:t>2、要求施工单位使用的主要机械设备选用低噪声机械设备，同时在施工过程中施工单位应设专人对设备进行定期保养和维护，并负责对现场工作人员进行培训，严格按操作规范使用各类机械。</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sz w:val="24"/>
                <w:szCs w:val="24"/>
                <w:lang w:val="en-US" w:eastAsia="zh-CN"/>
              </w:rPr>
            </w:pPr>
            <w:r>
              <w:rPr>
                <w:rFonts w:hint="eastAsia"/>
                <w:sz w:val="24"/>
                <w:szCs w:val="24"/>
                <w:lang w:val="en-US" w:eastAsia="zh-CN"/>
              </w:rPr>
              <w:t>3、合理布置车辆运输道路，施工场地的施工车辆出入地点应尽量远离声环境敏感点，车辆经过集中居民区时应控制车速，保持低速行驶，禁止鸣笛。</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pPr>
            <w:r>
              <w:rPr>
                <w:rFonts w:hint="eastAsia"/>
                <w:sz w:val="24"/>
                <w:szCs w:val="24"/>
                <w:lang w:val="en-US" w:eastAsia="zh-CN"/>
              </w:rPr>
              <w:t>4、合理安排施工时间，使其满足《建筑施工场界环境噪声排放标准》（GB12523-2011）标准。</w:t>
            </w:r>
          </w:p>
          <w:p>
            <w:pPr>
              <w:pStyle w:val="17"/>
              <w:keepNext w:val="0"/>
              <w:keepLines w:val="0"/>
              <w:pageBreakBefore w:val="0"/>
              <w:numPr>
                <w:ilvl w:val="0"/>
                <w:numId w:val="1"/>
              </w:numPr>
              <w:kinsoku/>
              <w:wordWrap/>
              <w:overflowPunct/>
              <w:topLinePunct w:val="0"/>
              <w:bidi w:val="0"/>
              <w:adjustRightInd/>
              <w:spacing w:line="340" w:lineRule="exact"/>
              <w:textAlignment w:val="auto"/>
              <w:outlineLvl w:val="9"/>
              <w:rPr>
                <w:rFonts w:hint="eastAsia" w:ascii="Times New Roman" w:hAnsi="Times New Roman" w:cs="Times New Roman" w:eastAsiaTheme="minorEastAsia"/>
                <w:b/>
                <w:bCs/>
                <w:kern w:val="2"/>
                <w:sz w:val="24"/>
                <w:szCs w:val="24"/>
                <w:lang w:val="en-US" w:eastAsia="zh-CN" w:bidi="ar-SA"/>
              </w:rPr>
            </w:pPr>
            <w:r>
              <w:rPr>
                <w:rFonts w:hint="eastAsia" w:ascii="Times New Roman" w:hAnsi="Times New Roman" w:cs="Times New Roman" w:eastAsiaTheme="minorEastAsia"/>
                <w:b/>
                <w:bCs/>
                <w:kern w:val="2"/>
                <w:sz w:val="24"/>
                <w:szCs w:val="24"/>
                <w:lang w:val="en-US" w:eastAsia="zh-CN" w:bidi="ar-SA"/>
              </w:rPr>
              <w:t>固体废物环境影响：</w:t>
            </w:r>
          </w:p>
          <w:p>
            <w:pPr>
              <w:pStyle w:val="13"/>
              <w:keepNext w:val="0"/>
              <w:keepLines w:val="0"/>
              <w:pageBreakBefore w:val="0"/>
              <w:kinsoku/>
              <w:wordWrap/>
              <w:overflowPunct/>
              <w:topLinePunct w:val="0"/>
              <w:bidi w:val="0"/>
              <w:adjustRightInd/>
              <w:snapToGrid w:val="0"/>
              <w:spacing w:before="0" w:after="0" w:line="34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1、施工中减少施工固体废物的产生，工程结束后，对施工中产生的固体废物全部清理。</w:t>
            </w:r>
          </w:p>
          <w:p>
            <w:pPr>
              <w:pStyle w:val="13"/>
              <w:keepNext w:val="0"/>
              <w:keepLines w:val="0"/>
              <w:pageBreakBefore w:val="0"/>
              <w:kinsoku/>
              <w:wordWrap/>
              <w:overflowPunct/>
              <w:topLinePunct w:val="0"/>
              <w:bidi w:val="0"/>
              <w:adjustRightInd/>
              <w:snapToGrid w:val="0"/>
              <w:spacing w:before="0" w:after="0" w:line="34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2、生活垃圾及时交由环卫部门清理。对生活垃圾加强管理，用垃圾桶收集，垃圾堆放点不排放生活污水，不倾倒建筑垃圾，不向地表水体排放生活垃圾和建筑垃圾。</w:t>
            </w:r>
          </w:p>
          <w:p>
            <w:pPr>
              <w:pStyle w:val="13"/>
              <w:keepNext w:val="0"/>
              <w:keepLines w:val="0"/>
              <w:pageBreakBefore w:val="0"/>
              <w:kinsoku/>
              <w:wordWrap/>
              <w:overflowPunct/>
              <w:topLinePunct w:val="0"/>
              <w:bidi w:val="0"/>
              <w:adjustRightInd/>
              <w:snapToGrid w:val="0"/>
              <w:spacing w:before="0" w:after="0" w:line="34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施工建筑垃圾主要包括管道布设作业中产生的废管材，混凝土等，虽然这些废物不含有毒有害成分，但粉状废料会随风飘入大气成为扬尘而污染环境空气。施工垃圾乱堆乱放，也会给景观环境带来负面影响。可回收的废弃建筑材料如管材可由施工单位进行回收利用，不能回收利用的废弃建筑垃圾由施工方统一清运处理。</w:t>
            </w:r>
          </w:p>
          <w:p>
            <w:pPr>
              <w:pStyle w:val="13"/>
              <w:keepNext w:val="0"/>
              <w:keepLines w:val="0"/>
              <w:pageBreakBefore w:val="0"/>
              <w:kinsoku/>
              <w:wordWrap/>
              <w:overflowPunct/>
              <w:topLinePunct w:val="0"/>
              <w:bidi w:val="0"/>
              <w:adjustRightInd/>
              <w:snapToGrid w:val="0"/>
              <w:spacing w:before="0" w:after="0" w:line="34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4、本项目管道开挖回填会产生一定量的弃土，全部综合利用，不能综合利用的统一运至政府指定地点堆放，杜绝乱堆乱弃。</w:t>
            </w:r>
          </w:p>
          <w:p>
            <w:pPr>
              <w:pStyle w:val="13"/>
              <w:keepNext w:val="0"/>
              <w:keepLines w:val="0"/>
              <w:pageBreakBefore w:val="0"/>
              <w:kinsoku/>
              <w:wordWrap/>
              <w:overflowPunct/>
              <w:topLinePunct w:val="0"/>
              <w:bidi w:val="0"/>
              <w:adjustRightInd/>
              <w:snapToGrid w:val="0"/>
              <w:spacing w:before="0" w:after="0" w:line="34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p>
          <w:p>
            <w:pPr>
              <w:keepNext w:val="0"/>
              <w:keepLines w:val="0"/>
              <w:pageBreakBefore w:val="0"/>
              <w:numPr>
                <w:ilvl w:val="0"/>
                <w:numId w:val="0"/>
              </w:numPr>
              <w:kinsoku/>
              <w:wordWrap/>
              <w:overflowPunct/>
              <w:topLinePunct w:val="0"/>
              <w:bidi w:val="0"/>
              <w:adjustRightInd/>
              <w:spacing w:line="340" w:lineRule="exact"/>
              <w:ind w:firstLine="562" w:firstLineChars="200"/>
              <w:jc w:val="left"/>
              <w:textAlignment w:val="auto"/>
              <w:outlineLvl w:val="9"/>
              <w:rPr>
                <w:rFonts w:hint="eastAsia"/>
                <w:b/>
                <w:bCs/>
                <w:sz w:val="28"/>
                <w:szCs w:val="28"/>
                <w:lang w:val="en-US" w:eastAsia="zh-CN"/>
              </w:rPr>
            </w:pPr>
            <w:r>
              <w:rPr>
                <w:rFonts w:hint="eastAsia"/>
                <w:b/>
                <w:bCs/>
                <w:sz w:val="28"/>
                <w:szCs w:val="28"/>
                <w:lang w:val="en-US" w:eastAsia="zh-CN"/>
              </w:rPr>
              <w:t>运营期</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ascii="Times New Roman" w:hAnsi="Times New Roman" w:cs="Times New Roman" w:eastAsiaTheme="minorEastAsia"/>
                <w:b/>
                <w:bCs/>
                <w:kern w:val="2"/>
                <w:sz w:val="24"/>
                <w:szCs w:val="24"/>
                <w:lang w:val="en-US" w:eastAsia="zh-CN" w:bidi="ar-SA"/>
              </w:rPr>
            </w:pPr>
            <w:r>
              <w:rPr>
                <w:rFonts w:hint="eastAsia" w:ascii="Times New Roman" w:hAnsi="Times New Roman" w:cs="Times New Roman" w:eastAsiaTheme="minorEastAsia"/>
                <w:b/>
                <w:bCs/>
                <w:kern w:val="2"/>
                <w:sz w:val="24"/>
                <w:szCs w:val="24"/>
                <w:lang w:val="en-US" w:eastAsia="zh-CN" w:bidi="ar-SA"/>
              </w:rPr>
              <w:t>一、</w:t>
            </w:r>
            <w:r>
              <w:rPr>
                <w:rFonts w:hint="eastAsia" w:ascii="宋体" w:hAnsi="宋体"/>
                <w:b/>
                <w:bCs/>
                <w:sz w:val="24"/>
              </w:rPr>
              <w:t>管道环境风险</w:t>
            </w:r>
            <w:r>
              <w:rPr>
                <w:rFonts w:hint="eastAsia" w:ascii="Times New Roman" w:hAnsi="Times New Roman" w:cs="Times New Roman" w:eastAsiaTheme="minorEastAsia"/>
                <w:b/>
                <w:bCs/>
                <w:kern w:val="2"/>
                <w:sz w:val="24"/>
                <w:szCs w:val="24"/>
                <w:lang w:val="en-US" w:eastAsia="zh-CN" w:bidi="ar-SA"/>
              </w:rPr>
              <w:t>防治措施</w:t>
            </w:r>
          </w:p>
          <w:p>
            <w:pPr>
              <w:keepNext w:val="0"/>
              <w:keepLines w:val="0"/>
              <w:pageBreakBefore w:val="0"/>
              <w:kinsoku/>
              <w:wordWrap/>
              <w:overflowPunct/>
              <w:topLinePunct w:val="0"/>
              <w:bidi w:val="0"/>
              <w:adjustRightInd/>
              <w:spacing w:line="34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1、</w:t>
            </w:r>
            <w:r>
              <w:rPr>
                <w:rFonts w:hint="eastAsia" w:asciiTheme="minorHAnsi" w:hAnsiTheme="minorHAnsi" w:eastAsiaTheme="minorEastAsia" w:cstheme="minorBidi"/>
                <w:kern w:val="2"/>
                <w:sz w:val="24"/>
                <w:szCs w:val="24"/>
                <w:lang w:val="en-US" w:eastAsia="zh-CN" w:bidi="ar-SA"/>
              </w:rPr>
              <w:t>根据管道风险，管理部门应在本年度采暖期结束后和次年采暖期前开始对本工程所敷设的管道进行完全详细检查，查找易泄露区域。若在采暖期发生泄露事故，应第一时间组织专人进行维修，在事故区域设置隔离带和警示牌。</w:t>
            </w:r>
          </w:p>
          <w:p>
            <w:pPr>
              <w:keepNext w:val="0"/>
              <w:keepLines w:val="0"/>
              <w:pageBreakBefore w:val="0"/>
              <w:kinsoku/>
              <w:wordWrap/>
              <w:overflowPunct/>
              <w:topLinePunct w:val="0"/>
              <w:bidi w:val="0"/>
              <w:adjustRightInd/>
              <w:spacing w:line="34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应急预案</w:t>
            </w:r>
          </w:p>
          <w:p>
            <w:pPr>
              <w:keepNext w:val="0"/>
              <w:keepLines w:val="0"/>
              <w:pageBreakBefore w:val="0"/>
              <w:kinsoku/>
              <w:wordWrap/>
              <w:overflowPunct/>
              <w:topLinePunct w:val="0"/>
              <w:bidi w:val="0"/>
              <w:adjustRightInd/>
              <w:spacing w:line="34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集中供热管网经多年的承压运行后，热力管道破裂漏水事故比较常见，依照事故大小会造成不同程度的停暖情况，且常伴有大量热水的流失，给供暖公司和漏水点周围的人民财产造成不同程度的经济损失。同时，也会给城市环境造成一定程度的破坏。</w:t>
            </w:r>
          </w:p>
          <w:p>
            <w:pPr>
              <w:keepNext w:val="0"/>
              <w:keepLines w:val="0"/>
              <w:pageBreakBefore w:val="0"/>
              <w:kinsoku/>
              <w:wordWrap/>
              <w:overflowPunct/>
              <w:topLinePunct w:val="0"/>
              <w:bidi w:val="0"/>
              <w:adjustRightInd/>
              <w:spacing w:line="34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因此在管道爆裂事故发生时，为确保人民安全，最大限度降低损失，及时修复，确保供热系统正常运行，制定紧急状态下的相应应急预案：</w:t>
            </w:r>
          </w:p>
          <w:p>
            <w:pPr>
              <w:keepNext w:val="0"/>
              <w:keepLines w:val="0"/>
              <w:pageBreakBefore w:val="0"/>
              <w:kinsoku/>
              <w:wordWrap/>
              <w:overflowPunct/>
              <w:topLinePunct w:val="0"/>
              <w:bidi w:val="0"/>
              <w:adjustRightInd/>
              <w:spacing w:line="34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①采暖期间实行24小时维修值班制度，并开通24小时抢修热电电话，向社会公布号码；</w:t>
            </w:r>
          </w:p>
          <w:p>
            <w:pPr>
              <w:keepNext w:val="0"/>
              <w:keepLines w:val="0"/>
              <w:pageBreakBefore w:val="0"/>
              <w:kinsoku/>
              <w:wordWrap/>
              <w:overflowPunct/>
              <w:topLinePunct w:val="0"/>
              <w:bidi w:val="0"/>
              <w:adjustRightInd/>
              <w:spacing w:line="34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②实行专人负责制，随时掌握并向主管领导准确汇报突发事件。</w:t>
            </w:r>
          </w:p>
          <w:p>
            <w:pPr>
              <w:keepNext w:val="0"/>
              <w:keepLines w:val="0"/>
              <w:pageBreakBefore w:val="0"/>
              <w:kinsoku/>
              <w:wordWrap/>
              <w:overflowPunct/>
              <w:topLinePunct w:val="0"/>
              <w:bidi w:val="0"/>
              <w:adjustRightInd/>
              <w:spacing w:line="34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③定期巡查各换热站热力管网，发现疑点向上级汇报；</w:t>
            </w:r>
          </w:p>
          <w:p>
            <w:pPr>
              <w:keepNext w:val="0"/>
              <w:keepLines w:val="0"/>
              <w:pageBreakBefore w:val="0"/>
              <w:kinsoku/>
              <w:wordWrap/>
              <w:overflowPunct/>
              <w:topLinePunct w:val="0"/>
              <w:bidi w:val="0"/>
              <w:adjustRightInd/>
              <w:spacing w:line="34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④各热力站实行每班巡查制度，派专人对所辖热力管网时刻监测；</w:t>
            </w:r>
          </w:p>
          <w:p>
            <w:pPr>
              <w:keepNext w:val="0"/>
              <w:keepLines w:val="0"/>
              <w:pageBreakBefore w:val="0"/>
              <w:kinsoku/>
              <w:wordWrap/>
              <w:overflowPunct/>
              <w:topLinePunct w:val="0"/>
              <w:bidi w:val="0"/>
              <w:adjustRightInd/>
              <w:spacing w:line="34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⑤供热管网维修人员必须熟悉管辖范围内管道分布情况及附件位置；</w:t>
            </w:r>
          </w:p>
          <w:p>
            <w:pPr>
              <w:keepNext w:val="0"/>
              <w:keepLines w:val="0"/>
              <w:pageBreakBefore w:val="0"/>
              <w:kinsoku/>
              <w:wordWrap/>
              <w:overflowPunct/>
              <w:topLinePunct w:val="0"/>
              <w:bidi w:val="0"/>
              <w:adjustRightInd/>
              <w:spacing w:line="34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⑥维修人员必须了解管辖范围内网各种附加作用、性能、构造及安装操作和维修方法。</w:t>
            </w:r>
          </w:p>
          <w:p>
            <w:pPr>
              <w:keepNext w:val="0"/>
              <w:keepLines w:val="0"/>
              <w:pageBreakBefore w:val="0"/>
              <w:numPr>
                <w:ilvl w:val="0"/>
                <w:numId w:val="0"/>
              </w:numPr>
              <w:kinsoku/>
              <w:wordWrap/>
              <w:overflowPunct/>
              <w:topLinePunct w:val="0"/>
              <w:bidi w:val="0"/>
              <w:adjustRightInd/>
              <w:spacing w:line="340" w:lineRule="exact"/>
              <w:ind w:firstLine="480"/>
              <w:jc w:val="left"/>
              <w:textAlignment w:val="auto"/>
              <w:outlineLvl w:val="9"/>
              <w:rPr>
                <w:rFonts w:hint="eastAsia" w:ascii="Times New Roman" w:hAnsi="Times New Roman" w:cs="Times New Roman" w:eastAsiaTheme="minorEastAsia"/>
                <w:b/>
                <w:bCs/>
                <w:kern w:val="2"/>
                <w:sz w:val="24"/>
                <w:szCs w:val="24"/>
                <w:lang w:val="en-US" w:eastAsia="zh-CN" w:bidi="ar-SA"/>
              </w:rPr>
            </w:pPr>
            <w:r>
              <w:rPr>
                <w:rFonts w:hint="eastAsia" w:ascii="Times New Roman" w:hAnsi="Times New Roman" w:cs="Times New Roman" w:eastAsiaTheme="minorEastAsia"/>
                <w:b/>
                <w:bCs/>
                <w:kern w:val="2"/>
                <w:sz w:val="24"/>
                <w:szCs w:val="24"/>
                <w:lang w:val="en-US" w:eastAsia="zh-CN" w:bidi="ar-SA"/>
              </w:rPr>
              <w:t>二、固废污染防治措施</w:t>
            </w:r>
          </w:p>
          <w:p>
            <w:pPr>
              <w:keepNext w:val="0"/>
              <w:keepLines w:val="0"/>
              <w:pageBreakBefore w:val="0"/>
              <w:kinsoku/>
              <w:wordWrap/>
              <w:overflowPunct/>
              <w:topLinePunct w:val="0"/>
              <w:bidi w:val="0"/>
              <w:adjustRightInd/>
              <w:spacing w:line="340" w:lineRule="exact"/>
              <w:ind w:firstLine="480" w:firstLineChars="200"/>
              <w:textAlignment w:val="auto"/>
              <w:outlineLvl w:val="9"/>
              <w:rPr>
                <w:rFonts w:hint="eastAsia"/>
                <w:lang w:val="en-US" w:eastAsia="zh-CN"/>
              </w:rPr>
            </w:pPr>
            <w:r>
              <w:rPr>
                <w:rFonts w:hint="eastAsia"/>
                <w:sz w:val="24"/>
                <w:szCs w:val="24"/>
              </w:rPr>
              <w:t>所有建筑垃圾以及其他固废全部综合利用或妥善处置。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3"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固原市圆德慈善产业园天然气锅炉房项目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Theme="minorEastAsia"/>
                <w:color w:val="FF0000"/>
                <w:lang w:eastAsia="zh-CN"/>
              </w:rPr>
            </w:pPr>
            <w:r>
              <w:rPr>
                <w:rFonts w:hint="eastAsia"/>
                <w:sz w:val="24"/>
                <w:szCs w:val="24"/>
                <w:lang w:val="en-US" w:eastAsia="zh-CN"/>
              </w:rPr>
              <w:t>本项目位于固原市圆德慈善产业园长城梁区，新建天然气锅炉房紧邻宁夏金凯信置业有限公司西侧，2座换热站分别位于同步建设的供热管网的起点和终点。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固原市惠泽集中供热有限公司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报告表</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sz w:val="24"/>
                <w:szCs w:val="24"/>
                <w:lang w:val="en-US" w:eastAsia="zh-CN"/>
              </w:rPr>
            </w:pPr>
            <w:r>
              <w:rPr>
                <w:rFonts w:hint="eastAsia"/>
                <w:sz w:val="24"/>
                <w:szCs w:val="24"/>
                <w:lang w:val="en-US" w:eastAsia="zh-CN"/>
              </w:rPr>
              <w:t>江苏宝海环境服务有限公司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adjustRightInd/>
              <w:spacing w:line="34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本项目新建锅炉房以及配套管网主要为园区内10家企业供暖服务，供暖面积为8.4万m2，建设锅炉房（内置天然气锅炉3台）以及换热站（内置换热机组），锅炉设计最大耗气流量为1500Nm³/h。本项目新建锅炉房一座（内置1台6t、1台4t，1台10t天然气锅炉），建筑面积808m2；换热站2座（安装2套7MW换热机组），建筑面积分别为126m2。</w:t>
            </w:r>
          </w:p>
          <w:p>
            <w:pPr>
              <w:keepNext w:val="0"/>
              <w:keepLines w:val="0"/>
              <w:pageBreakBefore w:val="0"/>
              <w:kinsoku/>
              <w:wordWrap/>
              <w:overflowPunct/>
              <w:topLinePunct w:val="0"/>
              <w:bidi w:val="0"/>
              <w:adjustRightInd/>
              <w:spacing w:line="340" w:lineRule="exact"/>
              <w:ind w:firstLine="480" w:firstLineChars="200"/>
              <w:textAlignment w:val="auto"/>
              <w:outlineLvl w:val="9"/>
              <w:rPr>
                <w:rFonts w:hint="eastAsia" w:eastAsiaTheme="minorEastAsia"/>
                <w:lang w:eastAsia="zh-CN"/>
              </w:rPr>
            </w:pPr>
            <w:r>
              <w:rPr>
                <w:rFonts w:hint="eastAsia" w:asciiTheme="minorHAnsi" w:hAnsiTheme="minorHAnsi" w:eastAsiaTheme="minorEastAsia" w:cstheme="minorBidi"/>
                <w:kern w:val="2"/>
                <w:sz w:val="24"/>
                <w:szCs w:val="24"/>
                <w:lang w:val="en-US" w:eastAsia="zh-CN" w:bidi="ar-SA"/>
              </w:rPr>
              <w:t>锅炉房、换热机组均为1层砖混结构，高度分别为7.5m、3.9m，锅炉房、换热站外墙（360mm）、内墙（240mm）均采用烧结页岩多孔砖，屋面采用彩钢岩棉夹芯板（100mm），窗户为塑钢中空玻璃（6+12A+6）；外墙另加70mm厚燃烧性能A级改性聚苯颗粒无机防火保温板，基础采用烧结页岩实心砖。配套建设室内给排水、电气、消防等附属设施。本工程总投资为325万元，其中环保投资94万元，占总投资的28.92%。</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left"/>
              <w:rPr>
                <w:rFonts w:hint="eastAsia"/>
                <w:lang w:val="en-US" w:eastAsia="zh-CN"/>
              </w:rPr>
            </w:pPr>
            <w:r>
              <w:rPr>
                <w:rFonts w:hint="eastAsia"/>
                <w:lang w:val="en-US" w:eastAsia="zh-CN"/>
              </w:rPr>
              <w:t>施工期</w:t>
            </w:r>
          </w:p>
          <w:p>
            <w:pPr>
              <w:numPr>
                <w:ilvl w:val="0"/>
                <w:numId w:val="2"/>
              </w:numPr>
              <w:spacing w:line="360" w:lineRule="auto"/>
              <w:ind w:firstLine="420" w:firstLineChars="200"/>
              <w:rPr>
                <w:rFonts w:hint="eastAsia"/>
                <w:lang w:val="en-US" w:eastAsia="zh-CN"/>
              </w:rPr>
            </w:pPr>
            <w:r>
              <w:rPr>
                <w:rFonts w:hint="eastAsia"/>
                <w:lang w:val="en-US" w:eastAsia="zh-CN"/>
              </w:rPr>
              <w:t>大气环境影响：</w:t>
            </w:r>
          </w:p>
          <w:p>
            <w:pPr>
              <w:keepNext w:val="0"/>
              <w:keepLines w:val="0"/>
              <w:pageBreakBefore w:val="0"/>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1、扬尘：</w:t>
            </w:r>
          </w:p>
          <w:p>
            <w:pPr>
              <w:keepNext w:val="0"/>
              <w:keepLines w:val="0"/>
              <w:pageBreakBefore w:val="0"/>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①本项目位于固原市圆德慈善产业园长城梁区，在工程施工现场应设置2.5m高全封闭围挡，严禁敞开式作业，施工现场道路应进行地面硬化，各种堆料应全封闭储存或建设防风抑尘设施。渣土运输车辆要全部采取密闭措施，严禁渣土车沿途洒落，设置运输指定通道，按规定时间、路线进行运输作业；</w:t>
            </w:r>
          </w:p>
          <w:p>
            <w:pPr>
              <w:keepNext w:val="0"/>
              <w:keepLines w:val="0"/>
              <w:pageBreakBefore w:val="0"/>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②施工单位应采取封闭逐段施工方式施工，严禁敞开式作业。围挡与地面结合紧密，禁止渣土外溢和污染工地周边道路。工程围挡外不存放工程渣土，工程渣土须及时进行清运；</w:t>
            </w:r>
          </w:p>
          <w:p>
            <w:pPr>
              <w:keepNext w:val="0"/>
              <w:keepLines w:val="0"/>
              <w:pageBreakBefore w:val="0"/>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③施工作业区域及工程围挡外周边道路应保持整洁，并采取洒水等降尘措施，避免扬尘。场区内道路定期进行洒水、清扫，并根据生产和外界环境风力等级情况适当增加洒水清扫次数，确保无扬尘无杂物；</w:t>
            </w:r>
          </w:p>
          <w:p>
            <w:pPr>
              <w:keepNext w:val="0"/>
              <w:keepLines w:val="0"/>
              <w:pageBreakBefore w:val="0"/>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④施工机械设备在挖土、装土、堆土、路面切割、破碎等作业时，应当同时采取洒水等降尘措施；</w:t>
            </w:r>
          </w:p>
          <w:p>
            <w:pPr>
              <w:keepNext w:val="0"/>
              <w:keepLines w:val="0"/>
              <w:pageBreakBefore w:val="0"/>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⑤对已回填后的沟槽，及时实施硬化。未硬化的应当采取洒水、覆盖等措施。施工完成后，应清理施工现场，保证无工程渣土、垃圾遗留；</w:t>
            </w:r>
          </w:p>
          <w:p>
            <w:pPr>
              <w:keepNext w:val="0"/>
              <w:keepLines w:val="0"/>
              <w:pageBreakBefore w:val="0"/>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⑥施工现场主要运输道路尽量采用硬化路面，材料运输车辆、垃圾运输车等不允许超载，用毡布覆盖，减少土石方沿街撒落；车辆出场前一律清洗轮胎，避免车轮带泥土上路，减少道路扬尘产生；</w:t>
            </w:r>
          </w:p>
          <w:p>
            <w:pPr>
              <w:keepNext w:val="0"/>
              <w:keepLines w:val="0"/>
              <w:pageBreakBefore w:val="0"/>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⑦遇到风速为四级或四级以上大风天气，施工单位应停止土方开挖、回填、转运等易产生扬尘的施工项目；</w:t>
            </w:r>
          </w:p>
          <w:p>
            <w:pPr>
              <w:keepNext w:val="0"/>
              <w:keepLines w:val="0"/>
              <w:pageBreakBefore w:val="0"/>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⑧对施工现场进行科学管理，砂、石料统一堆放遮盖，土方进行勤洒水，减少场尘产生；</w:t>
            </w:r>
          </w:p>
          <w:p>
            <w:pPr>
              <w:keepNext w:val="0"/>
              <w:keepLines w:val="0"/>
              <w:pageBreakBefore w:val="0"/>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⑨建设单位应建立严格的监管制度，保证上述措施的严格执行。</w:t>
            </w:r>
          </w:p>
          <w:p>
            <w:pPr>
              <w:keepNext w:val="0"/>
              <w:keepLines w:val="0"/>
              <w:pageBreakBefore w:val="0"/>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项目建设时，施工期扬尘会对项目区周边居民带来一定的不利影响，因此建设方应合理安排施工时间，加强施工期扬尘污染防治措施，确保污染物达标排放，做好与周边居民的沟通工作。</w:t>
            </w:r>
          </w:p>
          <w:p>
            <w:pPr>
              <w:keepNext w:val="0"/>
              <w:keepLines w:val="0"/>
              <w:pageBreakBefore w:val="0"/>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确保符合《大气污染物综合排放标准》（GB16297-1996）中无组织排放监控浓度限值。</w:t>
            </w:r>
          </w:p>
          <w:p>
            <w:pPr>
              <w:keepNext w:val="0"/>
              <w:keepLines w:val="0"/>
              <w:pageBreakBefore w:val="0"/>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2、尾气</w:t>
            </w:r>
          </w:p>
          <w:p>
            <w:pPr>
              <w:keepNext w:val="0"/>
              <w:keepLines w:val="0"/>
              <w:pageBreakBefore w:val="0"/>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①加强对施工机械及车辆使用管理和保养维修，合理降低使用次数，提高使用效率，禁止施工机械超负荷工作和运输车辆超载，不得使用劣质燃料；</w:t>
            </w:r>
          </w:p>
          <w:p>
            <w:pPr>
              <w:keepNext w:val="0"/>
              <w:keepLines w:val="0"/>
              <w:pageBreakBefore w:val="0"/>
              <w:kinsoku/>
              <w:wordWrap/>
              <w:overflowPunct/>
              <w:topLinePunct w:val="0"/>
              <w:bidi w:val="0"/>
              <w:adjustRightInd/>
              <w:spacing w:line="340" w:lineRule="exact"/>
              <w:ind w:firstLine="420" w:firstLineChars="200"/>
              <w:textAlignment w:val="auto"/>
              <w:outlineLvl w:val="9"/>
            </w:pPr>
            <w:r>
              <w:rPr>
                <w:rFonts w:hint="eastAsia"/>
                <w:lang w:val="en-US" w:eastAsia="zh-CN"/>
              </w:rPr>
              <w:t>②施工现场应合理布置运输车辆行驶路线，配合有关部门搞好施工期周围道路的交通组织，保证行驶速度，减少怠速时间，以减少车辆尾气的排放。</w:t>
            </w:r>
          </w:p>
          <w:p>
            <w:pPr>
              <w:pStyle w:val="17"/>
              <w:numPr>
                <w:ilvl w:val="0"/>
                <w:numId w:val="2"/>
              </w:numPr>
              <w:ind w:left="0" w:leftChars="0" w:firstLine="480" w:firstLineChars="200"/>
              <w:rPr>
                <w:rFonts w:hint="eastAsia"/>
                <w:lang w:eastAsia="zh-CN"/>
              </w:rPr>
            </w:pPr>
            <w:r>
              <w:t>水环境影响</w:t>
            </w:r>
            <w:r>
              <w:rPr>
                <w:rFonts w:hint="eastAsia"/>
                <w:lang w:eastAsia="zh-CN"/>
              </w:rPr>
              <w:t>：</w:t>
            </w:r>
          </w:p>
          <w:p>
            <w:pPr>
              <w:keepNext w:val="0"/>
              <w:keepLines w:val="0"/>
              <w:pageBreakBefore w:val="0"/>
              <w:numPr>
                <w:ilvl w:val="0"/>
                <w:numId w:val="3"/>
              </w:numPr>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施工废水：在施工现场设置临时沉淀池，施工生产废水经沉淀后洒水抑尘，不外排。</w:t>
            </w:r>
          </w:p>
          <w:p>
            <w:pPr>
              <w:keepNext w:val="0"/>
              <w:keepLines w:val="0"/>
              <w:pageBreakBefore w:val="0"/>
              <w:numPr>
                <w:ilvl w:val="0"/>
                <w:numId w:val="3"/>
              </w:numPr>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本项目不设施工营地，施工人员均来自本地，生活污水依托项目周围企业。</w:t>
            </w:r>
          </w:p>
          <w:p>
            <w:pPr>
              <w:pStyle w:val="17"/>
              <w:numPr>
                <w:ilvl w:val="0"/>
                <w:numId w:val="2"/>
              </w:numPr>
              <w:ind w:left="0" w:leftChars="0" w:firstLine="480" w:firstLineChars="200"/>
              <w:rPr>
                <w:rFonts w:hint="eastAsia"/>
                <w:lang w:eastAsia="zh-CN"/>
              </w:rPr>
            </w:pPr>
            <w:r>
              <w:t>声环境影响</w:t>
            </w:r>
            <w:r>
              <w:rPr>
                <w:rFonts w:hint="eastAsia"/>
                <w:lang w:eastAsia="zh-CN"/>
              </w:rPr>
              <w:t>：</w:t>
            </w:r>
          </w:p>
          <w:p>
            <w:pPr>
              <w:keepNext w:val="0"/>
              <w:keepLines w:val="0"/>
              <w:pageBreakBefore w:val="0"/>
              <w:numPr>
                <w:numId w:val="0"/>
              </w:numPr>
              <w:kinsoku/>
              <w:wordWrap/>
              <w:overflowPunct/>
              <w:topLinePunct w:val="0"/>
              <w:bidi w:val="0"/>
              <w:adjustRightInd/>
              <w:spacing w:line="340" w:lineRule="exact"/>
              <w:textAlignment w:val="auto"/>
              <w:outlineLvl w:val="9"/>
              <w:rPr>
                <w:rFonts w:hint="eastAsia"/>
                <w:lang w:val="en-US" w:eastAsia="zh-CN"/>
              </w:rPr>
            </w:pPr>
            <w:r>
              <w:rPr>
                <w:rFonts w:hint="eastAsia"/>
                <w:lang w:val="en-US" w:eastAsia="zh-CN"/>
              </w:rPr>
              <w:t>①施工单位要合理安排施工作业时间。</w:t>
            </w:r>
          </w:p>
          <w:p>
            <w:pPr>
              <w:keepNext w:val="0"/>
              <w:keepLines w:val="0"/>
              <w:pageBreakBefore w:val="0"/>
              <w:numPr>
                <w:numId w:val="0"/>
              </w:numPr>
              <w:kinsoku/>
              <w:wordWrap/>
              <w:overflowPunct/>
              <w:topLinePunct w:val="0"/>
              <w:bidi w:val="0"/>
              <w:adjustRightInd/>
              <w:spacing w:line="340" w:lineRule="exact"/>
              <w:textAlignment w:val="auto"/>
              <w:outlineLvl w:val="9"/>
              <w:rPr>
                <w:rFonts w:hint="eastAsia"/>
                <w:lang w:val="en-US" w:eastAsia="zh-CN"/>
              </w:rPr>
            </w:pPr>
            <w:r>
              <w:rPr>
                <w:rFonts w:hint="eastAsia"/>
                <w:lang w:val="en-US" w:eastAsia="zh-CN"/>
              </w:rPr>
              <w:t>②振动较大的机械设备应使用减震机座降低噪声。</w:t>
            </w:r>
          </w:p>
          <w:p>
            <w:pPr>
              <w:keepNext w:val="0"/>
              <w:keepLines w:val="0"/>
              <w:pageBreakBefore w:val="0"/>
              <w:numPr>
                <w:numId w:val="0"/>
              </w:numPr>
              <w:kinsoku/>
              <w:wordWrap/>
              <w:overflowPunct/>
              <w:topLinePunct w:val="0"/>
              <w:bidi w:val="0"/>
              <w:adjustRightInd/>
              <w:spacing w:line="340" w:lineRule="exact"/>
              <w:textAlignment w:val="auto"/>
              <w:outlineLvl w:val="9"/>
              <w:rPr>
                <w:rFonts w:hint="eastAsia"/>
                <w:lang w:val="en-US" w:eastAsia="zh-CN"/>
              </w:rPr>
            </w:pPr>
            <w:r>
              <w:rPr>
                <w:rFonts w:hint="eastAsia"/>
                <w:lang w:val="en-US" w:eastAsia="zh-CN"/>
              </w:rPr>
              <w:t>③施工设备尽量采用先进低噪声设备，对产生噪声的施工设备加强维护和维修工作。</w:t>
            </w:r>
          </w:p>
          <w:p>
            <w:pPr>
              <w:keepNext w:val="0"/>
              <w:keepLines w:val="0"/>
              <w:pageBreakBefore w:val="0"/>
              <w:numPr>
                <w:numId w:val="0"/>
              </w:numPr>
              <w:kinsoku/>
              <w:wordWrap/>
              <w:overflowPunct/>
              <w:topLinePunct w:val="0"/>
              <w:bidi w:val="0"/>
              <w:adjustRightInd/>
              <w:spacing w:line="340" w:lineRule="exact"/>
              <w:textAlignment w:val="auto"/>
              <w:outlineLvl w:val="9"/>
              <w:rPr>
                <w:rFonts w:hint="eastAsia"/>
                <w:lang w:val="en-US" w:eastAsia="zh-CN"/>
              </w:rPr>
            </w:pPr>
            <w:r>
              <w:rPr>
                <w:rFonts w:hint="eastAsia"/>
                <w:lang w:val="en-US" w:eastAsia="zh-CN"/>
              </w:rPr>
              <w:t>④在距离敏感目标较近区域施工时应减少机械施工，合理安排施工时间，建设噪声屏障，以最大化的降低噪声污染。</w:t>
            </w:r>
          </w:p>
          <w:p>
            <w:pPr>
              <w:keepNext w:val="0"/>
              <w:keepLines w:val="0"/>
              <w:pageBreakBefore w:val="0"/>
              <w:numPr>
                <w:numId w:val="0"/>
              </w:numPr>
              <w:kinsoku/>
              <w:wordWrap/>
              <w:overflowPunct/>
              <w:topLinePunct w:val="0"/>
              <w:bidi w:val="0"/>
              <w:adjustRightInd/>
              <w:spacing w:line="340" w:lineRule="exact"/>
              <w:textAlignment w:val="auto"/>
              <w:outlineLvl w:val="9"/>
              <w:rPr>
                <w:rFonts w:hint="eastAsia"/>
                <w:lang w:val="en-US" w:eastAsia="zh-CN"/>
              </w:rPr>
            </w:pPr>
            <w:r>
              <w:rPr>
                <w:rFonts w:hint="eastAsia"/>
                <w:lang w:val="en-US" w:eastAsia="zh-CN"/>
              </w:rPr>
              <w:t>⑤施工单位要加强与施工点周围单位和住户的沟通和联系，讲清楚项目建设的必要性和重要意义，做好受影响群众的思想工作，提高广大群众的认识，争取群众的理解和支持。</w:t>
            </w:r>
          </w:p>
          <w:p>
            <w:pPr>
              <w:keepNext w:val="0"/>
              <w:keepLines w:val="0"/>
              <w:pageBreakBefore w:val="0"/>
              <w:numPr>
                <w:numId w:val="0"/>
              </w:numPr>
              <w:kinsoku/>
              <w:wordWrap/>
              <w:overflowPunct/>
              <w:topLinePunct w:val="0"/>
              <w:bidi w:val="0"/>
              <w:adjustRightInd/>
              <w:spacing w:line="340" w:lineRule="exact"/>
              <w:textAlignment w:val="auto"/>
              <w:outlineLvl w:val="9"/>
            </w:pPr>
            <w:r>
              <w:rPr>
                <w:rFonts w:hint="eastAsia"/>
                <w:lang w:val="en-US" w:eastAsia="zh-CN"/>
              </w:rPr>
              <w:t>⑥施工单位要加强对施工人员的教育，提高作业人员的环保意识，坚持科学组织、文明施工。</w:t>
            </w:r>
          </w:p>
          <w:p>
            <w:pPr>
              <w:pStyle w:val="17"/>
              <w:numPr>
                <w:ilvl w:val="0"/>
                <w:numId w:val="2"/>
              </w:numPr>
              <w:ind w:left="0" w:leftChars="0" w:firstLine="480" w:firstLineChars="200"/>
              <w:rPr>
                <w:rFonts w:hint="eastAsia"/>
                <w:lang w:eastAsia="zh-CN"/>
              </w:rPr>
            </w:pPr>
            <w:r>
              <w:t>固体废物环境影响</w:t>
            </w:r>
            <w:r>
              <w:rPr>
                <w:rFonts w:hint="eastAsia"/>
                <w:lang w:eastAsia="zh-CN"/>
              </w:rPr>
              <w:t>：</w:t>
            </w:r>
          </w:p>
          <w:p>
            <w:pPr>
              <w:keepNext w:val="0"/>
              <w:keepLines w:val="0"/>
              <w:pageBreakBefore w:val="0"/>
              <w:numPr>
                <w:ilvl w:val="0"/>
                <w:numId w:val="0"/>
              </w:numPr>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1、对开挖的沥青路面及水泥路面产生的废渣，全部回填于本工程的基坑中，不外排；</w:t>
            </w:r>
          </w:p>
          <w:p>
            <w:pPr>
              <w:keepNext w:val="0"/>
              <w:keepLines w:val="0"/>
              <w:pageBreakBefore w:val="0"/>
              <w:numPr>
                <w:ilvl w:val="0"/>
                <w:numId w:val="0"/>
              </w:numPr>
              <w:kinsoku/>
              <w:wordWrap/>
              <w:overflowPunct/>
              <w:topLinePunct w:val="0"/>
              <w:bidi w:val="0"/>
              <w:adjustRightInd/>
              <w:spacing w:line="340" w:lineRule="exact"/>
              <w:ind w:firstLine="420" w:firstLineChars="200"/>
              <w:textAlignment w:val="auto"/>
              <w:outlineLvl w:val="9"/>
              <w:rPr>
                <w:rFonts w:hint="eastAsia"/>
                <w:lang w:val="en-US" w:eastAsia="zh-CN"/>
              </w:rPr>
            </w:pPr>
            <w:r>
              <w:rPr>
                <w:rFonts w:hint="eastAsia"/>
                <w:lang w:val="en-US" w:eastAsia="zh-CN"/>
              </w:rPr>
              <w:t>2、对施工现场的建筑垃圾及时清理并归类堆放；使建筑垃圾最大利用化、资源化和无害化，能回收或综合利用的尽量回收、综合利用，尽量做到建筑垃圾零排放；不能利用的集中收集后运至固原市垃圾填埋场统一处置。</w:t>
            </w:r>
          </w:p>
          <w:p>
            <w:pPr>
              <w:spacing w:line="360" w:lineRule="auto"/>
              <w:ind w:firstLine="420" w:firstLineChars="200"/>
            </w:pPr>
          </w:p>
          <w:p>
            <w:pPr>
              <w:keepNext w:val="0"/>
              <w:keepLines w:val="0"/>
              <w:pageBreakBefore w:val="0"/>
              <w:numPr>
                <w:ilvl w:val="0"/>
                <w:numId w:val="0"/>
              </w:numPr>
              <w:kinsoku/>
              <w:wordWrap/>
              <w:overflowPunct/>
              <w:topLinePunct w:val="0"/>
              <w:bidi w:val="0"/>
              <w:adjustRightInd/>
              <w:spacing w:line="3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运营期</w:t>
            </w:r>
          </w:p>
          <w:p>
            <w:pPr>
              <w:keepNext w:val="0"/>
              <w:keepLines w:val="0"/>
              <w:pageBreakBefore w:val="0"/>
              <w:numPr>
                <w:ilvl w:val="0"/>
                <w:numId w:val="0"/>
              </w:numPr>
              <w:kinsoku/>
              <w:wordWrap/>
              <w:overflowPunct/>
              <w:topLinePunct w:val="0"/>
              <w:bidi w:val="0"/>
              <w:adjustRightInd/>
              <w:spacing w:line="3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一、大气环境风险影响分析</w:t>
            </w:r>
          </w:p>
          <w:p>
            <w:pPr>
              <w:keepNext w:val="0"/>
              <w:keepLines w:val="0"/>
              <w:pageBreakBefore w:val="0"/>
              <w:numPr>
                <w:ilvl w:val="0"/>
                <w:numId w:val="0"/>
              </w:numPr>
              <w:kinsoku/>
              <w:wordWrap/>
              <w:overflowPunct/>
              <w:topLinePunct w:val="0"/>
              <w:bidi w:val="0"/>
              <w:adjustRightInd/>
              <w:spacing w:line="340" w:lineRule="exact"/>
              <w:textAlignment w:val="auto"/>
              <w:outlineLvl w:val="9"/>
              <w:rPr>
                <w:rFonts w:hint="eastAsia"/>
                <w:lang w:val="en-US" w:eastAsia="zh-CN"/>
              </w:rPr>
            </w:pPr>
            <w:r>
              <w:rPr>
                <w:rFonts w:hint="eastAsia"/>
                <w:lang w:val="en-US" w:eastAsia="zh-CN"/>
              </w:rPr>
              <w:t>1、燃气锅炉废气采用3根内径0.5、0.6、0.8m高12m烟囱高空排放。确保</w:t>
            </w:r>
            <w:r>
              <w:rPr>
                <w:szCs w:val="21"/>
              </w:rPr>
              <w:t>符合《锅炉大气污染物排放标准》（GB13271-2014）表2（新建燃气锅炉）标准限值。</w:t>
            </w:r>
          </w:p>
          <w:p>
            <w:pPr>
              <w:keepNext w:val="0"/>
              <w:keepLines w:val="0"/>
              <w:pageBreakBefore w:val="0"/>
              <w:numPr>
                <w:ilvl w:val="0"/>
                <w:numId w:val="0"/>
              </w:numPr>
              <w:kinsoku/>
              <w:wordWrap/>
              <w:overflowPunct/>
              <w:topLinePunct w:val="0"/>
              <w:bidi w:val="0"/>
              <w:adjustRightInd/>
              <w:spacing w:line="3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二、水环境风险影响分析</w:t>
            </w:r>
          </w:p>
          <w:p>
            <w:pPr>
              <w:keepNext w:val="0"/>
              <w:keepLines w:val="0"/>
              <w:pageBreakBefore w:val="0"/>
              <w:numPr>
                <w:ilvl w:val="0"/>
                <w:numId w:val="0"/>
              </w:numPr>
              <w:kinsoku/>
              <w:wordWrap/>
              <w:overflowPunct/>
              <w:topLinePunct w:val="0"/>
              <w:bidi w:val="0"/>
              <w:adjustRightInd/>
              <w:spacing w:line="340" w:lineRule="exact"/>
              <w:textAlignment w:val="auto"/>
              <w:outlineLvl w:val="9"/>
              <w:rPr>
                <w:rFonts w:hint="eastAsia"/>
                <w:lang w:val="en-US" w:eastAsia="zh-CN"/>
              </w:rPr>
            </w:pPr>
            <w:r>
              <w:rPr>
                <w:rFonts w:hint="eastAsia"/>
                <w:lang w:val="en-US" w:eastAsia="zh-CN"/>
              </w:rPr>
              <w:t>本项目生活污水经化粪池预处理后和软水制备废水一起接入周边市政污水管网，最终由固原市污水处理厂集中处理，污水接管量1519.4m3/a，主要污染物接管指标为：COD0.159t/a、SS 0.079t/a、氨氮0.001t/a、TP 0.0001t/a；最终外排量为：COD0.076t/a、SS 0.0153t/a、氨氮0.0002t/a、TP 0.00002t/a。</w:t>
            </w:r>
          </w:p>
          <w:p>
            <w:pPr>
              <w:keepNext w:val="0"/>
              <w:keepLines w:val="0"/>
              <w:pageBreakBefore w:val="0"/>
              <w:numPr>
                <w:ilvl w:val="0"/>
                <w:numId w:val="0"/>
              </w:numPr>
              <w:kinsoku/>
              <w:wordWrap/>
              <w:overflowPunct/>
              <w:topLinePunct w:val="0"/>
              <w:bidi w:val="0"/>
              <w:adjustRightInd/>
              <w:spacing w:line="340" w:lineRule="exact"/>
              <w:textAlignment w:val="auto"/>
              <w:outlineLvl w:val="9"/>
              <w:rPr>
                <w:rFonts w:hint="eastAsia" w:eastAsiaTheme="minorEastAsia"/>
                <w:lang w:val="en-US" w:eastAsia="zh-CN"/>
              </w:rPr>
            </w:pPr>
            <w:r>
              <w:rPr>
                <w:rFonts w:hint="eastAsia"/>
                <w:lang w:val="en-US" w:eastAsia="zh-CN"/>
              </w:rPr>
              <w:t>化粪池是处理粪便并加以过滤沉淀的设备。其原理是固化物在池底分解，上层的水化物体，进入管道流走，防止了管道堵塞，给固化物体（粪便等垃圾）有充足的时间</w:t>
            </w:r>
            <w:r>
              <w:rPr>
                <w:rFonts w:hint="eastAsia"/>
                <w:lang w:val="en-US" w:eastAsia="zh-CN"/>
              </w:rPr>
              <w:fldChar w:fldCharType="begin"/>
            </w:r>
            <w:r>
              <w:rPr>
                <w:rFonts w:hint="eastAsia"/>
                <w:lang w:val="en-US" w:eastAsia="zh-CN"/>
              </w:rPr>
              <w:instrText xml:space="preserve"> HYPERLINK "http://baike.baidu.com/item/%E6%B0%B4%E8%A7%A3" \t "_blank" </w:instrText>
            </w:r>
            <w:r>
              <w:rPr>
                <w:rFonts w:hint="eastAsia"/>
                <w:lang w:val="en-US" w:eastAsia="zh-CN"/>
              </w:rPr>
              <w:fldChar w:fldCharType="separate"/>
            </w:r>
            <w:r>
              <w:rPr>
                <w:rFonts w:hint="eastAsia"/>
                <w:lang w:val="en-US" w:eastAsia="zh-CN"/>
              </w:rPr>
              <w:t>水解</w:t>
            </w:r>
            <w:r>
              <w:rPr>
                <w:rFonts w:hint="eastAsia"/>
                <w:lang w:val="en-US" w:eastAsia="zh-CN"/>
              </w:rPr>
              <w:fldChar w:fldCharType="end"/>
            </w:r>
            <w:r>
              <w:rPr>
                <w:rFonts w:hint="eastAsia"/>
                <w:lang w:val="en-US" w:eastAsia="zh-CN"/>
              </w:rPr>
              <w:t>。本项目化粪池容积约为3</w:t>
            </w:r>
            <w:r>
              <w:rPr>
                <w:rFonts w:hint="eastAsia"/>
                <w:lang w:val="en-US" w:eastAsia="zh-CN"/>
              </w:rPr>
              <w:t>m³。</w:t>
            </w:r>
            <w:r>
              <w:rPr>
                <w:szCs w:val="21"/>
              </w:rPr>
              <w:t>满足《污水排入城镇下水道水质标准》（GB/T31962-2015）表1中</w:t>
            </w:r>
            <w:r>
              <w:rPr>
                <w:rFonts w:hint="eastAsia"/>
                <w:szCs w:val="21"/>
              </w:rPr>
              <w:t>A</w:t>
            </w:r>
            <w:r>
              <w:rPr>
                <w:szCs w:val="21"/>
              </w:rPr>
              <w:t>等级标准</w:t>
            </w:r>
            <w:r>
              <w:rPr>
                <w:rFonts w:hint="eastAsia"/>
                <w:szCs w:val="21"/>
                <w:lang w:eastAsia="zh-CN"/>
              </w:rPr>
              <w:t>。</w:t>
            </w:r>
          </w:p>
          <w:p>
            <w:pPr>
              <w:keepNext w:val="0"/>
              <w:keepLines w:val="0"/>
              <w:pageBreakBefore w:val="0"/>
              <w:numPr>
                <w:ilvl w:val="0"/>
                <w:numId w:val="0"/>
              </w:numPr>
              <w:kinsoku/>
              <w:wordWrap/>
              <w:overflowPunct/>
              <w:topLinePunct w:val="0"/>
              <w:bidi w:val="0"/>
              <w:adjustRightInd/>
              <w:spacing w:line="3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三、声环境风险影响分析</w:t>
            </w:r>
          </w:p>
          <w:p>
            <w:pPr>
              <w:keepNext w:val="0"/>
              <w:keepLines w:val="0"/>
              <w:pageBreakBefore w:val="0"/>
              <w:numPr>
                <w:ilvl w:val="0"/>
                <w:numId w:val="0"/>
              </w:numPr>
              <w:kinsoku/>
              <w:wordWrap/>
              <w:overflowPunct/>
              <w:topLinePunct w:val="0"/>
              <w:bidi w:val="0"/>
              <w:adjustRightInd/>
              <w:spacing w:line="340" w:lineRule="exact"/>
              <w:textAlignment w:val="auto"/>
              <w:outlineLvl w:val="9"/>
              <w:rPr>
                <w:rFonts w:hint="eastAsia"/>
                <w:lang w:val="en-US" w:eastAsia="zh-CN"/>
              </w:rPr>
            </w:pPr>
            <w:r>
              <w:rPr>
                <w:rFonts w:hint="eastAsia"/>
                <w:lang w:val="en-US" w:eastAsia="zh-CN"/>
              </w:rPr>
              <w:t>本项目锅炉房、换热站均采用双层塑钢隔音门窗，内墙设吸音材料，进行隔音处理；在设备选型时尽可能选用低噪声泵体，独立基础、减振设计，使厂界噪声满足《工业企业厂界环境噪声排放标准》3类标准要求（昼间65dB(A)，夜间55 dB(A)）。</w:t>
            </w:r>
          </w:p>
          <w:p>
            <w:pPr>
              <w:keepNext w:val="0"/>
              <w:keepLines w:val="0"/>
              <w:pageBreakBefore w:val="0"/>
              <w:numPr>
                <w:ilvl w:val="0"/>
                <w:numId w:val="0"/>
              </w:numPr>
              <w:kinsoku/>
              <w:wordWrap/>
              <w:overflowPunct/>
              <w:topLinePunct w:val="0"/>
              <w:bidi w:val="0"/>
              <w:adjustRightInd/>
              <w:spacing w:line="3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四、固体废物环境风险影响分析</w:t>
            </w:r>
          </w:p>
          <w:p>
            <w:pPr>
              <w:adjustRightInd w:val="0"/>
              <w:snapToGrid w:val="0"/>
              <w:spacing w:line="360" w:lineRule="auto"/>
              <w:ind w:firstLine="480" w:firstLineChars="200"/>
              <w:jc w:val="left"/>
              <w:rPr>
                <w:rFonts w:hint="eastAsia"/>
                <w:bCs/>
                <w:iCs/>
                <w:sz w:val="24"/>
                <w:szCs w:val="28"/>
              </w:rPr>
            </w:pPr>
            <w:r>
              <w:rPr>
                <w:bCs/>
                <w:sz w:val="24"/>
              </w:rPr>
              <w:t>本项目投入营运期，固体废物主要为管理人员生活垃圾，产生量为0.5kg/d</w:t>
            </w:r>
            <w:r>
              <w:rPr>
                <w:rFonts w:hint="eastAsia"/>
                <w:bCs/>
                <w:sz w:val="24"/>
              </w:rPr>
              <w:t>，</w:t>
            </w:r>
            <w:r>
              <w:rPr>
                <w:bCs/>
                <w:sz w:val="24"/>
              </w:rPr>
              <w:t>则总的生活垃圾产生量为0.</w:t>
            </w:r>
            <w:r>
              <w:rPr>
                <w:rFonts w:hint="eastAsia"/>
                <w:bCs/>
                <w:sz w:val="24"/>
              </w:rPr>
              <w:t>165</w:t>
            </w:r>
            <w:r>
              <w:rPr>
                <w:bCs/>
                <w:sz w:val="24"/>
              </w:rPr>
              <w:t>t/a</w:t>
            </w:r>
            <w:r>
              <w:rPr>
                <w:rFonts w:hint="eastAsia"/>
                <w:bCs/>
                <w:sz w:val="24"/>
              </w:rPr>
              <w:t>，由环卫部门清运</w:t>
            </w:r>
            <w:r>
              <w:rPr>
                <w:bCs/>
                <w:sz w:val="24"/>
              </w:rPr>
              <w:t>。</w:t>
            </w:r>
          </w:p>
          <w:p>
            <w:pPr>
              <w:pStyle w:val="11"/>
              <w:snapToGrid w:val="0"/>
              <w:spacing w:after="0" w:line="360" w:lineRule="auto"/>
              <w:ind w:left="63" w:leftChars="30" w:right="63" w:rightChars="30" w:firstLine="480"/>
              <w:jc w:val="left"/>
              <w:rPr>
                <w:sz w:val="24"/>
              </w:rPr>
            </w:pPr>
            <w:r>
              <w:rPr>
                <w:sz w:val="24"/>
              </w:rPr>
              <w:t>本项目固废综合处置率达到100%，不会造成二次污染，对周围环境的影响很小。</w:t>
            </w:r>
          </w:p>
          <w:p>
            <w:pPr>
              <w:keepNext w:val="0"/>
              <w:keepLines w:val="0"/>
              <w:pageBreakBefore w:val="0"/>
              <w:kinsoku/>
              <w:wordWrap/>
              <w:overflowPunct/>
              <w:topLinePunct w:val="0"/>
              <w:bidi w:val="0"/>
              <w:adjustRightInd/>
              <w:spacing w:line="340" w:lineRule="exact"/>
              <w:ind w:firstLine="420" w:firstLineChars="200"/>
              <w:textAlignment w:val="auto"/>
              <w:outlineLvl w:val="9"/>
              <w:rPr>
                <w:rFonts w:hint="eastAsia"/>
                <w:lang w:val="en-US" w:eastAsia="zh-CN"/>
              </w:rPr>
            </w:pPr>
          </w:p>
        </w:tc>
      </w:tr>
    </w:tbl>
    <w:p>
      <w:pPr>
        <w:jc w:val="both"/>
        <w:rPr>
          <w:rFonts w:hint="eastAsia"/>
          <w:sz w:val="24"/>
          <w:szCs w:val="24"/>
          <w:lang w:val="en-US" w:eastAsia="zh-CN"/>
        </w:rPr>
      </w:pPr>
    </w:p>
    <w:sectPr>
      <w:pgSz w:w="16838" w:h="11906" w:orient="landscape"/>
      <w:pgMar w:top="1247" w:right="1080" w:bottom="1020" w:left="1080"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7B519B"/>
    <w:multiLevelType w:val="singleLevel"/>
    <w:tmpl w:val="B87B519B"/>
    <w:lvl w:ilvl="0" w:tentative="0">
      <w:start w:val="2"/>
      <w:numFmt w:val="chineseCounting"/>
      <w:suff w:val="nothing"/>
      <w:lvlText w:val="%1、"/>
      <w:lvlJc w:val="left"/>
      <w:rPr>
        <w:rFonts w:hint="eastAsia"/>
      </w:rPr>
    </w:lvl>
  </w:abstractNum>
  <w:abstractNum w:abstractNumId="1">
    <w:nsid w:val="BAEE16DC"/>
    <w:multiLevelType w:val="singleLevel"/>
    <w:tmpl w:val="BAEE16DC"/>
    <w:lvl w:ilvl="0" w:tentative="0">
      <w:start w:val="1"/>
      <w:numFmt w:val="chineseCounting"/>
      <w:suff w:val="nothing"/>
      <w:lvlText w:val="%1、"/>
      <w:lvlJc w:val="left"/>
      <w:rPr>
        <w:rFonts w:hint="eastAsia"/>
      </w:rPr>
    </w:lvl>
  </w:abstractNum>
  <w:abstractNum w:abstractNumId="2">
    <w:nsid w:val="D5AD2158"/>
    <w:multiLevelType w:val="singleLevel"/>
    <w:tmpl w:val="D5AD2158"/>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B20EB"/>
    <w:rsid w:val="00DB55D8"/>
    <w:rsid w:val="017144AD"/>
    <w:rsid w:val="01792B33"/>
    <w:rsid w:val="023A4397"/>
    <w:rsid w:val="02EF262E"/>
    <w:rsid w:val="030202CF"/>
    <w:rsid w:val="032E48BC"/>
    <w:rsid w:val="036954E0"/>
    <w:rsid w:val="03D744DE"/>
    <w:rsid w:val="054821B5"/>
    <w:rsid w:val="08A56983"/>
    <w:rsid w:val="08BD7333"/>
    <w:rsid w:val="09922BC2"/>
    <w:rsid w:val="0AAA4CCE"/>
    <w:rsid w:val="0CA371AE"/>
    <w:rsid w:val="106005AD"/>
    <w:rsid w:val="11294EA0"/>
    <w:rsid w:val="113B2C4C"/>
    <w:rsid w:val="114E0AE8"/>
    <w:rsid w:val="1220271E"/>
    <w:rsid w:val="14031211"/>
    <w:rsid w:val="1440781F"/>
    <w:rsid w:val="1709102E"/>
    <w:rsid w:val="1716706D"/>
    <w:rsid w:val="18891348"/>
    <w:rsid w:val="1AF03925"/>
    <w:rsid w:val="1BAB20EB"/>
    <w:rsid w:val="1BD17E79"/>
    <w:rsid w:val="1F865E6D"/>
    <w:rsid w:val="1F892C8D"/>
    <w:rsid w:val="1FB34203"/>
    <w:rsid w:val="227C2AB4"/>
    <w:rsid w:val="28874967"/>
    <w:rsid w:val="29122C31"/>
    <w:rsid w:val="29B873A2"/>
    <w:rsid w:val="29EB600E"/>
    <w:rsid w:val="2A386D4B"/>
    <w:rsid w:val="2B36171C"/>
    <w:rsid w:val="2BA36550"/>
    <w:rsid w:val="2C611D29"/>
    <w:rsid w:val="2E33223E"/>
    <w:rsid w:val="2F295B18"/>
    <w:rsid w:val="319B0ABF"/>
    <w:rsid w:val="32263E72"/>
    <w:rsid w:val="34514D17"/>
    <w:rsid w:val="346532E1"/>
    <w:rsid w:val="38057D3B"/>
    <w:rsid w:val="39DB2665"/>
    <w:rsid w:val="3B1544FF"/>
    <w:rsid w:val="3D922D87"/>
    <w:rsid w:val="3D9823F2"/>
    <w:rsid w:val="3E89231A"/>
    <w:rsid w:val="404118FD"/>
    <w:rsid w:val="40E01875"/>
    <w:rsid w:val="43FC2A40"/>
    <w:rsid w:val="442959BE"/>
    <w:rsid w:val="44442911"/>
    <w:rsid w:val="451C2C8E"/>
    <w:rsid w:val="455727A4"/>
    <w:rsid w:val="45F37614"/>
    <w:rsid w:val="463977E1"/>
    <w:rsid w:val="46E15135"/>
    <w:rsid w:val="47090A87"/>
    <w:rsid w:val="47661AFD"/>
    <w:rsid w:val="48153516"/>
    <w:rsid w:val="489569C8"/>
    <w:rsid w:val="48D26BD6"/>
    <w:rsid w:val="499E1B40"/>
    <w:rsid w:val="4A4074D0"/>
    <w:rsid w:val="4C9F5A66"/>
    <w:rsid w:val="4D3D6BCD"/>
    <w:rsid w:val="4DAB1B77"/>
    <w:rsid w:val="4F7367C8"/>
    <w:rsid w:val="515E35F4"/>
    <w:rsid w:val="54F81471"/>
    <w:rsid w:val="55556293"/>
    <w:rsid w:val="561F5255"/>
    <w:rsid w:val="56314DC4"/>
    <w:rsid w:val="567E20B2"/>
    <w:rsid w:val="5D465834"/>
    <w:rsid w:val="5EF731CD"/>
    <w:rsid w:val="668B0C05"/>
    <w:rsid w:val="66C75BAC"/>
    <w:rsid w:val="6895742A"/>
    <w:rsid w:val="689C2566"/>
    <w:rsid w:val="698E06C2"/>
    <w:rsid w:val="6B642597"/>
    <w:rsid w:val="6DBB4D84"/>
    <w:rsid w:val="72145F42"/>
    <w:rsid w:val="72B46D50"/>
    <w:rsid w:val="73C97A95"/>
    <w:rsid w:val="73CA2248"/>
    <w:rsid w:val="74A31788"/>
    <w:rsid w:val="74BC4BD4"/>
    <w:rsid w:val="751E3A03"/>
    <w:rsid w:val="767E3DF5"/>
    <w:rsid w:val="795B6A50"/>
    <w:rsid w:val="7A5C4DF2"/>
    <w:rsid w:val="7A9014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Lines="50" w:afterLines="50" w:line="520" w:lineRule="exact"/>
      <w:outlineLvl w:val="2"/>
    </w:pPr>
    <w:rPr>
      <w:rFonts w:eastAsia="楷体_GB2312"/>
      <w:bCs/>
      <w:kern w:val="0"/>
      <w:sz w:val="28"/>
      <w:szCs w:val="32"/>
    </w:rPr>
  </w:style>
  <w:style w:type="paragraph" w:styleId="5">
    <w:name w:val="heading 4"/>
    <w:basedOn w:val="1"/>
    <w:next w:val="1"/>
    <w:unhideWhenUsed/>
    <w:qFormat/>
    <w:uiPriority w:val="0"/>
    <w:pPr>
      <w:keepNext/>
      <w:keepLines/>
      <w:spacing w:line="520" w:lineRule="exact"/>
      <w:outlineLvl w:val="3"/>
    </w:pPr>
    <w:rPr>
      <w:b/>
      <w:bCs/>
      <w:kern w:val="0"/>
      <w:sz w:val="24"/>
      <w:szCs w:val="28"/>
    </w:rPr>
  </w:style>
  <w:style w:type="character" w:default="1" w:styleId="1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customStyle="1" w:styleId="2">
    <w:name w:val="表格"/>
    <w:basedOn w:val="1"/>
    <w:qFormat/>
    <w:uiPriority w:val="0"/>
    <w:pPr>
      <w:widowControl/>
      <w:spacing w:beforeLines="50" w:afterLines="50"/>
      <w:jc w:val="center"/>
    </w:pPr>
    <w:rPr>
      <w:rFonts w:eastAsia="宋体"/>
      <w:kern w:val="0"/>
      <w:sz w:val="21"/>
      <w:szCs w:val="21"/>
    </w:rPr>
  </w:style>
  <w:style w:type="paragraph" w:styleId="6">
    <w:name w:val="Normal Indent"/>
    <w:basedOn w:val="1"/>
    <w:qFormat/>
    <w:uiPriority w:val="0"/>
    <w:pPr>
      <w:ind w:firstLine="420" w:firstLineChars="200"/>
    </w:pPr>
    <w:rPr>
      <w:kern w:val="0"/>
      <w:sz w:val="20"/>
      <w:szCs w:val="20"/>
    </w:rPr>
  </w:style>
  <w:style w:type="paragraph" w:styleId="7">
    <w:name w:val="Body Text"/>
    <w:basedOn w:val="1"/>
    <w:qFormat/>
    <w:uiPriority w:val="0"/>
    <w:pPr>
      <w:widowControl/>
      <w:spacing w:after="120"/>
      <w:jc w:val="left"/>
    </w:pPr>
    <w:rPr>
      <w:rFonts w:ascii="宋体" w:hAnsi="宋体" w:cs="宋体"/>
      <w:kern w:val="0"/>
      <w:sz w:val="24"/>
      <w:szCs w:val="24"/>
    </w:rPr>
  </w:style>
  <w:style w:type="paragraph" w:styleId="8">
    <w:name w:val="Body Text Indent"/>
    <w:basedOn w:val="1"/>
    <w:qFormat/>
    <w:uiPriority w:val="0"/>
    <w:pPr>
      <w:spacing w:after="120"/>
      <w:ind w:left="420"/>
    </w:pPr>
  </w:style>
  <w:style w:type="paragraph" w:styleId="9">
    <w:name w:val="Plain Text"/>
    <w:basedOn w:val="1"/>
    <w:qFormat/>
    <w:uiPriority w:val="0"/>
    <w:rPr>
      <w:rFonts w:ascii="宋体" w:hAnsi="Courier New"/>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Body Text First Indent 2"/>
    <w:basedOn w:val="8"/>
    <w:qFormat/>
    <w:uiPriority w:val="0"/>
    <w:pPr>
      <w:spacing w:after="120" w:line="240" w:lineRule="auto"/>
      <w:ind w:left="420" w:leftChars="200" w:firstLineChars="200"/>
    </w:pPr>
  </w:style>
  <w:style w:type="paragraph" w:styleId="12">
    <w:name w:val="Body Text Indent 3"/>
    <w:basedOn w:val="1"/>
    <w:qFormat/>
    <w:uiPriority w:val="0"/>
    <w:pPr>
      <w:spacing w:after="120"/>
      <w:ind w:left="420"/>
    </w:pPr>
    <w:rPr>
      <w:sz w:val="16"/>
      <w:szCs w:val="16"/>
    </w:rPr>
  </w:style>
  <w:style w:type="paragraph" w:styleId="13">
    <w:name w:val="Normal (Web)"/>
    <w:basedOn w:val="1"/>
    <w:qFormat/>
    <w:uiPriority w:val="0"/>
    <w:pPr>
      <w:widowControl/>
      <w:spacing w:before="100" w:after="100"/>
      <w:jc w:val="left"/>
    </w:pPr>
    <w:rPr>
      <w:rFonts w:ascii="宋体" w:hAnsi="宋体" w:eastAsia="宋体" w:cs="宋体"/>
      <w:kern w:val="0"/>
    </w:rPr>
  </w:style>
  <w:style w:type="character" w:styleId="15">
    <w:name w:val="Hyperlink"/>
    <w:qFormat/>
    <w:uiPriority w:val="0"/>
    <w:rPr>
      <w:color w:val="0000FF"/>
      <w:u w:val="single"/>
    </w:rPr>
  </w:style>
  <w:style w:type="paragraph" w:customStyle="1" w:styleId="17">
    <w:name w:val="正文（缩进）"/>
    <w:basedOn w:val="1"/>
    <w:qFormat/>
    <w:uiPriority w:val="99"/>
    <w:pPr>
      <w:spacing w:line="360" w:lineRule="auto"/>
      <w:ind w:firstLine="480" w:firstLineChars="200"/>
    </w:pPr>
    <w:rPr>
      <w:rFonts w:ascii="Times New Roman" w:hAnsi="Times New Roman" w:cs="Times New Roman"/>
      <w:sz w:val="24"/>
      <w:szCs w:val="24"/>
    </w:rPr>
  </w:style>
  <w:style w:type="paragraph" w:customStyle="1" w:styleId="18">
    <w:name w:val="表头"/>
    <w:basedOn w:val="1"/>
    <w:qFormat/>
    <w:uiPriority w:val="0"/>
    <w:pPr>
      <w:adjustRightInd w:val="0"/>
      <w:snapToGrid w:val="0"/>
      <w:spacing w:beforeLines="25"/>
      <w:jc w:val="center"/>
      <w:textAlignment w:val="baseline"/>
    </w:pPr>
    <w:rPr>
      <w:rFonts w:hAnsi="宋体" w:eastAsia="仿宋_GB2312"/>
      <w:b/>
      <w:kern w:val="0"/>
      <w:sz w:val="28"/>
      <w:szCs w:val="28"/>
    </w:rPr>
  </w:style>
  <w:style w:type="paragraph" w:customStyle="1" w:styleId="19">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20">
    <w:name w:val="报告书：表格表头"/>
    <w:basedOn w:val="1"/>
    <w:next w:val="1"/>
    <w:qFormat/>
    <w:uiPriority w:val="0"/>
    <w:pPr>
      <w:jc w:val="center"/>
    </w:pPr>
    <w:rPr>
      <w:rFonts w:eastAsia="仿宋_GB2312"/>
      <w:b/>
      <w:szCs w:val="24"/>
    </w:rPr>
  </w:style>
  <w:style w:type="paragraph" w:customStyle="1" w:styleId="21">
    <w:name w:val="报告书：表格正文"/>
    <w:basedOn w:val="1"/>
    <w:qFormat/>
    <w:uiPriority w:val="0"/>
    <w:pPr>
      <w:jc w:val="center"/>
    </w:pPr>
    <w:rPr>
      <w:rFonts w:eastAsia="仿宋_GB2312"/>
      <w:szCs w:val="24"/>
    </w:rPr>
  </w:style>
  <w:style w:type="paragraph" w:customStyle="1" w:styleId="22">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szCs w:val="22"/>
      <w:lang w:val="en-US" w:eastAsia="zh-CN" w:bidi="ar-SA"/>
    </w:rPr>
  </w:style>
  <w:style w:type="paragraph" w:customStyle="1" w:styleId="23">
    <w:name w:val="【正文】"/>
    <w:basedOn w:val="1"/>
    <w:qFormat/>
    <w:uiPriority w:val="0"/>
    <w:pPr>
      <w:spacing w:beforeLines="25" w:afterLines="25" w:line="360" w:lineRule="auto"/>
      <w:ind w:firstLine="480" w:firstLineChars="200"/>
    </w:pPr>
    <w:rPr>
      <w:rFonts w:ascii="宋体" w:hAnsi="宋体"/>
      <w:snapToGrid w:val="0"/>
      <w:sz w:val="24"/>
      <w:szCs w:val="24"/>
    </w:rPr>
  </w:style>
  <w:style w:type="paragraph" w:customStyle="1" w:styleId="24">
    <w:name w:val="5 正文"/>
    <w:basedOn w:val="1"/>
    <w:qFormat/>
    <w:uiPriority w:val="0"/>
    <w:pPr>
      <w:spacing w:line="360" w:lineRule="auto"/>
      <w:ind w:firstLine="480" w:firstLineChars="200"/>
    </w:pPr>
    <w:rPr>
      <w:rFonts w:ascii="宋体" w:hAnsi="宋体"/>
      <w:kern w:val="0"/>
      <w:sz w:val="24"/>
      <w:szCs w:val="28"/>
    </w:r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word"/>
    <w:basedOn w:val="1"/>
    <w:qFormat/>
    <w:uiPriority w:val="0"/>
    <w:pPr>
      <w:adjustRightInd w:val="0"/>
      <w:spacing w:line="360" w:lineRule="auto"/>
      <w:ind w:firstLine="480" w:firstLineChars="200"/>
    </w:pPr>
    <w:rPr>
      <w:rFonts w:ascii="宋体" w:hAnsi="宋体"/>
      <w:color w:val="0000FF"/>
      <w:sz w:val="24"/>
      <w:szCs w:val="24"/>
    </w:rPr>
  </w:style>
  <w:style w:type="paragraph" w:customStyle="1" w:styleId="27">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28">
    <w:name w:val="正文文本缩进1"/>
    <w:basedOn w:val="1"/>
    <w:qFormat/>
    <w:uiPriority w:val="0"/>
    <w:pPr>
      <w:autoSpaceDE w:val="0"/>
      <w:autoSpaceDN w:val="0"/>
      <w:adjustRightInd w:val="0"/>
      <w:spacing w:line="360" w:lineRule="auto"/>
      <w:ind w:firstLine="480" w:firstLineChars="200"/>
    </w:pPr>
    <w:rPr>
      <w:rFonts w:ascii="宋体" w:hAnsi="宋体"/>
      <w:kern w:val="0"/>
      <w:sz w:val="24"/>
      <w:szCs w:val="21"/>
    </w:rPr>
  </w:style>
  <w:style w:type="character" w:customStyle="1" w:styleId="29">
    <w:name w:val="正文文本 + Batang1"/>
    <w:qFormat/>
    <w:uiPriority w:val="0"/>
    <w:rPr>
      <w:rFonts w:ascii="Batang" w:hAnsi="Batang" w:eastAsia="Batang" w:cs="Batang"/>
      <w:b/>
      <w:bCs/>
      <w:color w:val="000000"/>
      <w:spacing w:val="0"/>
      <w:w w:val="100"/>
      <w:position w:val="0"/>
      <w:sz w:val="22"/>
      <w:szCs w:val="22"/>
      <w:u w:val="none"/>
      <w:lang w:val="en-US"/>
    </w:rPr>
  </w:style>
  <w:style w:type="paragraph" w:customStyle="1" w:styleId="30">
    <w:name w:val="正文文本7"/>
    <w:basedOn w:val="1"/>
    <w:qFormat/>
    <w:uiPriority w:val="0"/>
    <w:pPr>
      <w:shd w:val="clear" w:color="auto" w:fill="FFFFFF"/>
      <w:spacing w:before="4020" w:after="300" w:line="0" w:lineRule="atLeast"/>
      <w:ind w:hanging="380"/>
      <w:jc w:val="distribute"/>
    </w:pPr>
    <w:rPr>
      <w:rFonts w:ascii="MingLiU" w:hAnsi="MingLiU" w:eastAsia="MingLiU"/>
      <w:spacing w:val="20"/>
      <w:kern w:val="0"/>
      <w:sz w:val="23"/>
      <w:szCs w:val="23"/>
    </w:rPr>
  </w:style>
  <w:style w:type="paragraph" w:customStyle="1" w:styleId="31">
    <w:name w:val="正文文本 (2)"/>
    <w:basedOn w:val="1"/>
    <w:qFormat/>
    <w:uiPriority w:val="0"/>
    <w:pPr>
      <w:shd w:val="clear" w:color="auto" w:fill="FFFFFF"/>
      <w:spacing w:after="300" w:line="0" w:lineRule="atLeast"/>
      <w:jc w:val="left"/>
    </w:pPr>
    <w:rPr>
      <w:rFonts w:ascii="Batang" w:hAnsi="Batang" w:eastAsia="Batang"/>
      <w:b/>
      <w:bCs/>
      <w:kern w:val="0"/>
      <w:sz w:val="22"/>
      <w:szCs w:val="22"/>
    </w:rPr>
  </w:style>
  <w:style w:type="paragraph" w:customStyle="1" w:styleId="32">
    <w:name w:val="我的正文"/>
    <w:basedOn w:val="1"/>
    <w:qFormat/>
    <w:uiPriority w:val="0"/>
    <w:pPr>
      <w:adjustRightInd w:val="0"/>
      <w:snapToGrid w:val="0"/>
      <w:spacing w:line="360" w:lineRule="auto"/>
      <w:ind w:firstLine="200" w:firstLineChars="200"/>
    </w:pPr>
    <w:rPr>
      <w:rFonts w:eastAsia="仿宋_GB2312"/>
      <w:kern w:val="0"/>
      <w:sz w:val="28"/>
      <w:szCs w:val="28"/>
    </w:rPr>
  </w:style>
  <w:style w:type="paragraph" w:customStyle="1" w:styleId="33">
    <w:name w:val="标题4"/>
    <w:basedOn w:val="1"/>
    <w:qFormat/>
    <w:uiPriority w:val="0"/>
    <w:pPr>
      <w:spacing w:line="360" w:lineRule="auto"/>
      <w:ind w:firstLine="1440" w:firstLineChars="200"/>
      <w:jc w:val="left"/>
    </w:pPr>
    <w:rPr>
      <w:b/>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2017-08-23T03:33:00Z</dcterms:created>
  <dc:creator>Administrator</dc:creator>
  <cp:lastModifiedBy>Libra</cp:lastModifiedBy>
  <dcterms:modified xsi:type="dcterms:W3CDTF">2018-06-25T09:44:38Z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2052-10.1.0.7440</vt:lpwstr>
  </property>
</Properties>
</file>