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2B" w:rsidRDefault="00D5572B" w:rsidP="000C2BD7">
      <w:pPr>
        <w:pStyle w:val="2"/>
        <w:snapToGrid w:val="0"/>
        <w:spacing w:before="0" w:after="0" w:line="560" w:lineRule="exact"/>
        <w:rPr>
          <w:rStyle w:val="Char13"/>
          <w:rFonts w:ascii="方正黑体简体" w:eastAsia="方正黑体简体" w:hAnsi="Times New Roman" w:hint="eastAsia"/>
          <w:bCs/>
        </w:rPr>
      </w:pPr>
      <w:bookmarkStart w:id="0" w:name="_Toc478732466"/>
      <w:bookmarkStart w:id="1" w:name="_Toc487015726"/>
      <w:bookmarkStart w:id="2" w:name="_Toc361731109"/>
      <w:bookmarkStart w:id="3" w:name="_Toc347220738"/>
      <w:bookmarkStart w:id="4" w:name="_Toc321993750"/>
      <w:bookmarkStart w:id="5" w:name="_Toc353801837"/>
      <w:bookmarkStart w:id="6" w:name="_Toc361319784"/>
      <w:bookmarkStart w:id="7" w:name="_Toc361316481"/>
      <w:bookmarkStart w:id="8" w:name="_Toc361298243"/>
      <w:bookmarkStart w:id="9" w:name="_Toc376979858"/>
      <w:bookmarkStart w:id="10" w:name="_Toc346529864"/>
      <w:bookmarkStart w:id="11" w:name="_Toc345679915"/>
      <w:bookmarkStart w:id="12" w:name="_Toc361319791"/>
      <w:bookmarkStart w:id="13" w:name="_Toc354059904"/>
      <w:bookmarkStart w:id="14" w:name="_Toc346529843"/>
      <w:bookmarkStart w:id="15" w:name="_Toc18449"/>
      <w:bookmarkStart w:id="16" w:name="_Toc9999"/>
      <w:bookmarkStart w:id="17" w:name="_Toc24786"/>
      <w:bookmarkStart w:id="18" w:name="_Toc30101"/>
      <w:bookmarkStart w:id="19" w:name="_Toc31075"/>
      <w:bookmarkStart w:id="20" w:name="_Toc19565"/>
      <w:bookmarkStart w:id="21" w:name="_Toc489430618"/>
      <w:bookmarkStart w:id="22" w:name="_Toc10324"/>
      <w:r w:rsidRPr="00D5572B">
        <w:rPr>
          <w:rStyle w:val="Char13"/>
          <w:rFonts w:ascii="方正黑体简体" w:eastAsia="方正黑体简体" w:hAnsi="Times New Roman" w:hint="eastAsia"/>
        </w:rPr>
        <w:t>固原市2018年6月环境质量</w:t>
      </w:r>
      <w:bookmarkEnd w:id="22"/>
      <w:r w:rsidRPr="00D5572B">
        <w:rPr>
          <w:rStyle w:val="Char13"/>
          <w:rFonts w:ascii="方正黑体简体" w:eastAsia="方正黑体简体" w:hAnsi="Times New Roman" w:hint="eastAsia"/>
        </w:rPr>
        <w:t>月报</w:t>
      </w:r>
    </w:p>
    <w:p w:rsidR="008C7F8F" w:rsidRPr="00D533A7" w:rsidRDefault="00210931" w:rsidP="000C2BD7">
      <w:pPr>
        <w:pStyle w:val="2"/>
        <w:snapToGrid w:val="0"/>
        <w:spacing w:before="0" w:after="0" w:line="560" w:lineRule="exact"/>
        <w:rPr>
          <w:rStyle w:val="Char13"/>
          <w:rFonts w:ascii="方正黑体简体" w:eastAsia="方正黑体简体" w:hAnsi="Times New Roman"/>
          <w:bCs/>
        </w:rPr>
      </w:pPr>
      <w:r w:rsidRPr="00D533A7">
        <w:rPr>
          <w:rStyle w:val="Char13"/>
          <w:rFonts w:ascii="方正黑体简体" w:eastAsia="方正黑体简体" w:hAnsi="Times New Roman" w:hint="eastAsia"/>
          <w:bCs/>
        </w:rPr>
        <w:t>一</w:t>
      </w:r>
      <w:r w:rsidRPr="00D533A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D533A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3" w:name="_Toc489430619"/>
      <w:bookmarkStart w:id="24" w:name="_Toc17892"/>
      <w:bookmarkStart w:id="25" w:name="_Toc25279"/>
      <w:bookmarkStart w:id="26" w:name="_Toc21713"/>
      <w:bookmarkStart w:id="27" w:name="_Toc4579"/>
      <w:bookmarkStart w:id="28" w:name="_Toc28599"/>
      <w:bookmarkStart w:id="29" w:name="_Toc4887"/>
      <w:bookmarkEnd w:id="0"/>
      <w:bookmarkEnd w:id="1"/>
      <w:bookmarkEnd w:id="15"/>
      <w:bookmarkEnd w:id="16"/>
      <w:bookmarkEnd w:id="17"/>
      <w:bookmarkEnd w:id="18"/>
      <w:bookmarkEnd w:id="19"/>
      <w:bookmarkEnd w:id="20"/>
      <w:bookmarkEnd w:id="21"/>
    </w:p>
    <w:p w:rsidR="008C7F8F" w:rsidRPr="00D533A7" w:rsidRDefault="00210931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0" w:name="_Toc13784"/>
      <w:bookmarkStart w:id="31" w:name="_Toc32721"/>
      <w:bookmarkStart w:id="32" w:name="_Toc1699"/>
      <w:bookmarkStart w:id="33" w:name="_Toc16491"/>
      <w:bookmarkStart w:id="34" w:name="_Toc6012"/>
      <w:bookmarkStart w:id="35" w:name="_Toc29553"/>
      <w:bookmarkStart w:id="36" w:name="_Toc489430620"/>
      <w:bookmarkStart w:id="37" w:name="_Toc361319786"/>
      <w:bookmarkStart w:id="38" w:name="_Toc393041857"/>
      <w:bookmarkStart w:id="39" w:name="_Toc361316483"/>
      <w:bookmarkStart w:id="40" w:name="_Toc361731111"/>
      <w:bookmarkStart w:id="41" w:name="_Toc353801840"/>
      <w:bookmarkStart w:id="42" w:name="_Toc361298245"/>
      <w:bookmarkStart w:id="43" w:name="_Toc37697986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23"/>
      <w:bookmarkEnd w:id="24"/>
      <w:bookmarkEnd w:id="25"/>
      <w:bookmarkEnd w:id="26"/>
      <w:bookmarkEnd w:id="27"/>
      <w:bookmarkEnd w:id="28"/>
      <w:bookmarkEnd w:id="29"/>
      <w:r w:rsidRPr="00D533A7">
        <w:rPr>
          <w:rFonts w:asciiTheme="minorEastAsia" w:eastAsiaTheme="minorEastAsia" w:hAnsiTheme="minorEastAsia" w:hint="eastAsia"/>
        </w:rPr>
        <w:t>（一）地表水环境质量状况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797A00" w:rsidRPr="007A610F" w:rsidRDefault="00797A00" w:rsidP="007A610F">
      <w:pPr>
        <w:adjustRightInd w:val="0"/>
        <w:snapToGrid w:val="0"/>
        <w:spacing w:beforeLines="50" w:before="120" w:afterLines="50" w:after="120" w:line="360" w:lineRule="auto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bookmarkStart w:id="44" w:name="_Toc489430623"/>
      <w:bookmarkStart w:id="45" w:name="_Toc489430621"/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全市渝河、葫芦河、清水河、茹河、浦河、洪河、泾河、甘渭河8条主要河流，共布设17个监测断面。其中国控出境断面5个：泾河弹筝峡断面、葫芦河玉桥断面、渝河联财断面、茹河沟圈断面、清水河三营断面，由第三方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采样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监测</w:t>
      </w:r>
      <w:r w:rsidR="004F0F8D">
        <w:rPr>
          <w:rFonts w:asciiTheme="minorEastAsia" w:eastAsiaTheme="minorEastAsia" w:hAnsiTheme="minorEastAsia" w:hint="eastAsia"/>
          <w:bCs/>
          <w:sz w:val="32"/>
          <w:szCs w:val="32"/>
        </w:rPr>
        <w:t>数据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评价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，6月份出境断面达标率100%，上半年出境断面达标率100%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1、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峰台，</w:t>
      </w:r>
      <w:r w:rsidR="00AC7CC9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="00AC7CC9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三里店水库：</w:t>
      </w:r>
      <w:r w:rsidR="005F71D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类轻度污染水质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，去年同期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无蓄水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联财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5F71D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Ⅱ类良好水质，去年同期</w:t>
      </w:r>
      <w:r w:rsidR="005F71D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5F71D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2、</w:t>
      </w: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新营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断流；</w:t>
      </w:r>
    </w:p>
    <w:p w:rsidR="00797A00" w:rsidRPr="00D533A7" w:rsidRDefault="00797A00" w:rsidP="00797A0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夏寨水库：劣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类重度污染水质，同比水质无变化。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玉桥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7A610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</w:t>
      </w:r>
      <w:r w:rsidR="005F71D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="005F71D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，同比上升了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3、</w:t>
      </w:r>
      <w:r w:rsidRPr="00F45056">
        <w:rPr>
          <w:rFonts w:asciiTheme="minorEastAsia" w:eastAsiaTheme="minorEastAsia" w:hAnsiTheme="minorEastAsia" w:hint="eastAsia"/>
          <w:b/>
          <w:sz w:val="32"/>
          <w:szCs w:val="32"/>
        </w:rPr>
        <w:t>清水河</w:t>
      </w:r>
    </w:p>
    <w:p w:rsidR="007A610F" w:rsidRPr="00D533A7" w:rsidRDefault="007A610F" w:rsidP="007A610F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二十里铺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类良好水质，同比无变化。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沈家河水库：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类重度污染水质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三营，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类重度污染水质，同比上升了2个水质类别。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4、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sz w:val="32"/>
          <w:szCs w:val="32"/>
        </w:rPr>
        <w:t>乃河水库断面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073EBB" w:rsidRDefault="007A610F" w:rsidP="00073EBB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去年同期劣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类重度污染水质，同比上升了2个水质类别。</w:t>
      </w:r>
    </w:p>
    <w:p w:rsidR="007A610F" w:rsidRPr="00D533A7" w:rsidRDefault="007A610F" w:rsidP="00073EBB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</w:t>
      </w:r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：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（氟化物1.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44</w:t>
      </w:r>
      <w:r w:rsidR="00D83EF2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，应为</w:t>
      </w:r>
      <w:r w:rsidR="00D83EF2"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="00D83EF2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，根据要求氟化物不参与评价）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类轻度污染水质，同比水质上升了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5、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石家河桥：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，去年同期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类轻度污染水质。</w:t>
      </w:r>
    </w:p>
    <w:p w:rsidR="007A610F" w:rsidRP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A610F">
        <w:rPr>
          <w:rFonts w:asciiTheme="minorEastAsia" w:eastAsiaTheme="minorEastAsia" w:hAnsiTheme="minorEastAsia" w:hint="eastAsia"/>
          <w:b/>
          <w:bCs/>
          <w:sz w:val="32"/>
          <w:szCs w:val="32"/>
        </w:rPr>
        <w:t>6、洪河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5F71D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="005F71D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r w:rsidR="005F71D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600DAE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600DAE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7、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</w:p>
    <w:p w:rsidR="00600DAE" w:rsidRPr="00D533A7" w:rsidRDefault="007A610F" w:rsidP="00600DAE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0523D8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龙潭水库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600DAE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水质</w:t>
      </w:r>
      <w:r w:rsidR="00600DAE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600DAE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弹筝峡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 w:rsidRPr="00D533A7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7A610F" w:rsidRDefault="007A610F" w:rsidP="007A610F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8、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甘渭河</w:t>
      </w:r>
    </w:p>
    <w:p w:rsidR="007A610F" w:rsidRPr="007A610F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断流未监测。</w:t>
      </w:r>
    </w:p>
    <w:p w:rsidR="000D6101" w:rsidRDefault="005C458E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46" w:name="_Toc382233178"/>
      <w:bookmarkStart w:id="47" w:name="_Toc394762276"/>
      <w:bookmarkStart w:id="48" w:name="_Toc381777738"/>
      <w:bookmarkStart w:id="49" w:name="_Toc413247355"/>
      <w:bookmarkStart w:id="50" w:name="_Toc371690628"/>
      <w:bookmarkStart w:id="51" w:name="_Toc346529876"/>
      <w:bookmarkStart w:id="52" w:name="_Toc350753752"/>
      <w:bookmarkStart w:id="53" w:name="_Toc442177211"/>
      <w:bookmarkStart w:id="54" w:name="_Toc426561812"/>
      <w:bookmarkStart w:id="55" w:name="_Toc437337402"/>
      <w:bookmarkStart w:id="56" w:name="_Toc443410867"/>
      <w:bookmarkStart w:id="57" w:name="_Toc456256223"/>
      <w:bookmarkStart w:id="58" w:name="_Toc487015703"/>
      <w:bookmarkStart w:id="59" w:name="_Toc456600469"/>
      <w:bookmarkStart w:id="60" w:name="_Toc456600356"/>
      <w:bookmarkStart w:id="61" w:name="_Toc27401"/>
      <w:bookmarkStart w:id="62" w:name="_Toc489430626"/>
      <w:bookmarkStart w:id="63" w:name="_Toc2735"/>
      <w:bookmarkStart w:id="64" w:name="_Toc31673"/>
      <w:bookmarkStart w:id="65" w:name="_Toc10466"/>
      <w:bookmarkStart w:id="66" w:name="_Toc14350"/>
      <w:bookmarkStart w:id="67" w:name="_Toc12965"/>
      <w:bookmarkStart w:id="68" w:name="_Toc442177202"/>
      <w:bookmarkStart w:id="69" w:name="_Toc393041862"/>
      <w:bookmarkStart w:id="70" w:name="_Toc371690638"/>
      <w:bookmarkStart w:id="71" w:name="_Toc325698315"/>
      <w:bookmarkStart w:id="72" w:name="_Toc322438678"/>
      <w:bookmarkStart w:id="73" w:name="_Toc353351802"/>
      <w:bookmarkStart w:id="74" w:name="_Toc294173881"/>
      <w:bookmarkStart w:id="75" w:name="_Toc320892771"/>
      <w:bookmarkStart w:id="76" w:name="_Toc291080464"/>
      <w:bookmarkStart w:id="77" w:name="_Toc291591412"/>
      <w:bookmarkEnd w:id="10"/>
      <w:bookmarkEnd w:id="11"/>
      <w:bookmarkEnd w:id="12"/>
      <w:bookmarkEnd w:id="13"/>
      <w:bookmarkEnd w:id="14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D533A7">
        <w:rPr>
          <w:rFonts w:asciiTheme="minorEastAsia" w:eastAsiaTheme="minorEastAsia" w:hAnsiTheme="minorEastAsia" w:hint="eastAsia"/>
        </w:rPr>
        <w:t>（二）</w:t>
      </w:r>
      <w:r w:rsidR="000D6101">
        <w:rPr>
          <w:rFonts w:asciiTheme="minorEastAsia" w:eastAsiaTheme="minorEastAsia" w:hAnsiTheme="minorEastAsia" w:hint="eastAsia"/>
        </w:rPr>
        <w:t>饮用</w:t>
      </w:r>
      <w:r w:rsidRPr="00D533A7">
        <w:rPr>
          <w:rFonts w:asciiTheme="minorEastAsia" w:eastAsiaTheme="minorEastAsia" w:hAnsiTheme="minorEastAsia" w:hint="eastAsia"/>
        </w:rPr>
        <w:t>水</w:t>
      </w:r>
      <w:r w:rsidR="000D6101">
        <w:rPr>
          <w:rFonts w:asciiTheme="minorEastAsia" w:eastAsiaTheme="minorEastAsia" w:hAnsiTheme="minorEastAsia" w:hint="eastAsia"/>
        </w:rPr>
        <w:t>水</w:t>
      </w:r>
      <w:r w:rsidRPr="00D533A7">
        <w:rPr>
          <w:rFonts w:asciiTheme="minorEastAsia" w:eastAsiaTheme="minorEastAsia" w:hAnsiTheme="minorEastAsia" w:hint="eastAsia"/>
        </w:rPr>
        <w:t>源地</w:t>
      </w:r>
      <w:bookmarkStart w:id="78" w:name="_Toc45359501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C458E" w:rsidRPr="000D6101" w:rsidRDefault="000D6101" w:rsidP="000D6101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1、</w:t>
      </w:r>
      <w:r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地表水型</w:t>
      </w:r>
    </w:p>
    <w:p w:rsidR="005C458E" w:rsidRPr="00D533A7" w:rsidRDefault="005C458E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79" w:name="_Toc1952"/>
      <w:bookmarkStart w:id="80" w:name="_Toc15794"/>
      <w:bookmarkStart w:id="81" w:name="_Toc27820"/>
      <w:bookmarkStart w:id="82" w:name="_Toc27250"/>
      <w:bookmarkStart w:id="83" w:name="_Toc7452"/>
      <w:bookmarkStart w:id="84" w:name="_Toc31041"/>
      <w:bookmarkStart w:id="85" w:name="_Toc14908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城市饮用地表水水源地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8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贺家湾水库、清凉水</w:t>
      </w: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库、直峡水库、西峡水库、中庄水库、海子峡水库、黄家峡水库</w:t>
      </w:r>
      <w:r w:rsidR="004D7AC2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、张士水库</w:t>
      </w: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。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5C458E" w:rsidRPr="00F65C1A" w:rsidRDefault="00F65C1A" w:rsidP="00F65C1A">
      <w:pPr>
        <w:widowControl/>
        <w:adjustRightInd w:val="0"/>
        <w:snapToGrid w:val="0"/>
        <w:spacing w:line="58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r w:rsidRPr="00DC3A26">
        <w:rPr>
          <w:rFonts w:ascii="宋体" w:hAnsi="宋体" w:cs="宋体" w:hint="eastAsia"/>
          <w:sz w:val="30"/>
          <w:szCs w:val="30"/>
        </w:rPr>
        <w:t>直峡水库</w:t>
      </w:r>
      <w:r w:rsidRPr="00DC3A26">
        <w:rPr>
          <w:rFonts w:ascii="宋体" w:hAnsi="宋体" w:cs="宋体"/>
          <w:sz w:val="30"/>
          <w:szCs w:val="30"/>
        </w:rPr>
        <w:t xml:space="preserve"> 、</w:t>
      </w:r>
      <w:r w:rsidRPr="00DC3A26">
        <w:rPr>
          <w:rFonts w:ascii="宋体" w:hAnsi="宋体" w:cs="宋体" w:hint="eastAsia"/>
          <w:sz w:val="30"/>
          <w:szCs w:val="30"/>
        </w:rPr>
        <w:t>黄家峡、清凉水库</w:t>
      </w:r>
      <w:r>
        <w:rPr>
          <w:rFonts w:ascii="宋体" w:hAnsi="宋体" w:cs="宋体" w:hint="eastAsia"/>
          <w:sz w:val="30"/>
          <w:szCs w:val="30"/>
        </w:rPr>
        <w:t>、中庄水库、张士水库</w:t>
      </w:r>
      <w:r w:rsidR="004D7AC2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  <w:r w:rsidR="005C458E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项目监</w:t>
      </w:r>
      <w:r w:rsidR="005C458E" w:rsidRPr="00F65C1A">
        <w:rPr>
          <w:rFonts w:asciiTheme="minorEastAsia" w:eastAsiaTheme="minorEastAsia" w:hAnsiTheme="minorEastAsia" w:hint="eastAsia"/>
          <w:bCs/>
          <w:sz w:val="32"/>
          <w:szCs w:val="32"/>
        </w:rPr>
        <w:t>测浓度均符合《地表水环境质量标准》（</w:t>
      </w:r>
      <w:r w:rsidR="005C458E" w:rsidRPr="00F65C1A">
        <w:rPr>
          <w:rFonts w:asciiTheme="minorEastAsia" w:eastAsiaTheme="minorEastAsia" w:hAnsiTheme="minorEastAsia"/>
          <w:bCs/>
          <w:sz w:val="32"/>
          <w:szCs w:val="32"/>
        </w:rPr>
        <w:t>GB 3838-2002</w:t>
      </w:r>
      <w:r w:rsidR="005C458E"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）Ⅲ类标准限值。</w:t>
      </w:r>
    </w:p>
    <w:p w:rsidR="00F65C1A" w:rsidRPr="00F65C1A" w:rsidRDefault="00F65C1A" w:rsidP="00F65C1A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65C1A">
        <w:rPr>
          <w:rFonts w:asciiTheme="minorEastAsia" w:eastAsiaTheme="minorEastAsia" w:hAnsiTheme="minorEastAsia"/>
          <w:bCs/>
          <w:sz w:val="32"/>
          <w:szCs w:val="32"/>
        </w:rPr>
        <w:t>西峡水库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硫酸盐389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 xml:space="preserve">mg/L 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（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0.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56倍）（备注：硫酸盐389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 xml:space="preserve">mg/L 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（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0.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56倍）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——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监测指标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-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监测值（超过《地表水环境质量标准》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GB3838-2002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表2中水质标准限值倍数）；贺家湾水库硫酸盐279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 xml:space="preserve">mg/L 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（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0.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12倍）；海子峡水库硫酸盐477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 xml:space="preserve">mg/L 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（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0.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91倍），氟化物1.30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 xml:space="preserve">mg/L 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（0.30倍），硼0.703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 xml:space="preserve">mg/L 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（0.41倍）。</w:t>
      </w:r>
    </w:p>
    <w:p w:rsidR="005C458E" w:rsidRPr="00F65C1A" w:rsidRDefault="005C458E" w:rsidP="00F65C1A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其余项目监测浓度均符合《地表水环境质量标准》（</w:t>
      </w:r>
      <w:r w:rsidRPr="00F65C1A">
        <w:rPr>
          <w:rFonts w:asciiTheme="minorEastAsia" w:eastAsiaTheme="minorEastAsia" w:hAnsiTheme="minorEastAsia"/>
          <w:bCs/>
          <w:sz w:val="32"/>
          <w:szCs w:val="32"/>
        </w:rPr>
        <w:t>GB 3838-2002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）Ⅲ类标准限值，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F65C1A">
        <w:rPr>
          <w:rFonts w:asciiTheme="minorEastAsia" w:eastAsiaTheme="minorEastAsia" w:hAnsiTheme="minorEastAsia" w:hint="eastAsia"/>
          <w:bCs/>
          <w:sz w:val="32"/>
          <w:szCs w:val="32"/>
        </w:rPr>
        <w:t>水质总体状况无明显变化。</w:t>
      </w:r>
    </w:p>
    <w:p w:rsidR="005C458E" w:rsidRPr="000D6101" w:rsidRDefault="000D6101" w:rsidP="000D6101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2、</w:t>
      </w:r>
      <w:r w:rsidR="005C458E"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地下水型水源地</w:t>
      </w:r>
    </w:p>
    <w:p w:rsidR="005C458E" w:rsidRPr="00D533A7" w:rsidRDefault="005C458E" w:rsidP="00500EA4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固原市城市饮用地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下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水水源地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4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：西吉县城地下水、沙岗子地下水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彭阳县城地下水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和彭堡地下水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 w:rsidR="00F65C1A" w:rsidRPr="00060042">
        <w:rPr>
          <w:rFonts w:ascii="宋体" w:hAnsi="宋体" w:cs="宋体" w:hint="eastAsia"/>
          <w:sz w:val="30"/>
          <w:szCs w:val="30"/>
        </w:rPr>
        <w:t>西吉县城</w:t>
      </w:r>
      <w:r w:rsidR="00F65C1A" w:rsidRPr="00060042">
        <w:rPr>
          <w:rFonts w:ascii="宋体" w:hAnsi="宋体" w:cs="宋体"/>
          <w:sz w:val="30"/>
          <w:szCs w:val="30"/>
        </w:rPr>
        <w:t>总硬度</w:t>
      </w:r>
      <w:r w:rsidR="00F65C1A" w:rsidRPr="00060042">
        <w:rPr>
          <w:rFonts w:ascii="宋体" w:hAnsi="宋体" w:cs="宋体" w:hint="eastAsia"/>
          <w:sz w:val="30"/>
          <w:szCs w:val="30"/>
        </w:rPr>
        <w:t>6</w:t>
      </w:r>
      <w:r w:rsidR="00F65C1A">
        <w:rPr>
          <w:rFonts w:ascii="宋体" w:hAnsi="宋体" w:cs="宋体" w:hint="eastAsia"/>
          <w:sz w:val="30"/>
          <w:szCs w:val="30"/>
        </w:rPr>
        <w:t>89</w:t>
      </w:r>
      <w:r w:rsidR="00F65C1A" w:rsidRPr="00060042">
        <w:rPr>
          <w:rFonts w:ascii="宋体" w:hAnsi="宋体" w:cs="宋体"/>
          <w:sz w:val="30"/>
          <w:szCs w:val="30"/>
        </w:rPr>
        <w:t xml:space="preserve"> mg/L </w:t>
      </w:r>
      <w:r w:rsidR="00F65C1A" w:rsidRPr="00060042">
        <w:rPr>
          <w:rFonts w:ascii="宋体" w:hAnsi="宋体" w:cs="宋体" w:hint="eastAsia"/>
          <w:sz w:val="30"/>
          <w:szCs w:val="30"/>
        </w:rPr>
        <w:t>（</w:t>
      </w:r>
      <w:r w:rsidR="00F65C1A" w:rsidRPr="00060042">
        <w:rPr>
          <w:rFonts w:ascii="宋体" w:hAnsi="宋体" w:cs="宋体"/>
          <w:sz w:val="30"/>
          <w:szCs w:val="30"/>
        </w:rPr>
        <w:t>0.</w:t>
      </w:r>
      <w:r w:rsidR="00F65C1A">
        <w:rPr>
          <w:rFonts w:ascii="宋体" w:hAnsi="宋体" w:cs="宋体" w:hint="eastAsia"/>
          <w:sz w:val="30"/>
          <w:szCs w:val="30"/>
        </w:rPr>
        <w:t>53</w:t>
      </w:r>
      <w:r w:rsidR="00F65C1A" w:rsidRPr="00060042">
        <w:rPr>
          <w:rFonts w:ascii="宋体" w:hAnsi="宋体" w:cs="宋体" w:hint="eastAsia"/>
          <w:sz w:val="30"/>
          <w:szCs w:val="30"/>
        </w:rPr>
        <w:t>倍）</w:t>
      </w:r>
      <w:r w:rsidR="00F65C1A">
        <w:rPr>
          <w:rFonts w:ascii="宋体" w:hAnsi="宋体" w:cs="宋体" w:hint="eastAsia"/>
          <w:sz w:val="30"/>
          <w:szCs w:val="30"/>
        </w:rPr>
        <w:t>，硫酸盐331</w:t>
      </w:r>
      <w:r w:rsidR="00F65C1A" w:rsidRPr="00234D75">
        <w:rPr>
          <w:rFonts w:ascii="宋体" w:hAnsi="宋体" w:cs="宋体"/>
          <w:sz w:val="30"/>
          <w:szCs w:val="30"/>
        </w:rPr>
        <w:t xml:space="preserve"> mg/L </w:t>
      </w:r>
      <w:r w:rsidR="00F65C1A" w:rsidRPr="00234D75">
        <w:rPr>
          <w:rFonts w:ascii="宋体" w:hAnsi="宋体" w:cs="宋体" w:hint="eastAsia"/>
          <w:sz w:val="30"/>
          <w:szCs w:val="30"/>
        </w:rPr>
        <w:t>（</w:t>
      </w:r>
      <w:r w:rsidR="00F65C1A" w:rsidRPr="00234D75">
        <w:rPr>
          <w:rFonts w:ascii="宋体" w:hAnsi="宋体" w:cs="宋体"/>
          <w:sz w:val="30"/>
          <w:szCs w:val="30"/>
        </w:rPr>
        <w:t>0.</w:t>
      </w:r>
      <w:r w:rsidR="00F65C1A">
        <w:rPr>
          <w:rFonts w:ascii="宋体" w:hAnsi="宋体" w:cs="宋体" w:hint="eastAsia"/>
          <w:sz w:val="30"/>
          <w:szCs w:val="30"/>
        </w:rPr>
        <w:t>32</w:t>
      </w:r>
      <w:r w:rsidR="00F65C1A" w:rsidRPr="00234D75">
        <w:rPr>
          <w:rFonts w:ascii="宋体" w:hAnsi="宋体" w:cs="宋体" w:hint="eastAsia"/>
          <w:sz w:val="30"/>
          <w:szCs w:val="30"/>
        </w:rPr>
        <w:t>倍）</w:t>
      </w:r>
      <w:r w:rsidR="00F65C1A">
        <w:rPr>
          <w:rFonts w:ascii="宋体" w:hAnsi="宋体" w:cs="宋体" w:hint="eastAsia"/>
          <w:sz w:val="30"/>
          <w:szCs w:val="30"/>
        </w:rPr>
        <w:t>（备注：</w:t>
      </w:r>
      <w:r w:rsidR="00F65C1A" w:rsidRPr="00060042">
        <w:rPr>
          <w:rFonts w:ascii="宋体" w:hAnsi="宋体" w:cs="宋体"/>
          <w:sz w:val="30"/>
          <w:szCs w:val="30"/>
        </w:rPr>
        <w:t>总硬度</w:t>
      </w:r>
      <w:r w:rsidR="00F65C1A">
        <w:rPr>
          <w:rFonts w:ascii="宋体" w:hAnsi="宋体" w:cs="宋体" w:hint="eastAsia"/>
          <w:sz w:val="30"/>
          <w:szCs w:val="30"/>
        </w:rPr>
        <w:t>689</w:t>
      </w:r>
      <w:r w:rsidR="00F65C1A" w:rsidRPr="00060042">
        <w:rPr>
          <w:rFonts w:ascii="宋体" w:hAnsi="宋体" w:cs="宋体"/>
          <w:sz w:val="30"/>
          <w:szCs w:val="30"/>
        </w:rPr>
        <w:t xml:space="preserve">mg/L </w:t>
      </w:r>
      <w:r w:rsidR="00F65C1A" w:rsidRPr="00060042">
        <w:rPr>
          <w:rFonts w:ascii="宋体" w:hAnsi="宋体" w:cs="宋体" w:hint="eastAsia"/>
          <w:sz w:val="30"/>
          <w:szCs w:val="30"/>
        </w:rPr>
        <w:t>（</w:t>
      </w:r>
      <w:r w:rsidR="00F65C1A" w:rsidRPr="00060042">
        <w:rPr>
          <w:rFonts w:ascii="宋体" w:hAnsi="宋体" w:cs="宋体"/>
          <w:sz w:val="30"/>
          <w:szCs w:val="30"/>
        </w:rPr>
        <w:t>0.</w:t>
      </w:r>
      <w:r w:rsidR="00F65C1A">
        <w:rPr>
          <w:rFonts w:ascii="宋体" w:hAnsi="宋体" w:cs="宋体" w:hint="eastAsia"/>
          <w:sz w:val="30"/>
          <w:szCs w:val="30"/>
        </w:rPr>
        <w:t>53</w:t>
      </w:r>
      <w:r w:rsidR="00F65C1A" w:rsidRPr="00060042">
        <w:rPr>
          <w:rFonts w:ascii="宋体" w:hAnsi="宋体" w:cs="宋体" w:hint="eastAsia"/>
          <w:sz w:val="30"/>
          <w:szCs w:val="30"/>
        </w:rPr>
        <w:t>倍）</w:t>
      </w:r>
      <w:r w:rsidR="00F65C1A">
        <w:rPr>
          <w:rFonts w:ascii="宋体" w:hAnsi="宋体" w:cs="宋体"/>
          <w:sz w:val="30"/>
          <w:szCs w:val="30"/>
        </w:rPr>
        <w:t>——</w:t>
      </w:r>
      <w:r w:rsidR="00F65C1A">
        <w:rPr>
          <w:rFonts w:ascii="宋体" w:hAnsi="宋体" w:cs="宋体" w:hint="eastAsia"/>
          <w:sz w:val="30"/>
          <w:szCs w:val="30"/>
        </w:rPr>
        <w:t>监测指标</w:t>
      </w:r>
      <w:r w:rsidR="00F65C1A">
        <w:rPr>
          <w:rFonts w:ascii="宋体" w:hAnsi="宋体" w:cs="宋体"/>
          <w:sz w:val="30"/>
          <w:szCs w:val="30"/>
        </w:rPr>
        <w:t>-</w:t>
      </w:r>
      <w:r w:rsidR="00F65C1A">
        <w:rPr>
          <w:rFonts w:ascii="宋体" w:hAnsi="宋体" w:cs="宋体" w:hint="eastAsia"/>
          <w:sz w:val="30"/>
          <w:szCs w:val="30"/>
        </w:rPr>
        <w:t>监测值（超过《地下水环境质量标准》</w:t>
      </w:r>
      <w:r w:rsidR="00F65C1A">
        <w:rPr>
          <w:rFonts w:ascii="宋体" w:hAnsi="宋体" w:cs="宋体"/>
          <w:sz w:val="30"/>
          <w:szCs w:val="30"/>
        </w:rPr>
        <w:t>GB/</w:t>
      </w:r>
      <w:r w:rsidR="00F65C1A">
        <w:rPr>
          <w:rFonts w:ascii="宋体" w:hAnsi="宋体" w:cs="宋体" w:hint="eastAsia"/>
          <w:sz w:val="30"/>
          <w:szCs w:val="30"/>
        </w:rPr>
        <w:t>T14848-93表1中Ⅲ类水质标准限值倍数）</w:t>
      </w:r>
      <w:r w:rsidR="00F65C1A" w:rsidRPr="00060042">
        <w:rPr>
          <w:rFonts w:ascii="宋体" w:hAnsi="宋体" w:cs="宋体" w:hint="eastAsia"/>
          <w:sz w:val="30"/>
          <w:szCs w:val="30"/>
        </w:rPr>
        <w:t>，沙岗子</w:t>
      </w:r>
      <w:r w:rsidR="00F65C1A" w:rsidRPr="00060042">
        <w:rPr>
          <w:rFonts w:ascii="宋体" w:hAnsi="宋体" w:cs="宋体"/>
          <w:sz w:val="30"/>
          <w:szCs w:val="30"/>
        </w:rPr>
        <w:t>总硬度</w:t>
      </w:r>
      <w:r w:rsidR="00F65C1A" w:rsidRPr="00060042">
        <w:rPr>
          <w:rFonts w:ascii="宋体" w:hAnsi="宋体" w:cs="宋体" w:hint="eastAsia"/>
          <w:sz w:val="30"/>
          <w:szCs w:val="30"/>
        </w:rPr>
        <w:t>6</w:t>
      </w:r>
      <w:r w:rsidR="00F65C1A">
        <w:rPr>
          <w:rFonts w:ascii="宋体" w:hAnsi="宋体" w:cs="宋体" w:hint="eastAsia"/>
          <w:sz w:val="30"/>
          <w:szCs w:val="30"/>
        </w:rPr>
        <w:t>74</w:t>
      </w:r>
      <w:r w:rsidR="00F65C1A" w:rsidRPr="00060042">
        <w:rPr>
          <w:rFonts w:ascii="宋体" w:hAnsi="宋体" w:cs="宋体"/>
          <w:sz w:val="30"/>
          <w:szCs w:val="30"/>
        </w:rPr>
        <w:t xml:space="preserve"> mg/L </w:t>
      </w:r>
      <w:r w:rsidR="00F65C1A" w:rsidRPr="00060042">
        <w:rPr>
          <w:rFonts w:ascii="宋体" w:hAnsi="宋体" w:cs="宋体" w:hint="eastAsia"/>
          <w:sz w:val="30"/>
          <w:szCs w:val="30"/>
        </w:rPr>
        <w:t>（</w:t>
      </w:r>
      <w:r w:rsidR="00F65C1A" w:rsidRPr="00060042">
        <w:rPr>
          <w:rFonts w:ascii="宋体" w:hAnsi="宋体" w:cs="宋体"/>
          <w:sz w:val="30"/>
          <w:szCs w:val="30"/>
        </w:rPr>
        <w:t>0.</w:t>
      </w:r>
      <w:r w:rsidR="00F65C1A">
        <w:rPr>
          <w:rFonts w:ascii="宋体" w:hAnsi="宋体" w:cs="宋体" w:hint="eastAsia"/>
          <w:sz w:val="30"/>
          <w:szCs w:val="30"/>
        </w:rPr>
        <w:t>50</w:t>
      </w:r>
      <w:r w:rsidR="00F65C1A" w:rsidRPr="00060042">
        <w:rPr>
          <w:rFonts w:ascii="宋体" w:hAnsi="宋体" w:cs="宋体" w:hint="eastAsia"/>
          <w:sz w:val="30"/>
          <w:szCs w:val="30"/>
        </w:rPr>
        <w:t>倍）</w:t>
      </w:r>
      <w:r w:rsidR="00F65C1A">
        <w:rPr>
          <w:rFonts w:ascii="宋体" w:hAnsi="宋体" w:cs="宋体" w:hint="eastAsia"/>
          <w:sz w:val="30"/>
          <w:szCs w:val="30"/>
        </w:rPr>
        <w:t>，硫酸盐335</w:t>
      </w:r>
      <w:r w:rsidR="00F65C1A" w:rsidRPr="00234D75">
        <w:rPr>
          <w:rFonts w:ascii="宋体" w:hAnsi="宋体" w:cs="宋体"/>
          <w:sz w:val="30"/>
          <w:szCs w:val="30"/>
        </w:rPr>
        <w:t xml:space="preserve"> mg/L </w:t>
      </w:r>
      <w:r w:rsidR="00F65C1A" w:rsidRPr="00234D75">
        <w:rPr>
          <w:rFonts w:ascii="宋体" w:hAnsi="宋体" w:cs="宋体" w:hint="eastAsia"/>
          <w:sz w:val="30"/>
          <w:szCs w:val="30"/>
        </w:rPr>
        <w:t>（</w:t>
      </w:r>
      <w:r w:rsidR="00F65C1A" w:rsidRPr="00234D75">
        <w:rPr>
          <w:rFonts w:ascii="宋体" w:hAnsi="宋体" w:cs="宋体"/>
          <w:sz w:val="30"/>
          <w:szCs w:val="30"/>
        </w:rPr>
        <w:t>0.</w:t>
      </w:r>
      <w:r w:rsidR="00F65C1A">
        <w:rPr>
          <w:rFonts w:ascii="宋体" w:hAnsi="宋体" w:cs="宋体" w:hint="eastAsia"/>
          <w:sz w:val="30"/>
          <w:szCs w:val="30"/>
        </w:rPr>
        <w:t>34</w:t>
      </w:r>
      <w:r w:rsidR="00F65C1A" w:rsidRPr="00234D75">
        <w:rPr>
          <w:rFonts w:ascii="宋体" w:hAnsi="宋体" w:cs="宋体" w:hint="eastAsia"/>
          <w:sz w:val="30"/>
          <w:szCs w:val="30"/>
        </w:rPr>
        <w:t>倍）</w:t>
      </w:r>
      <w:r w:rsidR="00F65C1A" w:rsidRPr="00060042">
        <w:rPr>
          <w:rFonts w:ascii="宋体" w:hAnsi="宋体" w:cs="宋体" w:hint="eastAsia"/>
          <w:sz w:val="30"/>
          <w:szCs w:val="30"/>
        </w:rPr>
        <w:t>，</w:t>
      </w:r>
      <w:r w:rsidR="00F65C1A">
        <w:rPr>
          <w:rFonts w:ascii="宋体" w:hAnsi="宋体" w:cs="宋体"/>
          <w:sz w:val="30"/>
          <w:szCs w:val="30"/>
        </w:rPr>
        <w:t>彭阳县城</w:t>
      </w:r>
      <w:r w:rsidR="00F65C1A" w:rsidRPr="00060042">
        <w:rPr>
          <w:rFonts w:ascii="宋体" w:hAnsi="宋体" w:cs="宋体" w:hint="eastAsia"/>
          <w:sz w:val="30"/>
          <w:szCs w:val="30"/>
        </w:rPr>
        <w:t>硫酸盐</w:t>
      </w:r>
      <w:r w:rsidR="00F65C1A">
        <w:rPr>
          <w:rFonts w:ascii="宋体" w:hAnsi="宋体" w:cs="宋体" w:hint="eastAsia"/>
          <w:sz w:val="30"/>
          <w:szCs w:val="30"/>
        </w:rPr>
        <w:t>409</w:t>
      </w:r>
      <w:r w:rsidR="00F65C1A" w:rsidRPr="00060042">
        <w:rPr>
          <w:rFonts w:ascii="宋体" w:hAnsi="宋体" w:cs="宋体"/>
          <w:sz w:val="30"/>
          <w:szCs w:val="30"/>
        </w:rPr>
        <w:t xml:space="preserve">mg/L </w:t>
      </w:r>
      <w:r w:rsidR="00F65C1A" w:rsidRPr="00060042">
        <w:rPr>
          <w:rFonts w:ascii="宋体" w:hAnsi="宋体" w:cs="宋体" w:hint="eastAsia"/>
          <w:sz w:val="30"/>
          <w:szCs w:val="30"/>
        </w:rPr>
        <w:t>（</w:t>
      </w:r>
      <w:r w:rsidR="00F65C1A" w:rsidRPr="00060042">
        <w:rPr>
          <w:rFonts w:ascii="宋体" w:hAnsi="宋体" w:cs="宋体"/>
          <w:sz w:val="30"/>
          <w:szCs w:val="30"/>
        </w:rPr>
        <w:t>0.</w:t>
      </w:r>
      <w:r w:rsidR="00F65C1A">
        <w:rPr>
          <w:rFonts w:ascii="宋体" w:hAnsi="宋体" w:cs="宋体" w:hint="eastAsia"/>
          <w:sz w:val="30"/>
          <w:szCs w:val="30"/>
        </w:rPr>
        <w:t>63</w:t>
      </w:r>
      <w:r w:rsidR="00F65C1A" w:rsidRPr="00060042">
        <w:rPr>
          <w:rFonts w:ascii="宋体" w:hAnsi="宋体" w:cs="宋体" w:hint="eastAsia"/>
          <w:sz w:val="30"/>
          <w:szCs w:val="30"/>
        </w:rPr>
        <w:t>倍）</w:t>
      </w:r>
      <w:r w:rsidR="00F65C1A">
        <w:rPr>
          <w:rFonts w:ascii="宋体" w:hAnsi="宋体" w:cs="宋体" w:hint="eastAsia"/>
          <w:sz w:val="30"/>
          <w:szCs w:val="30"/>
        </w:rPr>
        <w:t>，彭堡地下水</w:t>
      </w:r>
      <w:r w:rsidR="00F65C1A" w:rsidRPr="00060042">
        <w:rPr>
          <w:rFonts w:ascii="宋体" w:hAnsi="宋体" w:cs="宋体" w:hint="eastAsia"/>
          <w:sz w:val="30"/>
          <w:szCs w:val="30"/>
        </w:rPr>
        <w:t>硫酸盐</w:t>
      </w:r>
      <w:r w:rsidR="00F65C1A">
        <w:rPr>
          <w:rFonts w:ascii="宋体" w:hAnsi="宋体" w:cs="宋体" w:hint="eastAsia"/>
          <w:sz w:val="30"/>
          <w:szCs w:val="30"/>
        </w:rPr>
        <w:t>267</w:t>
      </w:r>
      <w:r w:rsidR="00F65C1A" w:rsidRPr="00060042">
        <w:rPr>
          <w:rFonts w:ascii="宋体" w:hAnsi="宋体" w:cs="宋体"/>
          <w:sz w:val="30"/>
          <w:szCs w:val="30"/>
        </w:rPr>
        <w:t xml:space="preserve">mg/L </w:t>
      </w:r>
      <w:r w:rsidR="00F65C1A" w:rsidRPr="00060042">
        <w:rPr>
          <w:rFonts w:ascii="宋体" w:hAnsi="宋体" w:cs="宋体" w:hint="eastAsia"/>
          <w:sz w:val="30"/>
          <w:szCs w:val="30"/>
        </w:rPr>
        <w:t>（</w:t>
      </w:r>
      <w:r w:rsidR="00F65C1A" w:rsidRPr="00060042">
        <w:rPr>
          <w:rFonts w:ascii="宋体" w:hAnsi="宋体" w:cs="宋体"/>
          <w:sz w:val="30"/>
          <w:szCs w:val="30"/>
        </w:rPr>
        <w:t>0.</w:t>
      </w:r>
      <w:r w:rsidR="00F65C1A">
        <w:rPr>
          <w:rFonts w:ascii="宋体" w:hAnsi="宋体" w:cs="宋体" w:hint="eastAsia"/>
          <w:sz w:val="30"/>
          <w:szCs w:val="30"/>
        </w:rPr>
        <w:t>07</w:t>
      </w:r>
      <w:r w:rsidR="00F65C1A" w:rsidRPr="00060042">
        <w:rPr>
          <w:rFonts w:ascii="宋体" w:hAnsi="宋体" w:cs="宋体" w:hint="eastAsia"/>
          <w:sz w:val="30"/>
          <w:szCs w:val="30"/>
        </w:rPr>
        <w:t>倍）。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5C458E" w:rsidRPr="000C2BD7" w:rsidRDefault="005C458E" w:rsidP="000C2BD7">
      <w:pPr>
        <w:pStyle w:val="2"/>
        <w:snapToGrid w:val="0"/>
        <w:spacing w:before="0" w:after="0" w:line="580" w:lineRule="exact"/>
        <w:rPr>
          <w:rStyle w:val="Char13"/>
          <w:rFonts w:asciiTheme="minorEastAsia" w:eastAsiaTheme="minorEastAsia" w:hAnsiTheme="minorEastAsia"/>
          <w:b/>
          <w:bCs/>
        </w:rPr>
      </w:pPr>
      <w:bookmarkStart w:id="86" w:name="_Toc229"/>
      <w:bookmarkStart w:id="87" w:name="_Toc23622"/>
      <w:bookmarkStart w:id="88" w:name="_Toc5292"/>
      <w:bookmarkStart w:id="89" w:name="_Toc6487"/>
      <w:bookmarkStart w:id="90" w:name="_Toc11756"/>
      <w:bookmarkStart w:id="91" w:name="_Toc10903"/>
      <w:bookmarkStart w:id="92" w:name="_Toc489430628"/>
      <w:r w:rsidRPr="000C2BD7">
        <w:rPr>
          <w:rStyle w:val="Char13"/>
          <w:rFonts w:asciiTheme="minorEastAsia" w:eastAsiaTheme="minorEastAsia" w:hAnsiTheme="minorEastAsia" w:hint="eastAsia"/>
          <w:b/>
          <w:bCs/>
        </w:rPr>
        <w:t>二、环境空气质量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5C458E" w:rsidRDefault="005C458E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93" w:name="_Toc443411271"/>
      <w:bookmarkStart w:id="94" w:name="_Toc443558145"/>
      <w:bookmarkStart w:id="95" w:name="_Toc443407614"/>
      <w:bookmarkStart w:id="96" w:name="_Toc6283"/>
      <w:bookmarkStart w:id="97" w:name="_Toc11511"/>
      <w:bookmarkStart w:id="98" w:name="_Toc15307"/>
      <w:bookmarkStart w:id="99" w:name="_Toc27455"/>
      <w:bookmarkStart w:id="100" w:name="_Toc23295"/>
      <w:bookmarkStart w:id="101" w:name="_Toc489430629"/>
      <w:r>
        <w:rPr>
          <w:rFonts w:asciiTheme="minorEastAsia" w:eastAsiaTheme="minorEastAsia" w:hAnsiTheme="minorEastAsia" w:hint="eastAsia"/>
        </w:rPr>
        <w:t>（一）市区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0D6101">
        <w:rPr>
          <w:rFonts w:asciiTheme="minorEastAsia" w:eastAsiaTheme="minorEastAsia" w:hAnsiTheme="minorEastAsia" w:hint="eastAsia"/>
        </w:rPr>
        <w:t>（原州区）</w:t>
      </w:r>
    </w:p>
    <w:p w:rsidR="000D171A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25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83.3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首要污染物主要为</w:t>
      </w:r>
      <w:r w:rsidR="00335605"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="00335605"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r w:rsidR="000D171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86.7</w:t>
      </w:r>
      <w:r w:rsidR="000D171A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B1135"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spacing w:val="2"/>
          <w:sz w:val="32"/>
          <w:szCs w:val="32"/>
        </w:rPr>
        <w:t>68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spacing w:val="2"/>
          <w:sz w:val="32"/>
          <w:szCs w:val="32"/>
        </w:rPr>
        <w:t>24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SO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D83EF2">
        <w:rPr>
          <w:rFonts w:asciiTheme="minorEastAsia" w:eastAsiaTheme="minorEastAsia" w:hAnsiTheme="minorEastAsia" w:hint="eastAsia"/>
          <w:spacing w:val="-4"/>
          <w:sz w:val="32"/>
          <w:szCs w:val="32"/>
        </w:rPr>
        <w:t>6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NO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0B113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D83EF2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CO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0B1135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335605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为1</w:t>
      </w:r>
      <w:r w:rsidR="00335605">
        <w:rPr>
          <w:rFonts w:asciiTheme="minorEastAsia" w:eastAsiaTheme="minorEastAsia" w:hAnsiTheme="minorEastAsia" w:hint="eastAsia"/>
          <w:spacing w:val="-4"/>
          <w:sz w:val="32"/>
          <w:szCs w:val="32"/>
        </w:rPr>
        <w:t>62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</w:t>
      </w:r>
      <w:r w:rsidR="000B1135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5C458E" w:rsidRPr="003749F3" w:rsidRDefault="005C458E" w:rsidP="00907D23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3749F3">
        <w:rPr>
          <w:rFonts w:asciiTheme="minorEastAsia" w:eastAsiaTheme="minorEastAsia" w:hAnsiTheme="minorEastAsia" w:hint="eastAsia"/>
          <w:b/>
          <w:color w:val="auto"/>
          <w:spacing w:val="2"/>
          <w:sz w:val="32"/>
          <w:szCs w:val="32"/>
        </w:rPr>
        <w:t>剔除沙尘天气影响：</w:t>
      </w:r>
      <w:r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BB6BEC"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有效监测天数2</w:t>
      </w:r>
      <w:r w:rsidR="003749F3"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8</w:t>
      </w:r>
      <w:r w:rsidR="00BB6BEC"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BB6BEC" w:rsidRPr="003749F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二级（良）天数2</w:t>
      </w:r>
      <w:r w:rsidR="00121EA2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 w:rsidR="00BB6BEC" w:rsidRPr="003749F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38028F" w:rsidRPr="003749F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</w:t>
      </w:r>
      <w:r w:rsidR="00121EA2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5.7</w:t>
      </w:r>
      <w:r w:rsidR="00BB6BEC" w:rsidRPr="003749F3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7C029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</w:t>
      </w:r>
      <w:r w:rsidR="00BB6BEC"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</w:t>
      </w:r>
      <w:r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Pr="003749F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3749F3" w:rsidRPr="003749F3">
        <w:rPr>
          <w:rFonts w:asciiTheme="minorEastAsia" w:eastAsiaTheme="minorEastAsia" w:hAnsiTheme="minorEastAsia" w:hint="eastAsia"/>
          <w:color w:val="auto"/>
          <w:sz w:val="32"/>
          <w:szCs w:val="32"/>
        </w:rPr>
        <w:t>61</w:t>
      </w:r>
      <w:r w:rsidRPr="003749F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3749F3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3749F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3749F3" w:rsidRPr="003749F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3749F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Pr="003749F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7145BF" w:rsidRPr="003749F3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3749F3" w:rsidRPr="003749F3">
        <w:rPr>
          <w:rFonts w:asciiTheme="minorEastAsia" w:eastAsiaTheme="minorEastAsia" w:hAnsiTheme="minorEastAsia" w:hint="eastAsia"/>
          <w:color w:val="auto"/>
          <w:sz w:val="32"/>
          <w:szCs w:val="32"/>
        </w:rPr>
        <w:t>4</w:t>
      </w:r>
      <w:r w:rsidRPr="003749F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3749F3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3749F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立方米。</w:t>
      </w:r>
    </w:p>
    <w:p w:rsidR="005C458E" w:rsidRPr="007145BF" w:rsidRDefault="005C458E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7145BF">
        <w:rPr>
          <w:rFonts w:asciiTheme="minorEastAsia" w:eastAsiaTheme="minorEastAsia" w:hAnsiTheme="minorEastAsia" w:hint="eastAsia"/>
        </w:rPr>
        <w:t>二）彭阳县</w:t>
      </w:r>
    </w:p>
    <w:p w:rsidR="005C458E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30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lastRenderedPageBreak/>
        <w:t>以上天数占总有效监测天数的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27A80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96.5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37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18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8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335605">
        <w:rPr>
          <w:rFonts w:asciiTheme="minorEastAsia" w:eastAsiaTheme="minorEastAsia" w:hAnsiTheme="minorEastAsia" w:hint="eastAsia"/>
          <w:color w:val="auto"/>
          <w:sz w:val="32"/>
          <w:szCs w:val="32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335605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33560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（三）西吉县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30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96.5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49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16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6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335605">
        <w:rPr>
          <w:rFonts w:asciiTheme="minorEastAsia" w:eastAsiaTheme="minorEastAsia" w:hAnsiTheme="minorEastAsia" w:hint="eastAsia"/>
          <w:color w:val="auto"/>
          <w:sz w:val="32"/>
          <w:szCs w:val="32"/>
        </w:rPr>
        <w:t>15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6F6716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99300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61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0B1135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（四）泾源县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30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29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6.7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27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="000B1135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993007">
        <w:rPr>
          <w:rFonts w:asciiTheme="minorEastAsia" w:eastAsiaTheme="minorEastAsia" w:hAnsiTheme="minorEastAsia" w:hint="eastAsia"/>
          <w:color w:val="auto"/>
          <w:sz w:val="32"/>
          <w:szCs w:val="32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6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53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（五）隆德县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30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24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，良好以上天数占总有效监测天数的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80</w:t>
      </w:r>
      <w:r w:rsidR="00364BBA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24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12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lastRenderedPageBreak/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1.</w:t>
      </w:r>
      <w:r w:rsidR="00993007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99300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41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A478C5" w:rsidRPr="000C2BD7" w:rsidRDefault="00A478C5" w:rsidP="00A478C5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7E22A2">
        <w:rPr>
          <w:rFonts w:asciiTheme="minorEastAsia" w:eastAsiaTheme="minorEastAsia" w:hAnsiTheme="minorEastAsia" w:hint="eastAsia"/>
        </w:rPr>
        <w:t>六</w:t>
      </w:r>
      <w:r w:rsidRPr="000C2BD7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环境空气质量排名</w:t>
      </w:r>
    </w:p>
    <w:p w:rsidR="005C458E" w:rsidRDefault="00A478C5" w:rsidP="00A27ED9">
      <w:pPr>
        <w:pStyle w:val="23"/>
        <w:spacing w:beforeLines="0" w:afterLines="0" w:line="580" w:lineRule="exact"/>
        <w:ind w:firstLineChars="200" w:firstLine="640"/>
      </w:pP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采用综合污染指数</w:t>
      </w:r>
      <w:bookmarkStart w:id="102" w:name="_GoBack"/>
      <w:bookmarkEnd w:id="102"/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法，对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A478C5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A478C5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六项指标进行计算，隆德县污染指数</w:t>
      </w:r>
      <w:r w:rsidR="0099300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2.16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，相对环境质量最好排第一，其次为泾源县、</w:t>
      </w:r>
      <w:r w:rsidR="0099300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彭阳县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和</w:t>
      </w:r>
      <w:r w:rsidR="0099300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西吉县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，原州区排最后。</w:t>
      </w:r>
      <w:bookmarkStart w:id="103" w:name="_Toc42179942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7C029F" w:rsidRPr="000C2BD7" w:rsidRDefault="007C029F" w:rsidP="007C029F">
      <w:pPr>
        <w:pStyle w:val="23"/>
        <w:spacing w:beforeLines="0" w:afterLines="0" w:line="580" w:lineRule="exact"/>
        <w:rPr>
          <w:rStyle w:val="Char13"/>
        </w:rPr>
      </w:pPr>
      <w:r w:rsidRPr="000C2BD7">
        <w:rPr>
          <w:rStyle w:val="Char13"/>
          <w:rFonts w:hint="eastAsia"/>
        </w:rPr>
        <w:t>三、噪声环境质量</w:t>
      </w:r>
    </w:p>
    <w:p w:rsidR="007C029F" w:rsidRPr="00C60F96" w:rsidRDefault="007C029F" w:rsidP="007C029F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1类功能区、2</w:t>
      </w:r>
      <w:r w:rsidRPr="00C60F9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类功能区、3类功能区夜间等效声级均达标，达标率为100%；4 类功能区梅园饭店昼间及夜间等效声级均达标，市邮政局昼间等效声级不达标,夜间等效声级达标,4类区昼间及夜间达标率为75%。</w:t>
      </w:r>
    </w:p>
    <w:bookmarkEnd w:id="103"/>
    <w:p w:rsidR="005C458E" w:rsidRPr="007C029F" w:rsidRDefault="005C458E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sectPr w:rsidR="005C458E" w:rsidRPr="007C029F" w:rsidSect="00D5572B">
      <w:headerReference w:type="default" r:id="rId9"/>
      <w:footerReference w:type="even" r:id="rId10"/>
      <w:footerReference w:type="default" r:id="rId11"/>
      <w:pgSz w:w="11906" w:h="16838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42" w:rsidRDefault="00556542">
      <w:r>
        <w:separator/>
      </w:r>
    </w:p>
  </w:endnote>
  <w:endnote w:type="continuationSeparator" w:id="0">
    <w:p w:rsidR="00556542" w:rsidRDefault="0055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9F" w:rsidRDefault="007C029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C029F" w:rsidRDefault="007C02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9F" w:rsidRDefault="007C029F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D5572B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7C029F" w:rsidRDefault="007C029F">
    <w:pPr>
      <w:pStyle w:val="ad"/>
      <w:jc w:val="center"/>
    </w:pPr>
  </w:p>
  <w:p w:rsidR="007C029F" w:rsidRDefault="007C02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42" w:rsidRDefault="00556542">
      <w:r>
        <w:separator/>
      </w:r>
    </w:p>
  </w:footnote>
  <w:footnote w:type="continuationSeparator" w:id="0">
    <w:p w:rsidR="00556542" w:rsidRDefault="0055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9F" w:rsidRDefault="007C029F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647"/>
    <w:rsid w:val="001B3AAC"/>
    <w:rsid w:val="001B4F6D"/>
    <w:rsid w:val="001B68CA"/>
    <w:rsid w:val="001C12D6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B5E"/>
    <w:rsid w:val="004D3309"/>
    <w:rsid w:val="004D5AB0"/>
    <w:rsid w:val="004D6102"/>
    <w:rsid w:val="004D7AC2"/>
    <w:rsid w:val="004D7D3B"/>
    <w:rsid w:val="004E0F5D"/>
    <w:rsid w:val="004E2436"/>
    <w:rsid w:val="004E3251"/>
    <w:rsid w:val="004E55E1"/>
    <w:rsid w:val="004E5735"/>
    <w:rsid w:val="004E57DF"/>
    <w:rsid w:val="004E5D76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42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55DF"/>
    <w:rsid w:val="007374AD"/>
    <w:rsid w:val="007376EA"/>
    <w:rsid w:val="007377FC"/>
    <w:rsid w:val="00740075"/>
    <w:rsid w:val="00741E4D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72B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27688-8A3B-4F85-A171-6BD3004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413</Words>
  <Characters>2355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2</cp:revision>
  <cp:lastPrinted>2018-07-06T01:28:00Z</cp:lastPrinted>
  <dcterms:created xsi:type="dcterms:W3CDTF">2018-07-16T10:38:00Z</dcterms:created>
  <dcterms:modified xsi:type="dcterms:W3CDTF">2018-07-16T10:38:00Z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