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before="0" w:after="0" w:line="420" w:lineRule="auto"/>
        <w:rPr>
          <w:rStyle w:val="95"/>
          <w:rFonts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Toc31075"/>
      <w:bookmarkStart w:id="1" w:name="_Toc347220738"/>
      <w:bookmarkStart w:id="2" w:name="_Toc361316481"/>
      <w:bookmarkStart w:id="3" w:name="_Toc9999"/>
      <w:bookmarkStart w:id="4" w:name="_Toc353801837"/>
      <w:bookmarkStart w:id="5" w:name="_Toc487015726"/>
      <w:bookmarkStart w:id="6" w:name="_Toc361731109"/>
      <w:bookmarkStart w:id="7" w:name="_Toc361319784"/>
      <w:bookmarkStart w:id="8" w:name="_Toc24786"/>
      <w:bookmarkStart w:id="9" w:name="_Toc478732466"/>
      <w:bookmarkStart w:id="10" w:name="_Toc489430618"/>
      <w:bookmarkStart w:id="11" w:name="_Toc321993750"/>
      <w:bookmarkStart w:id="12" w:name="_Toc376979858"/>
      <w:bookmarkStart w:id="13" w:name="_Toc19565"/>
      <w:bookmarkStart w:id="14" w:name="_Toc18449"/>
      <w:bookmarkStart w:id="15" w:name="_Toc361298243"/>
      <w:bookmarkStart w:id="16" w:name="_Toc30101"/>
      <w:bookmarkStart w:id="17" w:name="_Toc346529864"/>
      <w:bookmarkStart w:id="18" w:name="_Toc354059904"/>
      <w:bookmarkStart w:id="19" w:name="_Toc346529843"/>
      <w:bookmarkStart w:id="20" w:name="_Toc345679915"/>
      <w:bookmarkStart w:id="21" w:name="_Toc361319791"/>
      <w:r>
        <w:rPr>
          <w:rStyle w:val="95"/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一 水环境质量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Start w:id="22" w:name="_Toc13784"/>
      <w:bookmarkStart w:id="23" w:name="_Toc489430620"/>
      <w:bookmarkStart w:id="24" w:name="_Toc1699"/>
      <w:bookmarkStart w:id="25" w:name="_Toc6012"/>
      <w:bookmarkStart w:id="26" w:name="_Toc16491"/>
      <w:bookmarkStart w:id="27" w:name="_Toc29553"/>
      <w:bookmarkStart w:id="28" w:name="_Toc32721"/>
      <w:bookmarkStart w:id="29" w:name="_Toc361316483"/>
      <w:bookmarkStart w:id="30" w:name="_Toc361298245"/>
      <w:bookmarkStart w:id="31" w:name="_Toc376979860"/>
      <w:bookmarkStart w:id="32" w:name="_Toc361731111"/>
      <w:bookmarkStart w:id="33" w:name="_Toc393041857"/>
      <w:bookmarkStart w:id="34" w:name="_Toc353801840"/>
      <w:bookmarkStart w:id="35" w:name="_Toc361319786"/>
    </w:p>
    <w:p>
      <w:pPr>
        <w:spacing w:line="420" w:lineRule="auto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 xml:space="preserve">（一）地表水环境质量状况 </w:t>
      </w:r>
    </w:p>
    <w:bookmarkEnd w:id="22"/>
    <w:bookmarkEnd w:id="23"/>
    <w:bookmarkEnd w:id="24"/>
    <w:bookmarkEnd w:id="25"/>
    <w:bookmarkEnd w:id="26"/>
    <w:bookmarkEnd w:id="27"/>
    <w:bookmarkEnd w:id="28"/>
    <w:p>
      <w:pPr>
        <w:adjustRightInd w:val="0"/>
        <w:snapToGrid w:val="0"/>
        <w:spacing w:beforeLines="50" w:afterLines="50" w:line="360" w:lineRule="auto"/>
        <w:ind w:firstLine="560" w:firstLineChars="200"/>
        <w:rPr>
          <w:rFonts w:asciiTheme="minorEastAsia" w:hAnsiTheme="minorEastAsia" w:eastAsiaTheme="minorEastAsia"/>
          <w:bCs/>
          <w:sz w:val="28"/>
          <w:szCs w:val="28"/>
        </w:rPr>
      </w:pPr>
      <w:bookmarkStart w:id="36" w:name="_Toc489430621"/>
      <w:bookmarkStart w:id="37" w:name="_Toc489430623"/>
      <w:r>
        <w:rPr>
          <w:rFonts w:hint="eastAsia" w:asciiTheme="minorEastAsia" w:hAnsiTheme="minorEastAsia" w:eastAsiaTheme="minorEastAsia"/>
          <w:bCs/>
          <w:sz w:val="28"/>
          <w:szCs w:val="28"/>
        </w:rPr>
        <w:t>全市渝河、葫芦河、清水河、茹河、浦河、洪河、泾河7条主要河流，共布设16个监测断面。其中国控断面8个：分别为泾河弹筝峡断面、葫芦河玉桥断面、渝河联财断面、茹河沟圈断面、浦河石家河桥断面、洪河常沟断面、清水河二十里铺和三营断面，由国家委托第三方采样监测及数据评价；省控断面4个：分别为渝河峰台断面、冬至河入清水河断面（新增）、茹河乃河水库断面、泾河龙潭水库断面，由区环境保护厅委托第三方采样监测及数据评价；市控断面4个：分别为渝河三里店水库断面、清水河沈家河水库断面、茹河李河桥断面、葫芦河夏寨水库断面，由市监测站监测数据评价。</w:t>
      </w:r>
    </w:p>
    <w:p>
      <w:pPr>
        <w:adjustRightInd w:val="0"/>
        <w:snapToGrid w:val="0"/>
        <w:spacing w:line="420" w:lineRule="auto"/>
        <w:ind w:firstLine="560" w:firstLineChars="200"/>
        <w:rPr>
          <w:rFonts w:ascii="宋体" w:hAnsi="宋体" w:cs="宋体"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12月份共监测国控断面8个，国控断面中，二十里铺断面本月监测数据（Ⅲ类水质）未达标，断面达标率为87.5%；省控断面4个，水质达标率100%；市控断面4个（每季度进行一次采样监测），本月监测站未对市控断面进行采样监测。</w:t>
      </w:r>
    </w:p>
    <w:p>
      <w:pPr>
        <w:adjustRightInd w:val="0"/>
        <w:snapToGrid w:val="0"/>
        <w:spacing w:line="420" w:lineRule="auto"/>
        <w:ind w:firstLine="602" w:firstLineChars="200"/>
        <w:rPr>
          <w:rFonts w:ascii="宋体" w:hAnsi="宋体" w:cs="宋体"/>
          <w:b/>
          <w:bCs/>
          <w:snapToGrid w:val="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snapToGrid w:val="0"/>
          <w:kern w:val="0"/>
          <w:sz w:val="30"/>
          <w:szCs w:val="30"/>
        </w:rPr>
        <w:t>1、渝河</w:t>
      </w:r>
    </w:p>
    <w:p>
      <w:pPr>
        <w:adjustRightInd w:val="0"/>
        <w:snapToGrid w:val="0"/>
        <w:spacing w:line="420" w:lineRule="auto"/>
        <w:ind w:firstLine="600" w:firstLineChars="200"/>
        <w:rPr>
          <w:rFonts w:ascii="宋体" w:hAnsi="宋体" w:cs="宋体"/>
          <w:bCs/>
          <w:sz w:val="30"/>
          <w:szCs w:val="30"/>
        </w:rPr>
      </w:pPr>
      <w:r>
        <w:rPr>
          <w:rFonts w:hint="eastAsia" w:ascii="宋体" w:hAnsi="宋体" w:cs="宋体"/>
          <w:bCs/>
          <w:sz w:val="30"/>
          <w:szCs w:val="30"/>
        </w:rPr>
        <w:t>峰台：</w:t>
      </w:r>
      <w:r>
        <w:rPr>
          <w:rFonts w:hint="eastAsia" w:ascii="宋体" w:hAnsi="宋体" w:cs="宋体"/>
          <w:bCs/>
          <w:sz w:val="30"/>
          <w:szCs w:val="30"/>
        </w:rPr>
        <w:fldChar w:fldCharType="begin"/>
      </w:r>
      <w:r>
        <w:rPr>
          <w:rFonts w:hint="eastAsia" w:ascii="宋体" w:hAnsi="宋体" w:cs="宋体"/>
          <w:bCs/>
          <w:sz w:val="30"/>
          <w:szCs w:val="30"/>
        </w:rPr>
        <w:instrText xml:space="preserve"> = 1 \* ROMAN \* MERGEFORMAT </w:instrText>
      </w:r>
      <w:r>
        <w:rPr>
          <w:rFonts w:hint="eastAsia" w:ascii="宋体" w:hAnsi="宋体" w:cs="宋体"/>
          <w:bCs/>
          <w:sz w:val="30"/>
          <w:szCs w:val="30"/>
        </w:rPr>
        <w:fldChar w:fldCharType="separate"/>
      </w:r>
      <w:r>
        <w:rPr>
          <w:rFonts w:hint="eastAsia" w:ascii="宋体" w:hAnsi="宋体" w:cs="宋体"/>
          <w:bCs/>
          <w:sz w:val="30"/>
          <w:szCs w:val="30"/>
        </w:rPr>
        <w:t>I</w:t>
      </w:r>
      <w:r>
        <w:rPr>
          <w:rFonts w:hint="eastAsia" w:ascii="宋体" w:hAnsi="宋体" w:cs="宋体"/>
          <w:bCs/>
          <w:sz w:val="30"/>
          <w:szCs w:val="30"/>
        </w:rPr>
        <w:fldChar w:fldCharType="end"/>
      </w:r>
      <w:r>
        <w:rPr>
          <w:rFonts w:hint="eastAsia" w:ascii="宋体" w:hAnsi="宋体" w:cs="宋体"/>
          <w:bCs/>
          <w:sz w:val="30"/>
          <w:szCs w:val="30"/>
        </w:rPr>
        <w:t>类良好水质，去年同期Ⅱ类良好水质，同比好转；</w:t>
      </w:r>
    </w:p>
    <w:p>
      <w:pPr>
        <w:adjustRightInd w:val="0"/>
        <w:snapToGrid w:val="0"/>
        <w:spacing w:line="420" w:lineRule="auto"/>
        <w:ind w:firstLine="600" w:firstLineChars="200"/>
        <w:rPr>
          <w:rFonts w:ascii="宋体" w:hAnsi="宋体" w:cs="宋体"/>
          <w:bCs/>
          <w:sz w:val="30"/>
          <w:szCs w:val="30"/>
        </w:rPr>
      </w:pPr>
      <w:r>
        <w:rPr>
          <w:rFonts w:hint="eastAsia" w:ascii="宋体" w:hAnsi="宋体" w:cs="宋体"/>
          <w:bCs/>
          <w:sz w:val="30"/>
          <w:szCs w:val="30"/>
        </w:rPr>
        <w:t>三里店水库：本月未采样，去年同期Ⅲ类良好水质，无法比对；</w:t>
      </w:r>
    </w:p>
    <w:p>
      <w:pPr>
        <w:adjustRightInd w:val="0"/>
        <w:snapToGrid w:val="0"/>
        <w:spacing w:line="420" w:lineRule="auto"/>
        <w:ind w:firstLine="600" w:firstLineChars="200"/>
        <w:rPr>
          <w:rFonts w:ascii="宋体" w:hAnsi="宋体" w:cs="宋体"/>
          <w:bCs/>
          <w:sz w:val="30"/>
          <w:szCs w:val="30"/>
        </w:rPr>
      </w:pPr>
      <w:r>
        <w:rPr>
          <w:rFonts w:hint="eastAsia" w:ascii="宋体" w:hAnsi="宋体" w:cs="宋体"/>
          <w:bCs/>
          <w:sz w:val="30"/>
          <w:szCs w:val="30"/>
        </w:rPr>
        <w:t>联财：Ⅱ类良好水质，考核目标为地表水Ⅲ类标准，达到考核要求；去年同期Ⅱ类良好水质，同比持平。</w:t>
      </w:r>
    </w:p>
    <w:p>
      <w:pPr>
        <w:adjustRightInd w:val="0"/>
        <w:snapToGrid w:val="0"/>
        <w:spacing w:line="420" w:lineRule="auto"/>
        <w:ind w:firstLine="602" w:firstLineChars="200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2、葫芦河</w:t>
      </w:r>
    </w:p>
    <w:p>
      <w:pPr>
        <w:adjustRightInd w:val="0"/>
        <w:snapToGrid w:val="0"/>
        <w:spacing w:line="420" w:lineRule="auto"/>
        <w:ind w:firstLine="600" w:firstLineChars="200"/>
        <w:rPr>
          <w:rFonts w:ascii="宋体" w:hAnsi="宋体" w:cs="宋体"/>
          <w:bCs/>
          <w:sz w:val="30"/>
          <w:szCs w:val="30"/>
        </w:rPr>
      </w:pPr>
      <w:r>
        <w:rPr>
          <w:rFonts w:hint="eastAsia" w:ascii="宋体" w:hAnsi="宋体" w:cs="宋体"/>
          <w:bCs/>
          <w:sz w:val="30"/>
          <w:szCs w:val="30"/>
        </w:rPr>
        <w:t>夏寨水库：本月未采样，去年同期进行水库坝堰维护未采样，无法比对；</w:t>
      </w:r>
    </w:p>
    <w:p>
      <w:pPr>
        <w:adjustRightInd w:val="0"/>
        <w:snapToGrid w:val="0"/>
        <w:spacing w:line="420" w:lineRule="auto"/>
        <w:ind w:firstLine="600" w:firstLineChars="200"/>
        <w:rPr>
          <w:rFonts w:ascii="宋体" w:hAnsi="宋体" w:cs="宋体"/>
          <w:bCs/>
          <w:sz w:val="30"/>
          <w:szCs w:val="30"/>
        </w:rPr>
      </w:pPr>
      <w:r>
        <w:rPr>
          <w:rFonts w:hint="eastAsia" w:ascii="宋体" w:hAnsi="宋体" w:cs="宋体"/>
          <w:bCs/>
          <w:sz w:val="30"/>
          <w:szCs w:val="30"/>
        </w:rPr>
        <w:t>玉桥：Ⅱ类良好水质，考核目标为地表水Ⅳ类标准，达到考核要求；去年同期Ⅲ类良好水质，同比好转。</w:t>
      </w:r>
    </w:p>
    <w:p>
      <w:pPr>
        <w:adjustRightInd w:val="0"/>
        <w:snapToGrid w:val="0"/>
        <w:spacing w:line="420" w:lineRule="auto"/>
        <w:ind w:firstLine="602" w:firstLineChars="200"/>
        <w:rPr>
          <w:rFonts w:ascii="宋体" w:hAnsi="宋体" w:cs="宋体"/>
          <w:bCs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3、清水河</w:t>
      </w:r>
    </w:p>
    <w:p>
      <w:pPr>
        <w:adjustRightInd w:val="0"/>
        <w:snapToGrid w:val="0"/>
        <w:spacing w:line="420" w:lineRule="auto"/>
        <w:ind w:firstLine="600" w:firstLineChars="200"/>
        <w:rPr>
          <w:rFonts w:ascii="宋体" w:hAnsi="宋体" w:cs="宋体"/>
          <w:bCs/>
          <w:sz w:val="30"/>
          <w:szCs w:val="30"/>
        </w:rPr>
      </w:pPr>
      <w:r>
        <w:rPr>
          <w:rFonts w:hint="eastAsia" w:ascii="宋体" w:hAnsi="宋体" w:cs="宋体"/>
          <w:bCs/>
          <w:sz w:val="30"/>
          <w:szCs w:val="30"/>
        </w:rPr>
        <w:t>二十里铺：Ⅲ类良好水质，考核目标为地表水Ⅱ类标准，未达到考核要求；去年同期Ⅱ类良好水质，同比水质变差；</w:t>
      </w:r>
    </w:p>
    <w:p>
      <w:pPr>
        <w:adjustRightInd w:val="0"/>
        <w:snapToGrid w:val="0"/>
        <w:spacing w:line="420" w:lineRule="auto"/>
        <w:ind w:firstLine="600" w:firstLineChars="200"/>
        <w:rPr>
          <w:rFonts w:ascii="宋体" w:hAnsi="宋体" w:cs="宋体"/>
          <w:bCs/>
          <w:sz w:val="30"/>
          <w:szCs w:val="30"/>
        </w:rPr>
      </w:pPr>
      <w:r>
        <w:rPr>
          <w:rFonts w:hint="eastAsia" w:ascii="宋体" w:hAnsi="宋体" w:cs="宋体"/>
          <w:bCs/>
          <w:sz w:val="30"/>
          <w:szCs w:val="30"/>
        </w:rPr>
        <w:t>沈家河水库：本月未采样，去年同期Ⅴ类中度污染水质，无法比对；</w:t>
      </w:r>
    </w:p>
    <w:p>
      <w:pPr>
        <w:adjustRightInd w:val="0"/>
        <w:snapToGrid w:val="0"/>
        <w:spacing w:line="420" w:lineRule="auto"/>
        <w:ind w:firstLine="600" w:firstLineChars="200"/>
        <w:rPr>
          <w:rFonts w:ascii="宋体" w:hAnsi="宋体" w:cs="宋体"/>
          <w:bCs/>
          <w:sz w:val="30"/>
          <w:szCs w:val="30"/>
        </w:rPr>
      </w:pPr>
      <w:r>
        <w:rPr>
          <w:rFonts w:hint="eastAsia" w:ascii="宋体" w:hAnsi="宋体" w:cs="宋体"/>
          <w:bCs/>
          <w:sz w:val="30"/>
          <w:szCs w:val="30"/>
        </w:rPr>
        <w:t>冬至河入清水河断面：Ⅳ类轻度污染水质，去年同期Ⅳ类轻度污染水质，同比持平；</w:t>
      </w:r>
    </w:p>
    <w:p>
      <w:pPr>
        <w:adjustRightInd w:val="0"/>
        <w:snapToGrid w:val="0"/>
        <w:spacing w:line="420" w:lineRule="auto"/>
        <w:ind w:firstLine="600" w:firstLineChars="200"/>
        <w:rPr>
          <w:rFonts w:ascii="宋体" w:hAnsi="宋体" w:cs="宋体"/>
          <w:bCs/>
          <w:sz w:val="30"/>
          <w:szCs w:val="30"/>
        </w:rPr>
      </w:pPr>
      <w:r>
        <w:rPr>
          <w:rFonts w:hint="eastAsia" w:ascii="宋体" w:hAnsi="宋体" w:cs="宋体"/>
          <w:bCs/>
          <w:sz w:val="30"/>
          <w:szCs w:val="30"/>
        </w:rPr>
        <w:t>三营：Ⅳ类轻度污染水质，考核目标为地表水Ⅳ类标准，达到考核要求；去年同期Ⅳ类轻度污染水质，同比持平。</w:t>
      </w:r>
    </w:p>
    <w:p>
      <w:pPr>
        <w:adjustRightInd w:val="0"/>
        <w:snapToGrid w:val="0"/>
        <w:spacing w:line="420" w:lineRule="auto"/>
        <w:ind w:firstLine="602" w:firstLineChars="200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4、茹河</w:t>
      </w:r>
    </w:p>
    <w:p>
      <w:pPr>
        <w:adjustRightInd w:val="0"/>
        <w:snapToGrid w:val="0"/>
        <w:spacing w:line="420" w:lineRule="auto"/>
        <w:ind w:firstLine="600" w:firstLineChars="200"/>
        <w:rPr>
          <w:rFonts w:ascii="宋体" w:hAnsi="宋体" w:cs="宋体"/>
          <w:bCs/>
          <w:sz w:val="30"/>
          <w:szCs w:val="30"/>
        </w:rPr>
      </w:pPr>
      <w:r>
        <w:rPr>
          <w:rFonts w:hint="eastAsia" w:ascii="宋体" w:hAnsi="宋体" w:cs="宋体"/>
          <w:bCs/>
          <w:sz w:val="30"/>
          <w:szCs w:val="30"/>
        </w:rPr>
        <w:t>乃河水库：</w:t>
      </w:r>
      <w:r>
        <w:rPr>
          <w:rFonts w:hint="eastAsia" w:ascii="宋体" w:hAnsi="宋体" w:cs="宋体"/>
          <w:bCs/>
          <w:sz w:val="30"/>
          <w:szCs w:val="30"/>
        </w:rPr>
        <w:fldChar w:fldCharType="begin"/>
      </w:r>
      <w:r>
        <w:rPr>
          <w:rFonts w:hint="eastAsia" w:ascii="宋体" w:hAnsi="宋体" w:cs="宋体"/>
          <w:bCs/>
          <w:sz w:val="30"/>
          <w:szCs w:val="30"/>
        </w:rPr>
        <w:instrText xml:space="preserve"> = 1 \* ROMAN \* MERGEFORMAT </w:instrText>
      </w:r>
      <w:r>
        <w:rPr>
          <w:rFonts w:hint="eastAsia" w:ascii="宋体" w:hAnsi="宋体" w:cs="宋体"/>
          <w:bCs/>
          <w:sz w:val="30"/>
          <w:szCs w:val="30"/>
        </w:rPr>
        <w:fldChar w:fldCharType="separate"/>
      </w:r>
      <w:r>
        <w:rPr>
          <w:rFonts w:hint="eastAsia" w:ascii="宋体" w:hAnsi="宋体" w:cs="宋体"/>
          <w:bCs/>
          <w:sz w:val="30"/>
          <w:szCs w:val="30"/>
        </w:rPr>
        <w:t>I</w:t>
      </w:r>
      <w:r>
        <w:rPr>
          <w:rFonts w:hint="eastAsia" w:ascii="宋体" w:hAnsi="宋体" w:cs="宋体"/>
          <w:bCs/>
          <w:sz w:val="30"/>
          <w:szCs w:val="30"/>
        </w:rPr>
        <w:fldChar w:fldCharType="end"/>
      </w:r>
      <w:r>
        <w:rPr>
          <w:rFonts w:hint="eastAsia" w:ascii="宋体" w:hAnsi="宋体" w:cs="宋体"/>
          <w:bCs/>
          <w:sz w:val="30"/>
          <w:szCs w:val="30"/>
        </w:rPr>
        <w:t>类良好水质，去年同期Ⅱ类良好水质，同比好转；</w:t>
      </w:r>
    </w:p>
    <w:p>
      <w:pPr>
        <w:adjustRightInd w:val="0"/>
        <w:snapToGrid w:val="0"/>
        <w:spacing w:line="420" w:lineRule="auto"/>
        <w:ind w:firstLine="600" w:firstLineChars="200"/>
        <w:rPr>
          <w:rFonts w:ascii="宋体" w:hAnsi="宋体" w:cs="宋体"/>
          <w:bCs/>
          <w:sz w:val="30"/>
          <w:szCs w:val="30"/>
        </w:rPr>
      </w:pPr>
      <w:r>
        <w:rPr>
          <w:rFonts w:hint="eastAsia" w:ascii="宋体" w:hAnsi="宋体" w:cs="宋体"/>
          <w:bCs/>
          <w:sz w:val="30"/>
          <w:szCs w:val="30"/>
        </w:rPr>
        <w:t>李河桥：本月未采样，去年同期Ⅲ类良好水质，无法比对；</w:t>
      </w:r>
    </w:p>
    <w:p>
      <w:pPr>
        <w:adjustRightInd w:val="0"/>
        <w:snapToGrid w:val="0"/>
        <w:spacing w:line="420" w:lineRule="auto"/>
        <w:ind w:firstLine="600" w:firstLineChars="200"/>
        <w:rPr>
          <w:rFonts w:ascii="宋体" w:hAnsi="宋体" w:cs="宋体"/>
          <w:bCs/>
          <w:sz w:val="30"/>
          <w:szCs w:val="30"/>
        </w:rPr>
      </w:pPr>
      <w:r>
        <w:rPr>
          <w:rFonts w:hint="eastAsia" w:ascii="宋体" w:hAnsi="宋体" w:cs="宋体"/>
          <w:bCs/>
          <w:sz w:val="30"/>
          <w:szCs w:val="30"/>
        </w:rPr>
        <w:t>沟圈：Ⅲ类良好水质，考核目标为地表水Ⅳ类标准，达到考核要求，去年同期Ⅱ类良好水质，同比变差。</w:t>
      </w:r>
    </w:p>
    <w:p>
      <w:pPr>
        <w:adjustRightInd w:val="0"/>
        <w:snapToGrid w:val="0"/>
        <w:spacing w:line="420" w:lineRule="auto"/>
        <w:ind w:firstLine="602" w:firstLineChars="200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5、蒲河</w:t>
      </w:r>
    </w:p>
    <w:p>
      <w:pPr>
        <w:adjustRightInd w:val="0"/>
        <w:snapToGrid w:val="0"/>
        <w:spacing w:line="420" w:lineRule="auto"/>
        <w:ind w:firstLine="600" w:firstLineChars="200"/>
        <w:rPr>
          <w:rFonts w:ascii="宋体" w:hAnsi="宋体" w:cs="宋体"/>
          <w:bCs/>
          <w:sz w:val="30"/>
          <w:szCs w:val="30"/>
        </w:rPr>
      </w:pPr>
      <w:r>
        <w:rPr>
          <w:rFonts w:hint="eastAsia" w:ascii="宋体" w:hAnsi="宋体" w:cs="宋体"/>
          <w:bCs/>
          <w:sz w:val="30"/>
          <w:szCs w:val="30"/>
        </w:rPr>
        <w:t>石家河桥：Ⅱ类良好水质，考核目标为地表水Ⅳ类标准，达到考核要求，去年同期Ⅳ类轻度污染水质，同比水质好转；</w:t>
      </w:r>
    </w:p>
    <w:p>
      <w:pPr>
        <w:adjustRightInd w:val="0"/>
        <w:snapToGrid w:val="0"/>
        <w:spacing w:line="420" w:lineRule="auto"/>
        <w:ind w:firstLine="602" w:firstLineChars="200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6、洪河</w:t>
      </w:r>
    </w:p>
    <w:p>
      <w:pPr>
        <w:adjustRightInd w:val="0"/>
        <w:snapToGrid w:val="0"/>
        <w:spacing w:line="420" w:lineRule="auto"/>
        <w:ind w:firstLine="600" w:firstLineChars="200"/>
        <w:rPr>
          <w:rFonts w:ascii="宋体" w:hAnsi="宋体" w:cs="宋体"/>
          <w:bCs/>
          <w:sz w:val="30"/>
          <w:szCs w:val="30"/>
        </w:rPr>
      </w:pPr>
      <w:r>
        <w:rPr>
          <w:rFonts w:hint="eastAsia" w:ascii="宋体" w:hAnsi="宋体" w:cs="宋体"/>
          <w:bCs/>
          <w:sz w:val="30"/>
          <w:szCs w:val="30"/>
        </w:rPr>
        <w:t>常沟断面：Ⅱ类良好水质，考核目标为地表水Ⅱ类标准，达到考核要求，去年同期Ⅱ类良好水质，同比持平。</w:t>
      </w:r>
    </w:p>
    <w:p>
      <w:pPr>
        <w:adjustRightInd w:val="0"/>
        <w:snapToGrid w:val="0"/>
        <w:spacing w:line="420" w:lineRule="auto"/>
        <w:ind w:firstLine="570" w:firstLineChars="200"/>
        <w:rPr>
          <w:rFonts w:ascii="宋体" w:hAnsi="宋体" w:cs="宋体"/>
          <w:b/>
          <w:bCs/>
          <w:snapToGrid w:val="0"/>
          <w:spacing w:val="-8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snapToGrid w:val="0"/>
          <w:spacing w:val="-8"/>
          <w:kern w:val="0"/>
          <w:sz w:val="30"/>
          <w:szCs w:val="30"/>
        </w:rPr>
        <w:t>7、泾河</w:t>
      </w:r>
    </w:p>
    <w:p>
      <w:pPr>
        <w:adjustRightInd w:val="0"/>
        <w:snapToGrid w:val="0"/>
        <w:spacing w:line="420" w:lineRule="auto"/>
        <w:ind w:firstLine="600" w:firstLineChars="200"/>
        <w:rPr>
          <w:rFonts w:ascii="宋体" w:hAnsi="宋体" w:cs="宋体"/>
          <w:bCs/>
          <w:sz w:val="30"/>
          <w:szCs w:val="30"/>
        </w:rPr>
      </w:pPr>
      <w:r>
        <w:rPr>
          <w:rFonts w:hint="eastAsia" w:ascii="宋体" w:hAnsi="宋体" w:cs="宋体"/>
          <w:bCs/>
          <w:sz w:val="30"/>
          <w:szCs w:val="30"/>
        </w:rPr>
        <w:t>龙潭水库：</w:t>
      </w:r>
      <w:r>
        <w:rPr>
          <w:rFonts w:hint="eastAsia" w:ascii="宋体" w:hAnsi="宋体" w:cs="宋体"/>
          <w:bCs/>
          <w:sz w:val="30"/>
          <w:szCs w:val="30"/>
        </w:rPr>
        <w:fldChar w:fldCharType="begin"/>
      </w:r>
      <w:r>
        <w:rPr>
          <w:rFonts w:hint="eastAsia" w:ascii="宋体" w:hAnsi="宋体" w:cs="宋体"/>
          <w:bCs/>
          <w:sz w:val="30"/>
          <w:szCs w:val="30"/>
        </w:rPr>
        <w:instrText xml:space="preserve"> = 1 \* ROMAN \* MERGEFORMAT </w:instrText>
      </w:r>
      <w:r>
        <w:rPr>
          <w:rFonts w:hint="eastAsia" w:ascii="宋体" w:hAnsi="宋体" w:cs="宋体"/>
          <w:bCs/>
          <w:sz w:val="30"/>
          <w:szCs w:val="30"/>
        </w:rPr>
        <w:fldChar w:fldCharType="separate"/>
      </w:r>
      <w:r>
        <w:rPr>
          <w:rFonts w:hint="eastAsia" w:ascii="宋体" w:hAnsi="宋体" w:cs="宋体"/>
          <w:bCs/>
          <w:sz w:val="30"/>
          <w:szCs w:val="30"/>
        </w:rPr>
        <w:t>I</w:t>
      </w:r>
      <w:r>
        <w:rPr>
          <w:rFonts w:hint="eastAsia" w:ascii="宋体" w:hAnsi="宋体" w:cs="宋体"/>
          <w:bCs/>
          <w:sz w:val="30"/>
          <w:szCs w:val="30"/>
        </w:rPr>
        <w:fldChar w:fldCharType="end"/>
      </w:r>
      <w:r>
        <w:rPr>
          <w:rFonts w:hint="eastAsia" w:ascii="宋体" w:hAnsi="宋体" w:cs="宋体"/>
          <w:bCs/>
          <w:sz w:val="30"/>
          <w:szCs w:val="30"/>
        </w:rPr>
        <w:t>类良好水质，去年同期Ⅱ类良好水质，同比水质好转；</w:t>
      </w:r>
    </w:p>
    <w:p>
      <w:pPr>
        <w:adjustRightInd w:val="0"/>
        <w:snapToGrid w:val="0"/>
        <w:spacing w:line="420" w:lineRule="auto"/>
        <w:ind w:firstLine="600" w:firstLineChars="200"/>
        <w:rPr>
          <w:rFonts w:ascii="宋体" w:hAnsi="宋体" w:cs="宋体"/>
          <w:bCs/>
          <w:sz w:val="30"/>
          <w:szCs w:val="30"/>
        </w:rPr>
      </w:pPr>
      <w:r>
        <w:rPr>
          <w:rFonts w:hint="eastAsia" w:ascii="宋体" w:hAnsi="宋体" w:cs="宋体"/>
          <w:bCs/>
          <w:sz w:val="30"/>
          <w:szCs w:val="30"/>
        </w:rPr>
        <w:t>弹筝峡：Ⅱ类良好水质，考核目标为地表水Ⅱ类标准，去年同期</w:t>
      </w:r>
      <w:r>
        <w:rPr>
          <w:rFonts w:hint="eastAsia" w:ascii="宋体" w:hAnsi="宋体" w:cs="宋体"/>
          <w:bCs/>
          <w:sz w:val="30"/>
          <w:szCs w:val="30"/>
        </w:rPr>
        <w:fldChar w:fldCharType="begin"/>
      </w:r>
      <w:r>
        <w:rPr>
          <w:rFonts w:hint="eastAsia" w:ascii="宋体" w:hAnsi="宋体" w:cs="宋体"/>
          <w:bCs/>
          <w:sz w:val="30"/>
          <w:szCs w:val="30"/>
        </w:rPr>
        <w:instrText xml:space="preserve"> = 1 \* ROMAN \* MERGEFORMAT </w:instrText>
      </w:r>
      <w:r>
        <w:rPr>
          <w:rFonts w:hint="eastAsia" w:ascii="宋体" w:hAnsi="宋体" w:cs="宋体"/>
          <w:bCs/>
          <w:sz w:val="30"/>
          <w:szCs w:val="30"/>
        </w:rPr>
        <w:fldChar w:fldCharType="separate"/>
      </w:r>
      <w:r>
        <w:rPr>
          <w:rFonts w:hint="eastAsia" w:ascii="宋体" w:hAnsi="宋体" w:cs="宋体"/>
          <w:bCs/>
          <w:sz w:val="30"/>
          <w:szCs w:val="30"/>
        </w:rPr>
        <w:t>I</w:t>
      </w:r>
      <w:r>
        <w:rPr>
          <w:rFonts w:hint="eastAsia" w:ascii="宋体" w:hAnsi="宋体" w:cs="宋体"/>
          <w:bCs/>
          <w:sz w:val="30"/>
          <w:szCs w:val="30"/>
        </w:rPr>
        <w:fldChar w:fldCharType="end"/>
      </w:r>
      <w:r>
        <w:rPr>
          <w:rFonts w:hint="eastAsia" w:ascii="宋体" w:hAnsi="宋体" w:cs="宋体"/>
          <w:bCs/>
          <w:sz w:val="30"/>
          <w:szCs w:val="30"/>
        </w:rPr>
        <w:t xml:space="preserve">类良好水质，同比持平。  </w:t>
      </w:r>
    </w:p>
    <w:bookmarkEnd w:id="36"/>
    <w:bookmarkEnd w:id="37"/>
    <w:p>
      <w:pPr>
        <w:adjustRightInd w:val="0"/>
        <w:snapToGrid w:val="0"/>
        <w:spacing w:line="420" w:lineRule="auto"/>
        <w:ind w:firstLine="600" w:firstLineChars="200"/>
        <w:rPr>
          <w:rFonts w:ascii="宋体" w:hAnsi="宋体" w:cs="宋体"/>
          <w:bCs/>
          <w:sz w:val="30"/>
          <w:szCs w:val="30"/>
        </w:rPr>
      </w:pPr>
      <w:r>
        <w:rPr>
          <w:rFonts w:hint="eastAsia" w:ascii="宋体" w:hAnsi="宋体" w:cs="宋体"/>
          <w:bCs/>
          <w:sz w:val="30"/>
          <w:szCs w:val="30"/>
        </w:rPr>
        <w:t>各断面主要水类统计见表1-1。各断面主要监测数据统计见表1-2。</w:t>
      </w:r>
    </w:p>
    <w:p>
      <w:pPr>
        <w:adjustRightInd w:val="0"/>
        <w:snapToGrid w:val="0"/>
        <w:spacing w:line="500" w:lineRule="exact"/>
        <w:ind w:firstLine="480" w:firstLineChars="200"/>
        <w:rPr>
          <w:rFonts w:ascii="宋体" w:hAnsi="宋体" w:cs="宋体"/>
          <w:bCs/>
          <w:sz w:val="24"/>
        </w:rPr>
      </w:pPr>
    </w:p>
    <w:p>
      <w:pPr>
        <w:adjustRightInd w:val="0"/>
        <w:snapToGrid w:val="0"/>
        <w:spacing w:line="500" w:lineRule="exact"/>
        <w:ind w:firstLine="480" w:firstLineChars="200"/>
        <w:rPr>
          <w:rFonts w:ascii="宋体" w:hAnsi="宋体" w:cs="宋体"/>
          <w:bCs/>
          <w:sz w:val="24"/>
        </w:rPr>
      </w:pPr>
    </w:p>
    <w:p>
      <w:pPr>
        <w:adjustRightInd w:val="0"/>
        <w:snapToGrid w:val="0"/>
        <w:spacing w:line="500" w:lineRule="exact"/>
        <w:ind w:firstLine="480" w:firstLineChars="200"/>
        <w:rPr>
          <w:rFonts w:ascii="宋体" w:hAnsi="宋体" w:cs="宋体"/>
          <w:bCs/>
          <w:sz w:val="24"/>
        </w:rPr>
      </w:pPr>
    </w:p>
    <w:p>
      <w:pPr>
        <w:adjustRightInd w:val="0"/>
        <w:snapToGrid w:val="0"/>
        <w:spacing w:line="500" w:lineRule="exact"/>
        <w:ind w:firstLine="480" w:firstLineChars="200"/>
        <w:rPr>
          <w:rFonts w:ascii="宋体" w:hAnsi="宋体" w:cs="宋体"/>
          <w:bCs/>
          <w:sz w:val="24"/>
        </w:rPr>
      </w:pPr>
    </w:p>
    <w:p>
      <w:pPr>
        <w:adjustRightInd w:val="0"/>
        <w:snapToGrid w:val="0"/>
        <w:spacing w:line="500" w:lineRule="exact"/>
        <w:ind w:firstLine="480" w:firstLineChars="200"/>
        <w:rPr>
          <w:rFonts w:ascii="宋体" w:hAnsi="宋体" w:cs="宋体"/>
          <w:bCs/>
          <w:sz w:val="24"/>
        </w:rPr>
      </w:pPr>
    </w:p>
    <w:p>
      <w:pPr>
        <w:adjustRightInd w:val="0"/>
        <w:snapToGrid w:val="0"/>
        <w:spacing w:line="500" w:lineRule="exact"/>
        <w:ind w:firstLine="480" w:firstLineChars="200"/>
        <w:rPr>
          <w:rFonts w:ascii="宋体" w:hAnsi="宋体" w:cs="宋体"/>
          <w:bCs/>
          <w:sz w:val="24"/>
        </w:rPr>
      </w:pPr>
    </w:p>
    <w:p>
      <w:pPr>
        <w:adjustRightInd w:val="0"/>
        <w:snapToGrid w:val="0"/>
        <w:spacing w:line="500" w:lineRule="exact"/>
        <w:ind w:firstLine="480" w:firstLineChars="200"/>
        <w:rPr>
          <w:rFonts w:ascii="宋体" w:hAnsi="宋体" w:cs="宋体"/>
          <w:bCs/>
          <w:sz w:val="24"/>
        </w:rPr>
      </w:pPr>
    </w:p>
    <w:p>
      <w:pPr>
        <w:adjustRightInd w:val="0"/>
        <w:snapToGrid w:val="0"/>
        <w:spacing w:line="500" w:lineRule="exact"/>
        <w:ind w:firstLine="480" w:firstLineChars="200"/>
        <w:rPr>
          <w:rFonts w:ascii="宋体" w:hAnsi="宋体" w:cs="宋体"/>
          <w:bCs/>
          <w:sz w:val="24"/>
        </w:rPr>
      </w:pPr>
    </w:p>
    <w:p>
      <w:pPr>
        <w:adjustRightInd w:val="0"/>
        <w:snapToGrid w:val="0"/>
        <w:spacing w:line="500" w:lineRule="exact"/>
        <w:ind w:firstLine="480" w:firstLineChars="200"/>
        <w:rPr>
          <w:rFonts w:ascii="宋体" w:hAnsi="宋体" w:cs="宋体"/>
          <w:bCs/>
          <w:sz w:val="24"/>
        </w:rPr>
      </w:pPr>
    </w:p>
    <w:bookmarkEnd w:id="29"/>
    <w:bookmarkEnd w:id="30"/>
    <w:bookmarkEnd w:id="31"/>
    <w:bookmarkEnd w:id="32"/>
    <w:bookmarkEnd w:id="33"/>
    <w:bookmarkEnd w:id="34"/>
    <w:bookmarkEnd w:id="35"/>
    <w:p>
      <w:pPr>
        <w:spacing w:afterLines="50" w:line="480" w:lineRule="exact"/>
        <w:jc w:val="center"/>
        <w:rPr>
          <w:rFonts w:ascii="宋体" w:hAnsi="宋体" w:cs="宋体"/>
          <w:b/>
          <w:bCs/>
          <w:spacing w:val="6"/>
          <w:szCs w:val="21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134" w:right="1417" w:bottom="850" w:left="1417" w:header="851" w:footer="1134" w:gutter="0"/>
          <w:cols w:space="0" w:num="1"/>
          <w:docGrid w:linePitch="312" w:charSpace="0"/>
        </w:sectPr>
      </w:pPr>
      <w:bookmarkStart w:id="38" w:name="_Toc456256220"/>
    </w:p>
    <w:p>
      <w:pPr>
        <w:spacing w:afterLines="50" w:line="480" w:lineRule="exact"/>
        <w:jc w:val="center"/>
        <w:rPr>
          <w:rFonts w:ascii="宋体" w:hAnsi="宋体" w:cs="宋体"/>
          <w:b/>
          <w:bCs/>
          <w:spacing w:val="6"/>
          <w:szCs w:val="21"/>
        </w:rPr>
      </w:pPr>
      <w:r>
        <w:rPr>
          <w:rFonts w:hint="eastAsia" w:ascii="宋体" w:hAnsi="宋体" w:cs="宋体"/>
          <w:b/>
          <w:bCs/>
          <w:spacing w:val="6"/>
          <w:szCs w:val="21"/>
        </w:rPr>
        <w:t>表1-1     12月份监测断面水类统计表</w:t>
      </w:r>
    </w:p>
    <w:tbl>
      <w:tblPr>
        <w:tblStyle w:val="30"/>
        <w:tblW w:w="1367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7"/>
        <w:gridCol w:w="2391"/>
        <w:gridCol w:w="1389"/>
        <w:gridCol w:w="1941"/>
        <w:gridCol w:w="1252"/>
        <w:gridCol w:w="1061"/>
        <w:gridCol w:w="1036"/>
        <w:gridCol w:w="10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5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河流</w:t>
            </w:r>
          </w:p>
        </w:tc>
        <w:tc>
          <w:tcPr>
            <w:tcW w:w="239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断面名称</w:t>
            </w:r>
          </w:p>
        </w:tc>
        <w:tc>
          <w:tcPr>
            <w:tcW w:w="138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断面属性</w:t>
            </w:r>
          </w:p>
        </w:tc>
        <w:tc>
          <w:tcPr>
            <w:tcW w:w="194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断面功能</w:t>
            </w:r>
          </w:p>
        </w:tc>
        <w:tc>
          <w:tcPr>
            <w:tcW w:w="125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考核目标</w:t>
            </w:r>
          </w:p>
        </w:tc>
        <w:tc>
          <w:tcPr>
            <w:tcW w:w="209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水质类别</w:t>
            </w:r>
          </w:p>
        </w:tc>
        <w:tc>
          <w:tcPr>
            <w:tcW w:w="10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同比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5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2019年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2020</w:t>
            </w:r>
          </w:p>
        </w:tc>
        <w:tc>
          <w:tcPr>
            <w:tcW w:w="10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5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渝河（黄河三级支流，渭河二级支流，葫芦河一级支流）</w:t>
            </w:r>
          </w:p>
        </w:tc>
        <w:tc>
          <w:tcPr>
            <w:tcW w:w="2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峰台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省控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源头水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Cs w:val="21"/>
              </w:rPr>
              <w:t>Ⅲ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类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Ⅱ类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Ⅰ类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好转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5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2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三里店水库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市控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控制断面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Ⅳ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类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Ⅲ类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5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2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联财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国控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宁夏—甘肃省界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Cs w:val="21"/>
              </w:rPr>
              <w:t>Ⅲ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类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Ⅱ类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Ⅱ类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持平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5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葫芦河（黄河二级支流，渭河一级支流）</w:t>
            </w:r>
          </w:p>
        </w:tc>
        <w:tc>
          <w:tcPr>
            <w:tcW w:w="2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夏寨水库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市控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控制断面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Ⅳ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类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5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2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玉桥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国控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宁夏—甘肃省界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Ⅳ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类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Ⅲ类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Ⅱ类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好转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5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清水河（黄河一级支流）</w:t>
            </w:r>
          </w:p>
        </w:tc>
        <w:tc>
          <w:tcPr>
            <w:tcW w:w="2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二十里铺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国控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源头水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Ⅱ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类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Ⅱ类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Ⅲ类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变差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5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2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沈家河水库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市控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控制断面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Ⅳ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类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Ⅴ类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5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2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冬至河入清水河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省控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控制断面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Ⅳ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类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Ⅳ类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Ⅳ类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持平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5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2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三营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国控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固原—中卫市界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Cs w:val="21"/>
              </w:rPr>
              <w:t>Ⅳ类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Ⅳ类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Ⅳ类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持平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5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茹河（黄河四级支流，渭河三级支流，泾河二级支流，蒲河一级支流）</w:t>
            </w:r>
          </w:p>
        </w:tc>
        <w:tc>
          <w:tcPr>
            <w:tcW w:w="2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乃家河水库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省控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源头水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Cs w:val="21"/>
              </w:rPr>
              <w:t>Ⅲ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类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Ⅱ类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Ⅰ类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好转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5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2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李河桥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市控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控制断面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Ⅳ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类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Ⅲ类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5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2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沟圈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国控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宁夏—甘肃省界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Cs w:val="21"/>
              </w:rPr>
              <w:t>Ⅳ类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Ⅱ类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Ⅲ类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变差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蒲河（黄河三级支流，渭河二级支流，泾河一级支流）</w:t>
            </w:r>
          </w:p>
        </w:tc>
        <w:tc>
          <w:tcPr>
            <w:tcW w:w="2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石家河桥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国控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宁夏—甘肃省界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Ⅳ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类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Ⅳ类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Ⅱ类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好转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5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洪河（泾河一级支流）</w:t>
            </w:r>
          </w:p>
        </w:tc>
        <w:tc>
          <w:tcPr>
            <w:tcW w:w="2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常沟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国控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宁夏—甘肃省界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Ⅱ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类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Ⅱ类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Ⅱ类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持平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5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泾河（黄河二级支流，渭河一级支流）</w:t>
            </w:r>
          </w:p>
        </w:tc>
        <w:tc>
          <w:tcPr>
            <w:tcW w:w="2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龙潭水库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省控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源头水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Ⅱ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类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Ⅱ类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Ⅰ类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好转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5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23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弹筝峡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国控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宁夏—甘肃省界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Ⅱ</w:t>
            </w:r>
            <w:r>
              <w:rPr>
                <w:rFonts w:hint="eastAsia" w:ascii="方正宋三简体" w:hAnsi="宋体" w:eastAsia="方正宋三简体" w:cs="宋体"/>
                <w:kern w:val="0"/>
                <w:szCs w:val="21"/>
              </w:rPr>
              <w:t>类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Ⅰ类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Ⅱ类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持平</w:t>
            </w:r>
          </w:p>
        </w:tc>
      </w:tr>
      <w:bookmarkEnd w:id="17"/>
      <w:bookmarkEnd w:id="18"/>
      <w:bookmarkEnd w:id="19"/>
      <w:bookmarkEnd w:id="20"/>
      <w:bookmarkEnd w:id="21"/>
      <w:bookmarkEnd w:id="38"/>
    </w:tbl>
    <w:p>
      <w:pPr>
        <w:spacing w:beforeLines="50" w:line="500" w:lineRule="exact"/>
        <w:rPr>
          <w:rFonts w:ascii="宋体" w:hAnsi="宋体" w:cs="宋体"/>
          <w:b/>
          <w:sz w:val="28"/>
          <w:szCs w:val="28"/>
        </w:rPr>
        <w:sectPr>
          <w:pgSz w:w="16838" w:h="11906" w:orient="landscape"/>
          <w:pgMar w:top="1417" w:right="1134" w:bottom="1417" w:left="850" w:header="851" w:footer="1134" w:gutter="0"/>
          <w:cols w:space="0" w:num="1"/>
          <w:docGrid w:linePitch="312" w:charSpace="0"/>
        </w:sectPr>
      </w:pPr>
      <w:bookmarkStart w:id="39" w:name="_Toc456600356"/>
      <w:bookmarkStart w:id="40" w:name="_Toc394762276"/>
      <w:bookmarkStart w:id="41" w:name="_Toc381777738"/>
      <w:bookmarkStart w:id="42" w:name="_Toc382233178"/>
      <w:bookmarkStart w:id="43" w:name="_Toc10466"/>
      <w:bookmarkStart w:id="44" w:name="_Toc14350"/>
      <w:bookmarkStart w:id="45" w:name="_Toc12965"/>
      <w:bookmarkStart w:id="46" w:name="_Toc346529876"/>
      <w:bookmarkStart w:id="47" w:name="_Toc31673"/>
      <w:bookmarkStart w:id="48" w:name="_Toc456256223"/>
      <w:bookmarkStart w:id="49" w:name="_Toc426561812"/>
      <w:bookmarkStart w:id="50" w:name="_Toc437337402"/>
      <w:bookmarkStart w:id="51" w:name="_Toc27401"/>
      <w:bookmarkStart w:id="52" w:name="_Toc489430626"/>
      <w:bookmarkStart w:id="53" w:name="_Toc2735"/>
      <w:bookmarkStart w:id="54" w:name="_Toc350753752"/>
      <w:bookmarkStart w:id="55" w:name="_Toc443410867"/>
      <w:bookmarkStart w:id="56" w:name="_Toc413247355"/>
      <w:bookmarkStart w:id="57" w:name="_Toc456600469"/>
      <w:bookmarkStart w:id="58" w:name="_Toc371690628"/>
      <w:bookmarkStart w:id="59" w:name="_Toc442177211"/>
      <w:bookmarkStart w:id="60" w:name="_Toc487015703"/>
      <w:bookmarkStart w:id="61" w:name="_Toc10903"/>
      <w:bookmarkStart w:id="62" w:name="_Toc489430628"/>
      <w:bookmarkStart w:id="63" w:name="_Toc229"/>
      <w:bookmarkStart w:id="64" w:name="_Toc11756"/>
      <w:bookmarkStart w:id="65" w:name="_Toc23622"/>
      <w:bookmarkStart w:id="66" w:name="_Toc5292"/>
      <w:bookmarkStart w:id="67" w:name="_Toc6487"/>
      <w:bookmarkStart w:id="68" w:name="_Toc371690638"/>
      <w:bookmarkStart w:id="69" w:name="_Toc291591412"/>
      <w:bookmarkStart w:id="70" w:name="_Toc294173881"/>
      <w:bookmarkStart w:id="71" w:name="_Toc453595013"/>
      <w:bookmarkStart w:id="72" w:name="_Toc325698315"/>
      <w:bookmarkStart w:id="73" w:name="_Toc353351802"/>
      <w:bookmarkStart w:id="74" w:name="_Toc291080464"/>
      <w:bookmarkStart w:id="75" w:name="_Toc393041862"/>
      <w:bookmarkStart w:id="76" w:name="_Toc442177202"/>
      <w:bookmarkStart w:id="77" w:name="_Toc322438678"/>
      <w:bookmarkStart w:id="78" w:name="_Toc320892771"/>
    </w:p>
    <w:p>
      <w:pPr>
        <w:spacing w:line="420" w:lineRule="auto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（二）饮用水水源地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>
        <w:rPr>
          <w:rFonts w:hint="eastAsia" w:ascii="宋体" w:hAnsi="宋体" w:cs="宋体"/>
          <w:b/>
          <w:sz w:val="32"/>
          <w:szCs w:val="32"/>
        </w:rPr>
        <w:t>环境质量状况</w:t>
      </w:r>
    </w:p>
    <w:p>
      <w:pPr>
        <w:adjustRightInd w:val="0"/>
        <w:snapToGrid w:val="0"/>
        <w:spacing w:line="420" w:lineRule="auto"/>
        <w:ind w:firstLine="570" w:firstLineChars="200"/>
        <w:rPr>
          <w:rFonts w:ascii="宋体" w:hAnsi="宋体" w:cs="宋体"/>
          <w:b/>
          <w:bCs/>
          <w:snapToGrid w:val="0"/>
          <w:spacing w:val="-8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snapToGrid w:val="0"/>
          <w:spacing w:val="-8"/>
          <w:kern w:val="0"/>
          <w:sz w:val="30"/>
          <w:szCs w:val="30"/>
        </w:rPr>
        <w:t>1、地表水水源地</w:t>
      </w:r>
    </w:p>
    <w:p>
      <w:pPr>
        <w:adjustRightInd w:val="0"/>
        <w:snapToGrid w:val="0"/>
        <w:spacing w:line="420" w:lineRule="auto"/>
        <w:ind w:firstLine="600" w:firstLineChars="200"/>
        <w:rPr>
          <w:rFonts w:ascii="宋体" w:hAnsi="宋体" w:cs="宋体"/>
          <w:bCs/>
          <w:sz w:val="30"/>
          <w:szCs w:val="30"/>
        </w:rPr>
      </w:pPr>
      <w:r>
        <w:rPr>
          <w:rFonts w:hint="eastAsia" w:ascii="宋体" w:hAnsi="宋体" w:cs="宋体"/>
          <w:bCs/>
          <w:sz w:val="30"/>
          <w:szCs w:val="30"/>
        </w:rPr>
        <w:t>12月份对贺家湾水库、香水河水源地、直峡水库 、黄家峡、清凉水库和中庄水库6个在用型地表水水源进行了采样监测，6个饮用水源地达标率为100%，各项监测数据均符合《地表水环境质量标准》GB3838-2002表1中Ⅲ标准限值要求。</w:t>
      </w:r>
    </w:p>
    <w:p>
      <w:pPr>
        <w:adjustRightInd w:val="0"/>
        <w:snapToGrid w:val="0"/>
        <w:spacing w:line="420" w:lineRule="auto"/>
        <w:ind w:firstLine="570" w:firstLineChars="200"/>
        <w:rPr>
          <w:rFonts w:ascii="宋体" w:hAnsi="宋体" w:cs="宋体"/>
          <w:b/>
          <w:bCs/>
          <w:snapToGrid w:val="0"/>
          <w:spacing w:val="-8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snapToGrid w:val="0"/>
          <w:spacing w:val="-8"/>
          <w:kern w:val="0"/>
          <w:sz w:val="30"/>
          <w:szCs w:val="30"/>
        </w:rPr>
        <w:t>2、地下水水源地</w:t>
      </w:r>
    </w:p>
    <w:p>
      <w:pPr>
        <w:adjustRightInd w:val="0"/>
        <w:snapToGrid w:val="0"/>
        <w:spacing w:line="420" w:lineRule="auto"/>
        <w:ind w:firstLine="600" w:firstLineChars="200"/>
        <w:rPr>
          <w:rFonts w:ascii="宋体" w:hAnsi="宋体" w:cs="宋体"/>
          <w:bCs/>
          <w:sz w:val="30"/>
          <w:szCs w:val="30"/>
        </w:rPr>
      </w:pPr>
      <w:r>
        <w:rPr>
          <w:rFonts w:hint="eastAsia" w:ascii="宋体" w:hAnsi="宋体" w:cs="宋体"/>
          <w:bCs/>
          <w:sz w:val="30"/>
          <w:szCs w:val="30"/>
        </w:rPr>
        <w:t>12月份对彭阳县城和彭堡地下水饮用水源地进行了采样监测，各项监测数据均符合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《地下水环境质量标准》（</w:t>
      </w:r>
      <w:r>
        <w:rPr>
          <w:rFonts w:cs="宋体" w:asciiTheme="minorEastAsia" w:hAnsiTheme="minorEastAsia" w:eastAsiaTheme="minorEastAsia"/>
          <w:sz w:val="28"/>
          <w:szCs w:val="28"/>
        </w:rPr>
        <w:t>GB/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T14848-2017）表1中Ⅲ类水质标准限值要求，</w:t>
      </w:r>
      <w:r>
        <w:rPr>
          <w:rFonts w:hint="eastAsia" w:ascii="宋体" w:hAnsi="宋体" w:cs="宋体"/>
          <w:bCs/>
          <w:sz w:val="30"/>
          <w:szCs w:val="30"/>
        </w:rPr>
        <w:t>达标率100%。</w:t>
      </w:r>
    </w:p>
    <w:p>
      <w:pPr>
        <w:adjustRightInd w:val="0"/>
        <w:snapToGrid w:val="0"/>
        <w:spacing w:line="420" w:lineRule="auto"/>
        <w:ind w:firstLine="600" w:firstLineChars="200"/>
        <w:rPr>
          <w:rFonts w:ascii="宋体" w:hAnsi="宋体" w:cs="宋体"/>
          <w:bCs/>
          <w:sz w:val="30"/>
          <w:szCs w:val="30"/>
        </w:rPr>
      </w:pPr>
      <w:r>
        <w:rPr>
          <w:rFonts w:hint="eastAsia" w:ascii="宋体" w:hAnsi="宋体" w:cs="宋体"/>
          <w:bCs/>
          <w:sz w:val="30"/>
          <w:szCs w:val="30"/>
        </w:rPr>
        <w:t>根据宁夏区环保厅要求，因地质原因引起的超标，水质不低于现状视为达标，因此，可认为8个饮用水源地水质均达标。</w:t>
      </w:r>
    </w:p>
    <w:p>
      <w:pPr>
        <w:pStyle w:val="3"/>
        <w:adjustRightInd w:val="0"/>
        <w:snapToGrid w:val="0"/>
        <w:spacing w:before="0" w:after="0" w:line="420" w:lineRule="auto"/>
        <w:rPr>
          <w:rStyle w:val="95"/>
          <w:rFonts w:hint="eastAsia" w:ascii="宋体" w:hAnsi="宋体" w:eastAsia="宋体" w:cs="宋体"/>
          <w:b/>
          <w:bCs/>
          <w:color w:val="000000" w:themeColor="text1"/>
          <w:sz w:val="36"/>
          <w:szCs w:val="36"/>
        </w:rPr>
      </w:pPr>
      <w:r>
        <w:rPr>
          <w:rStyle w:val="95"/>
          <w:rFonts w:hint="eastAsia" w:ascii="宋体" w:hAnsi="宋体" w:eastAsia="宋体" w:cs="宋体"/>
          <w:b/>
          <w:bCs/>
          <w:color w:val="000000" w:themeColor="text1"/>
          <w:sz w:val="36"/>
          <w:szCs w:val="36"/>
        </w:rPr>
        <w:t>二 环境空气质量</w:t>
      </w:r>
      <w:bookmarkEnd w:id="61"/>
      <w:bookmarkEnd w:id="62"/>
      <w:bookmarkEnd w:id="63"/>
      <w:bookmarkEnd w:id="64"/>
      <w:bookmarkEnd w:id="65"/>
      <w:bookmarkEnd w:id="66"/>
      <w:bookmarkEnd w:id="67"/>
    </w:p>
    <w:p>
      <w:pPr>
        <w:spacing w:line="420" w:lineRule="auto"/>
        <w:rPr>
          <w:rFonts w:ascii="宋体" w:hAnsi="宋体" w:cs="宋体"/>
          <w:b/>
          <w:sz w:val="32"/>
          <w:szCs w:val="32"/>
        </w:rPr>
      </w:pPr>
      <w:bookmarkStart w:id="79" w:name="_Toc11511"/>
      <w:bookmarkStart w:id="80" w:name="_Toc15307"/>
      <w:bookmarkStart w:id="81" w:name="_Toc6283"/>
      <w:bookmarkStart w:id="82" w:name="_Toc23295"/>
      <w:bookmarkStart w:id="83" w:name="_Toc443407614"/>
      <w:bookmarkStart w:id="84" w:name="_Toc489430629"/>
      <w:bookmarkStart w:id="85" w:name="_Toc27455"/>
      <w:bookmarkStart w:id="86" w:name="_Toc443558145"/>
      <w:bookmarkStart w:id="87" w:name="_Toc443411271"/>
      <w:r>
        <w:rPr>
          <w:rFonts w:hint="eastAsia" w:ascii="宋体" w:hAnsi="宋体" w:cs="宋体"/>
          <w:b/>
          <w:sz w:val="32"/>
          <w:szCs w:val="32"/>
        </w:rPr>
        <w:t>（一）市区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>
        <w:rPr>
          <w:rFonts w:hint="eastAsia" w:ascii="宋体" w:hAnsi="宋体" w:cs="宋体"/>
          <w:b/>
          <w:sz w:val="32"/>
          <w:szCs w:val="32"/>
        </w:rPr>
        <w:t>（原州区）</w:t>
      </w:r>
    </w:p>
    <w:p>
      <w:pPr>
        <w:pStyle w:val="85"/>
        <w:spacing w:beforeLines="0" w:afterLines="0" w:line="420" w:lineRule="auto"/>
        <w:ind w:firstLine="600" w:firstLineChars="200"/>
        <w:rPr>
          <w:rFonts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12月有效监测天数31天，其中，一级、二级优良天数31天，良好以上天数占总有效监测天数的100%；PM10为57微克/立方米，PM2.5为35微克/立方米，SO2为13微克/立方米，NO2为35微克/立方米，CO特定百分位数浓度为1.8毫克/立方米，O3特定百分位数浓度为77微克/立方米。</w:t>
      </w:r>
    </w:p>
    <w:p>
      <w:pPr>
        <w:spacing w:line="420" w:lineRule="auto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（二）彭阳县</w:t>
      </w:r>
    </w:p>
    <w:p>
      <w:pPr>
        <w:pStyle w:val="85"/>
        <w:spacing w:beforeLines="0" w:afterLines="0" w:line="420" w:lineRule="auto"/>
        <w:ind w:firstLine="600" w:firstLineChars="200"/>
        <w:rPr>
          <w:rFonts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12月有效监测天数31天，其中，一级、二级优良天数31天，良好以上天数占总有效监测天数的100%；PM10为49微克/立方米，PM2.5为27微克/立方米，SO2为7微克/立方米，NO2为19微克/立方米，CO特定百分位数浓度为0.6毫克/立方米，O3特定百分位数浓度为87微克/立方米。</w:t>
      </w:r>
    </w:p>
    <w:p>
      <w:pPr>
        <w:spacing w:line="420" w:lineRule="auto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（三）西吉县</w:t>
      </w:r>
    </w:p>
    <w:p>
      <w:pPr>
        <w:pStyle w:val="85"/>
        <w:spacing w:beforeLines="0" w:afterLines="0" w:line="420" w:lineRule="auto"/>
        <w:ind w:firstLine="600" w:firstLineChars="200"/>
        <w:rPr>
          <w:rFonts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12月有效监测天数31天，其中，一级、二级优良天数31天，良好以上天数占总有效监测天数的100%；PM10为44微克/立方米，PM2.5为29微克/立方米，SO2为10微克/立方米，NO2为21微克/立方米，CO特定百分位数浓度为1.2毫克/立方米，O3特定百分位数浓度为78微克/立方米。</w:t>
      </w:r>
    </w:p>
    <w:p>
      <w:pPr>
        <w:spacing w:line="420" w:lineRule="auto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（四）泾源县</w:t>
      </w:r>
    </w:p>
    <w:p>
      <w:pPr>
        <w:pStyle w:val="85"/>
        <w:spacing w:beforeLines="0" w:afterLines="0" w:line="420" w:lineRule="auto"/>
        <w:ind w:firstLine="600" w:firstLineChars="200"/>
        <w:rPr>
          <w:rFonts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11月有效监测天数31天，其中，一级、二级优良天数31天，良好以上天数占总有效监测天数的100%；PM10为33微克/立方米，PM2.5为20微克/立方米，SO2为9微克/立方米，NO2为12微克/立方米，CO特定百分位数浓度为0.7毫克/立方米，O3特定百分位数浓度为86微克/立方米。</w:t>
      </w:r>
    </w:p>
    <w:p>
      <w:pPr>
        <w:spacing w:line="420" w:lineRule="auto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（五）隆德县</w:t>
      </w:r>
    </w:p>
    <w:p>
      <w:pPr>
        <w:pStyle w:val="85"/>
        <w:spacing w:beforeLines="0" w:afterLines="0" w:line="420" w:lineRule="auto"/>
        <w:ind w:firstLine="600" w:firstLineChars="200"/>
        <w:rPr>
          <w:rFonts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12月有效监测天数30天，其中，一级、二级优良天数30天，良好以上天数占总有效监测天数的100%；PM10为30微克/立方米，PM2.5为16微克/立方米，SO2为5微克/立方米，NO2为18微克/立方米，CO特定百分位数浓度为0.6毫克/立方米，O3特定百分位数浓度为79微克/立方米。</w:t>
      </w:r>
    </w:p>
    <w:p>
      <w:pPr>
        <w:pStyle w:val="85"/>
        <w:spacing w:beforeLines="0" w:afterLines="0" w:line="420" w:lineRule="auto"/>
        <w:ind w:firstLine="600" w:firstLineChars="200"/>
        <w:rPr>
          <w:rFonts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详见表2-1《主要环境质量数据统计》。</w:t>
      </w:r>
    </w:p>
    <w:p>
      <w:pPr>
        <w:spacing w:line="420" w:lineRule="auto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（六）环境空气质量排名</w:t>
      </w:r>
    </w:p>
    <w:p>
      <w:pPr>
        <w:pStyle w:val="85"/>
        <w:spacing w:beforeLines="0" w:afterLines="0" w:line="420" w:lineRule="auto"/>
        <w:ind w:firstLine="600" w:firstLineChars="200"/>
        <w:rPr>
          <w:rFonts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环境空气质量排除采用综合污染指数法，对PM</w:t>
      </w:r>
      <w:r>
        <w:rPr>
          <w:rFonts w:hint="eastAsia" w:ascii="宋体" w:hAnsi="宋体" w:eastAsia="宋体" w:cs="宋体"/>
          <w:color w:val="auto"/>
          <w:sz w:val="30"/>
          <w:szCs w:val="30"/>
          <w:vertAlign w:val="subscript"/>
        </w:rPr>
        <w:t>10</w:t>
      </w:r>
      <w:r>
        <w:rPr>
          <w:rFonts w:hint="eastAsia" w:ascii="宋体" w:hAnsi="宋体" w:eastAsia="宋体" w:cs="宋体"/>
          <w:color w:val="auto"/>
          <w:sz w:val="30"/>
          <w:szCs w:val="30"/>
        </w:rPr>
        <w:t xml:space="preserve"> 、PM</w:t>
      </w:r>
      <w:r>
        <w:rPr>
          <w:rFonts w:hint="eastAsia" w:ascii="宋体" w:hAnsi="宋体" w:eastAsia="宋体" w:cs="宋体"/>
          <w:color w:val="auto"/>
          <w:sz w:val="30"/>
          <w:szCs w:val="30"/>
          <w:vertAlign w:val="subscript"/>
        </w:rPr>
        <w:t>2.5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、 SO</w:t>
      </w:r>
      <w:r>
        <w:rPr>
          <w:rFonts w:hint="eastAsia" w:ascii="宋体" w:hAnsi="宋体" w:eastAsia="宋体" w:cs="宋体"/>
          <w:color w:val="auto"/>
          <w:sz w:val="30"/>
          <w:szCs w:val="30"/>
          <w:vertAlign w:val="subscript"/>
        </w:rPr>
        <w:t>2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、 NO</w:t>
      </w:r>
      <w:r>
        <w:rPr>
          <w:rFonts w:hint="eastAsia" w:ascii="宋体" w:hAnsi="宋体" w:eastAsia="宋体" w:cs="宋体"/>
          <w:color w:val="auto"/>
          <w:sz w:val="30"/>
          <w:szCs w:val="30"/>
          <w:vertAlign w:val="subscript"/>
        </w:rPr>
        <w:t>2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、CO 和O</w:t>
      </w:r>
      <w:r>
        <w:rPr>
          <w:rFonts w:hint="eastAsia" w:ascii="宋体" w:hAnsi="宋体" w:eastAsia="宋体" w:cs="宋体"/>
          <w:color w:val="auto"/>
          <w:sz w:val="30"/>
          <w:szCs w:val="30"/>
          <w:vertAlign w:val="subscript"/>
        </w:rPr>
        <w:t>3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六项指标进行计算后进行排名。其中，隆德县环境空气质量综合污染指数为2.06，相对环境质量最好排名第一，其次为泾源县、彭阳县、西吉县和原州区。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Start w:id="88" w:name="_Toc421799427"/>
      <w:bookmarkStart w:id="89" w:name="_GoBack"/>
      <w:bookmarkEnd w:id="89"/>
    </w:p>
    <w:p>
      <w:pPr>
        <w:spacing w:line="420" w:lineRule="auto"/>
        <w:rPr>
          <w:rFonts w:ascii="宋体" w:hAnsi="宋体" w:cs="宋体"/>
          <w:bCs/>
          <w:spacing w:val="-4"/>
          <w:kern w:val="0"/>
          <w:sz w:val="32"/>
          <w:szCs w:val="32"/>
        </w:rPr>
        <w:sectPr>
          <w:pgSz w:w="11906" w:h="16838"/>
          <w:pgMar w:top="1134" w:right="1417" w:bottom="850" w:left="1417" w:header="851" w:footer="1134" w:gutter="0"/>
          <w:cols w:space="0" w:num="1"/>
          <w:docGrid w:linePitch="312" w:charSpace="0"/>
        </w:sectPr>
      </w:pPr>
    </w:p>
    <w:p>
      <w:pPr>
        <w:jc w:val="center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表1-2     2020年12月出境断面主要监测数据统计表         单位：mg/L</w:t>
      </w:r>
    </w:p>
    <w:tbl>
      <w:tblPr>
        <w:tblStyle w:val="30"/>
        <w:tblW w:w="144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2310"/>
        <w:gridCol w:w="975"/>
        <w:gridCol w:w="1560"/>
        <w:gridCol w:w="1830"/>
        <w:gridCol w:w="1110"/>
        <w:gridCol w:w="1500"/>
        <w:gridCol w:w="1140"/>
        <w:gridCol w:w="1080"/>
        <w:gridCol w:w="13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月份</w:t>
            </w:r>
          </w:p>
        </w:tc>
        <w:tc>
          <w:tcPr>
            <w:tcW w:w="23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出境断面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溶解氧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高锰酸盐指数</w:t>
            </w:r>
          </w:p>
        </w:tc>
        <w:tc>
          <w:tcPr>
            <w:tcW w:w="183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五日生化需氧量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氨氮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化学需氧量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总磷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氟化物</w:t>
            </w:r>
          </w:p>
        </w:tc>
        <w:tc>
          <w:tcPr>
            <w:tcW w:w="130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水质类别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6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《地表水环境质量标准》GB3838-2002标准限值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Ⅰ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7.5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0.15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0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66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Ⅱ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0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66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Ⅲ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0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66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Ⅳ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30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66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Ⅴ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30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67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国控第三方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数据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玉桥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12.3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Ⅱ类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6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弹筝峡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10.6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Ⅱ类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6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三营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12.5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Ⅳ类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66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沟圈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10.3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14.5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0.803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6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12.4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Ⅱ类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67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二十里铺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10.3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66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石河桥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8.1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Ⅱ类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常沟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7.9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0.71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Ⅱ类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667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区控第三方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数据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峰台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11.2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4L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0.01L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Ⅰ类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66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龙潭水库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8.7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0.01L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Ⅰ类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</w:trPr>
        <w:tc>
          <w:tcPr>
            <w:tcW w:w="166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冬至河入清水河断面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11.3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0.01L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Ⅳ类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66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乃家河水库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13.1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0.01L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0.78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Ⅰ类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市控本单位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数据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三里店水库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6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夏寨水库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6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沈家河水库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6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李河桥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</w:tr>
    </w:tbl>
    <w:p>
      <w:pPr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>备注：1、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监测指标有电导率、水温、pH值、溶解氧、透明度、盐度、COD</w:t>
      </w:r>
      <w:r>
        <w:rPr>
          <w:rFonts w:hint="eastAsia" w:ascii="宋体" w:hAnsi="宋体" w:cs="宋体"/>
          <w:color w:val="000000"/>
          <w:kern w:val="0"/>
          <w:sz w:val="18"/>
          <w:szCs w:val="18"/>
          <w:vertAlign w:val="subscript"/>
        </w:rPr>
        <w:t>Mn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、COD</w:t>
      </w:r>
      <w:r>
        <w:rPr>
          <w:rFonts w:hint="eastAsia" w:ascii="宋体" w:hAnsi="宋体" w:cs="宋体"/>
          <w:color w:val="000000"/>
          <w:kern w:val="0"/>
          <w:sz w:val="18"/>
          <w:szCs w:val="18"/>
          <w:vertAlign w:val="subscript"/>
        </w:rPr>
        <w:t>Cr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、NH</w:t>
      </w:r>
      <w:r>
        <w:rPr>
          <w:rFonts w:hint="eastAsia" w:ascii="宋体" w:hAnsi="宋体" w:cs="宋体"/>
          <w:color w:val="000000"/>
          <w:kern w:val="0"/>
          <w:sz w:val="18"/>
          <w:szCs w:val="18"/>
          <w:vertAlign w:val="subscript"/>
        </w:rPr>
        <w:t>3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-N、T-P、T-N、Cu、Zn、Pb、Cd、BOD</w:t>
      </w:r>
      <w:r>
        <w:rPr>
          <w:rFonts w:hint="eastAsia" w:ascii="宋体" w:hAnsi="宋体" w:cs="宋体"/>
          <w:color w:val="000000"/>
          <w:kern w:val="0"/>
          <w:sz w:val="18"/>
          <w:szCs w:val="18"/>
          <w:vertAlign w:val="subscript"/>
        </w:rPr>
        <w:t>5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、T-As、T-Se、T-Hg、Cr</w:t>
      </w:r>
      <w:r>
        <w:rPr>
          <w:rFonts w:hint="eastAsia" w:ascii="宋体" w:hAnsi="宋体" w:cs="宋体"/>
          <w:color w:val="000000"/>
          <w:kern w:val="0"/>
          <w:sz w:val="18"/>
          <w:szCs w:val="18"/>
          <w:vertAlign w:val="superscript"/>
        </w:rPr>
        <w:t>6+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、F</w:t>
      </w:r>
      <w:r>
        <w:rPr>
          <w:rFonts w:hint="eastAsia" w:ascii="宋体" w:hAnsi="宋体" w:cs="宋体"/>
          <w:color w:val="000000"/>
          <w:kern w:val="0"/>
          <w:sz w:val="18"/>
          <w:szCs w:val="18"/>
          <w:vertAlign w:val="superscript"/>
        </w:rPr>
        <w:t>-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、CN</w:t>
      </w:r>
      <w:r>
        <w:rPr>
          <w:rFonts w:hint="eastAsia" w:ascii="宋体" w:hAnsi="宋体" w:cs="宋体"/>
          <w:color w:val="000000"/>
          <w:kern w:val="0"/>
          <w:sz w:val="18"/>
          <w:szCs w:val="18"/>
          <w:vertAlign w:val="superscript"/>
        </w:rPr>
        <w:t>-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、挥发酚、石油类、LAS、S</w:t>
      </w:r>
      <w:r>
        <w:rPr>
          <w:rFonts w:hint="eastAsia" w:ascii="宋体" w:hAnsi="宋体" w:cs="宋体"/>
          <w:color w:val="000000"/>
          <w:kern w:val="0"/>
          <w:sz w:val="18"/>
          <w:szCs w:val="18"/>
          <w:vertAlign w:val="superscript"/>
        </w:rPr>
        <w:t>2-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、Chla、NO</w:t>
      </w:r>
      <w:r>
        <w:rPr>
          <w:rFonts w:hint="eastAsia" w:ascii="宋体" w:hAnsi="宋体" w:cs="宋体"/>
          <w:color w:val="000000"/>
          <w:kern w:val="0"/>
          <w:sz w:val="18"/>
          <w:szCs w:val="18"/>
          <w:vertAlign w:val="superscript"/>
        </w:rPr>
        <w:t>3-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、NO</w:t>
      </w:r>
      <w:r>
        <w:rPr>
          <w:rFonts w:hint="eastAsia" w:ascii="宋体" w:hAnsi="宋体" w:cs="宋体"/>
          <w:color w:val="000000"/>
          <w:kern w:val="0"/>
          <w:sz w:val="18"/>
          <w:szCs w:val="18"/>
          <w:vertAlign w:val="superscript"/>
        </w:rPr>
        <w:t>2-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、流量30项，其中未检出或者监测值达到《地表水环境质量标准》GB3838-2002中Ⅱ类水标准限值的指标未统计，仅对主要污染物溶解氧、高锰酸盐指数、五日生化需氧量、氨氮、化学需氧量、总磷、氟化物7项指标进行统计。</w:t>
      </w:r>
    </w:p>
    <w:p>
      <w:pPr>
        <w:ind w:left="360" w:firstLine="181" w:firstLineChars="100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>2、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劣Ⅴ（劣Ⅴ）：沟圈断面----正常评价水质类别（剔除氟化物影响后水质类别）</w:t>
      </w:r>
    </w:p>
    <w:p>
      <w:pPr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p>
      <w:pPr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p>
      <w:pPr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bookmarkEnd w:id="88"/>
    <w:p>
      <w:pPr>
        <w:jc w:val="center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表2-1      2020年12月主要环境质量数据统计</w:t>
      </w:r>
    </w:p>
    <w:p>
      <w:pPr>
        <w:jc w:val="center"/>
        <w:rPr>
          <w:rFonts w:ascii="宋体" w:hAnsi="宋体" w:cs="宋体"/>
          <w:b/>
          <w:bCs/>
          <w:sz w:val="24"/>
        </w:rPr>
      </w:pPr>
    </w:p>
    <w:tbl>
      <w:tblPr>
        <w:tblStyle w:val="31"/>
        <w:tblW w:w="143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005"/>
        <w:gridCol w:w="746"/>
        <w:gridCol w:w="854"/>
        <w:gridCol w:w="731"/>
        <w:gridCol w:w="1356"/>
        <w:gridCol w:w="1204"/>
        <w:gridCol w:w="1051"/>
        <w:gridCol w:w="975"/>
        <w:gridCol w:w="1767"/>
        <w:gridCol w:w="1188"/>
        <w:gridCol w:w="1666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5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时间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县区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综合指数排名</w:t>
            </w:r>
          </w:p>
        </w:tc>
        <w:tc>
          <w:tcPr>
            <w:tcW w:w="329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综合指数同比变化率排名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优良天数</w:t>
            </w:r>
          </w:p>
        </w:tc>
        <w:tc>
          <w:tcPr>
            <w:tcW w:w="5721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主要监测项目平均浓度（μg/m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75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排名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综合指数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排名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同比变化率（%）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空气质量变化情况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比例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（%）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同比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（%）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可吸入颗粒物PM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  <w:vertAlign w:val="subscript"/>
              </w:rPr>
              <w:t>10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平均浓度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同比变化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（%）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细颗粒物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PM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  <w:vertAlign w:val="subscript"/>
              </w:rPr>
              <w:t>2.5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平均浓度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同比变化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5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隆德县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2.06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-7.2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改善</w:t>
            </w:r>
          </w:p>
        </w:tc>
        <w:tc>
          <w:tcPr>
            <w:tcW w:w="10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100.0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-11.1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5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泾源县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2.21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-6.4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改善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100.0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7.4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-16.7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5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彭阳县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2.73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-5.5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改善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100.0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7.2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-9.6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-12.9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5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西吉县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2.94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-6.7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改善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100.0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-16.9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5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zh-CN"/>
              </w:rPr>
              <w:t>原州区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3.84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4.6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变差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100.0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3.3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3.6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5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Cs w:val="21"/>
              </w:rPr>
              <w:t>2020年综合评价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泾源县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1.42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-43.9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改善</w:t>
            </w:r>
          </w:p>
        </w:tc>
        <w:tc>
          <w:tcPr>
            <w:tcW w:w="10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98.0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-7.1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5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隆德县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1.44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-42.2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改善</w:t>
            </w:r>
          </w:p>
        </w:tc>
        <w:tc>
          <w:tcPr>
            <w:tcW w:w="10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99.2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-2.6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5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彭阳县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1.79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-40.5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改善</w:t>
            </w:r>
          </w:p>
        </w:tc>
        <w:tc>
          <w:tcPr>
            <w:tcW w:w="10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96.9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4.2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-16.1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5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西吉县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2.02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-38.2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改善</w:t>
            </w:r>
          </w:p>
        </w:tc>
        <w:tc>
          <w:tcPr>
            <w:tcW w:w="10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98.3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-10.7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5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zh-CN"/>
              </w:rPr>
              <w:t>原州区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2.21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-41.4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改善</w:t>
            </w:r>
          </w:p>
        </w:tc>
        <w:tc>
          <w:tcPr>
            <w:tcW w:w="10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97.0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3.9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-26.8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-3.8</w:t>
            </w:r>
          </w:p>
        </w:tc>
      </w:tr>
    </w:tbl>
    <w:p>
      <w:pPr>
        <w:widowControl/>
        <w:jc w:val="center"/>
        <w:rPr>
          <w:rFonts w:ascii="宋体" w:hAnsi="宋体" w:cs="宋体"/>
          <w:color w:val="000000"/>
          <w:kern w:val="0"/>
          <w:sz w:val="20"/>
          <w:szCs w:val="20"/>
        </w:rPr>
      </w:pPr>
    </w:p>
    <w:sectPr>
      <w:headerReference r:id="rId6" w:type="default"/>
      <w:footerReference r:id="rId7" w:type="default"/>
      <w:footerReference r:id="rId8" w:type="even"/>
      <w:pgSz w:w="16838" w:h="11906" w:orient="landscape"/>
      <w:pgMar w:top="1417" w:right="1134" w:bottom="1417" w:left="850" w:header="851" w:footer="1134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宋三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7"/>
                            <w:jc w:val="center"/>
                            <w:rPr>
                              <w:rStyle w:val="35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35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Style w:val="3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35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35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35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Style w:val="35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35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jc w:val="center"/>
                      <w:rPr>
                        <w:rStyle w:val="35"/>
                        <w:sz w:val="24"/>
                        <w:szCs w:val="24"/>
                      </w:rPr>
                    </w:pPr>
                    <w:r>
                      <w:rPr>
                        <w:rStyle w:val="35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Style w:val="3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35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Style w:val="35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35"/>
                        <w:sz w:val="24"/>
                        <w:szCs w:val="24"/>
                      </w:rPr>
                      <w:t>7</w:t>
                    </w:r>
                    <w:r>
                      <w:rPr>
                        <w:rStyle w:val="35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35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center" w:y="1"/>
      <w:rPr>
        <w:rStyle w:val="35"/>
      </w:rPr>
    </w:pPr>
    <w:r>
      <w:rPr>
        <w:rStyle w:val="35"/>
      </w:rPr>
      <w:fldChar w:fldCharType="begin"/>
    </w:r>
    <w:r>
      <w:rPr>
        <w:rStyle w:val="35"/>
      </w:rPr>
      <w:instrText xml:space="preserve">PAGE  </w:instrText>
    </w:r>
    <w:r>
      <w:rPr>
        <w:rStyle w:val="35"/>
      </w:rPr>
      <w:fldChar w:fldCharType="end"/>
    </w:r>
  </w:p>
  <w:p>
    <w:pPr>
      <w:pStyle w:val="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7"/>
                            <w:jc w:val="center"/>
                            <w:rPr>
                              <w:rStyle w:val="35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35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Style w:val="3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35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35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35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Style w:val="35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35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jc w:val="center"/>
                      <w:rPr>
                        <w:rStyle w:val="35"/>
                        <w:sz w:val="24"/>
                        <w:szCs w:val="24"/>
                      </w:rPr>
                    </w:pPr>
                    <w:r>
                      <w:rPr>
                        <w:rStyle w:val="35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Style w:val="3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35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Style w:val="35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35"/>
                        <w:sz w:val="24"/>
                        <w:szCs w:val="24"/>
                      </w:rPr>
                      <w:t>8</w:t>
                    </w:r>
                    <w:r>
                      <w:rPr>
                        <w:rStyle w:val="35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35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1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center" w:y="1"/>
      <w:rPr>
        <w:rStyle w:val="35"/>
      </w:rPr>
    </w:pPr>
    <w:r>
      <w:rPr>
        <w:rStyle w:val="35"/>
      </w:rPr>
      <w:fldChar w:fldCharType="begin"/>
    </w:r>
    <w:r>
      <w:rPr>
        <w:rStyle w:val="35"/>
      </w:rPr>
      <w:instrText xml:space="preserve">PAGE  </w:instrText>
    </w:r>
    <w:r>
      <w:rPr>
        <w:rStyle w:val="35"/>
      </w:rPr>
      <w:fldChar w:fldCharType="end"/>
    </w:r>
  </w:p>
  <w:p>
    <w:pPr>
      <w:pStyle w:val="1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adjustRightInd w:val="0"/>
      <w:snapToGrid w:val="0"/>
      <w:spacing w:beforeLines="50" w:afterLines="50"/>
      <w:jc w:val="right"/>
      <w:rPr>
        <w:sz w:val="22"/>
      </w:rPr>
    </w:pPr>
    <w:r>
      <w:rPr>
        <w:rStyle w:val="95"/>
        <w:rFonts w:hint="eastAsia" w:asciiTheme="minorEastAsia" w:hAnsiTheme="minorEastAsia" w:eastAsiaTheme="minorEastAsia"/>
        <w:b/>
        <w:bCs/>
        <w:sz w:val="21"/>
        <w:szCs w:val="28"/>
      </w:rPr>
      <w:t>2020年12月质量月报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73"/>
    <w:rsid w:val="0000204C"/>
    <w:rsid w:val="00003148"/>
    <w:rsid w:val="000033DF"/>
    <w:rsid w:val="000034EA"/>
    <w:rsid w:val="0000594F"/>
    <w:rsid w:val="00005A3B"/>
    <w:rsid w:val="00005A87"/>
    <w:rsid w:val="00006AC9"/>
    <w:rsid w:val="0000726E"/>
    <w:rsid w:val="0000728F"/>
    <w:rsid w:val="00007DA2"/>
    <w:rsid w:val="00010427"/>
    <w:rsid w:val="00010A86"/>
    <w:rsid w:val="00011A51"/>
    <w:rsid w:val="0001288B"/>
    <w:rsid w:val="00012A8A"/>
    <w:rsid w:val="00012BDB"/>
    <w:rsid w:val="00013552"/>
    <w:rsid w:val="00014068"/>
    <w:rsid w:val="00015FE1"/>
    <w:rsid w:val="0001616A"/>
    <w:rsid w:val="000164E3"/>
    <w:rsid w:val="0001652E"/>
    <w:rsid w:val="00017180"/>
    <w:rsid w:val="00020258"/>
    <w:rsid w:val="000208F0"/>
    <w:rsid w:val="00020E22"/>
    <w:rsid w:val="00022898"/>
    <w:rsid w:val="0002300C"/>
    <w:rsid w:val="00023293"/>
    <w:rsid w:val="00023E3E"/>
    <w:rsid w:val="00024308"/>
    <w:rsid w:val="00024491"/>
    <w:rsid w:val="00024952"/>
    <w:rsid w:val="00025C5D"/>
    <w:rsid w:val="000265C0"/>
    <w:rsid w:val="0002750A"/>
    <w:rsid w:val="0002785B"/>
    <w:rsid w:val="000304E6"/>
    <w:rsid w:val="00030E5B"/>
    <w:rsid w:val="0003104D"/>
    <w:rsid w:val="000315A8"/>
    <w:rsid w:val="00031B45"/>
    <w:rsid w:val="00032907"/>
    <w:rsid w:val="00032C9D"/>
    <w:rsid w:val="0003315B"/>
    <w:rsid w:val="000338CF"/>
    <w:rsid w:val="00034849"/>
    <w:rsid w:val="00034D25"/>
    <w:rsid w:val="00034D68"/>
    <w:rsid w:val="00035114"/>
    <w:rsid w:val="00035CC9"/>
    <w:rsid w:val="0003616D"/>
    <w:rsid w:val="00036767"/>
    <w:rsid w:val="00036A19"/>
    <w:rsid w:val="00036B37"/>
    <w:rsid w:val="00037023"/>
    <w:rsid w:val="00037CE8"/>
    <w:rsid w:val="00040CCA"/>
    <w:rsid w:val="00042D2A"/>
    <w:rsid w:val="00043F67"/>
    <w:rsid w:val="00044794"/>
    <w:rsid w:val="00045EDC"/>
    <w:rsid w:val="0004651F"/>
    <w:rsid w:val="00046D21"/>
    <w:rsid w:val="00046F93"/>
    <w:rsid w:val="00047100"/>
    <w:rsid w:val="00047287"/>
    <w:rsid w:val="0004775C"/>
    <w:rsid w:val="000479CE"/>
    <w:rsid w:val="00047A86"/>
    <w:rsid w:val="00047AB5"/>
    <w:rsid w:val="00047AC4"/>
    <w:rsid w:val="00047D6A"/>
    <w:rsid w:val="000501E9"/>
    <w:rsid w:val="000503BB"/>
    <w:rsid w:val="00050849"/>
    <w:rsid w:val="00051D09"/>
    <w:rsid w:val="000523D8"/>
    <w:rsid w:val="00052FD9"/>
    <w:rsid w:val="000530A8"/>
    <w:rsid w:val="00054008"/>
    <w:rsid w:val="000542E1"/>
    <w:rsid w:val="000553A1"/>
    <w:rsid w:val="000567A6"/>
    <w:rsid w:val="00056C95"/>
    <w:rsid w:val="00057618"/>
    <w:rsid w:val="00057D53"/>
    <w:rsid w:val="0006097C"/>
    <w:rsid w:val="0006165A"/>
    <w:rsid w:val="000619C5"/>
    <w:rsid w:val="00061AC7"/>
    <w:rsid w:val="000632E0"/>
    <w:rsid w:val="00063E13"/>
    <w:rsid w:val="000648D3"/>
    <w:rsid w:val="00064AB0"/>
    <w:rsid w:val="000655EA"/>
    <w:rsid w:val="000662EE"/>
    <w:rsid w:val="00066AA3"/>
    <w:rsid w:val="00070763"/>
    <w:rsid w:val="00070C4B"/>
    <w:rsid w:val="00071819"/>
    <w:rsid w:val="00071840"/>
    <w:rsid w:val="00072522"/>
    <w:rsid w:val="00072C5D"/>
    <w:rsid w:val="0007307A"/>
    <w:rsid w:val="00073EBB"/>
    <w:rsid w:val="000759B5"/>
    <w:rsid w:val="00076418"/>
    <w:rsid w:val="000772D6"/>
    <w:rsid w:val="00080A7D"/>
    <w:rsid w:val="00083384"/>
    <w:rsid w:val="00083AC4"/>
    <w:rsid w:val="00085561"/>
    <w:rsid w:val="00085896"/>
    <w:rsid w:val="000859F0"/>
    <w:rsid w:val="0008620C"/>
    <w:rsid w:val="00086600"/>
    <w:rsid w:val="000873E4"/>
    <w:rsid w:val="000879B2"/>
    <w:rsid w:val="00090A8C"/>
    <w:rsid w:val="00091DC1"/>
    <w:rsid w:val="000923B1"/>
    <w:rsid w:val="00092711"/>
    <w:rsid w:val="0009322E"/>
    <w:rsid w:val="00095364"/>
    <w:rsid w:val="0009540E"/>
    <w:rsid w:val="00095800"/>
    <w:rsid w:val="00095950"/>
    <w:rsid w:val="000969D9"/>
    <w:rsid w:val="00096A92"/>
    <w:rsid w:val="0009748A"/>
    <w:rsid w:val="000A01F8"/>
    <w:rsid w:val="000A0CB6"/>
    <w:rsid w:val="000A1125"/>
    <w:rsid w:val="000A112A"/>
    <w:rsid w:val="000A121E"/>
    <w:rsid w:val="000A257D"/>
    <w:rsid w:val="000A2CE7"/>
    <w:rsid w:val="000A496D"/>
    <w:rsid w:val="000A4CF5"/>
    <w:rsid w:val="000A4DE1"/>
    <w:rsid w:val="000A540A"/>
    <w:rsid w:val="000A6181"/>
    <w:rsid w:val="000A6D5B"/>
    <w:rsid w:val="000A7945"/>
    <w:rsid w:val="000A79A4"/>
    <w:rsid w:val="000B0641"/>
    <w:rsid w:val="000B0FA6"/>
    <w:rsid w:val="000B1135"/>
    <w:rsid w:val="000B15BA"/>
    <w:rsid w:val="000B168C"/>
    <w:rsid w:val="000B305F"/>
    <w:rsid w:val="000B375D"/>
    <w:rsid w:val="000B464B"/>
    <w:rsid w:val="000B4E07"/>
    <w:rsid w:val="000B4E72"/>
    <w:rsid w:val="000B4FD9"/>
    <w:rsid w:val="000B60D9"/>
    <w:rsid w:val="000B6DAF"/>
    <w:rsid w:val="000B7178"/>
    <w:rsid w:val="000C120D"/>
    <w:rsid w:val="000C14E9"/>
    <w:rsid w:val="000C1515"/>
    <w:rsid w:val="000C1595"/>
    <w:rsid w:val="000C1AE0"/>
    <w:rsid w:val="000C1B48"/>
    <w:rsid w:val="000C25C1"/>
    <w:rsid w:val="000C2BD7"/>
    <w:rsid w:val="000C3924"/>
    <w:rsid w:val="000C3E5D"/>
    <w:rsid w:val="000C4A25"/>
    <w:rsid w:val="000C5D98"/>
    <w:rsid w:val="000C64C4"/>
    <w:rsid w:val="000C677B"/>
    <w:rsid w:val="000C6993"/>
    <w:rsid w:val="000C6A00"/>
    <w:rsid w:val="000C6CF3"/>
    <w:rsid w:val="000C763B"/>
    <w:rsid w:val="000D0AF3"/>
    <w:rsid w:val="000D171A"/>
    <w:rsid w:val="000D267E"/>
    <w:rsid w:val="000D3E1A"/>
    <w:rsid w:val="000D429B"/>
    <w:rsid w:val="000D430D"/>
    <w:rsid w:val="000D50D8"/>
    <w:rsid w:val="000D5A3D"/>
    <w:rsid w:val="000D6101"/>
    <w:rsid w:val="000D6D1D"/>
    <w:rsid w:val="000D7222"/>
    <w:rsid w:val="000D7CFD"/>
    <w:rsid w:val="000E0889"/>
    <w:rsid w:val="000E11D3"/>
    <w:rsid w:val="000E3FB8"/>
    <w:rsid w:val="000E5A40"/>
    <w:rsid w:val="000E5DD0"/>
    <w:rsid w:val="000F0638"/>
    <w:rsid w:val="000F13DE"/>
    <w:rsid w:val="000F2161"/>
    <w:rsid w:val="000F3532"/>
    <w:rsid w:val="000F35DA"/>
    <w:rsid w:val="000F459F"/>
    <w:rsid w:val="00100414"/>
    <w:rsid w:val="00101F3B"/>
    <w:rsid w:val="00102098"/>
    <w:rsid w:val="00102937"/>
    <w:rsid w:val="00103EE8"/>
    <w:rsid w:val="00104754"/>
    <w:rsid w:val="00104E70"/>
    <w:rsid w:val="00104FC3"/>
    <w:rsid w:val="0010589A"/>
    <w:rsid w:val="00105ACA"/>
    <w:rsid w:val="00106A19"/>
    <w:rsid w:val="00106D19"/>
    <w:rsid w:val="0010792A"/>
    <w:rsid w:val="001101BD"/>
    <w:rsid w:val="0011051E"/>
    <w:rsid w:val="00112119"/>
    <w:rsid w:val="00112573"/>
    <w:rsid w:val="0011290F"/>
    <w:rsid w:val="00113913"/>
    <w:rsid w:val="0011394A"/>
    <w:rsid w:val="00115170"/>
    <w:rsid w:val="00115B6E"/>
    <w:rsid w:val="001167B4"/>
    <w:rsid w:val="001179D8"/>
    <w:rsid w:val="00117D16"/>
    <w:rsid w:val="00120947"/>
    <w:rsid w:val="00120D4C"/>
    <w:rsid w:val="00121E58"/>
    <w:rsid w:val="00121EA2"/>
    <w:rsid w:val="00122AAE"/>
    <w:rsid w:val="00122FB4"/>
    <w:rsid w:val="00124D66"/>
    <w:rsid w:val="0012583D"/>
    <w:rsid w:val="001261CD"/>
    <w:rsid w:val="001261DB"/>
    <w:rsid w:val="0012692A"/>
    <w:rsid w:val="001273F4"/>
    <w:rsid w:val="00127557"/>
    <w:rsid w:val="00130A7C"/>
    <w:rsid w:val="00130DE0"/>
    <w:rsid w:val="0013191A"/>
    <w:rsid w:val="00131DC1"/>
    <w:rsid w:val="00132B55"/>
    <w:rsid w:val="00134226"/>
    <w:rsid w:val="00134DB4"/>
    <w:rsid w:val="0013650E"/>
    <w:rsid w:val="0013732A"/>
    <w:rsid w:val="001426EA"/>
    <w:rsid w:val="00142B53"/>
    <w:rsid w:val="00143B75"/>
    <w:rsid w:val="001441C5"/>
    <w:rsid w:val="0014621C"/>
    <w:rsid w:val="0014661C"/>
    <w:rsid w:val="00146E73"/>
    <w:rsid w:val="001512E6"/>
    <w:rsid w:val="00151314"/>
    <w:rsid w:val="00151B6A"/>
    <w:rsid w:val="001524FE"/>
    <w:rsid w:val="00152627"/>
    <w:rsid w:val="00154AA4"/>
    <w:rsid w:val="0015521B"/>
    <w:rsid w:val="00155DEC"/>
    <w:rsid w:val="0015684A"/>
    <w:rsid w:val="00157937"/>
    <w:rsid w:val="0015797F"/>
    <w:rsid w:val="001608BF"/>
    <w:rsid w:val="00160F90"/>
    <w:rsid w:val="00161A71"/>
    <w:rsid w:val="00161ABD"/>
    <w:rsid w:val="0016290B"/>
    <w:rsid w:val="001633F6"/>
    <w:rsid w:val="0016415F"/>
    <w:rsid w:val="00164441"/>
    <w:rsid w:val="001655EB"/>
    <w:rsid w:val="00165CEF"/>
    <w:rsid w:val="0016659A"/>
    <w:rsid w:val="0016694D"/>
    <w:rsid w:val="00166E17"/>
    <w:rsid w:val="00167373"/>
    <w:rsid w:val="00167738"/>
    <w:rsid w:val="00170C9D"/>
    <w:rsid w:val="00171193"/>
    <w:rsid w:val="001717BB"/>
    <w:rsid w:val="001719BD"/>
    <w:rsid w:val="00173870"/>
    <w:rsid w:val="001751B5"/>
    <w:rsid w:val="001763B6"/>
    <w:rsid w:val="0018024E"/>
    <w:rsid w:val="001802B0"/>
    <w:rsid w:val="00180D7C"/>
    <w:rsid w:val="00181122"/>
    <w:rsid w:val="00181C22"/>
    <w:rsid w:val="001821E3"/>
    <w:rsid w:val="001831D2"/>
    <w:rsid w:val="00183623"/>
    <w:rsid w:val="00183C4A"/>
    <w:rsid w:val="0018483E"/>
    <w:rsid w:val="0018518D"/>
    <w:rsid w:val="00185994"/>
    <w:rsid w:val="001865A3"/>
    <w:rsid w:val="001869A0"/>
    <w:rsid w:val="00187CAD"/>
    <w:rsid w:val="00190EBB"/>
    <w:rsid w:val="00191207"/>
    <w:rsid w:val="00194492"/>
    <w:rsid w:val="00195151"/>
    <w:rsid w:val="001957EE"/>
    <w:rsid w:val="00196A57"/>
    <w:rsid w:val="001971BF"/>
    <w:rsid w:val="00197768"/>
    <w:rsid w:val="001A1876"/>
    <w:rsid w:val="001A18C2"/>
    <w:rsid w:val="001A26FF"/>
    <w:rsid w:val="001A3DA9"/>
    <w:rsid w:val="001A4F74"/>
    <w:rsid w:val="001A5F4C"/>
    <w:rsid w:val="001A6B9D"/>
    <w:rsid w:val="001A7523"/>
    <w:rsid w:val="001B109D"/>
    <w:rsid w:val="001B1D10"/>
    <w:rsid w:val="001B27B0"/>
    <w:rsid w:val="001B2B8F"/>
    <w:rsid w:val="001B3362"/>
    <w:rsid w:val="001B3508"/>
    <w:rsid w:val="001B3647"/>
    <w:rsid w:val="001B3AAC"/>
    <w:rsid w:val="001B4F6D"/>
    <w:rsid w:val="001B68CA"/>
    <w:rsid w:val="001C12D6"/>
    <w:rsid w:val="001C1495"/>
    <w:rsid w:val="001C174E"/>
    <w:rsid w:val="001C19DF"/>
    <w:rsid w:val="001C21C7"/>
    <w:rsid w:val="001C3378"/>
    <w:rsid w:val="001C355A"/>
    <w:rsid w:val="001C374D"/>
    <w:rsid w:val="001C4000"/>
    <w:rsid w:val="001C4DAD"/>
    <w:rsid w:val="001C5C0B"/>
    <w:rsid w:val="001C64AD"/>
    <w:rsid w:val="001C6A93"/>
    <w:rsid w:val="001C7874"/>
    <w:rsid w:val="001D00CC"/>
    <w:rsid w:val="001D0503"/>
    <w:rsid w:val="001D0D2F"/>
    <w:rsid w:val="001D21EE"/>
    <w:rsid w:val="001D39A8"/>
    <w:rsid w:val="001D47BA"/>
    <w:rsid w:val="001D51E4"/>
    <w:rsid w:val="001D6631"/>
    <w:rsid w:val="001D7DEE"/>
    <w:rsid w:val="001E0479"/>
    <w:rsid w:val="001E1013"/>
    <w:rsid w:val="001E1303"/>
    <w:rsid w:val="001E1725"/>
    <w:rsid w:val="001E29DA"/>
    <w:rsid w:val="001E30A9"/>
    <w:rsid w:val="001E3B27"/>
    <w:rsid w:val="001E48E9"/>
    <w:rsid w:val="001E5A71"/>
    <w:rsid w:val="001E5EBC"/>
    <w:rsid w:val="001F11CD"/>
    <w:rsid w:val="001F1772"/>
    <w:rsid w:val="001F24EF"/>
    <w:rsid w:val="001F2F81"/>
    <w:rsid w:val="001F4C02"/>
    <w:rsid w:val="001F514C"/>
    <w:rsid w:val="001F5368"/>
    <w:rsid w:val="001F5D61"/>
    <w:rsid w:val="001F61E8"/>
    <w:rsid w:val="00200267"/>
    <w:rsid w:val="002015DF"/>
    <w:rsid w:val="00201835"/>
    <w:rsid w:val="00202C3D"/>
    <w:rsid w:val="002030AE"/>
    <w:rsid w:val="002031B9"/>
    <w:rsid w:val="00206697"/>
    <w:rsid w:val="002072FA"/>
    <w:rsid w:val="0021056C"/>
    <w:rsid w:val="00210642"/>
    <w:rsid w:val="00210931"/>
    <w:rsid w:val="00210CFA"/>
    <w:rsid w:val="0021140E"/>
    <w:rsid w:val="002125A3"/>
    <w:rsid w:val="00212C80"/>
    <w:rsid w:val="002147E4"/>
    <w:rsid w:val="0021593A"/>
    <w:rsid w:val="00215ED0"/>
    <w:rsid w:val="002162EC"/>
    <w:rsid w:val="002163B3"/>
    <w:rsid w:val="00216923"/>
    <w:rsid w:val="00216C1F"/>
    <w:rsid w:val="00217DD8"/>
    <w:rsid w:val="00220A16"/>
    <w:rsid w:val="00220E1E"/>
    <w:rsid w:val="002215F7"/>
    <w:rsid w:val="0022171D"/>
    <w:rsid w:val="00221916"/>
    <w:rsid w:val="002219C5"/>
    <w:rsid w:val="00221C77"/>
    <w:rsid w:val="00223436"/>
    <w:rsid w:val="00223966"/>
    <w:rsid w:val="002300A7"/>
    <w:rsid w:val="00230630"/>
    <w:rsid w:val="00231050"/>
    <w:rsid w:val="00231FF4"/>
    <w:rsid w:val="0023346C"/>
    <w:rsid w:val="00234196"/>
    <w:rsid w:val="002359AA"/>
    <w:rsid w:val="00235A2E"/>
    <w:rsid w:val="00236430"/>
    <w:rsid w:val="00236436"/>
    <w:rsid w:val="002364E8"/>
    <w:rsid w:val="00236BE6"/>
    <w:rsid w:val="002376AE"/>
    <w:rsid w:val="00237757"/>
    <w:rsid w:val="002401AD"/>
    <w:rsid w:val="0024213D"/>
    <w:rsid w:val="00242302"/>
    <w:rsid w:val="00243649"/>
    <w:rsid w:val="00243E43"/>
    <w:rsid w:val="002449CC"/>
    <w:rsid w:val="00244DBB"/>
    <w:rsid w:val="002463F7"/>
    <w:rsid w:val="002468FB"/>
    <w:rsid w:val="002471EF"/>
    <w:rsid w:val="002474D1"/>
    <w:rsid w:val="00252170"/>
    <w:rsid w:val="00252377"/>
    <w:rsid w:val="00253567"/>
    <w:rsid w:val="00254534"/>
    <w:rsid w:val="00255F0C"/>
    <w:rsid w:val="00256834"/>
    <w:rsid w:val="00256A3E"/>
    <w:rsid w:val="00256E0F"/>
    <w:rsid w:val="00256F7F"/>
    <w:rsid w:val="00257DF8"/>
    <w:rsid w:val="00262283"/>
    <w:rsid w:val="002625B1"/>
    <w:rsid w:val="002633AF"/>
    <w:rsid w:val="00266215"/>
    <w:rsid w:val="00266C8A"/>
    <w:rsid w:val="00266FA6"/>
    <w:rsid w:val="00267244"/>
    <w:rsid w:val="00267F71"/>
    <w:rsid w:val="0027020F"/>
    <w:rsid w:val="002706E7"/>
    <w:rsid w:val="0027096E"/>
    <w:rsid w:val="002728CF"/>
    <w:rsid w:val="00273119"/>
    <w:rsid w:val="0027487D"/>
    <w:rsid w:val="002748DB"/>
    <w:rsid w:val="00275F90"/>
    <w:rsid w:val="00281322"/>
    <w:rsid w:val="00281579"/>
    <w:rsid w:val="00282F4F"/>
    <w:rsid w:val="00283006"/>
    <w:rsid w:val="00283512"/>
    <w:rsid w:val="002844CF"/>
    <w:rsid w:val="002860D3"/>
    <w:rsid w:val="00286681"/>
    <w:rsid w:val="00287550"/>
    <w:rsid w:val="00287B36"/>
    <w:rsid w:val="0029136C"/>
    <w:rsid w:val="00292EE8"/>
    <w:rsid w:val="00293584"/>
    <w:rsid w:val="00293DB0"/>
    <w:rsid w:val="00294176"/>
    <w:rsid w:val="002946CE"/>
    <w:rsid w:val="002950C0"/>
    <w:rsid w:val="002953F2"/>
    <w:rsid w:val="00295FBC"/>
    <w:rsid w:val="0029627B"/>
    <w:rsid w:val="00296B28"/>
    <w:rsid w:val="0029742F"/>
    <w:rsid w:val="002A06EE"/>
    <w:rsid w:val="002A07FF"/>
    <w:rsid w:val="002A0ADD"/>
    <w:rsid w:val="002A0D7F"/>
    <w:rsid w:val="002A19B2"/>
    <w:rsid w:val="002A285A"/>
    <w:rsid w:val="002A34F6"/>
    <w:rsid w:val="002A44CB"/>
    <w:rsid w:val="002A46BF"/>
    <w:rsid w:val="002A4FBC"/>
    <w:rsid w:val="002A50D6"/>
    <w:rsid w:val="002A5F79"/>
    <w:rsid w:val="002B0F7A"/>
    <w:rsid w:val="002B1099"/>
    <w:rsid w:val="002B12D2"/>
    <w:rsid w:val="002B19BF"/>
    <w:rsid w:val="002B1C84"/>
    <w:rsid w:val="002B2B2A"/>
    <w:rsid w:val="002B4409"/>
    <w:rsid w:val="002B5805"/>
    <w:rsid w:val="002B7C94"/>
    <w:rsid w:val="002C16FB"/>
    <w:rsid w:val="002C1755"/>
    <w:rsid w:val="002C2960"/>
    <w:rsid w:val="002C35E6"/>
    <w:rsid w:val="002C3B6F"/>
    <w:rsid w:val="002C48AE"/>
    <w:rsid w:val="002C4B16"/>
    <w:rsid w:val="002C59C3"/>
    <w:rsid w:val="002C5A4E"/>
    <w:rsid w:val="002C64ED"/>
    <w:rsid w:val="002C6574"/>
    <w:rsid w:val="002C6726"/>
    <w:rsid w:val="002C70EE"/>
    <w:rsid w:val="002C7E8B"/>
    <w:rsid w:val="002D0AB9"/>
    <w:rsid w:val="002D1552"/>
    <w:rsid w:val="002D1A7C"/>
    <w:rsid w:val="002D1C42"/>
    <w:rsid w:val="002D2DA6"/>
    <w:rsid w:val="002D2E98"/>
    <w:rsid w:val="002D3C20"/>
    <w:rsid w:val="002D3C77"/>
    <w:rsid w:val="002D4A86"/>
    <w:rsid w:val="002D5158"/>
    <w:rsid w:val="002D5659"/>
    <w:rsid w:val="002D5CE0"/>
    <w:rsid w:val="002D6D63"/>
    <w:rsid w:val="002E1AB8"/>
    <w:rsid w:val="002E22B8"/>
    <w:rsid w:val="002E260B"/>
    <w:rsid w:val="002E28DF"/>
    <w:rsid w:val="002E2AD3"/>
    <w:rsid w:val="002E2F28"/>
    <w:rsid w:val="002E3E95"/>
    <w:rsid w:val="002E4720"/>
    <w:rsid w:val="002E577B"/>
    <w:rsid w:val="002E5E7F"/>
    <w:rsid w:val="002E69DD"/>
    <w:rsid w:val="002E69FC"/>
    <w:rsid w:val="002F0780"/>
    <w:rsid w:val="002F1D25"/>
    <w:rsid w:val="002F3287"/>
    <w:rsid w:val="002F3870"/>
    <w:rsid w:val="002F4EB3"/>
    <w:rsid w:val="002F5612"/>
    <w:rsid w:val="002F5A9A"/>
    <w:rsid w:val="002F70F3"/>
    <w:rsid w:val="00300ADD"/>
    <w:rsid w:val="00301319"/>
    <w:rsid w:val="00301627"/>
    <w:rsid w:val="00302199"/>
    <w:rsid w:val="003021D4"/>
    <w:rsid w:val="00302D4C"/>
    <w:rsid w:val="003032E3"/>
    <w:rsid w:val="00303D6E"/>
    <w:rsid w:val="00303DBE"/>
    <w:rsid w:val="0030447E"/>
    <w:rsid w:val="003048F9"/>
    <w:rsid w:val="00306C31"/>
    <w:rsid w:val="00307013"/>
    <w:rsid w:val="00307BD4"/>
    <w:rsid w:val="003107E0"/>
    <w:rsid w:val="00310E0A"/>
    <w:rsid w:val="0031191C"/>
    <w:rsid w:val="00311D98"/>
    <w:rsid w:val="00312230"/>
    <w:rsid w:val="00312FDE"/>
    <w:rsid w:val="00313212"/>
    <w:rsid w:val="00314313"/>
    <w:rsid w:val="00316954"/>
    <w:rsid w:val="00317B18"/>
    <w:rsid w:val="00317F3F"/>
    <w:rsid w:val="00320172"/>
    <w:rsid w:val="00320C2B"/>
    <w:rsid w:val="003212FD"/>
    <w:rsid w:val="00321589"/>
    <w:rsid w:val="00321762"/>
    <w:rsid w:val="00321F24"/>
    <w:rsid w:val="00322728"/>
    <w:rsid w:val="00322DBE"/>
    <w:rsid w:val="00323983"/>
    <w:rsid w:val="003245BB"/>
    <w:rsid w:val="00324F5A"/>
    <w:rsid w:val="0032551C"/>
    <w:rsid w:val="00326D07"/>
    <w:rsid w:val="00326FDD"/>
    <w:rsid w:val="00326FEC"/>
    <w:rsid w:val="0033047A"/>
    <w:rsid w:val="003313FE"/>
    <w:rsid w:val="003327B9"/>
    <w:rsid w:val="00332A57"/>
    <w:rsid w:val="00333730"/>
    <w:rsid w:val="00333801"/>
    <w:rsid w:val="00334610"/>
    <w:rsid w:val="00334ADC"/>
    <w:rsid w:val="00334D0A"/>
    <w:rsid w:val="00334D68"/>
    <w:rsid w:val="00335605"/>
    <w:rsid w:val="00335891"/>
    <w:rsid w:val="003359B3"/>
    <w:rsid w:val="00335B30"/>
    <w:rsid w:val="00337988"/>
    <w:rsid w:val="00337A68"/>
    <w:rsid w:val="00340740"/>
    <w:rsid w:val="0034205A"/>
    <w:rsid w:val="003428B1"/>
    <w:rsid w:val="00343B18"/>
    <w:rsid w:val="003443E8"/>
    <w:rsid w:val="003444A7"/>
    <w:rsid w:val="00344745"/>
    <w:rsid w:val="00345158"/>
    <w:rsid w:val="00345875"/>
    <w:rsid w:val="00345B22"/>
    <w:rsid w:val="00345BAE"/>
    <w:rsid w:val="003467E3"/>
    <w:rsid w:val="00346895"/>
    <w:rsid w:val="00347CE2"/>
    <w:rsid w:val="0035024F"/>
    <w:rsid w:val="003504D9"/>
    <w:rsid w:val="00352E25"/>
    <w:rsid w:val="00352FF6"/>
    <w:rsid w:val="003535CC"/>
    <w:rsid w:val="00353C25"/>
    <w:rsid w:val="00354407"/>
    <w:rsid w:val="00354C0C"/>
    <w:rsid w:val="00355A50"/>
    <w:rsid w:val="00355CBD"/>
    <w:rsid w:val="00355DCD"/>
    <w:rsid w:val="003561E6"/>
    <w:rsid w:val="00357375"/>
    <w:rsid w:val="00360ADE"/>
    <w:rsid w:val="00360D16"/>
    <w:rsid w:val="00360D63"/>
    <w:rsid w:val="00362621"/>
    <w:rsid w:val="00362E52"/>
    <w:rsid w:val="00364878"/>
    <w:rsid w:val="00364BBA"/>
    <w:rsid w:val="003656DA"/>
    <w:rsid w:val="00366612"/>
    <w:rsid w:val="00366C34"/>
    <w:rsid w:val="0036780C"/>
    <w:rsid w:val="00367C29"/>
    <w:rsid w:val="003709AC"/>
    <w:rsid w:val="003716BC"/>
    <w:rsid w:val="00372031"/>
    <w:rsid w:val="003721FD"/>
    <w:rsid w:val="0037345B"/>
    <w:rsid w:val="003749F3"/>
    <w:rsid w:val="0037603A"/>
    <w:rsid w:val="003773C6"/>
    <w:rsid w:val="0037795C"/>
    <w:rsid w:val="00377AD6"/>
    <w:rsid w:val="00377EC5"/>
    <w:rsid w:val="0038028F"/>
    <w:rsid w:val="0038059F"/>
    <w:rsid w:val="0038226B"/>
    <w:rsid w:val="0038299B"/>
    <w:rsid w:val="00382E18"/>
    <w:rsid w:val="003848AE"/>
    <w:rsid w:val="003862F4"/>
    <w:rsid w:val="00387CB0"/>
    <w:rsid w:val="00387CD5"/>
    <w:rsid w:val="00390717"/>
    <w:rsid w:val="00391971"/>
    <w:rsid w:val="00391A2B"/>
    <w:rsid w:val="00392AAF"/>
    <w:rsid w:val="00393865"/>
    <w:rsid w:val="00393C08"/>
    <w:rsid w:val="00393CFC"/>
    <w:rsid w:val="00396828"/>
    <w:rsid w:val="00396CC7"/>
    <w:rsid w:val="0039785F"/>
    <w:rsid w:val="00397FD7"/>
    <w:rsid w:val="003A0A90"/>
    <w:rsid w:val="003A2302"/>
    <w:rsid w:val="003A2EA3"/>
    <w:rsid w:val="003A2EF2"/>
    <w:rsid w:val="003A357E"/>
    <w:rsid w:val="003A36A1"/>
    <w:rsid w:val="003A3E07"/>
    <w:rsid w:val="003A472E"/>
    <w:rsid w:val="003A5031"/>
    <w:rsid w:val="003A6D91"/>
    <w:rsid w:val="003A72FB"/>
    <w:rsid w:val="003A75F9"/>
    <w:rsid w:val="003B0AAA"/>
    <w:rsid w:val="003B190E"/>
    <w:rsid w:val="003B26BF"/>
    <w:rsid w:val="003B2FA8"/>
    <w:rsid w:val="003B421D"/>
    <w:rsid w:val="003B42FE"/>
    <w:rsid w:val="003B5832"/>
    <w:rsid w:val="003B6D27"/>
    <w:rsid w:val="003B6E00"/>
    <w:rsid w:val="003B7908"/>
    <w:rsid w:val="003B7C78"/>
    <w:rsid w:val="003C0102"/>
    <w:rsid w:val="003C01D5"/>
    <w:rsid w:val="003C049B"/>
    <w:rsid w:val="003C1138"/>
    <w:rsid w:val="003C2039"/>
    <w:rsid w:val="003C20F8"/>
    <w:rsid w:val="003C47B5"/>
    <w:rsid w:val="003C4BF7"/>
    <w:rsid w:val="003C503D"/>
    <w:rsid w:val="003C5176"/>
    <w:rsid w:val="003C5569"/>
    <w:rsid w:val="003C5584"/>
    <w:rsid w:val="003C6796"/>
    <w:rsid w:val="003C694C"/>
    <w:rsid w:val="003C6A85"/>
    <w:rsid w:val="003C75FA"/>
    <w:rsid w:val="003C7B86"/>
    <w:rsid w:val="003D1645"/>
    <w:rsid w:val="003D21F9"/>
    <w:rsid w:val="003D2754"/>
    <w:rsid w:val="003D2A54"/>
    <w:rsid w:val="003D3314"/>
    <w:rsid w:val="003D39EB"/>
    <w:rsid w:val="003D4D6C"/>
    <w:rsid w:val="003D58A5"/>
    <w:rsid w:val="003D5F2C"/>
    <w:rsid w:val="003D6B65"/>
    <w:rsid w:val="003E008B"/>
    <w:rsid w:val="003E0395"/>
    <w:rsid w:val="003E1331"/>
    <w:rsid w:val="003E20B4"/>
    <w:rsid w:val="003E213D"/>
    <w:rsid w:val="003E37FA"/>
    <w:rsid w:val="003E4957"/>
    <w:rsid w:val="003E5409"/>
    <w:rsid w:val="003E5D44"/>
    <w:rsid w:val="003E610F"/>
    <w:rsid w:val="003E7BBC"/>
    <w:rsid w:val="003F011E"/>
    <w:rsid w:val="003F05F5"/>
    <w:rsid w:val="003F138E"/>
    <w:rsid w:val="003F1814"/>
    <w:rsid w:val="003F18AB"/>
    <w:rsid w:val="003F18E7"/>
    <w:rsid w:val="003F1C9C"/>
    <w:rsid w:val="003F2412"/>
    <w:rsid w:val="003F3703"/>
    <w:rsid w:val="003F3F06"/>
    <w:rsid w:val="003F4B00"/>
    <w:rsid w:val="003F5780"/>
    <w:rsid w:val="003F5B18"/>
    <w:rsid w:val="003F7C16"/>
    <w:rsid w:val="00400E5A"/>
    <w:rsid w:val="00401EC5"/>
    <w:rsid w:val="00402335"/>
    <w:rsid w:val="00403087"/>
    <w:rsid w:val="00405C4A"/>
    <w:rsid w:val="0040610E"/>
    <w:rsid w:val="0040677B"/>
    <w:rsid w:val="00411CED"/>
    <w:rsid w:val="00412F3C"/>
    <w:rsid w:val="004134B7"/>
    <w:rsid w:val="00413885"/>
    <w:rsid w:val="00413EFB"/>
    <w:rsid w:val="00414316"/>
    <w:rsid w:val="004143A4"/>
    <w:rsid w:val="0041533D"/>
    <w:rsid w:val="00415647"/>
    <w:rsid w:val="00415D46"/>
    <w:rsid w:val="00415F22"/>
    <w:rsid w:val="004171E1"/>
    <w:rsid w:val="0041743B"/>
    <w:rsid w:val="004177AD"/>
    <w:rsid w:val="004177B6"/>
    <w:rsid w:val="00417B3C"/>
    <w:rsid w:val="0042014D"/>
    <w:rsid w:val="004205BF"/>
    <w:rsid w:val="004207AB"/>
    <w:rsid w:val="00420D41"/>
    <w:rsid w:val="004219EF"/>
    <w:rsid w:val="00421F63"/>
    <w:rsid w:val="0042355B"/>
    <w:rsid w:val="00424AE9"/>
    <w:rsid w:val="004250E1"/>
    <w:rsid w:val="004252D1"/>
    <w:rsid w:val="00425B63"/>
    <w:rsid w:val="004270DF"/>
    <w:rsid w:val="00431CA6"/>
    <w:rsid w:val="00432C37"/>
    <w:rsid w:val="00432EEE"/>
    <w:rsid w:val="00432EF4"/>
    <w:rsid w:val="00433A62"/>
    <w:rsid w:val="0043468D"/>
    <w:rsid w:val="004348F1"/>
    <w:rsid w:val="004351B9"/>
    <w:rsid w:val="00436DCE"/>
    <w:rsid w:val="00437A0A"/>
    <w:rsid w:val="0044094B"/>
    <w:rsid w:val="00442522"/>
    <w:rsid w:val="00442A7A"/>
    <w:rsid w:val="00442AFF"/>
    <w:rsid w:val="00444048"/>
    <w:rsid w:val="00444147"/>
    <w:rsid w:val="00444579"/>
    <w:rsid w:val="00444E63"/>
    <w:rsid w:val="00445209"/>
    <w:rsid w:val="00445BC7"/>
    <w:rsid w:val="00446D8E"/>
    <w:rsid w:val="004472A9"/>
    <w:rsid w:val="004477BE"/>
    <w:rsid w:val="004507B3"/>
    <w:rsid w:val="00450B8D"/>
    <w:rsid w:val="0045302D"/>
    <w:rsid w:val="004531B6"/>
    <w:rsid w:val="00453862"/>
    <w:rsid w:val="00454BB7"/>
    <w:rsid w:val="0045502C"/>
    <w:rsid w:val="004562C7"/>
    <w:rsid w:val="00457CF5"/>
    <w:rsid w:val="00460919"/>
    <w:rsid w:val="00461F17"/>
    <w:rsid w:val="00462203"/>
    <w:rsid w:val="00462952"/>
    <w:rsid w:val="00463711"/>
    <w:rsid w:val="00463758"/>
    <w:rsid w:val="0046456F"/>
    <w:rsid w:val="00464793"/>
    <w:rsid w:val="00464973"/>
    <w:rsid w:val="00464BD0"/>
    <w:rsid w:val="004654AB"/>
    <w:rsid w:val="004657BF"/>
    <w:rsid w:val="004665AF"/>
    <w:rsid w:val="00466704"/>
    <w:rsid w:val="00466C1D"/>
    <w:rsid w:val="00466E3B"/>
    <w:rsid w:val="0046701B"/>
    <w:rsid w:val="004672D3"/>
    <w:rsid w:val="00467E73"/>
    <w:rsid w:val="00472A79"/>
    <w:rsid w:val="004733C0"/>
    <w:rsid w:val="004733CC"/>
    <w:rsid w:val="00473670"/>
    <w:rsid w:val="004741C1"/>
    <w:rsid w:val="00474C2D"/>
    <w:rsid w:val="00474DED"/>
    <w:rsid w:val="00475D59"/>
    <w:rsid w:val="00476676"/>
    <w:rsid w:val="004768DF"/>
    <w:rsid w:val="004769F7"/>
    <w:rsid w:val="00476F8F"/>
    <w:rsid w:val="00477180"/>
    <w:rsid w:val="00477C25"/>
    <w:rsid w:val="0048020D"/>
    <w:rsid w:val="00480927"/>
    <w:rsid w:val="00480DD1"/>
    <w:rsid w:val="00481358"/>
    <w:rsid w:val="004819E6"/>
    <w:rsid w:val="004826F5"/>
    <w:rsid w:val="004837C2"/>
    <w:rsid w:val="00483898"/>
    <w:rsid w:val="00483975"/>
    <w:rsid w:val="004846CC"/>
    <w:rsid w:val="00485361"/>
    <w:rsid w:val="0048594B"/>
    <w:rsid w:val="00486752"/>
    <w:rsid w:val="00486CB9"/>
    <w:rsid w:val="00486E2C"/>
    <w:rsid w:val="00487117"/>
    <w:rsid w:val="00490F66"/>
    <w:rsid w:val="004913B5"/>
    <w:rsid w:val="00492320"/>
    <w:rsid w:val="0049253C"/>
    <w:rsid w:val="00492F0E"/>
    <w:rsid w:val="004933D4"/>
    <w:rsid w:val="00493F8B"/>
    <w:rsid w:val="00494538"/>
    <w:rsid w:val="00496227"/>
    <w:rsid w:val="004962E3"/>
    <w:rsid w:val="00496AF0"/>
    <w:rsid w:val="00496D36"/>
    <w:rsid w:val="004A1067"/>
    <w:rsid w:val="004A140E"/>
    <w:rsid w:val="004A15C2"/>
    <w:rsid w:val="004A1DA8"/>
    <w:rsid w:val="004A35A4"/>
    <w:rsid w:val="004A35DD"/>
    <w:rsid w:val="004A4E9A"/>
    <w:rsid w:val="004B0221"/>
    <w:rsid w:val="004B060A"/>
    <w:rsid w:val="004B0771"/>
    <w:rsid w:val="004B1005"/>
    <w:rsid w:val="004B1DC0"/>
    <w:rsid w:val="004B22FA"/>
    <w:rsid w:val="004B2ACF"/>
    <w:rsid w:val="004B3CC5"/>
    <w:rsid w:val="004B3E88"/>
    <w:rsid w:val="004B7776"/>
    <w:rsid w:val="004B77D7"/>
    <w:rsid w:val="004B7F12"/>
    <w:rsid w:val="004C0920"/>
    <w:rsid w:val="004C0B67"/>
    <w:rsid w:val="004C31D2"/>
    <w:rsid w:val="004C48EF"/>
    <w:rsid w:val="004C6265"/>
    <w:rsid w:val="004C63CD"/>
    <w:rsid w:val="004C6EB2"/>
    <w:rsid w:val="004C6EE5"/>
    <w:rsid w:val="004D0CDB"/>
    <w:rsid w:val="004D128D"/>
    <w:rsid w:val="004D1B5E"/>
    <w:rsid w:val="004D1F58"/>
    <w:rsid w:val="004D3309"/>
    <w:rsid w:val="004D5AB0"/>
    <w:rsid w:val="004D6102"/>
    <w:rsid w:val="004D7AC2"/>
    <w:rsid w:val="004D7D3B"/>
    <w:rsid w:val="004E0F5D"/>
    <w:rsid w:val="004E0FC0"/>
    <w:rsid w:val="004E2436"/>
    <w:rsid w:val="004E3251"/>
    <w:rsid w:val="004E4047"/>
    <w:rsid w:val="004E55E1"/>
    <w:rsid w:val="004E5735"/>
    <w:rsid w:val="004E57DF"/>
    <w:rsid w:val="004E5D76"/>
    <w:rsid w:val="004E5E4F"/>
    <w:rsid w:val="004E73FB"/>
    <w:rsid w:val="004E7764"/>
    <w:rsid w:val="004E78B1"/>
    <w:rsid w:val="004F0542"/>
    <w:rsid w:val="004F0F8D"/>
    <w:rsid w:val="004F1EAD"/>
    <w:rsid w:val="004F3F6B"/>
    <w:rsid w:val="004F4113"/>
    <w:rsid w:val="004F4B0C"/>
    <w:rsid w:val="004F558D"/>
    <w:rsid w:val="004F56B1"/>
    <w:rsid w:val="004F6570"/>
    <w:rsid w:val="004F7DC2"/>
    <w:rsid w:val="00500375"/>
    <w:rsid w:val="00500EA4"/>
    <w:rsid w:val="0050176C"/>
    <w:rsid w:val="00501DFE"/>
    <w:rsid w:val="00502ACA"/>
    <w:rsid w:val="00502E11"/>
    <w:rsid w:val="00503560"/>
    <w:rsid w:val="00503C53"/>
    <w:rsid w:val="0050423F"/>
    <w:rsid w:val="005065E7"/>
    <w:rsid w:val="00507226"/>
    <w:rsid w:val="00510EEB"/>
    <w:rsid w:val="00512536"/>
    <w:rsid w:val="00514720"/>
    <w:rsid w:val="00514791"/>
    <w:rsid w:val="005154A5"/>
    <w:rsid w:val="00517229"/>
    <w:rsid w:val="005175EB"/>
    <w:rsid w:val="005200B8"/>
    <w:rsid w:val="005208D9"/>
    <w:rsid w:val="0052125C"/>
    <w:rsid w:val="00521A9D"/>
    <w:rsid w:val="00522B1E"/>
    <w:rsid w:val="005232D3"/>
    <w:rsid w:val="00523816"/>
    <w:rsid w:val="00523E9C"/>
    <w:rsid w:val="00524056"/>
    <w:rsid w:val="00524939"/>
    <w:rsid w:val="005252E7"/>
    <w:rsid w:val="005257B8"/>
    <w:rsid w:val="00525921"/>
    <w:rsid w:val="00525F76"/>
    <w:rsid w:val="0052605C"/>
    <w:rsid w:val="00526B56"/>
    <w:rsid w:val="00527053"/>
    <w:rsid w:val="005275FC"/>
    <w:rsid w:val="00527684"/>
    <w:rsid w:val="00527A29"/>
    <w:rsid w:val="005304DA"/>
    <w:rsid w:val="00531BBA"/>
    <w:rsid w:val="005329E0"/>
    <w:rsid w:val="00534686"/>
    <w:rsid w:val="0053525C"/>
    <w:rsid w:val="00535508"/>
    <w:rsid w:val="00535AF0"/>
    <w:rsid w:val="00535F00"/>
    <w:rsid w:val="00536E95"/>
    <w:rsid w:val="00540EC2"/>
    <w:rsid w:val="005418D5"/>
    <w:rsid w:val="00542E2B"/>
    <w:rsid w:val="0054323A"/>
    <w:rsid w:val="00544035"/>
    <w:rsid w:val="00544210"/>
    <w:rsid w:val="00544EBB"/>
    <w:rsid w:val="00550323"/>
    <w:rsid w:val="00550FEA"/>
    <w:rsid w:val="005511D6"/>
    <w:rsid w:val="0055191B"/>
    <w:rsid w:val="005539EA"/>
    <w:rsid w:val="00553FF8"/>
    <w:rsid w:val="005541E6"/>
    <w:rsid w:val="00554378"/>
    <w:rsid w:val="00554B33"/>
    <w:rsid w:val="005554B9"/>
    <w:rsid w:val="005555B8"/>
    <w:rsid w:val="005555BB"/>
    <w:rsid w:val="005558E9"/>
    <w:rsid w:val="0055596F"/>
    <w:rsid w:val="00555B2B"/>
    <w:rsid w:val="00556553"/>
    <w:rsid w:val="0056098E"/>
    <w:rsid w:val="00560B18"/>
    <w:rsid w:val="00560D98"/>
    <w:rsid w:val="00562410"/>
    <w:rsid w:val="00563D26"/>
    <w:rsid w:val="00563DEE"/>
    <w:rsid w:val="005641F2"/>
    <w:rsid w:val="00564F63"/>
    <w:rsid w:val="00566D1C"/>
    <w:rsid w:val="00567482"/>
    <w:rsid w:val="005679A0"/>
    <w:rsid w:val="00570C91"/>
    <w:rsid w:val="00570D8B"/>
    <w:rsid w:val="00570FA8"/>
    <w:rsid w:val="00571153"/>
    <w:rsid w:val="005713E4"/>
    <w:rsid w:val="00571437"/>
    <w:rsid w:val="00574296"/>
    <w:rsid w:val="00574381"/>
    <w:rsid w:val="00574A42"/>
    <w:rsid w:val="00574B64"/>
    <w:rsid w:val="005753F8"/>
    <w:rsid w:val="00575FB8"/>
    <w:rsid w:val="00576849"/>
    <w:rsid w:val="005809C7"/>
    <w:rsid w:val="00581B5E"/>
    <w:rsid w:val="005820ED"/>
    <w:rsid w:val="00585937"/>
    <w:rsid w:val="00586012"/>
    <w:rsid w:val="00586187"/>
    <w:rsid w:val="00586F0C"/>
    <w:rsid w:val="005870DA"/>
    <w:rsid w:val="005903DF"/>
    <w:rsid w:val="00590EF9"/>
    <w:rsid w:val="00591F47"/>
    <w:rsid w:val="00592584"/>
    <w:rsid w:val="00592A00"/>
    <w:rsid w:val="00593473"/>
    <w:rsid w:val="0059384C"/>
    <w:rsid w:val="00593C5E"/>
    <w:rsid w:val="0059466F"/>
    <w:rsid w:val="00594C58"/>
    <w:rsid w:val="00595487"/>
    <w:rsid w:val="005966AD"/>
    <w:rsid w:val="00596EEE"/>
    <w:rsid w:val="0059735F"/>
    <w:rsid w:val="005974A2"/>
    <w:rsid w:val="00597AD1"/>
    <w:rsid w:val="005A09E7"/>
    <w:rsid w:val="005A0BC9"/>
    <w:rsid w:val="005A0CAC"/>
    <w:rsid w:val="005A1411"/>
    <w:rsid w:val="005A1A76"/>
    <w:rsid w:val="005A3E65"/>
    <w:rsid w:val="005A405E"/>
    <w:rsid w:val="005A493D"/>
    <w:rsid w:val="005A4F05"/>
    <w:rsid w:val="005A5255"/>
    <w:rsid w:val="005A6D31"/>
    <w:rsid w:val="005B021D"/>
    <w:rsid w:val="005B148C"/>
    <w:rsid w:val="005B1507"/>
    <w:rsid w:val="005B1E40"/>
    <w:rsid w:val="005B1EEF"/>
    <w:rsid w:val="005B22A7"/>
    <w:rsid w:val="005B489F"/>
    <w:rsid w:val="005B6516"/>
    <w:rsid w:val="005B71A7"/>
    <w:rsid w:val="005C03FD"/>
    <w:rsid w:val="005C05E0"/>
    <w:rsid w:val="005C2A41"/>
    <w:rsid w:val="005C2E18"/>
    <w:rsid w:val="005C418E"/>
    <w:rsid w:val="005C458E"/>
    <w:rsid w:val="005C51CA"/>
    <w:rsid w:val="005C5EDB"/>
    <w:rsid w:val="005C603D"/>
    <w:rsid w:val="005C6315"/>
    <w:rsid w:val="005C66EF"/>
    <w:rsid w:val="005C6798"/>
    <w:rsid w:val="005C6A09"/>
    <w:rsid w:val="005C722F"/>
    <w:rsid w:val="005D01DC"/>
    <w:rsid w:val="005D1A43"/>
    <w:rsid w:val="005D20A8"/>
    <w:rsid w:val="005D24F4"/>
    <w:rsid w:val="005D29FB"/>
    <w:rsid w:val="005D2DE3"/>
    <w:rsid w:val="005D2F12"/>
    <w:rsid w:val="005D3D91"/>
    <w:rsid w:val="005D4422"/>
    <w:rsid w:val="005D4A67"/>
    <w:rsid w:val="005D4B44"/>
    <w:rsid w:val="005D4CD4"/>
    <w:rsid w:val="005D59C2"/>
    <w:rsid w:val="005D726F"/>
    <w:rsid w:val="005E0D56"/>
    <w:rsid w:val="005E0F32"/>
    <w:rsid w:val="005E21B6"/>
    <w:rsid w:val="005E2497"/>
    <w:rsid w:val="005E3383"/>
    <w:rsid w:val="005E3F2A"/>
    <w:rsid w:val="005E3F36"/>
    <w:rsid w:val="005E4BEF"/>
    <w:rsid w:val="005E5BCA"/>
    <w:rsid w:val="005E6251"/>
    <w:rsid w:val="005E6CEE"/>
    <w:rsid w:val="005F0004"/>
    <w:rsid w:val="005F3968"/>
    <w:rsid w:val="005F39FE"/>
    <w:rsid w:val="005F3D3D"/>
    <w:rsid w:val="005F651A"/>
    <w:rsid w:val="005F6C58"/>
    <w:rsid w:val="005F71DC"/>
    <w:rsid w:val="005F7205"/>
    <w:rsid w:val="005F73AA"/>
    <w:rsid w:val="006001E5"/>
    <w:rsid w:val="00600DAE"/>
    <w:rsid w:val="0060129D"/>
    <w:rsid w:val="00601986"/>
    <w:rsid w:val="00603858"/>
    <w:rsid w:val="00606136"/>
    <w:rsid w:val="00606582"/>
    <w:rsid w:val="00606DA1"/>
    <w:rsid w:val="00610106"/>
    <w:rsid w:val="0061131B"/>
    <w:rsid w:val="00611B2F"/>
    <w:rsid w:val="0061251F"/>
    <w:rsid w:val="006126EE"/>
    <w:rsid w:val="00613172"/>
    <w:rsid w:val="0061331D"/>
    <w:rsid w:val="00613816"/>
    <w:rsid w:val="00613CD9"/>
    <w:rsid w:val="00614782"/>
    <w:rsid w:val="00614B52"/>
    <w:rsid w:val="00614C1E"/>
    <w:rsid w:val="006152D7"/>
    <w:rsid w:val="0061532C"/>
    <w:rsid w:val="00616819"/>
    <w:rsid w:val="006177D5"/>
    <w:rsid w:val="00617AFC"/>
    <w:rsid w:val="00617F94"/>
    <w:rsid w:val="00620181"/>
    <w:rsid w:val="006221E7"/>
    <w:rsid w:val="00622247"/>
    <w:rsid w:val="006224C8"/>
    <w:rsid w:val="006230C7"/>
    <w:rsid w:val="00623763"/>
    <w:rsid w:val="0062417F"/>
    <w:rsid w:val="006242B1"/>
    <w:rsid w:val="00624B6E"/>
    <w:rsid w:val="006256AF"/>
    <w:rsid w:val="006256F7"/>
    <w:rsid w:val="00625FF1"/>
    <w:rsid w:val="006277AB"/>
    <w:rsid w:val="00627A80"/>
    <w:rsid w:val="00627CAF"/>
    <w:rsid w:val="00630770"/>
    <w:rsid w:val="00630DE9"/>
    <w:rsid w:val="0063137B"/>
    <w:rsid w:val="00631B56"/>
    <w:rsid w:val="00631EEA"/>
    <w:rsid w:val="006321A3"/>
    <w:rsid w:val="00632225"/>
    <w:rsid w:val="0063279D"/>
    <w:rsid w:val="00632CA0"/>
    <w:rsid w:val="00633010"/>
    <w:rsid w:val="0063312A"/>
    <w:rsid w:val="006339F1"/>
    <w:rsid w:val="00633A2D"/>
    <w:rsid w:val="00633D28"/>
    <w:rsid w:val="00634028"/>
    <w:rsid w:val="00634353"/>
    <w:rsid w:val="0063479E"/>
    <w:rsid w:val="00634A17"/>
    <w:rsid w:val="00636A94"/>
    <w:rsid w:val="00636F03"/>
    <w:rsid w:val="00637602"/>
    <w:rsid w:val="00637EBE"/>
    <w:rsid w:val="006400AF"/>
    <w:rsid w:val="00640104"/>
    <w:rsid w:val="00640349"/>
    <w:rsid w:val="00640E73"/>
    <w:rsid w:val="00642729"/>
    <w:rsid w:val="00642942"/>
    <w:rsid w:val="00642B57"/>
    <w:rsid w:val="006430CF"/>
    <w:rsid w:val="00643AFC"/>
    <w:rsid w:val="00643B40"/>
    <w:rsid w:val="006447D8"/>
    <w:rsid w:val="00644B3F"/>
    <w:rsid w:val="006453AB"/>
    <w:rsid w:val="006466BE"/>
    <w:rsid w:val="006471F6"/>
    <w:rsid w:val="006474C0"/>
    <w:rsid w:val="0064769F"/>
    <w:rsid w:val="00650A83"/>
    <w:rsid w:val="0065144C"/>
    <w:rsid w:val="00651D8B"/>
    <w:rsid w:val="0065299D"/>
    <w:rsid w:val="00654808"/>
    <w:rsid w:val="0065663A"/>
    <w:rsid w:val="00656A4C"/>
    <w:rsid w:val="0065744A"/>
    <w:rsid w:val="00657818"/>
    <w:rsid w:val="006579C4"/>
    <w:rsid w:val="0066006E"/>
    <w:rsid w:val="00660149"/>
    <w:rsid w:val="00660AE6"/>
    <w:rsid w:val="006612FF"/>
    <w:rsid w:val="00661AC6"/>
    <w:rsid w:val="00661F48"/>
    <w:rsid w:val="0066275D"/>
    <w:rsid w:val="006630D5"/>
    <w:rsid w:val="006648D8"/>
    <w:rsid w:val="00665674"/>
    <w:rsid w:val="00670D78"/>
    <w:rsid w:val="006716F6"/>
    <w:rsid w:val="006727B8"/>
    <w:rsid w:val="00673D7F"/>
    <w:rsid w:val="00673DC2"/>
    <w:rsid w:val="00674203"/>
    <w:rsid w:val="0067622C"/>
    <w:rsid w:val="0067669C"/>
    <w:rsid w:val="00677782"/>
    <w:rsid w:val="00677814"/>
    <w:rsid w:val="00677BD3"/>
    <w:rsid w:val="006804F5"/>
    <w:rsid w:val="00680BBB"/>
    <w:rsid w:val="00680D84"/>
    <w:rsid w:val="00681B47"/>
    <w:rsid w:val="006820EF"/>
    <w:rsid w:val="00682CA2"/>
    <w:rsid w:val="0068388A"/>
    <w:rsid w:val="006841BD"/>
    <w:rsid w:val="00685F42"/>
    <w:rsid w:val="006860BC"/>
    <w:rsid w:val="006862C4"/>
    <w:rsid w:val="006871CE"/>
    <w:rsid w:val="00687D09"/>
    <w:rsid w:val="006906C9"/>
    <w:rsid w:val="00690D7B"/>
    <w:rsid w:val="0069209D"/>
    <w:rsid w:val="00692D60"/>
    <w:rsid w:val="00693A15"/>
    <w:rsid w:val="00694029"/>
    <w:rsid w:val="0069453C"/>
    <w:rsid w:val="00695327"/>
    <w:rsid w:val="006953C5"/>
    <w:rsid w:val="006963A7"/>
    <w:rsid w:val="00697975"/>
    <w:rsid w:val="00697A19"/>
    <w:rsid w:val="00697AE8"/>
    <w:rsid w:val="006A157E"/>
    <w:rsid w:val="006A165D"/>
    <w:rsid w:val="006A1F86"/>
    <w:rsid w:val="006A2318"/>
    <w:rsid w:val="006A2F7E"/>
    <w:rsid w:val="006A37D3"/>
    <w:rsid w:val="006A4D6D"/>
    <w:rsid w:val="006A63AD"/>
    <w:rsid w:val="006A74D3"/>
    <w:rsid w:val="006B0066"/>
    <w:rsid w:val="006B0437"/>
    <w:rsid w:val="006B1156"/>
    <w:rsid w:val="006B1B81"/>
    <w:rsid w:val="006B1E55"/>
    <w:rsid w:val="006B39DA"/>
    <w:rsid w:val="006B3C3E"/>
    <w:rsid w:val="006B448E"/>
    <w:rsid w:val="006B4BC2"/>
    <w:rsid w:val="006B4D71"/>
    <w:rsid w:val="006B5993"/>
    <w:rsid w:val="006B6C28"/>
    <w:rsid w:val="006B6D67"/>
    <w:rsid w:val="006C0440"/>
    <w:rsid w:val="006C0EE5"/>
    <w:rsid w:val="006C1DA1"/>
    <w:rsid w:val="006C20C6"/>
    <w:rsid w:val="006C2668"/>
    <w:rsid w:val="006C46DF"/>
    <w:rsid w:val="006C491E"/>
    <w:rsid w:val="006C5A4D"/>
    <w:rsid w:val="006C72CE"/>
    <w:rsid w:val="006D01A9"/>
    <w:rsid w:val="006D17A9"/>
    <w:rsid w:val="006D27DB"/>
    <w:rsid w:val="006D2C5F"/>
    <w:rsid w:val="006D3F88"/>
    <w:rsid w:val="006D4F60"/>
    <w:rsid w:val="006D6F9F"/>
    <w:rsid w:val="006D6FD5"/>
    <w:rsid w:val="006D7D62"/>
    <w:rsid w:val="006E1934"/>
    <w:rsid w:val="006E1B95"/>
    <w:rsid w:val="006E1D83"/>
    <w:rsid w:val="006E2237"/>
    <w:rsid w:val="006E2C42"/>
    <w:rsid w:val="006E50A7"/>
    <w:rsid w:val="006E5A49"/>
    <w:rsid w:val="006E60EF"/>
    <w:rsid w:val="006E7C13"/>
    <w:rsid w:val="006F0073"/>
    <w:rsid w:val="006F0374"/>
    <w:rsid w:val="006F0DE3"/>
    <w:rsid w:val="006F15A8"/>
    <w:rsid w:val="006F160A"/>
    <w:rsid w:val="006F2188"/>
    <w:rsid w:val="006F2E2E"/>
    <w:rsid w:val="006F2FC0"/>
    <w:rsid w:val="006F3152"/>
    <w:rsid w:val="006F49E3"/>
    <w:rsid w:val="006F5D6F"/>
    <w:rsid w:val="006F6716"/>
    <w:rsid w:val="006F7915"/>
    <w:rsid w:val="006F7A9D"/>
    <w:rsid w:val="00700D40"/>
    <w:rsid w:val="00700FCA"/>
    <w:rsid w:val="00701537"/>
    <w:rsid w:val="00701C81"/>
    <w:rsid w:val="00702716"/>
    <w:rsid w:val="00703D6E"/>
    <w:rsid w:val="00704881"/>
    <w:rsid w:val="00706CE2"/>
    <w:rsid w:val="00707317"/>
    <w:rsid w:val="0071020C"/>
    <w:rsid w:val="00710F96"/>
    <w:rsid w:val="007110A4"/>
    <w:rsid w:val="00711498"/>
    <w:rsid w:val="00713740"/>
    <w:rsid w:val="0071407C"/>
    <w:rsid w:val="007145BF"/>
    <w:rsid w:val="007147A3"/>
    <w:rsid w:val="007156D7"/>
    <w:rsid w:val="007164A3"/>
    <w:rsid w:val="007174C5"/>
    <w:rsid w:val="007203E3"/>
    <w:rsid w:val="007205EB"/>
    <w:rsid w:val="007206F5"/>
    <w:rsid w:val="00720E38"/>
    <w:rsid w:val="00721459"/>
    <w:rsid w:val="00722522"/>
    <w:rsid w:val="00722D68"/>
    <w:rsid w:val="0072330F"/>
    <w:rsid w:val="007243FD"/>
    <w:rsid w:val="007258E5"/>
    <w:rsid w:val="00726A44"/>
    <w:rsid w:val="00730CD1"/>
    <w:rsid w:val="007312B5"/>
    <w:rsid w:val="00731612"/>
    <w:rsid w:val="00731CD1"/>
    <w:rsid w:val="007322BA"/>
    <w:rsid w:val="00732A52"/>
    <w:rsid w:val="00733045"/>
    <w:rsid w:val="00733509"/>
    <w:rsid w:val="0073353B"/>
    <w:rsid w:val="00734B0F"/>
    <w:rsid w:val="007355DF"/>
    <w:rsid w:val="007374AD"/>
    <w:rsid w:val="007376EA"/>
    <w:rsid w:val="007377FC"/>
    <w:rsid w:val="00740075"/>
    <w:rsid w:val="00741E4D"/>
    <w:rsid w:val="00742A1F"/>
    <w:rsid w:val="00743ABC"/>
    <w:rsid w:val="00743F61"/>
    <w:rsid w:val="0074434B"/>
    <w:rsid w:val="007443F7"/>
    <w:rsid w:val="00744B83"/>
    <w:rsid w:val="00744C47"/>
    <w:rsid w:val="0074513D"/>
    <w:rsid w:val="00745785"/>
    <w:rsid w:val="00745885"/>
    <w:rsid w:val="00746A61"/>
    <w:rsid w:val="00747B5B"/>
    <w:rsid w:val="00750276"/>
    <w:rsid w:val="007526CF"/>
    <w:rsid w:val="00752EB4"/>
    <w:rsid w:val="007536BA"/>
    <w:rsid w:val="00754DA1"/>
    <w:rsid w:val="00755AAF"/>
    <w:rsid w:val="0075609D"/>
    <w:rsid w:val="007570D0"/>
    <w:rsid w:val="00757C9D"/>
    <w:rsid w:val="00760690"/>
    <w:rsid w:val="00760D29"/>
    <w:rsid w:val="0076179C"/>
    <w:rsid w:val="007624F0"/>
    <w:rsid w:val="00764732"/>
    <w:rsid w:val="00764C47"/>
    <w:rsid w:val="00765A91"/>
    <w:rsid w:val="00770B4F"/>
    <w:rsid w:val="007712C0"/>
    <w:rsid w:val="00771E97"/>
    <w:rsid w:val="0077213F"/>
    <w:rsid w:val="0077258E"/>
    <w:rsid w:val="0077261C"/>
    <w:rsid w:val="00772D97"/>
    <w:rsid w:val="00772E45"/>
    <w:rsid w:val="00772FD7"/>
    <w:rsid w:val="00773491"/>
    <w:rsid w:val="007776FF"/>
    <w:rsid w:val="00780A7C"/>
    <w:rsid w:val="00781293"/>
    <w:rsid w:val="00781468"/>
    <w:rsid w:val="0078298C"/>
    <w:rsid w:val="00782A11"/>
    <w:rsid w:val="0078332F"/>
    <w:rsid w:val="00783BDA"/>
    <w:rsid w:val="00784840"/>
    <w:rsid w:val="00784FCF"/>
    <w:rsid w:val="00785D64"/>
    <w:rsid w:val="007879DA"/>
    <w:rsid w:val="00787CEB"/>
    <w:rsid w:val="007906CE"/>
    <w:rsid w:val="00790A1A"/>
    <w:rsid w:val="0079133A"/>
    <w:rsid w:val="007914FE"/>
    <w:rsid w:val="00791A25"/>
    <w:rsid w:val="00792528"/>
    <w:rsid w:val="0079322A"/>
    <w:rsid w:val="0079322D"/>
    <w:rsid w:val="0079359D"/>
    <w:rsid w:val="007942B8"/>
    <w:rsid w:val="007943A9"/>
    <w:rsid w:val="00794DE6"/>
    <w:rsid w:val="00794E01"/>
    <w:rsid w:val="00797256"/>
    <w:rsid w:val="00797A00"/>
    <w:rsid w:val="00797AE1"/>
    <w:rsid w:val="007A00B2"/>
    <w:rsid w:val="007A0B43"/>
    <w:rsid w:val="007A0CDA"/>
    <w:rsid w:val="007A2258"/>
    <w:rsid w:val="007A2B55"/>
    <w:rsid w:val="007A4F68"/>
    <w:rsid w:val="007A610F"/>
    <w:rsid w:val="007A72BC"/>
    <w:rsid w:val="007A73E2"/>
    <w:rsid w:val="007A7729"/>
    <w:rsid w:val="007A77D5"/>
    <w:rsid w:val="007B18CE"/>
    <w:rsid w:val="007B2573"/>
    <w:rsid w:val="007B286C"/>
    <w:rsid w:val="007B30A7"/>
    <w:rsid w:val="007B3386"/>
    <w:rsid w:val="007B4F07"/>
    <w:rsid w:val="007B5560"/>
    <w:rsid w:val="007B6BF5"/>
    <w:rsid w:val="007B747C"/>
    <w:rsid w:val="007B74A2"/>
    <w:rsid w:val="007B7520"/>
    <w:rsid w:val="007B7EF5"/>
    <w:rsid w:val="007C029F"/>
    <w:rsid w:val="007C02C4"/>
    <w:rsid w:val="007C15C5"/>
    <w:rsid w:val="007C28FB"/>
    <w:rsid w:val="007C3828"/>
    <w:rsid w:val="007C491C"/>
    <w:rsid w:val="007C76D3"/>
    <w:rsid w:val="007C7FB4"/>
    <w:rsid w:val="007D0DA8"/>
    <w:rsid w:val="007D23EA"/>
    <w:rsid w:val="007D4132"/>
    <w:rsid w:val="007D44FC"/>
    <w:rsid w:val="007D4521"/>
    <w:rsid w:val="007D5927"/>
    <w:rsid w:val="007D5D3D"/>
    <w:rsid w:val="007D6244"/>
    <w:rsid w:val="007D6C03"/>
    <w:rsid w:val="007D7017"/>
    <w:rsid w:val="007D77F6"/>
    <w:rsid w:val="007D798C"/>
    <w:rsid w:val="007D7E6F"/>
    <w:rsid w:val="007E015D"/>
    <w:rsid w:val="007E0757"/>
    <w:rsid w:val="007E1EE0"/>
    <w:rsid w:val="007E22A2"/>
    <w:rsid w:val="007E3315"/>
    <w:rsid w:val="007E361C"/>
    <w:rsid w:val="007E36CC"/>
    <w:rsid w:val="007E3E7C"/>
    <w:rsid w:val="007E5808"/>
    <w:rsid w:val="007E6AC7"/>
    <w:rsid w:val="007E78F5"/>
    <w:rsid w:val="007E796C"/>
    <w:rsid w:val="007F0076"/>
    <w:rsid w:val="007F06FD"/>
    <w:rsid w:val="007F1B5F"/>
    <w:rsid w:val="007F2A98"/>
    <w:rsid w:val="007F34AF"/>
    <w:rsid w:val="007F4491"/>
    <w:rsid w:val="007F4AD6"/>
    <w:rsid w:val="007F570D"/>
    <w:rsid w:val="007F5D61"/>
    <w:rsid w:val="007F690D"/>
    <w:rsid w:val="007F6D83"/>
    <w:rsid w:val="007F74D6"/>
    <w:rsid w:val="008004E2"/>
    <w:rsid w:val="008012DD"/>
    <w:rsid w:val="0080148D"/>
    <w:rsid w:val="008018E4"/>
    <w:rsid w:val="00802085"/>
    <w:rsid w:val="00802707"/>
    <w:rsid w:val="00802A1F"/>
    <w:rsid w:val="0080320F"/>
    <w:rsid w:val="00803A8C"/>
    <w:rsid w:val="00804311"/>
    <w:rsid w:val="00804C71"/>
    <w:rsid w:val="00805428"/>
    <w:rsid w:val="00807EF0"/>
    <w:rsid w:val="00807FED"/>
    <w:rsid w:val="0081022E"/>
    <w:rsid w:val="00812327"/>
    <w:rsid w:val="00812E65"/>
    <w:rsid w:val="00814A93"/>
    <w:rsid w:val="00814FE1"/>
    <w:rsid w:val="00815510"/>
    <w:rsid w:val="008155D9"/>
    <w:rsid w:val="00815CFF"/>
    <w:rsid w:val="00815FDF"/>
    <w:rsid w:val="00817B6B"/>
    <w:rsid w:val="008202DA"/>
    <w:rsid w:val="008205B9"/>
    <w:rsid w:val="008220C3"/>
    <w:rsid w:val="008226D6"/>
    <w:rsid w:val="00823C34"/>
    <w:rsid w:val="00824423"/>
    <w:rsid w:val="008246E3"/>
    <w:rsid w:val="00824CDF"/>
    <w:rsid w:val="00824E81"/>
    <w:rsid w:val="00825E40"/>
    <w:rsid w:val="008263FB"/>
    <w:rsid w:val="0082650D"/>
    <w:rsid w:val="0082685D"/>
    <w:rsid w:val="008305B2"/>
    <w:rsid w:val="008314D0"/>
    <w:rsid w:val="008315F4"/>
    <w:rsid w:val="00831602"/>
    <w:rsid w:val="00831F88"/>
    <w:rsid w:val="008322E3"/>
    <w:rsid w:val="00834E77"/>
    <w:rsid w:val="00834EA4"/>
    <w:rsid w:val="00837D69"/>
    <w:rsid w:val="0084091A"/>
    <w:rsid w:val="00840AB3"/>
    <w:rsid w:val="00841E66"/>
    <w:rsid w:val="00843553"/>
    <w:rsid w:val="00843630"/>
    <w:rsid w:val="00843711"/>
    <w:rsid w:val="00843AF7"/>
    <w:rsid w:val="0084450D"/>
    <w:rsid w:val="00844B82"/>
    <w:rsid w:val="00846824"/>
    <w:rsid w:val="00846FF9"/>
    <w:rsid w:val="00847BA3"/>
    <w:rsid w:val="00847D0E"/>
    <w:rsid w:val="00847DAC"/>
    <w:rsid w:val="00851436"/>
    <w:rsid w:val="00851553"/>
    <w:rsid w:val="00852DF9"/>
    <w:rsid w:val="00853080"/>
    <w:rsid w:val="008549F3"/>
    <w:rsid w:val="00854AA0"/>
    <w:rsid w:val="00854D73"/>
    <w:rsid w:val="00856614"/>
    <w:rsid w:val="008577B3"/>
    <w:rsid w:val="00860775"/>
    <w:rsid w:val="00860D57"/>
    <w:rsid w:val="008612AB"/>
    <w:rsid w:val="00861C9D"/>
    <w:rsid w:val="00863A19"/>
    <w:rsid w:val="00863F62"/>
    <w:rsid w:val="008645C7"/>
    <w:rsid w:val="008647A9"/>
    <w:rsid w:val="008651F9"/>
    <w:rsid w:val="00865435"/>
    <w:rsid w:val="00866B9B"/>
    <w:rsid w:val="00870531"/>
    <w:rsid w:val="00871406"/>
    <w:rsid w:val="008718D3"/>
    <w:rsid w:val="008738ED"/>
    <w:rsid w:val="00873B08"/>
    <w:rsid w:val="00875272"/>
    <w:rsid w:val="008754A9"/>
    <w:rsid w:val="00876B5D"/>
    <w:rsid w:val="008776C1"/>
    <w:rsid w:val="00877AD8"/>
    <w:rsid w:val="00877D4C"/>
    <w:rsid w:val="00877D87"/>
    <w:rsid w:val="008801F6"/>
    <w:rsid w:val="00880708"/>
    <w:rsid w:val="00880BF7"/>
    <w:rsid w:val="00881B5C"/>
    <w:rsid w:val="00882C7A"/>
    <w:rsid w:val="00883333"/>
    <w:rsid w:val="00883921"/>
    <w:rsid w:val="00883BD1"/>
    <w:rsid w:val="00884A4F"/>
    <w:rsid w:val="00884EE9"/>
    <w:rsid w:val="00886C61"/>
    <w:rsid w:val="00887028"/>
    <w:rsid w:val="00887B43"/>
    <w:rsid w:val="00887B86"/>
    <w:rsid w:val="00891854"/>
    <w:rsid w:val="00891A37"/>
    <w:rsid w:val="00892046"/>
    <w:rsid w:val="00892A96"/>
    <w:rsid w:val="00892E3F"/>
    <w:rsid w:val="00892F9D"/>
    <w:rsid w:val="00896357"/>
    <w:rsid w:val="00896803"/>
    <w:rsid w:val="00896A9A"/>
    <w:rsid w:val="00896AC1"/>
    <w:rsid w:val="00896E04"/>
    <w:rsid w:val="00896FA6"/>
    <w:rsid w:val="00897197"/>
    <w:rsid w:val="008A1C4B"/>
    <w:rsid w:val="008A1DF8"/>
    <w:rsid w:val="008A353A"/>
    <w:rsid w:val="008A3CE3"/>
    <w:rsid w:val="008A3DDF"/>
    <w:rsid w:val="008A4692"/>
    <w:rsid w:val="008A4C80"/>
    <w:rsid w:val="008A5C18"/>
    <w:rsid w:val="008A5ECA"/>
    <w:rsid w:val="008A6007"/>
    <w:rsid w:val="008A66C9"/>
    <w:rsid w:val="008A6C0F"/>
    <w:rsid w:val="008A70F5"/>
    <w:rsid w:val="008A7E5A"/>
    <w:rsid w:val="008B053E"/>
    <w:rsid w:val="008B109D"/>
    <w:rsid w:val="008B24D1"/>
    <w:rsid w:val="008B26B1"/>
    <w:rsid w:val="008B2A0E"/>
    <w:rsid w:val="008B3F82"/>
    <w:rsid w:val="008B4F4D"/>
    <w:rsid w:val="008B5C31"/>
    <w:rsid w:val="008B5CE6"/>
    <w:rsid w:val="008B6D20"/>
    <w:rsid w:val="008B6E96"/>
    <w:rsid w:val="008C22E6"/>
    <w:rsid w:val="008C3C17"/>
    <w:rsid w:val="008C43B7"/>
    <w:rsid w:val="008C573D"/>
    <w:rsid w:val="008C5BD5"/>
    <w:rsid w:val="008C688A"/>
    <w:rsid w:val="008C7F8F"/>
    <w:rsid w:val="008D03C6"/>
    <w:rsid w:val="008D040C"/>
    <w:rsid w:val="008D0ABB"/>
    <w:rsid w:val="008D1234"/>
    <w:rsid w:val="008D17B5"/>
    <w:rsid w:val="008D3C0D"/>
    <w:rsid w:val="008D4B8A"/>
    <w:rsid w:val="008D53AD"/>
    <w:rsid w:val="008D71AB"/>
    <w:rsid w:val="008D7B29"/>
    <w:rsid w:val="008E025B"/>
    <w:rsid w:val="008E19C5"/>
    <w:rsid w:val="008E244A"/>
    <w:rsid w:val="008E2C1C"/>
    <w:rsid w:val="008E32F9"/>
    <w:rsid w:val="008E3EFE"/>
    <w:rsid w:val="008E45DE"/>
    <w:rsid w:val="008E4F96"/>
    <w:rsid w:val="008E4FD1"/>
    <w:rsid w:val="008E56FE"/>
    <w:rsid w:val="008E5BB4"/>
    <w:rsid w:val="008E6941"/>
    <w:rsid w:val="008F01D9"/>
    <w:rsid w:val="008F0736"/>
    <w:rsid w:val="008F0F30"/>
    <w:rsid w:val="008F1A98"/>
    <w:rsid w:val="008F1D9E"/>
    <w:rsid w:val="008F5387"/>
    <w:rsid w:val="008F5E26"/>
    <w:rsid w:val="008F7178"/>
    <w:rsid w:val="00902FCC"/>
    <w:rsid w:val="00903B3C"/>
    <w:rsid w:val="00903F00"/>
    <w:rsid w:val="0090429F"/>
    <w:rsid w:val="00904850"/>
    <w:rsid w:val="00904A2A"/>
    <w:rsid w:val="00904C42"/>
    <w:rsid w:val="00905081"/>
    <w:rsid w:val="00905BC5"/>
    <w:rsid w:val="00907D23"/>
    <w:rsid w:val="00910133"/>
    <w:rsid w:val="0091049C"/>
    <w:rsid w:val="009105EC"/>
    <w:rsid w:val="00910953"/>
    <w:rsid w:val="00912787"/>
    <w:rsid w:val="00912AA1"/>
    <w:rsid w:val="009130A8"/>
    <w:rsid w:val="009139A9"/>
    <w:rsid w:val="00914288"/>
    <w:rsid w:val="00915CD4"/>
    <w:rsid w:val="009170EC"/>
    <w:rsid w:val="00917FC7"/>
    <w:rsid w:val="009201FC"/>
    <w:rsid w:val="00920582"/>
    <w:rsid w:val="00921492"/>
    <w:rsid w:val="00921909"/>
    <w:rsid w:val="00921A95"/>
    <w:rsid w:val="00921F3C"/>
    <w:rsid w:val="00922AD8"/>
    <w:rsid w:val="00923E1D"/>
    <w:rsid w:val="00925AEF"/>
    <w:rsid w:val="009265E2"/>
    <w:rsid w:val="0092668E"/>
    <w:rsid w:val="00926B8A"/>
    <w:rsid w:val="00927DF1"/>
    <w:rsid w:val="00930059"/>
    <w:rsid w:val="009317C1"/>
    <w:rsid w:val="009331BB"/>
    <w:rsid w:val="00933FA2"/>
    <w:rsid w:val="009343DA"/>
    <w:rsid w:val="00934FD7"/>
    <w:rsid w:val="00935022"/>
    <w:rsid w:val="00935135"/>
    <w:rsid w:val="00935518"/>
    <w:rsid w:val="009359E6"/>
    <w:rsid w:val="00936309"/>
    <w:rsid w:val="00936525"/>
    <w:rsid w:val="009369D1"/>
    <w:rsid w:val="0093739B"/>
    <w:rsid w:val="00937468"/>
    <w:rsid w:val="009411F7"/>
    <w:rsid w:val="00941706"/>
    <w:rsid w:val="0094190F"/>
    <w:rsid w:val="00943546"/>
    <w:rsid w:val="00944D46"/>
    <w:rsid w:val="00945F77"/>
    <w:rsid w:val="00946D07"/>
    <w:rsid w:val="00947061"/>
    <w:rsid w:val="009470F8"/>
    <w:rsid w:val="00947141"/>
    <w:rsid w:val="0094730A"/>
    <w:rsid w:val="00951082"/>
    <w:rsid w:val="00951B65"/>
    <w:rsid w:val="00952285"/>
    <w:rsid w:val="00952487"/>
    <w:rsid w:val="00952625"/>
    <w:rsid w:val="0095279D"/>
    <w:rsid w:val="00952CAF"/>
    <w:rsid w:val="009537F5"/>
    <w:rsid w:val="00955669"/>
    <w:rsid w:val="009575C6"/>
    <w:rsid w:val="00957D60"/>
    <w:rsid w:val="009608C5"/>
    <w:rsid w:val="009619B9"/>
    <w:rsid w:val="009626FC"/>
    <w:rsid w:val="009636CC"/>
    <w:rsid w:val="00963F3A"/>
    <w:rsid w:val="009644FA"/>
    <w:rsid w:val="009648DC"/>
    <w:rsid w:val="00964C2D"/>
    <w:rsid w:val="00966656"/>
    <w:rsid w:val="00970639"/>
    <w:rsid w:val="009722A7"/>
    <w:rsid w:val="00972643"/>
    <w:rsid w:val="00974371"/>
    <w:rsid w:val="0097546B"/>
    <w:rsid w:val="0097584F"/>
    <w:rsid w:val="009759A8"/>
    <w:rsid w:val="00975BC7"/>
    <w:rsid w:val="00975E01"/>
    <w:rsid w:val="00977319"/>
    <w:rsid w:val="0097789F"/>
    <w:rsid w:val="0098070E"/>
    <w:rsid w:val="0098138F"/>
    <w:rsid w:val="009826CD"/>
    <w:rsid w:val="00982B51"/>
    <w:rsid w:val="00984023"/>
    <w:rsid w:val="009849F0"/>
    <w:rsid w:val="0098574D"/>
    <w:rsid w:val="0098695D"/>
    <w:rsid w:val="00986D8F"/>
    <w:rsid w:val="0098715B"/>
    <w:rsid w:val="009878FE"/>
    <w:rsid w:val="00987F22"/>
    <w:rsid w:val="00987F95"/>
    <w:rsid w:val="00990C67"/>
    <w:rsid w:val="00990DDD"/>
    <w:rsid w:val="0099106E"/>
    <w:rsid w:val="00991538"/>
    <w:rsid w:val="0099282E"/>
    <w:rsid w:val="00992F09"/>
    <w:rsid w:val="00992FAD"/>
    <w:rsid w:val="00993007"/>
    <w:rsid w:val="009932E5"/>
    <w:rsid w:val="00995819"/>
    <w:rsid w:val="009962D9"/>
    <w:rsid w:val="00996961"/>
    <w:rsid w:val="009973A3"/>
    <w:rsid w:val="009A000A"/>
    <w:rsid w:val="009A0395"/>
    <w:rsid w:val="009A06C0"/>
    <w:rsid w:val="009A2652"/>
    <w:rsid w:val="009A47B4"/>
    <w:rsid w:val="009A5366"/>
    <w:rsid w:val="009A557E"/>
    <w:rsid w:val="009A6FC9"/>
    <w:rsid w:val="009A7437"/>
    <w:rsid w:val="009A7D0B"/>
    <w:rsid w:val="009B0683"/>
    <w:rsid w:val="009B0D90"/>
    <w:rsid w:val="009B0E9A"/>
    <w:rsid w:val="009B2862"/>
    <w:rsid w:val="009B4EC9"/>
    <w:rsid w:val="009B5718"/>
    <w:rsid w:val="009B5F43"/>
    <w:rsid w:val="009B6A50"/>
    <w:rsid w:val="009B6B00"/>
    <w:rsid w:val="009B7045"/>
    <w:rsid w:val="009B74DF"/>
    <w:rsid w:val="009C0291"/>
    <w:rsid w:val="009C203A"/>
    <w:rsid w:val="009C481E"/>
    <w:rsid w:val="009C55FA"/>
    <w:rsid w:val="009C588B"/>
    <w:rsid w:val="009C5BDE"/>
    <w:rsid w:val="009C6BC3"/>
    <w:rsid w:val="009C70B6"/>
    <w:rsid w:val="009C7A62"/>
    <w:rsid w:val="009D11DF"/>
    <w:rsid w:val="009D1702"/>
    <w:rsid w:val="009D1CFE"/>
    <w:rsid w:val="009D3803"/>
    <w:rsid w:val="009D41E4"/>
    <w:rsid w:val="009E046E"/>
    <w:rsid w:val="009E09A1"/>
    <w:rsid w:val="009E0E94"/>
    <w:rsid w:val="009E177C"/>
    <w:rsid w:val="009E1C38"/>
    <w:rsid w:val="009E2286"/>
    <w:rsid w:val="009E2537"/>
    <w:rsid w:val="009E2688"/>
    <w:rsid w:val="009E2D4A"/>
    <w:rsid w:val="009E3321"/>
    <w:rsid w:val="009E4483"/>
    <w:rsid w:val="009E4868"/>
    <w:rsid w:val="009E4B30"/>
    <w:rsid w:val="009E6238"/>
    <w:rsid w:val="009E6CF3"/>
    <w:rsid w:val="009E71F1"/>
    <w:rsid w:val="009E7218"/>
    <w:rsid w:val="009E7F37"/>
    <w:rsid w:val="009F1D29"/>
    <w:rsid w:val="009F225C"/>
    <w:rsid w:val="009F2793"/>
    <w:rsid w:val="009F2ABD"/>
    <w:rsid w:val="009F2CA3"/>
    <w:rsid w:val="009F3029"/>
    <w:rsid w:val="009F3A15"/>
    <w:rsid w:val="009F4002"/>
    <w:rsid w:val="009F5563"/>
    <w:rsid w:val="00A0016E"/>
    <w:rsid w:val="00A004C6"/>
    <w:rsid w:val="00A0095B"/>
    <w:rsid w:val="00A0173B"/>
    <w:rsid w:val="00A01B68"/>
    <w:rsid w:val="00A01BF3"/>
    <w:rsid w:val="00A02E09"/>
    <w:rsid w:val="00A035C7"/>
    <w:rsid w:val="00A0377C"/>
    <w:rsid w:val="00A0423F"/>
    <w:rsid w:val="00A050BD"/>
    <w:rsid w:val="00A05BD9"/>
    <w:rsid w:val="00A070BE"/>
    <w:rsid w:val="00A07319"/>
    <w:rsid w:val="00A075BC"/>
    <w:rsid w:val="00A10EA7"/>
    <w:rsid w:val="00A1180D"/>
    <w:rsid w:val="00A121D5"/>
    <w:rsid w:val="00A12320"/>
    <w:rsid w:val="00A12487"/>
    <w:rsid w:val="00A12DFF"/>
    <w:rsid w:val="00A13693"/>
    <w:rsid w:val="00A13965"/>
    <w:rsid w:val="00A150DC"/>
    <w:rsid w:val="00A150FE"/>
    <w:rsid w:val="00A15E2E"/>
    <w:rsid w:val="00A176BC"/>
    <w:rsid w:val="00A20643"/>
    <w:rsid w:val="00A20699"/>
    <w:rsid w:val="00A24000"/>
    <w:rsid w:val="00A266E6"/>
    <w:rsid w:val="00A27CB7"/>
    <w:rsid w:val="00A27ED9"/>
    <w:rsid w:val="00A305B7"/>
    <w:rsid w:val="00A307AE"/>
    <w:rsid w:val="00A3141C"/>
    <w:rsid w:val="00A31782"/>
    <w:rsid w:val="00A32977"/>
    <w:rsid w:val="00A339C1"/>
    <w:rsid w:val="00A341BB"/>
    <w:rsid w:val="00A34326"/>
    <w:rsid w:val="00A357E9"/>
    <w:rsid w:val="00A3745F"/>
    <w:rsid w:val="00A37C1E"/>
    <w:rsid w:val="00A40849"/>
    <w:rsid w:val="00A41210"/>
    <w:rsid w:val="00A41EED"/>
    <w:rsid w:val="00A422DB"/>
    <w:rsid w:val="00A42CFB"/>
    <w:rsid w:val="00A44085"/>
    <w:rsid w:val="00A4496E"/>
    <w:rsid w:val="00A45785"/>
    <w:rsid w:val="00A46471"/>
    <w:rsid w:val="00A47439"/>
    <w:rsid w:val="00A478C5"/>
    <w:rsid w:val="00A50E2B"/>
    <w:rsid w:val="00A52172"/>
    <w:rsid w:val="00A54627"/>
    <w:rsid w:val="00A54900"/>
    <w:rsid w:val="00A54AC3"/>
    <w:rsid w:val="00A55290"/>
    <w:rsid w:val="00A57684"/>
    <w:rsid w:val="00A57BD5"/>
    <w:rsid w:val="00A603C3"/>
    <w:rsid w:val="00A60511"/>
    <w:rsid w:val="00A60625"/>
    <w:rsid w:val="00A60A3C"/>
    <w:rsid w:val="00A6174B"/>
    <w:rsid w:val="00A62A22"/>
    <w:rsid w:val="00A6398B"/>
    <w:rsid w:val="00A64F9C"/>
    <w:rsid w:val="00A65CD9"/>
    <w:rsid w:val="00A66280"/>
    <w:rsid w:val="00A663C7"/>
    <w:rsid w:val="00A679E4"/>
    <w:rsid w:val="00A67B64"/>
    <w:rsid w:val="00A67B8C"/>
    <w:rsid w:val="00A712FB"/>
    <w:rsid w:val="00A72FA3"/>
    <w:rsid w:val="00A73D7F"/>
    <w:rsid w:val="00A73DD3"/>
    <w:rsid w:val="00A73EEC"/>
    <w:rsid w:val="00A757B1"/>
    <w:rsid w:val="00A75849"/>
    <w:rsid w:val="00A75BF1"/>
    <w:rsid w:val="00A806A2"/>
    <w:rsid w:val="00A81049"/>
    <w:rsid w:val="00A8284B"/>
    <w:rsid w:val="00A82D4D"/>
    <w:rsid w:val="00A841C1"/>
    <w:rsid w:val="00A857D7"/>
    <w:rsid w:val="00A85890"/>
    <w:rsid w:val="00A866A7"/>
    <w:rsid w:val="00A87125"/>
    <w:rsid w:val="00A8770E"/>
    <w:rsid w:val="00A87C7B"/>
    <w:rsid w:val="00A9068D"/>
    <w:rsid w:val="00A907C4"/>
    <w:rsid w:val="00A93138"/>
    <w:rsid w:val="00A931D2"/>
    <w:rsid w:val="00A93D1F"/>
    <w:rsid w:val="00A93DD2"/>
    <w:rsid w:val="00A94C05"/>
    <w:rsid w:val="00A95451"/>
    <w:rsid w:val="00A956D9"/>
    <w:rsid w:val="00A95768"/>
    <w:rsid w:val="00A95C83"/>
    <w:rsid w:val="00A97520"/>
    <w:rsid w:val="00AA01AC"/>
    <w:rsid w:val="00AA0A3C"/>
    <w:rsid w:val="00AA0CBA"/>
    <w:rsid w:val="00AA0E6C"/>
    <w:rsid w:val="00AA0FA5"/>
    <w:rsid w:val="00AA10DA"/>
    <w:rsid w:val="00AA127D"/>
    <w:rsid w:val="00AA2E16"/>
    <w:rsid w:val="00AA352F"/>
    <w:rsid w:val="00AA3B2E"/>
    <w:rsid w:val="00AA3C9A"/>
    <w:rsid w:val="00AA4EA2"/>
    <w:rsid w:val="00AA4F64"/>
    <w:rsid w:val="00AA6728"/>
    <w:rsid w:val="00AA6BF7"/>
    <w:rsid w:val="00AA6D5F"/>
    <w:rsid w:val="00AB1280"/>
    <w:rsid w:val="00AB1AA2"/>
    <w:rsid w:val="00AB1C7E"/>
    <w:rsid w:val="00AB2C12"/>
    <w:rsid w:val="00AB40C3"/>
    <w:rsid w:val="00AB416F"/>
    <w:rsid w:val="00AB5923"/>
    <w:rsid w:val="00AB72FD"/>
    <w:rsid w:val="00AB7B2E"/>
    <w:rsid w:val="00AC014E"/>
    <w:rsid w:val="00AC01F8"/>
    <w:rsid w:val="00AC14EB"/>
    <w:rsid w:val="00AC1D1D"/>
    <w:rsid w:val="00AC303A"/>
    <w:rsid w:val="00AC3F65"/>
    <w:rsid w:val="00AC4B9C"/>
    <w:rsid w:val="00AC5EEF"/>
    <w:rsid w:val="00AC63F1"/>
    <w:rsid w:val="00AC70BD"/>
    <w:rsid w:val="00AC7632"/>
    <w:rsid w:val="00AC7857"/>
    <w:rsid w:val="00AC7CC9"/>
    <w:rsid w:val="00AC7DF8"/>
    <w:rsid w:val="00AD0FE2"/>
    <w:rsid w:val="00AD120C"/>
    <w:rsid w:val="00AD40E4"/>
    <w:rsid w:val="00AD4275"/>
    <w:rsid w:val="00AD488E"/>
    <w:rsid w:val="00AD4FC3"/>
    <w:rsid w:val="00AD5525"/>
    <w:rsid w:val="00AD5E7F"/>
    <w:rsid w:val="00AD6F93"/>
    <w:rsid w:val="00AD75D1"/>
    <w:rsid w:val="00AE06E0"/>
    <w:rsid w:val="00AE0851"/>
    <w:rsid w:val="00AE24D1"/>
    <w:rsid w:val="00AE4B00"/>
    <w:rsid w:val="00AE5A78"/>
    <w:rsid w:val="00AE5B2D"/>
    <w:rsid w:val="00AE6490"/>
    <w:rsid w:val="00AE6DF6"/>
    <w:rsid w:val="00AE7070"/>
    <w:rsid w:val="00AE72B9"/>
    <w:rsid w:val="00AE77D2"/>
    <w:rsid w:val="00AF02B3"/>
    <w:rsid w:val="00AF0403"/>
    <w:rsid w:val="00AF079A"/>
    <w:rsid w:val="00AF0AB0"/>
    <w:rsid w:val="00AF18AE"/>
    <w:rsid w:val="00AF1D9E"/>
    <w:rsid w:val="00AF3126"/>
    <w:rsid w:val="00AF3138"/>
    <w:rsid w:val="00AF3F43"/>
    <w:rsid w:val="00AF5E6A"/>
    <w:rsid w:val="00AF62EB"/>
    <w:rsid w:val="00AF685A"/>
    <w:rsid w:val="00AF6A15"/>
    <w:rsid w:val="00AF747C"/>
    <w:rsid w:val="00B00368"/>
    <w:rsid w:val="00B0084D"/>
    <w:rsid w:val="00B03E7F"/>
    <w:rsid w:val="00B04CBB"/>
    <w:rsid w:val="00B04D2B"/>
    <w:rsid w:val="00B0587E"/>
    <w:rsid w:val="00B058EF"/>
    <w:rsid w:val="00B06DDE"/>
    <w:rsid w:val="00B10B1B"/>
    <w:rsid w:val="00B1176A"/>
    <w:rsid w:val="00B126BA"/>
    <w:rsid w:val="00B12BBE"/>
    <w:rsid w:val="00B13C4A"/>
    <w:rsid w:val="00B14906"/>
    <w:rsid w:val="00B14CA8"/>
    <w:rsid w:val="00B151D4"/>
    <w:rsid w:val="00B15F43"/>
    <w:rsid w:val="00B17114"/>
    <w:rsid w:val="00B171D3"/>
    <w:rsid w:val="00B1722C"/>
    <w:rsid w:val="00B20F12"/>
    <w:rsid w:val="00B22008"/>
    <w:rsid w:val="00B2298E"/>
    <w:rsid w:val="00B23D68"/>
    <w:rsid w:val="00B25237"/>
    <w:rsid w:val="00B25A5D"/>
    <w:rsid w:val="00B25D64"/>
    <w:rsid w:val="00B25D7A"/>
    <w:rsid w:val="00B262CD"/>
    <w:rsid w:val="00B26CEF"/>
    <w:rsid w:val="00B30301"/>
    <w:rsid w:val="00B30383"/>
    <w:rsid w:val="00B30DA7"/>
    <w:rsid w:val="00B31922"/>
    <w:rsid w:val="00B31FC1"/>
    <w:rsid w:val="00B322AD"/>
    <w:rsid w:val="00B3243E"/>
    <w:rsid w:val="00B33AC7"/>
    <w:rsid w:val="00B348CF"/>
    <w:rsid w:val="00B34C6C"/>
    <w:rsid w:val="00B35795"/>
    <w:rsid w:val="00B35B85"/>
    <w:rsid w:val="00B35E8E"/>
    <w:rsid w:val="00B35EF3"/>
    <w:rsid w:val="00B36644"/>
    <w:rsid w:val="00B405BC"/>
    <w:rsid w:val="00B40AD0"/>
    <w:rsid w:val="00B41003"/>
    <w:rsid w:val="00B41265"/>
    <w:rsid w:val="00B41511"/>
    <w:rsid w:val="00B427E4"/>
    <w:rsid w:val="00B42A15"/>
    <w:rsid w:val="00B42DF5"/>
    <w:rsid w:val="00B433B7"/>
    <w:rsid w:val="00B43F5F"/>
    <w:rsid w:val="00B4584A"/>
    <w:rsid w:val="00B45C7D"/>
    <w:rsid w:val="00B45E9B"/>
    <w:rsid w:val="00B46A91"/>
    <w:rsid w:val="00B46BB2"/>
    <w:rsid w:val="00B470DC"/>
    <w:rsid w:val="00B47A25"/>
    <w:rsid w:val="00B50715"/>
    <w:rsid w:val="00B50796"/>
    <w:rsid w:val="00B50B3F"/>
    <w:rsid w:val="00B511A5"/>
    <w:rsid w:val="00B51C05"/>
    <w:rsid w:val="00B523B7"/>
    <w:rsid w:val="00B5296E"/>
    <w:rsid w:val="00B53286"/>
    <w:rsid w:val="00B53948"/>
    <w:rsid w:val="00B56074"/>
    <w:rsid w:val="00B56FFF"/>
    <w:rsid w:val="00B572E5"/>
    <w:rsid w:val="00B57543"/>
    <w:rsid w:val="00B611BD"/>
    <w:rsid w:val="00B61CF4"/>
    <w:rsid w:val="00B61E0B"/>
    <w:rsid w:val="00B63B4D"/>
    <w:rsid w:val="00B63EE9"/>
    <w:rsid w:val="00B64145"/>
    <w:rsid w:val="00B64AAF"/>
    <w:rsid w:val="00B6549E"/>
    <w:rsid w:val="00B65A0B"/>
    <w:rsid w:val="00B65C44"/>
    <w:rsid w:val="00B65C53"/>
    <w:rsid w:val="00B66105"/>
    <w:rsid w:val="00B70118"/>
    <w:rsid w:val="00B70E5A"/>
    <w:rsid w:val="00B719CE"/>
    <w:rsid w:val="00B724CB"/>
    <w:rsid w:val="00B7350E"/>
    <w:rsid w:val="00B73BA3"/>
    <w:rsid w:val="00B73DDD"/>
    <w:rsid w:val="00B76F08"/>
    <w:rsid w:val="00B7714B"/>
    <w:rsid w:val="00B7731A"/>
    <w:rsid w:val="00B77CAA"/>
    <w:rsid w:val="00B8100A"/>
    <w:rsid w:val="00B81952"/>
    <w:rsid w:val="00B81A1A"/>
    <w:rsid w:val="00B81AE9"/>
    <w:rsid w:val="00B8248E"/>
    <w:rsid w:val="00B8257D"/>
    <w:rsid w:val="00B85C04"/>
    <w:rsid w:val="00B860C2"/>
    <w:rsid w:val="00B86648"/>
    <w:rsid w:val="00B92F36"/>
    <w:rsid w:val="00B92FED"/>
    <w:rsid w:val="00B93061"/>
    <w:rsid w:val="00B94237"/>
    <w:rsid w:val="00B9564B"/>
    <w:rsid w:val="00B95683"/>
    <w:rsid w:val="00B96C98"/>
    <w:rsid w:val="00B97388"/>
    <w:rsid w:val="00B97848"/>
    <w:rsid w:val="00B97D7E"/>
    <w:rsid w:val="00B97F13"/>
    <w:rsid w:val="00B97FA3"/>
    <w:rsid w:val="00BA01D5"/>
    <w:rsid w:val="00BA02A1"/>
    <w:rsid w:val="00BA04BA"/>
    <w:rsid w:val="00BA076C"/>
    <w:rsid w:val="00BA09B0"/>
    <w:rsid w:val="00BA0BB6"/>
    <w:rsid w:val="00BA0C5C"/>
    <w:rsid w:val="00BA0E39"/>
    <w:rsid w:val="00BA1269"/>
    <w:rsid w:val="00BA1898"/>
    <w:rsid w:val="00BA2083"/>
    <w:rsid w:val="00BA2506"/>
    <w:rsid w:val="00BA29C1"/>
    <w:rsid w:val="00BA2E50"/>
    <w:rsid w:val="00BA3DF1"/>
    <w:rsid w:val="00BA4AD6"/>
    <w:rsid w:val="00BA5DD7"/>
    <w:rsid w:val="00BA6A83"/>
    <w:rsid w:val="00BA725E"/>
    <w:rsid w:val="00BA78AB"/>
    <w:rsid w:val="00BA7B6E"/>
    <w:rsid w:val="00BB0244"/>
    <w:rsid w:val="00BB05BD"/>
    <w:rsid w:val="00BB10A8"/>
    <w:rsid w:val="00BB122E"/>
    <w:rsid w:val="00BB1F75"/>
    <w:rsid w:val="00BB233F"/>
    <w:rsid w:val="00BB2FAE"/>
    <w:rsid w:val="00BB3C79"/>
    <w:rsid w:val="00BB4C57"/>
    <w:rsid w:val="00BB5163"/>
    <w:rsid w:val="00BB6BEC"/>
    <w:rsid w:val="00BB6FB0"/>
    <w:rsid w:val="00BC1653"/>
    <w:rsid w:val="00BC19DB"/>
    <w:rsid w:val="00BC2A1A"/>
    <w:rsid w:val="00BC2C9F"/>
    <w:rsid w:val="00BC3264"/>
    <w:rsid w:val="00BC3B1E"/>
    <w:rsid w:val="00BC4CDB"/>
    <w:rsid w:val="00BC4D87"/>
    <w:rsid w:val="00BC5B9C"/>
    <w:rsid w:val="00BC60D2"/>
    <w:rsid w:val="00BC77FB"/>
    <w:rsid w:val="00BD0F03"/>
    <w:rsid w:val="00BD362B"/>
    <w:rsid w:val="00BD5169"/>
    <w:rsid w:val="00BD5178"/>
    <w:rsid w:val="00BD55DA"/>
    <w:rsid w:val="00BE08B1"/>
    <w:rsid w:val="00BE08FB"/>
    <w:rsid w:val="00BE0FE2"/>
    <w:rsid w:val="00BE37FC"/>
    <w:rsid w:val="00BE3BCC"/>
    <w:rsid w:val="00BE471F"/>
    <w:rsid w:val="00BE4B8D"/>
    <w:rsid w:val="00BE51B1"/>
    <w:rsid w:val="00BE5233"/>
    <w:rsid w:val="00BE5D8F"/>
    <w:rsid w:val="00BF025F"/>
    <w:rsid w:val="00BF07D7"/>
    <w:rsid w:val="00BF1A89"/>
    <w:rsid w:val="00BF34EA"/>
    <w:rsid w:val="00BF3624"/>
    <w:rsid w:val="00BF37FB"/>
    <w:rsid w:val="00BF3962"/>
    <w:rsid w:val="00BF4E6D"/>
    <w:rsid w:val="00BF4F6B"/>
    <w:rsid w:val="00BF5C70"/>
    <w:rsid w:val="00BF5F9D"/>
    <w:rsid w:val="00BF644B"/>
    <w:rsid w:val="00BF6ED7"/>
    <w:rsid w:val="00C001F9"/>
    <w:rsid w:val="00C0020B"/>
    <w:rsid w:val="00C0062A"/>
    <w:rsid w:val="00C00773"/>
    <w:rsid w:val="00C01BE1"/>
    <w:rsid w:val="00C03BDB"/>
    <w:rsid w:val="00C03CCA"/>
    <w:rsid w:val="00C0476F"/>
    <w:rsid w:val="00C04B22"/>
    <w:rsid w:val="00C05471"/>
    <w:rsid w:val="00C05A1D"/>
    <w:rsid w:val="00C07430"/>
    <w:rsid w:val="00C10299"/>
    <w:rsid w:val="00C1062B"/>
    <w:rsid w:val="00C1161E"/>
    <w:rsid w:val="00C13251"/>
    <w:rsid w:val="00C13BDF"/>
    <w:rsid w:val="00C14252"/>
    <w:rsid w:val="00C150FC"/>
    <w:rsid w:val="00C16507"/>
    <w:rsid w:val="00C21881"/>
    <w:rsid w:val="00C22E4A"/>
    <w:rsid w:val="00C24700"/>
    <w:rsid w:val="00C2540E"/>
    <w:rsid w:val="00C261DC"/>
    <w:rsid w:val="00C265AA"/>
    <w:rsid w:val="00C270A8"/>
    <w:rsid w:val="00C27E6E"/>
    <w:rsid w:val="00C3188B"/>
    <w:rsid w:val="00C31A50"/>
    <w:rsid w:val="00C321A6"/>
    <w:rsid w:val="00C33116"/>
    <w:rsid w:val="00C33616"/>
    <w:rsid w:val="00C33A19"/>
    <w:rsid w:val="00C34C9F"/>
    <w:rsid w:val="00C35176"/>
    <w:rsid w:val="00C362A9"/>
    <w:rsid w:val="00C410A4"/>
    <w:rsid w:val="00C416C2"/>
    <w:rsid w:val="00C41ABE"/>
    <w:rsid w:val="00C42D2E"/>
    <w:rsid w:val="00C4334A"/>
    <w:rsid w:val="00C45664"/>
    <w:rsid w:val="00C461F5"/>
    <w:rsid w:val="00C4621E"/>
    <w:rsid w:val="00C50A27"/>
    <w:rsid w:val="00C51242"/>
    <w:rsid w:val="00C52B16"/>
    <w:rsid w:val="00C52BFA"/>
    <w:rsid w:val="00C531F2"/>
    <w:rsid w:val="00C53315"/>
    <w:rsid w:val="00C54829"/>
    <w:rsid w:val="00C56547"/>
    <w:rsid w:val="00C573D3"/>
    <w:rsid w:val="00C573FF"/>
    <w:rsid w:val="00C60625"/>
    <w:rsid w:val="00C6108D"/>
    <w:rsid w:val="00C61B15"/>
    <w:rsid w:val="00C62415"/>
    <w:rsid w:val="00C62470"/>
    <w:rsid w:val="00C62E8F"/>
    <w:rsid w:val="00C6307B"/>
    <w:rsid w:val="00C632D4"/>
    <w:rsid w:val="00C63DE7"/>
    <w:rsid w:val="00C63EC7"/>
    <w:rsid w:val="00C6407C"/>
    <w:rsid w:val="00C65307"/>
    <w:rsid w:val="00C654F8"/>
    <w:rsid w:val="00C67B18"/>
    <w:rsid w:val="00C67D8C"/>
    <w:rsid w:val="00C7035E"/>
    <w:rsid w:val="00C70881"/>
    <w:rsid w:val="00C71321"/>
    <w:rsid w:val="00C7174E"/>
    <w:rsid w:val="00C71E0B"/>
    <w:rsid w:val="00C721D2"/>
    <w:rsid w:val="00C73D47"/>
    <w:rsid w:val="00C74366"/>
    <w:rsid w:val="00C751F6"/>
    <w:rsid w:val="00C756EF"/>
    <w:rsid w:val="00C757FB"/>
    <w:rsid w:val="00C7664E"/>
    <w:rsid w:val="00C76720"/>
    <w:rsid w:val="00C810A7"/>
    <w:rsid w:val="00C81737"/>
    <w:rsid w:val="00C81DE7"/>
    <w:rsid w:val="00C831A4"/>
    <w:rsid w:val="00C83466"/>
    <w:rsid w:val="00C8355C"/>
    <w:rsid w:val="00C8424F"/>
    <w:rsid w:val="00C875E5"/>
    <w:rsid w:val="00C912D6"/>
    <w:rsid w:val="00C91A1A"/>
    <w:rsid w:val="00C92417"/>
    <w:rsid w:val="00C94C74"/>
    <w:rsid w:val="00C957CB"/>
    <w:rsid w:val="00C96F40"/>
    <w:rsid w:val="00CA16EE"/>
    <w:rsid w:val="00CA1D16"/>
    <w:rsid w:val="00CA2475"/>
    <w:rsid w:val="00CA2BA0"/>
    <w:rsid w:val="00CA2F82"/>
    <w:rsid w:val="00CA43CA"/>
    <w:rsid w:val="00CA61EA"/>
    <w:rsid w:val="00CB0066"/>
    <w:rsid w:val="00CB0386"/>
    <w:rsid w:val="00CB1BAD"/>
    <w:rsid w:val="00CB2DEA"/>
    <w:rsid w:val="00CB47D7"/>
    <w:rsid w:val="00CB4A9A"/>
    <w:rsid w:val="00CB6DE5"/>
    <w:rsid w:val="00CC02E6"/>
    <w:rsid w:val="00CC04EA"/>
    <w:rsid w:val="00CC0A6E"/>
    <w:rsid w:val="00CC0AB3"/>
    <w:rsid w:val="00CC0F15"/>
    <w:rsid w:val="00CC2056"/>
    <w:rsid w:val="00CC2D27"/>
    <w:rsid w:val="00CC46D1"/>
    <w:rsid w:val="00CC50EA"/>
    <w:rsid w:val="00CC5EBC"/>
    <w:rsid w:val="00CC6112"/>
    <w:rsid w:val="00CC6626"/>
    <w:rsid w:val="00CC667D"/>
    <w:rsid w:val="00CC6B3A"/>
    <w:rsid w:val="00CC6F71"/>
    <w:rsid w:val="00CC7109"/>
    <w:rsid w:val="00CC76DD"/>
    <w:rsid w:val="00CD18B3"/>
    <w:rsid w:val="00CD2CC1"/>
    <w:rsid w:val="00CD6F80"/>
    <w:rsid w:val="00CD78F2"/>
    <w:rsid w:val="00CE02BE"/>
    <w:rsid w:val="00CE0761"/>
    <w:rsid w:val="00CE0CFC"/>
    <w:rsid w:val="00CE0FCE"/>
    <w:rsid w:val="00CE1B0E"/>
    <w:rsid w:val="00CE2AB9"/>
    <w:rsid w:val="00CE3AF4"/>
    <w:rsid w:val="00CE6B6A"/>
    <w:rsid w:val="00CE766C"/>
    <w:rsid w:val="00CE7883"/>
    <w:rsid w:val="00CF0599"/>
    <w:rsid w:val="00CF05E6"/>
    <w:rsid w:val="00CF0FC7"/>
    <w:rsid w:val="00CF1112"/>
    <w:rsid w:val="00CF18D1"/>
    <w:rsid w:val="00CF1B46"/>
    <w:rsid w:val="00CF28A8"/>
    <w:rsid w:val="00CF2951"/>
    <w:rsid w:val="00CF2E83"/>
    <w:rsid w:val="00CF6043"/>
    <w:rsid w:val="00CF62F7"/>
    <w:rsid w:val="00CF73F0"/>
    <w:rsid w:val="00D01A8D"/>
    <w:rsid w:val="00D01D67"/>
    <w:rsid w:val="00D0323F"/>
    <w:rsid w:val="00D03606"/>
    <w:rsid w:val="00D03C0A"/>
    <w:rsid w:val="00D03FBE"/>
    <w:rsid w:val="00D043AD"/>
    <w:rsid w:val="00D05072"/>
    <w:rsid w:val="00D05833"/>
    <w:rsid w:val="00D05C74"/>
    <w:rsid w:val="00D066E6"/>
    <w:rsid w:val="00D0671C"/>
    <w:rsid w:val="00D07402"/>
    <w:rsid w:val="00D07405"/>
    <w:rsid w:val="00D10984"/>
    <w:rsid w:val="00D118EF"/>
    <w:rsid w:val="00D12794"/>
    <w:rsid w:val="00D12B19"/>
    <w:rsid w:val="00D12FA5"/>
    <w:rsid w:val="00D14418"/>
    <w:rsid w:val="00D15A1D"/>
    <w:rsid w:val="00D15D65"/>
    <w:rsid w:val="00D1725C"/>
    <w:rsid w:val="00D20581"/>
    <w:rsid w:val="00D20BFA"/>
    <w:rsid w:val="00D2131F"/>
    <w:rsid w:val="00D217C4"/>
    <w:rsid w:val="00D21CAD"/>
    <w:rsid w:val="00D22C12"/>
    <w:rsid w:val="00D23AD4"/>
    <w:rsid w:val="00D23C0E"/>
    <w:rsid w:val="00D24EEB"/>
    <w:rsid w:val="00D25389"/>
    <w:rsid w:val="00D26D2C"/>
    <w:rsid w:val="00D273A0"/>
    <w:rsid w:val="00D27404"/>
    <w:rsid w:val="00D32934"/>
    <w:rsid w:val="00D3316B"/>
    <w:rsid w:val="00D33393"/>
    <w:rsid w:val="00D33815"/>
    <w:rsid w:val="00D34996"/>
    <w:rsid w:val="00D35C8B"/>
    <w:rsid w:val="00D36726"/>
    <w:rsid w:val="00D369ED"/>
    <w:rsid w:val="00D36FDB"/>
    <w:rsid w:val="00D3733E"/>
    <w:rsid w:val="00D41AC0"/>
    <w:rsid w:val="00D431A5"/>
    <w:rsid w:val="00D43328"/>
    <w:rsid w:val="00D43C21"/>
    <w:rsid w:val="00D44578"/>
    <w:rsid w:val="00D45A2B"/>
    <w:rsid w:val="00D4779C"/>
    <w:rsid w:val="00D51860"/>
    <w:rsid w:val="00D51B0E"/>
    <w:rsid w:val="00D52F58"/>
    <w:rsid w:val="00D533A7"/>
    <w:rsid w:val="00D53750"/>
    <w:rsid w:val="00D540FB"/>
    <w:rsid w:val="00D553D4"/>
    <w:rsid w:val="00D55EAA"/>
    <w:rsid w:val="00D5600A"/>
    <w:rsid w:val="00D56664"/>
    <w:rsid w:val="00D611E0"/>
    <w:rsid w:val="00D61854"/>
    <w:rsid w:val="00D61B2E"/>
    <w:rsid w:val="00D62748"/>
    <w:rsid w:val="00D637FF"/>
    <w:rsid w:val="00D64423"/>
    <w:rsid w:val="00D64B66"/>
    <w:rsid w:val="00D651A0"/>
    <w:rsid w:val="00D65A3B"/>
    <w:rsid w:val="00D661FC"/>
    <w:rsid w:val="00D66612"/>
    <w:rsid w:val="00D7005A"/>
    <w:rsid w:val="00D72346"/>
    <w:rsid w:val="00D74B04"/>
    <w:rsid w:val="00D75CE9"/>
    <w:rsid w:val="00D76D51"/>
    <w:rsid w:val="00D776E3"/>
    <w:rsid w:val="00D7771B"/>
    <w:rsid w:val="00D80DE6"/>
    <w:rsid w:val="00D825B1"/>
    <w:rsid w:val="00D82768"/>
    <w:rsid w:val="00D83E43"/>
    <w:rsid w:val="00D83EF2"/>
    <w:rsid w:val="00D84931"/>
    <w:rsid w:val="00D86BE4"/>
    <w:rsid w:val="00D87A8C"/>
    <w:rsid w:val="00D92796"/>
    <w:rsid w:val="00D9297B"/>
    <w:rsid w:val="00D9300E"/>
    <w:rsid w:val="00D93211"/>
    <w:rsid w:val="00D9339C"/>
    <w:rsid w:val="00D93FBF"/>
    <w:rsid w:val="00D954B9"/>
    <w:rsid w:val="00D95598"/>
    <w:rsid w:val="00D95686"/>
    <w:rsid w:val="00D9694D"/>
    <w:rsid w:val="00DA2C51"/>
    <w:rsid w:val="00DA35A7"/>
    <w:rsid w:val="00DA476A"/>
    <w:rsid w:val="00DA5091"/>
    <w:rsid w:val="00DA6EC0"/>
    <w:rsid w:val="00DB04D1"/>
    <w:rsid w:val="00DB1C54"/>
    <w:rsid w:val="00DB336D"/>
    <w:rsid w:val="00DB4A9B"/>
    <w:rsid w:val="00DB69A4"/>
    <w:rsid w:val="00DB6A14"/>
    <w:rsid w:val="00DC0288"/>
    <w:rsid w:val="00DC04B6"/>
    <w:rsid w:val="00DC053C"/>
    <w:rsid w:val="00DC10F7"/>
    <w:rsid w:val="00DC3166"/>
    <w:rsid w:val="00DC34BC"/>
    <w:rsid w:val="00DC35CE"/>
    <w:rsid w:val="00DC40E4"/>
    <w:rsid w:val="00DC5902"/>
    <w:rsid w:val="00DC5B1D"/>
    <w:rsid w:val="00DC650A"/>
    <w:rsid w:val="00DD0908"/>
    <w:rsid w:val="00DD09B9"/>
    <w:rsid w:val="00DD0CB0"/>
    <w:rsid w:val="00DD2CD7"/>
    <w:rsid w:val="00DD2D2D"/>
    <w:rsid w:val="00DD2E82"/>
    <w:rsid w:val="00DD6E17"/>
    <w:rsid w:val="00DE059C"/>
    <w:rsid w:val="00DE1834"/>
    <w:rsid w:val="00DE23FF"/>
    <w:rsid w:val="00DE24E8"/>
    <w:rsid w:val="00DE2527"/>
    <w:rsid w:val="00DE2E6C"/>
    <w:rsid w:val="00DE32AD"/>
    <w:rsid w:val="00DE33EB"/>
    <w:rsid w:val="00DE44C0"/>
    <w:rsid w:val="00DE540D"/>
    <w:rsid w:val="00DE64A1"/>
    <w:rsid w:val="00DE64F5"/>
    <w:rsid w:val="00DE6D9E"/>
    <w:rsid w:val="00DE7D61"/>
    <w:rsid w:val="00DF02AA"/>
    <w:rsid w:val="00DF02FC"/>
    <w:rsid w:val="00DF0653"/>
    <w:rsid w:val="00DF073A"/>
    <w:rsid w:val="00DF0D8B"/>
    <w:rsid w:val="00DF1453"/>
    <w:rsid w:val="00DF2B4E"/>
    <w:rsid w:val="00DF400E"/>
    <w:rsid w:val="00DF58ED"/>
    <w:rsid w:val="00DF6128"/>
    <w:rsid w:val="00DF6A09"/>
    <w:rsid w:val="00DF7065"/>
    <w:rsid w:val="00E0047D"/>
    <w:rsid w:val="00E00A74"/>
    <w:rsid w:val="00E01672"/>
    <w:rsid w:val="00E0170C"/>
    <w:rsid w:val="00E03565"/>
    <w:rsid w:val="00E0372E"/>
    <w:rsid w:val="00E03817"/>
    <w:rsid w:val="00E0409B"/>
    <w:rsid w:val="00E040FB"/>
    <w:rsid w:val="00E04B44"/>
    <w:rsid w:val="00E05210"/>
    <w:rsid w:val="00E0543F"/>
    <w:rsid w:val="00E0587A"/>
    <w:rsid w:val="00E05973"/>
    <w:rsid w:val="00E060E5"/>
    <w:rsid w:val="00E0648B"/>
    <w:rsid w:val="00E069EE"/>
    <w:rsid w:val="00E10699"/>
    <w:rsid w:val="00E1177B"/>
    <w:rsid w:val="00E1473C"/>
    <w:rsid w:val="00E16570"/>
    <w:rsid w:val="00E16C33"/>
    <w:rsid w:val="00E16EC4"/>
    <w:rsid w:val="00E170D1"/>
    <w:rsid w:val="00E17A17"/>
    <w:rsid w:val="00E17B10"/>
    <w:rsid w:val="00E209B5"/>
    <w:rsid w:val="00E209FE"/>
    <w:rsid w:val="00E22076"/>
    <w:rsid w:val="00E221CA"/>
    <w:rsid w:val="00E22292"/>
    <w:rsid w:val="00E23B59"/>
    <w:rsid w:val="00E24C91"/>
    <w:rsid w:val="00E25806"/>
    <w:rsid w:val="00E265D5"/>
    <w:rsid w:val="00E267FF"/>
    <w:rsid w:val="00E26CAB"/>
    <w:rsid w:val="00E26E9E"/>
    <w:rsid w:val="00E277BD"/>
    <w:rsid w:val="00E278BE"/>
    <w:rsid w:val="00E27A6B"/>
    <w:rsid w:val="00E27C8E"/>
    <w:rsid w:val="00E27FC4"/>
    <w:rsid w:val="00E30C97"/>
    <w:rsid w:val="00E31285"/>
    <w:rsid w:val="00E318BD"/>
    <w:rsid w:val="00E32139"/>
    <w:rsid w:val="00E3301A"/>
    <w:rsid w:val="00E337AD"/>
    <w:rsid w:val="00E33F5F"/>
    <w:rsid w:val="00E34111"/>
    <w:rsid w:val="00E34F85"/>
    <w:rsid w:val="00E36746"/>
    <w:rsid w:val="00E36D66"/>
    <w:rsid w:val="00E37310"/>
    <w:rsid w:val="00E3774F"/>
    <w:rsid w:val="00E40C72"/>
    <w:rsid w:val="00E42CF8"/>
    <w:rsid w:val="00E42D2C"/>
    <w:rsid w:val="00E43645"/>
    <w:rsid w:val="00E43DDA"/>
    <w:rsid w:val="00E43F3F"/>
    <w:rsid w:val="00E447EF"/>
    <w:rsid w:val="00E4527D"/>
    <w:rsid w:val="00E45C06"/>
    <w:rsid w:val="00E45C3B"/>
    <w:rsid w:val="00E46FAF"/>
    <w:rsid w:val="00E473ED"/>
    <w:rsid w:val="00E503A0"/>
    <w:rsid w:val="00E504E4"/>
    <w:rsid w:val="00E509D3"/>
    <w:rsid w:val="00E50EF6"/>
    <w:rsid w:val="00E51748"/>
    <w:rsid w:val="00E51D3F"/>
    <w:rsid w:val="00E51E4D"/>
    <w:rsid w:val="00E53C68"/>
    <w:rsid w:val="00E53FDD"/>
    <w:rsid w:val="00E57174"/>
    <w:rsid w:val="00E57342"/>
    <w:rsid w:val="00E615BF"/>
    <w:rsid w:val="00E620F0"/>
    <w:rsid w:val="00E62889"/>
    <w:rsid w:val="00E62FC6"/>
    <w:rsid w:val="00E6347F"/>
    <w:rsid w:val="00E644A5"/>
    <w:rsid w:val="00E649B0"/>
    <w:rsid w:val="00E672D0"/>
    <w:rsid w:val="00E67A5D"/>
    <w:rsid w:val="00E7067F"/>
    <w:rsid w:val="00E71DF2"/>
    <w:rsid w:val="00E72794"/>
    <w:rsid w:val="00E72C26"/>
    <w:rsid w:val="00E730AD"/>
    <w:rsid w:val="00E73C56"/>
    <w:rsid w:val="00E75637"/>
    <w:rsid w:val="00E75C90"/>
    <w:rsid w:val="00E77B24"/>
    <w:rsid w:val="00E80DE3"/>
    <w:rsid w:val="00E81610"/>
    <w:rsid w:val="00E8172A"/>
    <w:rsid w:val="00E82E22"/>
    <w:rsid w:val="00E82ED7"/>
    <w:rsid w:val="00E835D2"/>
    <w:rsid w:val="00E84AC6"/>
    <w:rsid w:val="00E87BFA"/>
    <w:rsid w:val="00E87E25"/>
    <w:rsid w:val="00E9052C"/>
    <w:rsid w:val="00E9063F"/>
    <w:rsid w:val="00E9214B"/>
    <w:rsid w:val="00E93FCD"/>
    <w:rsid w:val="00E9449A"/>
    <w:rsid w:val="00E97AF4"/>
    <w:rsid w:val="00E97ECD"/>
    <w:rsid w:val="00EA00E5"/>
    <w:rsid w:val="00EA0949"/>
    <w:rsid w:val="00EA0BF8"/>
    <w:rsid w:val="00EA1C80"/>
    <w:rsid w:val="00EA1FB5"/>
    <w:rsid w:val="00EA2127"/>
    <w:rsid w:val="00EA2929"/>
    <w:rsid w:val="00EA2E32"/>
    <w:rsid w:val="00EA4BC6"/>
    <w:rsid w:val="00EA5D63"/>
    <w:rsid w:val="00EA6639"/>
    <w:rsid w:val="00EA6B8E"/>
    <w:rsid w:val="00EA6F72"/>
    <w:rsid w:val="00EA77E2"/>
    <w:rsid w:val="00EA7CBD"/>
    <w:rsid w:val="00EB0302"/>
    <w:rsid w:val="00EB03C4"/>
    <w:rsid w:val="00EB1A2C"/>
    <w:rsid w:val="00EB1D8E"/>
    <w:rsid w:val="00EB27D5"/>
    <w:rsid w:val="00EB2814"/>
    <w:rsid w:val="00EB2D54"/>
    <w:rsid w:val="00EB2FD4"/>
    <w:rsid w:val="00EB3041"/>
    <w:rsid w:val="00EB4C82"/>
    <w:rsid w:val="00EB5B90"/>
    <w:rsid w:val="00EB643E"/>
    <w:rsid w:val="00EB6BAB"/>
    <w:rsid w:val="00EB729A"/>
    <w:rsid w:val="00EC1C8C"/>
    <w:rsid w:val="00EC212C"/>
    <w:rsid w:val="00EC2A56"/>
    <w:rsid w:val="00EC2E09"/>
    <w:rsid w:val="00EC3955"/>
    <w:rsid w:val="00EC3F23"/>
    <w:rsid w:val="00EC4120"/>
    <w:rsid w:val="00EC467C"/>
    <w:rsid w:val="00EC5BE1"/>
    <w:rsid w:val="00EC7E7A"/>
    <w:rsid w:val="00ED0211"/>
    <w:rsid w:val="00ED05E1"/>
    <w:rsid w:val="00ED2190"/>
    <w:rsid w:val="00ED2E43"/>
    <w:rsid w:val="00ED3E26"/>
    <w:rsid w:val="00ED467F"/>
    <w:rsid w:val="00ED50B0"/>
    <w:rsid w:val="00ED67C2"/>
    <w:rsid w:val="00ED6BA4"/>
    <w:rsid w:val="00ED6FB6"/>
    <w:rsid w:val="00ED77E4"/>
    <w:rsid w:val="00ED7B47"/>
    <w:rsid w:val="00EE0C16"/>
    <w:rsid w:val="00EE143F"/>
    <w:rsid w:val="00EE205D"/>
    <w:rsid w:val="00EE24FE"/>
    <w:rsid w:val="00EE2EB8"/>
    <w:rsid w:val="00EE304D"/>
    <w:rsid w:val="00EE3374"/>
    <w:rsid w:val="00EE33C5"/>
    <w:rsid w:val="00EE360D"/>
    <w:rsid w:val="00EE3E06"/>
    <w:rsid w:val="00EE488A"/>
    <w:rsid w:val="00EE4FFB"/>
    <w:rsid w:val="00EE5710"/>
    <w:rsid w:val="00EE57C4"/>
    <w:rsid w:val="00EE5DBE"/>
    <w:rsid w:val="00EE69D2"/>
    <w:rsid w:val="00EE71BB"/>
    <w:rsid w:val="00EF061B"/>
    <w:rsid w:val="00EF0B90"/>
    <w:rsid w:val="00EF3100"/>
    <w:rsid w:val="00EF392F"/>
    <w:rsid w:val="00EF4BAD"/>
    <w:rsid w:val="00EF6679"/>
    <w:rsid w:val="00F00ADA"/>
    <w:rsid w:val="00F020E0"/>
    <w:rsid w:val="00F02CAE"/>
    <w:rsid w:val="00F0375F"/>
    <w:rsid w:val="00F0489A"/>
    <w:rsid w:val="00F052A9"/>
    <w:rsid w:val="00F05AFF"/>
    <w:rsid w:val="00F07DC0"/>
    <w:rsid w:val="00F10981"/>
    <w:rsid w:val="00F10C28"/>
    <w:rsid w:val="00F10C9C"/>
    <w:rsid w:val="00F112C6"/>
    <w:rsid w:val="00F11803"/>
    <w:rsid w:val="00F11A3D"/>
    <w:rsid w:val="00F11AD8"/>
    <w:rsid w:val="00F11EC1"/>
    <w:rsid w:val="00F12DC9"/>
    <w:rsid w:val="00F12FF6"/>
    <w:rsid w:val="00F14607"/>
    <w:rsid w:val="00F14A5F"/>
    <w:rsid w:val="00F15133"/>
    <w:rsid w:val="00F16774"/>
    <w:rsid w:val="00F16DE8"/>
    <w:rsid w:val="00F20C1F"/>
    <w:rsid w:val="00F212B3"/>
    <w:rsid w:val="00F2196E"/>
    <w:rsid w:val="00F21EEC"/>
    <w:rsid w:val="00F239A9"/>
    <w:rsid w:val="00F2447F"/>
    <w:rsid w:val="00F25366"/>
    <w:rsid w:val="00F25475"/>
    <w:rsid w:val="00F259D3"/>
    <w:rsid w:val="00F266E4"/>
    <w:rsid w:val="00F27013"/>
    <w:rsid w:val="00F30B07"/>
    <w:rsid w:val="00F30C4E"/>
    <w:rsid w:val="00F311C7"/>
    <w:rsid w:val="00F32B85"/>
    <w:rsid w:val="00F32EC7"/>
    <w:rsid w:val="00F34EB0"/>
    <w:rsid w:val="00F34FFF"/>
    <w:rsid w:val="00F35A0F"/>
    <w:rsid w:val="00F3676F"/>
    <w:rsid w:val="00F4114D"/>
    <w:rsid w:val="00F41916"/>
    <w:rsid w:val="00F41D0E"/>
    <w:rsid w:val="00F432B7"/>
    <w:rsid w:val="00F44AB0"/>
    <w:rsid w:val="00F45056"/>
    <w:rsid w:val="00F451FD"/>
    <w:rsid w:val="00F4586F"/>
    <w:rsid w:val="00F47C67"/>
    <w:rsid w:val="00F47D9B"/>
    <w:rsid w:val="00F5072D"/>
    <w:rsid w:val="00F512CB"/>
    <w:rsid w:val="00F51634"/>
    <w:rsid w:val="00F52076"/>
    <w:rsid w:val="00F522A3"/>
    <w:rsid w:val="00F54144"/>
    <w:rsid w:val="00F5423E"/>
    <w:rsid w:val="00F5435B"/>
    <w:rsid w:val="00F5497E"/>
    <w:rsid w:val="00F55B47"/>
    <w:rsid w:val="00F579F2"/>
    <w:rsid w:val="00F57DA4"/>
    <w:rsid w:val="00F57FFD"/>
    <w:rsid w:val="00F61F3A"/>
    <w:rsid w:val="00F61FF9"/>
    <w:rsid w:val="00F6345F"/>
    <w:rsid w:val="00F640B0"/>
    <w:rsid w:val="00F64B6E"/>
    <w:rsid w:val="00F650CA"/>
    <w:rsid w:val="00F653AC"/>
    <w:rsid w:val="00F657F1"/>
    <w:rsid w:val="00F65A6F"/>
    <w:rsid w:val="00F65C1A"/>
    <w:rsid w:val="00F65C73"/>
    <w:rsid w:val="00F65E15"/>
    <w:rsid w:val="00F66A2F"/>
    <w:rsid w:val="00F67042"/>
    <w:rsid w:val="00F67E51"/>
    <w:rsid w:val="00F70657"/>
    <w:rsid w:val="00F707F3"/>
    <w:rsid w:val="00F71D47"/>
    <w:rsid w:val="00F72E80"/>
    <w:rsid w:val="00F72F31"/>
    <w:rsid w:val="00F73299"/>
    <w:rsid w:val="00F732B5"/>
    <w:rsid w:val="00F73B33"/>
    <w:rsid w:val="00F73B80"/>
    <w:rsid w:val="00F73E68"/>
    <w:rsid w:val="00F73EBE"/>
    <w:rsid w:val="00F75D7E"/>
    <w:rsid w:val="00F76DA8"/>
    <w:rsid w:val="00F77A05"/>
    <w:rsid w:val="00F80C67"/>
    <w:rsid w:val="00F8158C"/>
    <w:rsid w:val="00F823B0"/>
    <w:rsid w:val="00F838BC"/>
    <w:rsid w:val="00F83EF5"/>
    <w:rsid w:val="00F84CA5"/>
    <w:rsid w:val="00F90145"/>
    <w:rsid w:val="00F90665"/>
    <w:rsid w:val="00F90F8E"/>
    <w:rsid w:val="00F919CC"/>
    <w:rsid w:val="00F91D54"/>
    <w:rsid w:val="00F91EA2"/>
    <w:rsid w:val="00F91F20"/>
    <w:rsid w:val="00F91FDC"/>
    <w:rsid w:val="00F92155"/>
    <w:rsid w:val="00F939E3"/>
    <w:rsid w:val="00F94476"/>
    <w:rsid w:val="00F94D9A"/>
    <w:rsid w:val="00F96099"/>
    <w:rsid w:val="00F96336"/>
    <w:rsid w:val="00F965BD"/>
    <w:rsid w:val="00F96651"/>
    <w:rsid w:val="00F9701E"/>
    <w:rsid w:val="00F9766E"/>
    <w:rsid w:val="00FA012C"/>
    <w:rsid w:val="00FA0150"/>
    <w:rsid w:val="00FA02DA"/>
    <w:rsid w:val="00FA0508"/>
    <w:rsid w:val="00FA0A41"/>
    <w:rsid w:val="00FA0C64"/>
    <w:rsid w:val="00FA2619"/>
    <w:rsid w:val="00FA2F98"/>
    <w:rsid w:val="00FA3522"/>
    <w:rsid w:val="00FA376E"/>
    <w:rsid w:val="00FA3C90"/>
    <w:rsid w:val="00FA4149"/>
    <w:rsid w:val="00FA49DB"/>
    <w:rsid w:val="00FA4F21"/>
    <w:rsid w:val="00FA522A"/>
    <w:rsid w:val="00FA7424"/>
    <w:rsid w:val="00FA7BCF"/>
    <w:rsid w:val="00FB14B9"/>
    <w:rsid w:val="00FB26C3"/>
    <w:rsid w:val="00FB2B37"/>
    <w:rsid w:val="00FB46A9"/>
    <w:rsid w:val="00FB4C61"/>
    <w:rsid w:val="00FB4FBC"/>
    <w:rsid w:val="00FB5692"/>
    <w:rsid w:val="00FB5A7B"/>
    <w:rsid w:val="00FB6632"/>
    <w:rsid w:val="00FB68EC"/>
    <w:rsid w:val="00FB6DA6"/>
    <w:rsid w:val="00FB6E50"/>
    <w:rsid w:val="00FB740C"/>
    <w:rsid w:val="00FC0025"/>
    <w:rsid w:val="00FC0161"/>
    <w:rsid w:val="00FC270E"/>
    <w:rsid w:val="00FC2AF3"/>
    <w:rsid w:val="00FC3D53"/>
    <w:rsid w:val="00FC4C21"/>
    <w:rsid w:val="00FC5D39"/>
    <w:rsid w:val="00FC5EC6"/>
    <w:rsid w:val="00FC75AA"/>
    <w:rsid w:val="00FC7DCC"/>
    <w:rsid w:val="00FD0827"/>
    <w:rsid w:val="00FD0FBC"/>
    <w:rsid w:val="00FD1114"/>
    <w:rsid w:val="00FD2226"/>
    <w:rsid w:val="00FD2558"/>
    <w:rsid w:val="00FD257D"/>
    <w:rsid w:val="00FD3128"/>
    <w:rsid w:val="00FD4001"/>
    <w:rsid w:val="00FD6B0B"/>
    <w:rsid w:val="00FD7362"/>
    <w:rsid w:val="00FE05DB"/>
    <w:rsid w:val="00FE0B76"/>
    <w:rsid w:val="00FE392A"/>
    <w:rsid w:val="00FE4762"/>
    <w:rsid w:val="00FE482F"/>
    <w:rsid w:val="00FE4A52"/>
    <w:rsid w:val="00FE5D18"/>
    <w:rsid w:val="00FE626F"/>
    <w:rsid w:val="00FE680D"/>
    <w:rsid w:val="00FE7476"/>
    <w:rsid w:val="00FF095C"/>
    <w:rsid w:val="00FF0D35"/>
    <w:rsid w:val="00FF1962"/>
    <w:rsid w:val="00FF24E6"/>
    <w:rsid w:val="00FF2717"/>
    <w:rsid w:val="00FF3E0F"/>
    <w:rsid w:val="00FF42C7"/>
    <w:rsid w:val="00FF5E37"/>
    <w:rsid w:val="00FF6871"/>
    <w:rsid w:val="00FF68BF"/>
    <w:rsid w:val="00FF710D"/>
    <w:rsid w:val="018667F5"/>
    <w:rsid w:val="01E01BE1"/>
    <w:rsid w:val="02213EB6"/>
    <w:rsid w:val="02AE14B5"/>
    <w:rsid w:val="030E0FDC"/>
    <w:rsid w:val="03245133"/>
    <w:rsid w:val="03E769B4"/>
    <w:rsid w:val="04F274E1"/>
    <w:rsid w:val="04F605DD"/>
    <w:rsid w:val="04FA7E44"/>
    <w:rsid w:val="04FC6D04"/>
    <w:rsid w:val="05085F81"/>
    <w:rsid w:val="05CB00F7"/>
    <w:rsid w:val="05F16D29"/>
    <w:rsid w:val="062306CD"/>
    <w:rsid w:val="06C32C6D"/>
    <w:rsid w:val="07091BD9"/>
    <w:rsid w:val="075A0B48"/>
    <w:rsid w:val="07B87DCC"/>
    <w:rsid w:val="07F94514"/>
    <w:rsid w:val="08393F6E"/>
    <w:rsid w:val="08B25362"/>
    <w:rsid w:val="095B6751"/>
    <w:rsid w:val="09752459"/>
    <w:rsid w:val="0A0A3571"/>
    <w:rsid w:val="0A4222AE"/>
    <w:rsid w:val="0A8F5BF6"/>
    <w:rsid w:val="0B271E36"/>
    <w:rsid w:val="0B5D608D"/>
    <w:rsid w:val="0BA20A97"/>
    <w:rsid w:val="0BC06DC3"/>
    <w:rsid w:val="0C200062"/>
    <w:rsid w:val="0C402661"/>
    <w:rsid w:val="0DC62997"/>
    <w:rsid w:val="0DE46A4B"/>
    <w:rsid w:val="0EC33F2E"/>
    <w:rsid w:val="0ED421BC"/>
    <w:rsid w:val="0EE639A5"/>
    <w:rsid w:val="101F65DA"/>
    <w:rsid w:val="107005FA"/>
    <w:rsid w:val="1080462D"/>
    <w:rsid w:val="114A1A48"/>
    <w:rsid w:val="11926A01"/>
    <w:rsid w:val="11972D7B"/>
    <w:rsid w:val="11A14DAA"/>
    <w:rsid w:val="121053B5"/>
    <w:rsid w:val="127863EF"/>
    <w:rsid w:val="12A02441"/>
    <w:rsid w:val="13580BC2"/>
    <w:rsid w:val="13660647"/>
    <w:rsid w:val="138E69F5"/>
    <w:rsid w:val="13D73A21"/>
    <w:rsid w:val="13E27A94"/>
    <w:rsid w:val="143A1A29"/>
    <w:rsid w:val="16C73975"/>
    <w:rsid w:val="16CD1AFE"/>
    <w:rsid w:val="170B0C49"/>
    <w:rsid w:val="18AF24FE"/>
    <w:rsid w:val="19454A99"/>
    <w:rsid w:val="19EC7350"/>
    <w:rsid w:val="1B056BD9"/>
    <w:rsid w:val="1B220254"/>
    <w:rsid w:val="1B263302"/>
    <w:rsid w:val="1CE51145"/>
    <w:rsid w:val="1D173330"/>
    <w:rsid w:val="1DAC23AD"/>
    <w:rsid w:val="1DD91446"/>
    <w:rsid w:val="1E002053"/>
    <w:rsid w:val="1E657041"/>
    <w:rsid w:val="1EEE0A22"/>
    <w:rsid w:val="1F8E49C6"/>
    <w:rsid w:val="1F980DFF"/>
    <w:rsid w:val="20770293"/>
    <w:rsid w:val="20ED60E9"/>
    <w:rsid w:val="22AD5C58"/>
    <w:rsid w:val="230334F5"/>
    <w:rsid w:val="23363623"/>
    <w:rsid w:val="238A6385"/>
    <w:rsid w:val="23F123D8"/>
    <w:rsid w:val="248456AB"/>
    <w:rsid w:val="24906EA9"/>
    <w:rsid w:val="24C82F21"/>
    <w:rsid w:val="24FA10C8"/>
    <w:rsid w:val="251376CB"/>
    <w:rsid w:val="25435D24"/>
    <w:rsid w:val="2572420D"/>
    <w:rsid w:val="25921E30"/>
    <w:rsid w:val="26B0714F"/>
    <w:rsid w:val="26DC02B0"/>
    <w:rsid w:val="26EB339F"/>
    <w:rsid w:val="27060B3E"/>
    <w:rsid w:val="271B4B69"/>
    <w:rsid w:val="27B004C0"/>
    <w:rsid w:val="280B2AA4"/>
    <w:rsid w:val="28A44862"/>
    <w:rsid w:val="28C9453E"/>
    <w:rsid w:val="291B447D"/>
    <w:rsid w:val="291C703C"/>
    <w:rsid w:val="292828A4"/>
    <w:rsid w:val="29F07A39"/>
    <w:rsid w:val="2A976182"/>
    <w:rsid w:val="2AE9761A"/>
    <w:rsid w:val="2C0002C9"/>
    <w:rsid w:val="2C2A7225"/>
    <w:rsid w:val="2C3A1571"/>
    <w:rsid w:val="2E2C28F1"/>
    <w:rsid w:val="2E55544C"/>
    <w:rsid w:val="2EA667C4"/>
    <w:rsid w:val="2EAD1292"/>
    <w:rsid w:val="2EF7193A"/>
    <w:rsid w:val="2F1538FF"/>
    <w:rsid w:val="2F693A41"/>
    <w:rsid w:val="2F8B6CFB"/>
    <w:rsid w:val="30A1765D"/>
    <w:rsid w:val="31BB14D3"/>
    <w:rsid w:val="320C63F3"/>
    <w:rsid w:val="32A31961"/>
    <w:rsid w:val="32AF0B43"/>
    <w:rsid w:val="32FA6708"/>
    <w:rsid w:val="33760347"/>
    <w:rsid w:val="33B62787"/>
    <w:rsid w:val="33D41006"/>
    <w:rsid w:val="343C185A"/>
    <w:rsid w:val="34F57C5D"/>
    <w:rsid w:val="35056E71"/>
    <w:rsid w:val="35101B44"/>
    <w:rsid w:val="35A53753"/>
    <w:rsid w:val="363C232E"/>
    <w:rsid w:val="36575C52"/>
    <w:rsid w:val="37595EF4"/>
    <w:rsid w:val="378159E4"/>
    <w:rsid w:val="38984499"/>
    <w:rsid w:val="3A9738A6"/>
    <w:rsid w:val="3B3B2D56"/>
    <w:rsid w:val="3B447542"/>
    <w:rsid w:val="3B4A6DD1"/>
    <w:rsid w:val="3B5C5B31"/>
    <w:rsid w:val="3B6925DE"/>
    <w:rsid w:val="3BDD2B78"/>
    <w:rsid w:val="3BE63C13"/>
    <w:rsid w:val="3C145EE5"/>
    <w:rsid w:val="3C1A487F"/>
    <w:rsid w:val="3CB405A3"/>
    <w:rsid w:val="3D5A0FB7"/>
    <w:rsid w:val="3D9E7C11"/>
    <w:rsid w:val="3DD04C6F"/>
    <w:rsid w:val="3E33383D"/>
    <w:rsid w:val="3E3651B8"/>
    <w:rsid w:val="3E3D7D28"/>
    <w:rsid w:val="3E9E4385"/>
    <w:rsid w:val="3ECD6DA5"/>
    <w:rsid w:val="3F271FEA"/>
    <w:rsid w:val="4050757C"/>
    <w:rsid w:val="4053032D"/>
    <w:rsid w:val="40D2752B"/>
    <w:rsid w:val="41D84C14"/>
    <w:rsid w:val="422C323F"/>
    <w:rsid w:val="429C3F6C"/>
    <w:rsid w:val="431E184B"/>
    <w:rsid w:val="43366EA3"/>
    <w:rsid w:val="43732D6C"/>
    <w:rsid w:val="456C08CD"/>
    <w:rsid w:val="45D17CB2"/>
    <w:rsid w:val="45E008B0"/>
    <w:rsid w:val="467A5BA4"/>
    <w:rsid w:val="481757ED"/>
    <w:rsid w:val="483B50A2"/>
    <w:rsid w:val="48B5777D"/>
    <w:rsid w:val="48DE4AED"/>
    <w:rsid w:val="49185B8B"/>
    <w:rsid w:val="49832016"/>
    <w:rsid w:val="49CE0167"/>
    <w:rsid w:val="49FA1E49"/>
    <w:rsid w:val="4A7540A1"/>
    <w:rsid w:val="4AA5060F"/>
    <w:rsid w:val="4AC33F7E"/>
    <w:rsid w:val="4B3E3B52"/>
    <w:rsid w:val="4B65680A"/>
    <w:rsid w:val="4C6D394E"/>
    <w:rsid w:val="4C745105"/>
    <w:rsid w:val="4CA55831"/>
    <w:rsid w:val="4CC75D70"/>
    <w:rsid w:val="4D614390"/>
    <w:rsid w:val="4D7928DE"/>
    <w:rsid w:val="4D926B6A"/>
    <w:rsid w:val="4DD32A37"/>
    <w:rsid w:val="4E0C7C8C"/>
    <w:rsid w:val="4EA77860"/>
    <w:rsid w:val="4EBF1CA2"/>
    <w:rsid w:val="4F2C2859"/>
    <w:rsid w:val="4FD2055A"/>
    <w:rsid w:val="4FD20CA2"/>
    <w:rsid w:val="50536DDD"/>
    <w:rsid w:val="518F068A"/>
    <w:rsid w:val="51D85CC2"/>
    <w:rsid w:val="51EA6752"/>
    <w:rsid w:val="527F58CB"/>
    <w:rsid w:val="528E650B"/>
    <w:rsid w:val="52B13834"/>
    <w:rsid w:val="52CC7A7E"/>
    <w:rsid w:val="53120305"/>
    <w:rsid w:val="53F94F16"/>
    <w:rsid w:val="54352147"/>
    <w:rsid w:val="54CF2597"/>
    <w:rsid w:val="556434F6"/>
    <w:rsid w:val="55972513"/>
    <w:rsid w:val="55FC3B98"/>
    <w:rsid w:val="560D458A"/>
    <w:rsid w:val="566574FA"/>
    <w:rsid w:val="571C79AC"/>
    <w:rsid w:val="57386FA8"/>
    <w:rsid w:val="58590F92"/>
    <w:rsid w:val="58EF2537"/>
    <w:rsid w:val="58FE5082"/>
    <w:rsid w:val="593C6532"/>
    <w:rsid w:val="595B5F9C"/>
    <w:rsid w:val="597E1BDF"/>
    <w:rsid w:val="59EA3E98"/>
    <w:rsid w:val="5AAD23B1"/>
    <w:rsid w:val="5AEF2284"/>
    <w:rsid w:val="5B503DBF"/>
    <w:rsid w:val="5B51455D"/>
    <w:rsid w:val="5BDA7B26"/>
    <w:rsid w:val="5CB72433"/>
    <w:rsid w:val="5CDD2888"/>
    <w:rsid w:val="5D4A1ECA"/>
    <w:rsid w:val="5D7317E8"/>
    <w:rsid w:val="5E3A148C"/>
    <w:rsid w:val="5EE77E5D"/>
    <w:rsid w:val="5FDE3F20"/>
    <w:rsid w:val="60C05982"/>
    <w:rsid w:val="61D8081A"/>
    <w:rsid w:val="61FF3875"/>
    <w:rsid w:val="621B49E7"/>
    <w:rsid w:val="62275184"/>
    <w:rsid w:val="62692AE9"/>
    <w:rsid w:val="628F7500"/>
    <w:rsid w:val="62930CD9"/>
    <w:rsid w:val="63D85CB9"/>
    <w:rsid w:val="64811559"/>
    <w:rsid w:val="65497463"/>
    <w:rsid w:val="65947773"/>
    <w:rsid w:val="65E84C70"/>
    <w:rsid w:val="667653E6"/>
    <w:rsid w:val="6869454C"/>
    <w:rsid w:val="69783D53"/>
    <w:rsid w:val="698238BA"/>
    <w:rsid w:val="69896F14"/>
    <w:rsid w:val="699D2A8A"/>
    <w:rsid w:val="69C26FF1"/>
    <w:rsid w:val="69E56E7B"/>
    <w:rsid w:val="6A2C4344"/>
    <w:rsid w:val="6AFF190A"/>
    <w:rsid w:val="6B60297D"/>
    <w:rsid w:val="6B7851F9"/>
    <w:rsid w:val="6C285325"/>
    <w:rsid w:val="6C2C72E1"/>
    <w:rsid w:val="6C405377"/>
    <w:rsid w:val="6C4C037F"/>
    <w:rsid w:val="6D165F9F"/>
    <w:rsid w:val="6E0F2FA9"/>
    <w:rsid w:val="6E2448DD"/>
    <w:rsid w:val="6E720500"/>
    <w:rsid w:val="6E896D2C"/>
    <w:rsid w:val="6ED2215A"/>
    <w:rsid w:val="6F3E51D9"/>
    <w:rsid w:val="70E33222"/>
    <w:rsid w:val="71750D6A"/>
    <w:rsid w:val="718E0DBC"/>
    <w:rsid w:val="7205587C"/>
    <w:rsid w:val="729B5770"/>
    <w:rsid w:val="734224F2"/>
    <w:rsid w:val="73463CC7"/>
    <w:rsid w:val="73587B8E"/>
    <w:rsid w:val="7536098E"/>
    <w:rsid w:val="75F169F5"/>
    <w:rsid w:val="76EC7A4C"/>
    <w:rsid w:val="770140BA"/>
    <w:rsid w:val="788E7466"/>
    <w:rsid w:val="78D02263"/>
    <w:rsid w:val="79817041"/>
    <w:rsid w:val="7A9C6F89"/>
    <w:rsid w:val="7A9E771A"/>
    <w:rsid w:val="7AAC6960"/>
    <w:rsid w:val="7ABE64D1"/>
    <w:rsid w:val="7C1F11F1"/>
    <w:rsid w:val="7C95488D"/>
    <w:rsid w:val="7CB0679A"/>
    <w:rsid w:val="7CBE00D8"/>
    <w:rsid w:val="7DBC5946"/>
    <w:rsid w:val="7EAB0BA2"/>
    <w:rsid w:val="7F3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qFormat="1" w:unhideWhenUsed="0" w:uiPriority="99" w:semiHidden="0" w:name="Normal Indent"/>
    <w:lsdException w:uiPriority="99" w:name="footnote text" w:locked="1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qFormat="1" w:unhideWhenUsed="0" w:uiPriority="99" w:semiHidden="0" w:name="List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uiPriority="99" w:name="Body Text 3" w:locked="1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qFormat="1" w:unhideWhenUsed="0" w:uiPriority="99" w:semiHidden="0" w:name="Table Classic 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0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41"/>
    <w:qFormat/>
    <w:uiPriority w:val="99"/>
    <w:pPr>
      <w:keepNext/>
      <w:keepLines/>
      <w:spacing w:before="240" w:after="120" w:line="360" w:lineRule="auto"/>
      <w:outlineLvl w:val="1"/>
    </w:pPr>
    <w:rPr>
      <w:rFonts w:ascii="Arial" w:hAnsi="Arial" w:eastAsia="创艺简标宋"/>
      <w:b/>
      <w:bCs/>
      <w:sz w:val="32"/>
      <w:szCs w:val="32"/>
    </w:rPr>
  </w:style>
  <w:style w:type="paragraph" w:styleId="4">
    <w:name w:val="heading 3"/>
    <w:basedOn w:val="1"/>
    <w:next w:val="1"/>
    <w:link w:val="42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43"/>
    <w:qFormat/>
    <w:uiPriority w:val="99"/>
    <w:pPr>
      <w:keepNext/>
      <w:spacing w:line="240" w:lineRule="atLeast"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33">
    <w:name w:val="Default Paragraph Font"/>
    <w:semiHidden/>
    <w:unhideWhenUsed/>
    <w:uiPriority w:val="1"/>
  </w:style>
  <w:style w:type="table" w:default="1" w:styleId="3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qFormat/>
    <w:uiPriority w:val="99"/>
    <w:pPr>
      <w:ind w:firstLine="420" w:firstLineChars="200"/>
    </w:pPr>
  </w:style>
  <w:style w:type="paragraph" w:styleId="7">
    <w:name w:val="caption"/>
    <w:basedOn w:val="1"/>
    <w:next w:val="1"/>
    <w:qFormat/>
    <w:uiPriority w:val="99"/>
    <w:rPr>
      <w:rFonts w:ascii="Cambria" w:hAnsi="Cambria" w:eastAsia="黑体"/>
      <w:sz w:val="20"/>
      <w:szCs w:val="20"/>
    </w:rPr>
  </w:style>
  <w:style w:type="paragraph" w:styleId="8">
    <w:name w:val="Document Map"/>
    <w:basedOn w:val="1"/>
    <w:link w:val="76"/>
    <w:qFormat/>
    <w:uiPriority w:val="99"/>
    <w:pPr>
      <w:shd w:val="clear" w:color="auto" w:fill="000080"/>
    </w:pPr>
  </w:style>
  <w:style w:type="paragraph" w:styleId="9">
    <w:name w:val="annotation text"/>
    <w:basedOn w:val="1"/>
    <w:link w:val="44"/>
    <w:qFormat/>
    <w:uiPriority w:val="99"/>
    <w:pPr>
      <w:jc w:val="left"/>
    </w:pPr>
    <w:rPr>
      <w:kern w:val="0"/>
      <w:sz w:val="24"/>
    </w:rPr>
  </w:style>
  <w:style w:type="paragraph" w:styleId="10">
    <w:name w:val="Body Text"/>
    <w:basedOn w:val="1"/>
    <w:link w:val="47"/>
    <w:qFormat/>
    <w:uiPriority w:val="99"/>
    <w:rPr>
      <w:rFonts w:ascii="宋体"/>
      <w:sz w:val="24"/>
      <w:szCs w:val="20"/>
    </w:rPr>
  </w:style>
  <w:style w:type="paragraph" w:styleId="11">
    <w:name w:val="Body Text Indent"/>
    <w:basedOn w:val="1"/>
    <w:link w:val="48"/>
    <w:qFormat/>
    <w:uiPriority w:val="99"/>
    <w:pPr>
      <w:spacing w:after="120"/>
      <w:ind w:left="420" w:leftChars="200"/>
    </w:pPr>
  </w:style>
  <w:style w:type="paragraph" w:styleId="12">
    <w:name w:val="toc 3"/>
    <w:basedOn w:val="1"/>
    <w:next w:val="1"/>
    <w:qFormat/>
    <w:uiPriority w:val="99"/>
    <w:pPr>
      <w:tabs>
        <w:tab w:val="right" w:leader="dot" w:pos="9060"/>
      </w:tabs>
      <w:adjustRightInd w:val="0"/>
      <w:snapToGrid w:val="0"/>
      <w:spacing w:line="360" w:lineRule="auto"/>
      <w:ind w:left="840" w:leftChars="400"/>
    </w:pPr>
  </w:style>
  <w:style w:type="paragraph" w:styleId="13">
    <w:name w:val="Plain Text"/>
    <w:basedOn w:val="1"/>
    <w:link w:val="49"/>
    <w:qFormat/>
    <w:uiPriority w:val="99"/>
    <w:rPr>
      <w:rFonts w:ascii="宋体" w:hAnsi="Courier New"/>
      <w:szCs w:val="21"/>
    </w:rPr>
  </w:style>
  <w:style w:type="paragraph" w:styleId="14">
    <w:name w:val="Date"/>
    <w:basedOn w:val="1"/>
    <w:next w:val="1"/>
    <w:link w:val="79"/>
    <w:qFormat/>
    <w:uiPriority w:val="99"/>
    <w:pPr>
      <w:ind w:left="100" w:leftChars="2500"/>
    </w:pPr>
    <w:rPr>
      <w:sz w:val="32"/>
      <w:szCs w:val="32"/>
    </w:rPr>
  </w:style>
  <w:style w:type="paragraph" w:styleId="15">
    <w:name w:val="Body Text Indent 2"/>
    <w:basedOn w:val="1"/>
    <w:link w:val="51"/>
    <w:qFormat/>
    <w:uiPriority w:val="99"/>
    <w:pPr>
      <w:spacing w:after="120" w:line="480" w:lineRule="auto"/>
      <w:ind w:left="420" w:leftChars="200"/>
    </w:pPr>
  </w:style>
  <w:style w:type="paragraph" w:styleId="16">
    <w:name w:val="Balloon Text"/>
    <w:basedOn w:val="1"/>
    <w:link w:val="52"/>
    <w:qFormat/>
    <w:uiPriority w:val="99"/>
    <w:rPr>
      <w:sz w:val="18"/>
      <w:szCs w:val="18"/>
    </w:rPr>
  </w:style>
  <w:style w:type="paragraph" w:styleId="17">
    <w:name w:val="footer"/>
    <w:basedOn w:val="1"/>
    <w:link w:val="5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5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qFormat/>
    <w:uiPriority w:val="99"/>
    <w:pPr>
      <w:tabs>
        <w:tab w:val="right" w:leader="dot" w:pos="9060"/>
      </w:tabs>
      <w:spacing w:line="360" w:lineRule="auto"/>
    </w:pPr>
    <w:rPr>
      <w:rFonts w:eastAsia="黑体" w:cs="Arial"/>
      <w:bCs/>
      <w:sz w:val="24"/>
      <w:szCs w:val="28"/>
      <w:lang w:val="zh-CN"/>
    </w:rPr>
  </w:style>
  <w:style w:type="paragraph" w:styleId="20">
    <w:name w:val="toc 4"/>
    <w:basedOn w:val="1"/>
    <w:next w:val="1"/>
    <w:qFormat/>
    <w:uiPriority w:val="99"/>
    <w:pPr>
      <w:ind w:left="1260" w:leftChars="600"/>
    </w:pPr>
  </w:style>
  <w:style w:type="paragraph" w:styleId="21">
    <w:name w:val="Subtitle"/>
    <w:basedOn w:val="1"/>
    <w:next w:val="1"/>
    <w:link w:val="55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22">
    <w:name w:val="List"/>
    <w:basedOn w:val="1"/>
    <w:qFormat/>
    <w:uiPriority w:val="99"/>
    <w:pPr>
      <w:spacing w:line="320" w:lineRule="atLeast"/>
      <w:jc w:val="center"/>
    </w:pPr>
    <w:rPr>
      <w:rFonts w:ascii="宋体"/>
      <w:szCs w:val="20"/>
    </w:rPr>
  </w:style>
  <w:style w:type="paragraph" w:styleId="23">
    <w:name w:val="Body Text Indent 3"/>
    <w:basedOn w:val="1"/>
    <w:link w:val="56"/>
    <w:qFormat/>
    <w:uiPriority w:val="99"/>
    <w:pPr>
      <w:tabs>
        <w:tab w:val="left" w:pos="0"/>
      </w:tabs>
      <w:spacing w:line="360" w:lineRule="auto"/>
      <w:ind w:firstLine="560" w:firstLineChars="200"/>
      <w:jc w:val="left"/>
    </w:pPr>
    <w:rPr>
      <w:sz w:val="28"/>
    </w:rPr>
  </w:style>
  <w:style w:type="paragraph" w:styleId="24">
    <w:name w:val="toc 2"/>
    <w:basedOn w:val="1"/>
    <w:next w:val="1"/>
    <w:qFormat/>
    <w:uiPriority w:val="99"/>
    <w:pPr>
      <w:tabs>
        <w:tab w:val="right" w:leader="dot" w:pos="9060"/>
      </w:tabs>
      <w:spacing w:line="360" w:lineRule="auto"/>
    </w:pPr>
    <w:rPr>
      <w:rFonts w:eastAsia="黑体" w:cs="Arial"/>
      <w:sz w:val="24"/>
    </w:rPr>
  </w:style>
  <w:style w:type="paragraph" w:styleId="25">
    <w:name w:val="Body Text 2"/>
    <w:basedOn w:val="1"/>
    <w:link w:val="57"/>
    <w:qFormat/>
    <w:uiPriority w:val="99"/>
    <w:pPr>
      <w:spacing w:line="360" w:lineRule="atLeast"/>
    </w:pPr>
    <w:rPr>
      <w:sz w:val="18"/>
    </w:rPr>
  </w:style>
  <w:style w:type="paragraph" w:styleId="26">
    <w:name w:val="HTML Preformatted"/>
    <w:basedOn w:val="1"/>
    <w:link w:val="58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8">
    <w:name w:val="Title"/>
    <w:basedOn w:val="1"/>
    <w:next w:val="1"/>
    <w:link w:val="59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9">
    <w:name w:val="annotation subject"/>
    <w:basedOn w:val="9"/>
    <w:next w:val="9"/>
    <w:link w:val="45"/>
    <w:qFormat/>
    <w:uiPriority w:val="99"/>
    <w:rPr>
      <w:b/>
      <w:bCs/>
    </w:rPr>
  </w:style>
  <w:style w:type="table" w:styleId="31">
    <w:name w:val="Table Grid"/>
    <w:basedOn w:val="30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2">
    <w:name w:val="Table Classic 1"/>
    <w:basedOn w:val="30"/>
    <w:qFormat/>
    <w:uiPriority w:val="99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34">
    <w:name w:val="Strong"/>
    <w:basedOn w:val="33"/>
    <w:qFormat/>
    <w:uiPriority w:val="99"/>
    <w:rPr>
      <w:rFonts w:cs="Times New Roman"/>
      <w:b/>
      <w:bCs/>
    </w:rPr>
  </w:style>
  <w:style w:type="character" w:styleId="35">
    <w:name w:val="page number"/>
    <w:basedOn w:val="33"/>
    <w:qFormat/>
    <w:uiPriority w:val="99"/>
    <w:rPr>
      <w:rFonts w:cs="Times New Roman"/>
    </w:rPr>
  </w:style>
  <w:style w:type="character" w:styleId="36">
    <w:name w:val="FollowedHyperlink"/>
    <w:basedOn w:val="33"/>
    <w:qFormat/>
    <w:uiPriority w:val="99"/>
    <w:rPr>
      <w:rFonts w:cs="Times New Roman"/>
      <w:color w:val="800080"/>
      <w:u w:val="single"/>
    </w:rPr>
  </w:style>
  <w:style w:type="character" w:styleId="37">
    <w:name w:val="line number"/>
    <w:basedOn w:val="33"/>
    <w:qFormat/>
    <w:uiPriority w:val="99"/>
    <w:rPr>
      <w:rFonts w:cs="Times New Roman"/>
    </w:rPr>
  </w:style>
  <w:style w:type="character" w:styleId="38">
    <w:name w:val="Hyperlink"/>
    <w:basedOn w:val="33"/>
    <w:qFormat/>
    <w:uiPriority w:val="99"/>
    <w:rPr>
      <w:rFonts w:cs="Times New Roman"/>
      <w:color w:val="0000FF"/>
      <w:u w:val="single"/>
    </w:rPr>
  </w:style>
  <w:style w:type="character" w:styleId="39">
    <w:name w:val="annotation reference"/>
    <w:basedOn w:val="33"/>
    <w:qFormat/>
    <w:uiPriority w:val="99"/>
    <w:rPr>
      <w:rFonts w:cs="Times New Roman"/>
      <w:sz w:val="21"/>
    </w:rPr>
  </w:style>
  <w:style w:type="character" w:customStyle="1" w:styleId="40">
    <w:name w:val="标题 1 Char"/>
    <w:basedOn w:val="33"/>
    <w:link w:val="2"/>
    <w:qFormat/>
    <w:locked/>
    <w:uiPriority w:val="99"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41">
    <w:name w:val="标题 2 Char"/>
    <w:basedOn w:val="33"/>
    <w:link w:val="3"/>
    <w:qFormat/>
    <w:locked/>
    <w:uiPriority w:val="99"/>
    <w:rPr>
      <w:rFonts w:ascii="Arial" w:hAnsi="Arial" w:eastAsia="创艺简标宋" w:cs="Times New Roman"/>
      <w:b/>
      <w:bCs/>
      <w:kern w:val="2"/>
      <w:sz w:val="32"/>
      <w:szCs w:val="32"/>
    </w:rPr>
  </w:style>
  <w:style w:type="character" w:customStyle="1" w:styleId="42">
    <w:name w:val="标题 3 Char"/>
    <w:basedOn w:val="33"/>
    <w:link w:val="4"/>
    <w:qFormat/>
    <w:locked/>
    <w:uiPriority w:val="99"/>
    <w:rPr>
      <w:rFonts w:cs="Times New Roman"/>
      <w:b/>
      <w:bCs/>
      <w:kern w:val="2"/>
      <w:sz w:val="32"/>
      <w:szCs w:val="32"/>
    </w:rPr>
  </w:style>
  <w:style w:type="character" w:customStyle="1" w:styleId="43">
    <w:name w:val="标题 4 Char"/>
    <w:basedOn w:val="33"/>
    <w:link w:val="5"/>
    <w:qFormat/>
    <w:locked/>
    <w:uiPriority w:val="99"/>
    <w:rPr>
      <w:rFonts w:ascii="Arial" w:hAnsi="Arial" w:cs="Arial"/>
      <w:b/>
      <w:bCs/>
      <w:kern w:val="2"/>
      <w:sz w:val="24"/>
      <w:szCs w:val="24"/>
    </w:rPr>
  </w:style>
  <w:style w:type="character" w:customStyle="1" w:styleId="44">
    <w:name w:val="批注文字 Char"/>
    <w:basedOn w:val="33"/>
    <w:link w:val="9"/>
    <w:qFormat/>
    <w:locked/>
    <w:uiPriority w:val="99"/>
    <w:rPr>
      <w:rFonts w:cs="Times New Roman"/>
      <w:sz w:val="24"/>
      <w:szCs w:val="24"/>
    </w:rPr>
  </w:style>
  <w:style w:type="character" w:customStyle="1" w:styleId="45">
    <w:name w:val="批注主题 Char"/>
    <w:basedOn w:val="44"/>
    <w:link w:val="29"/>
    <w:qFormat/>
    <w:locked/>
    <w:uiPriority w:val="99"/>
    <w:rPr>
      <w:rFonts w:cs="Times New Roman"/>
      <w:b/>
      <w:bCs/>
      <w:sz w:val="24"/>
      <w:szCs w:val="24"/>
    </w:rPr>
  </w:style>
  <w:style w:type="character" w:customStyle="1" w:styleId="46">
    <w:name w:val="Document Map Char"/>
    <w:basedOn w:val="33"/>
    <w:qFormat/>
    <w:locked/>
    <w:uiPriority w:val="99"/>
    <w:rPr>
      <w:rFonts w:ascii="宋体" w:cs="Times New Roman"/>
      <w:kern w:val="2"/>
      <w:sz w:val="18"/>
    </w:rPr>
  </w:style>
  <w:style w:type="character" w:customStyle="1" w:styleId="47">
    <w:name w:val="正文文本 Char"/>
    <w:basedOn w:val="33"/>
    <w:link w:val="10"/>
    <w:qFormat/>
    <w:locked/>
    <w:uiPriority w:val="99"/>
    <w:rPr>
      <w:rFonts w:ascii="宋体" w:cs="Times New Roman"/>
      <w:kern w:val="2"/>
      <w:sz w:val="24"/>
    </w:rPr>
  </w:style>
  <w:style w:type="character" w:customStyle="1" w:styleId="48">
    <w:name w:val="正文文本缩进 Char"/>
    <w:basedOn w:val="33"/>
    <w:link w:val="11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49">
    <w:name w:val="纯文本 Char"/>
    <w:basedOn w:val="33"/>
    <w:link w:val="13"/>
    <w:qFormat/>
    <w:locked/>
    <w:uiPriority w:val="99"/>
    <w:rPr>
      <w:rFonts w:ascii="宋体" w:hAnsi="Courier New" w:cs="Times New Roman"/>
      <w:kern w:val="2"/>
      <w:sz w:val="21"/>
      <w:szCs w:val="21"/>
    </w:rPr>
  </w:style>
  <w:style w:type="character" w:customStyle="1" w:styleId="50">
    <w:name w:val="Date Char"/>
    <w:basedOn w:val="33"/>
    <w:qFormat/>
    <w:locked/>
    <w:uiPriority w:val="99"/>
    <w:rPr>
      <w:rFonts w:cs="Times New Roman"/>
      <w:kern w:val="2"/>
      <w:sz w:val="24"/>
    </w:rPr>
  </w:style>
  <w:style w:type="character" w:customStyle="1" w:styleId="51">
    <w:name w:val="正文文本缩进 2 Char"/>
    <w:basedOn w:val="33"/>
    <w:link w:val="15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52">
    <w:name w:val="批注框文本 Char"/>
    <w:basedOn w:val="33"/>
    <w:link w:val="16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53">
    <w:name w:val="页脚 Char"/>
    <w:basedOn w:val="33"/>
    <w:link w:val="17"/>
    <w:qFormat/>
    <w:locked/>
    <w:uiPriority w:val="99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54">
    <w:name w:val="页眉 Char"/>
    <w:basedOn w:val="33"/>
    <w:link w:val="18"/>
    <w:qFormat/>
    <w:locked/>
    <w:uiPriority w:val="99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55">
    <w:name w:val="副标题 Char"/>
    <w:basedOn w:val="33"/>
    <w:link w:val="21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56">
    <w:name w:val="正文文本缩进 3 Char"/>
    <w:basedOn w:val="33"/>
    <w:link w:val="23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57">
    <w:name w:val="正文文本 2 Char"/>
    <w:basedOn w:val="33"/>
    <w:link w:val="25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58">
    <w:name w:val="HTML 预设格式 Char"/>
    <w:basedOn w:val="33"/>
    <w:link w:val="26"/>
    <w:qFormat/>
    <w:locked/>
    <w:uiPriority w:val="99"/>
    <w:rPr>
      <w:rFonts w:ascii="Arial" w:hAnsi="Arial" w:cs="Arial"/>
      <w:sz w:val="24"/>
      <w:szCs w:val="24"/>
    </w:rPr>
  </w:style>
  <w:style w:type="character" w:customStyle="1" w:styleId="59">
    <w:name w:val="标题 Char"/>
    <w:basedOn w:val="33"/>
    <w:link w:val="28"/>
    <w:qFormat/>
    <w:locked/>
    <w:uiPriority w:val="99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60">
    <w:name w:val="文字"/>
    <w:basedOn w:val="1"/>
    <w:qFormat/>
    <w:uiPriority w:val="99"/>
    <w:pPr>
      <w:widowControl/>
      <w:spacing w:afterLines="50" w:line="360" w:lineRule="auto"/>
      <w:ind w:firstLine="420"/>
    </w:pPr>
    <w:rPr>
      <w:kern w:val="0"/>
      <w:sz w:val="24"/>
    </w:rPr>
  </w:style>
  <w:style w:type="paragraph" w:customStyle="1" w:styleId="61">
    <w:name w:val="其他表格"/>
    <w:basedOn w:val="1"/>
    <w:qFormat/>
    <w:uiPriority w:val="99"/>
    <w:pPr>
      <w:widowControl/>
      <w:spacing w:line="360" w:lineRule="exact"/>
      <w:jc w:val="center"/>
    </w:pPr>
    <w:rPr>
      <w:rFonts w:ascii="宋体" w:hAnsi="宋体"/>
      <w:szCs w:val="21"/>
    </w:rPr>
  </w:style>
  <w:style w:type="character" w:customStyle="1" w:styleId="62">
    <w:name w:val="样式1"/>
    <w:qFormat/>
    <w:uiPriority w:val="99"/>
    <w:rPr>
      <w:rFonts w:ascii="宋体"/>
    </w:rPr>
  </w:style>
  <w:style w:type="character" w:customStyle="1" w:styleId="63">
    <w:name w:val="tpc_content1"/>
    <w:basedOn w:val="33"/>
    <w:qFormat/>
    <w:uiPriority w:val="99"/>
    <w:rPr>
      <w:rFonts w:cs="Times New Roman"/>
      <w:sz w:val="23"/>
      <w:szCs w:val="23"/>
    </w:rPr>
  </w:style>
  <w:style w:type="paragraph" w:customStyle="1" w:styleId="64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Arial Unicode MS"/>
      <w:kern w:val="0"/>
      <w:sz w:val="18"/>
      <w:szCs w:val="18"/>
    </w:rPr>
  </w:style>
  <w:style w:type="paragraph" w:customStyle="1" w:styleId="65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Arial Unicode MS"/>
      <w:color w:val="000000"/>
      <w:kern w:val="0"/>
      <w:sz w:val="20"/>
      <w:szCs w:val="20"/>
    </w:rPr>
  </w:style>
  <w:style w:type="paragraph" w:customStyle="1" w:styleId="66">
    <w:name w:val="xl24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 w:val="22"/>
      <w:szCs w:val="22"/>
    </w:rPr>
  </w:style>
  <w:style w:type="paragraph" w:customStyle="1" w:styleId="67">
    <w:name w:val="xl2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0"/>
      <w:szCs w:val="20"/>
    </w:rPr>
  </w:style>
  <w:style w:type="paragraph" w:customStyle="1" w:styleId="68">
    <w:name w:val="xl2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69">
    <w:name w:val="xl2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70">
    <w:name w:val="xl29"/>
    <w:basedOn w:val="1"/>
    <w:qFormat/>
    <w:uiPriority w:val="99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71">
    <w:name w:val="xl3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72">
    <w:name w:val="xl31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73">
    <w:name w:val="Char Char Char Char Char Char Char Char Char Char Char"/>
    <w:basedOn w:val="1"/>
    <w:qFormat/>
    <w:uiPriority w:val="99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74">
    <w:name w:val="xl39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75">
    <w:name w:val="默认段落字体 Para Char Char Char Char Char Char Char Char Char Char Char Char Char1 Char"/>
    <w:basedOn w:val="8"/>
    <w:qFormat/>
    <w:uiPriority w:val="99"/>
    <w:rPr>
      <w:rFonts w:ascii="Tahoma" w:hAnsi="Tahoma"/>
      <w:sz w:val="24"/>
    </w:rPr>
  </w:style>
  <w:style w:type="character" w:customStyle="1" w:styleId="76">
    <w:name w:val="文档结构图 Char"/>
    <w:basedOn w:val="33"/>
    <w:link w:val="8"/>
    <w:qFormat/>
    <w:locked/>
    <w:uiPriority w:val="99"/>
    <w:rPr>
      <w:rFonts w:cs="Times New Roman"/>
      <w:kern w:val="2"/>
      <w:sz w:val="24"/>
      <w:szCs w:val="24"/>
      <w:shd w:val="clear" w:color="auto" w:fill="000080"/>
    </w:rPr>
  </w:style>
  <w:style w:type="paragraph" w:customStyle="1" w:styleId="77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78">
    <w:name w:val="Char"/>
    <w:basedOn w:val="1"/>
    <w:qFormat/>
    <w:uiPriority w:val="99"/>
    <w:pPr>
      <w:jc w:val="left"/>
    </w:pPr>
    <w:rPr>
      <w:rFonts w:ascii="仿宋_GB2312" w:eastAsia="仿宋_GB2312"/>
      <w:b/>
      <w:sz w:val="32"/>
      <w:szCs w:val="32"/>
    </w:rPr>
  </w:style>
  <w:style w:type="character" w:customStyle="1" w:styleId="79">
    <w:name w:val="日期 Char"/>
    <w:basedOn w:val="33"/>
    <w:link w:val="14"/>
    <w:qFormat/>
    <w:locked/>
    <w:uiPriority w:val="99"/>
    <w:rPr>
      <w:rFonts w:cs="Times New Roman"/>
      <w:kern w:val="2"/>
      <w:sz w:val="32"/>
      <w:szCs w:val="32"/>
    </w:rPr>
  </w:style>
  <w:style w:type="paragraph" w:customStyle="1" w:styleId="80">
    <w:name w:val="Char Char Char Char Char Char Char"/>
    <w:basedOn w:val="1"/>
    <w:qFormat/>
    <w:uiPriority w:val="99"/>
  </w:style>
  <w:style w:type="paragraph" w:customStyle="1" w:styleId="81">
    <w:name w:val="1 Char Char Char Char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82">
    <w:name w:val="Char Char1 Char Char Char Char"/>
    <w:basedOn w:val="1"/>
    <w:qFormat/>
    <w:uiPriority w:val="99"/>
    <w:rPr>
      <w:sz w:val="24"/>
    </w:rPr>
  </w:style>
  <w:style w:type="paragraph" w:customStyle="1" w:styleId="83">
    <w:name w:val="TOC 标题1"/>
    <w:basedOn w:val="2"/>
    <w:next w:val="1"/>
    <w:qFormat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84">
    <w:name w:val="批注框文本 Char1"/>
    <w:basedOn w:val="33"/>
    <w:qFormat/>
    <w:uiPriority w:val="99"/>
    <w:rPr>
      <w:rFonts w:cs="Times New Roman"/>
      <w:kern w:val="2"/>
      <w:sz w:val="18"/>
      <w:szCs w:val="18"/>
    </w:rPr>
  </w:style>
  <w:style w:type="paragraph" w:customStyle="1" w:styleId="85">
    <w:name w:val="样式2"/>
    <w:basedOn w:val="1"/>
    <w:link w:val="86"/>
    <w:qFormat/>
    <w:uiPriority w:val="99"/>
    <w:pPr>
      <w:adjustRightInd w:val="0"/>
      <w:snapToGrid w:val="0"/>
      <w:spacing w:beforeLines="50" w:afterLines="50" w:line="360" w:lineRule="auto"/>
      <w:jc w:val="left"/>
    </w:pPr>
    <w:rPr>
      <w:rFonts w:eastAsia="黑体" w:cs="Arial"/>
      <w:bCs/>
      <w:color w:val="000000"/>
      <w:sz w:val="28"/>
      <w:szCs w:val="28"/>
    </w:rPr>
  </w:style>
  <w:style w:type="character" w:customStyle="1" w:styleId="86">
    <w:name w:val="样式2 Char"/>
    <w:basedOn w:val="33"/>
    <w:link w:val="85"/>
    <w:qFormat/>
    <w:locked/>
    <w:uiPriority w:val="99"/>
    <w:rPr>
      <w:rFonts w:eastAsia="黑体" w:cs="Arial"/>
      <w:bCs/>
      <w:color w:val="000000"/>
      <w:kern w:val="2"/>
      <w:sz w:val="28"/>
      <w:szCs w:val="28"/>
    </w:rPr>
  </w:style>
  <w:style w:type="paragraph" w:customStyle="1" w:styleId="87">
    <w:name w:val="样式3"/>
    <w:basedOn w:val="1"/>
    <w:link w:val="88"/>
    <w:qFormat/>
    <w:uiPriority w:val="99"/>
    <w:pPr>
      <w:adjustRightInd w:val="0"/>
      <w:snapToGrid w:val="0"/>
      <w:spacing w:beforeLines="50" w:line="360" w:lineRule="auto"/>
    </w:pPr>
    <w:rPr>
      <w:rFonts w:eastAsia="黑体" w:cs="Arial"/>
      <w:bCs/>
      <w:sz w:val="28"/>
      <w:szCs w:val="28"/>
    </w:rPr>
  </w:style>
  <w:style w:type="character" w:customStyle="1" w:styleId="88">
    <w:name w:val="样式3 Char"/>
    <w:basedOn w:val="33"/>
    <w:link w:val="87"/>
    <w:qFormat/>
    <w:locked/>
    <w:uiPriority w:val="99"/>
    <w:rPr>
      <w:rFonts w:eastAsia="黑体" w:cs="Arial"/>
      <w:bCs/>
      <w:kern w:val="2"/>
      <w:sz w:val="28"/>
      <w:szCs w:val="28"/>
    </w:rPr>
  </w:style>
  <w:style w:type="character" w:customStyle="1" w:styleId="89">
    <w:name w:val="HTML 预设格式 Char1"/>
    <w:basedOn w:val="33"/>
    <w:qFormat/>
    <w:uiPriority w:val="99"/>
    <w:rPr>
      <w:rFonts w:ascii="Courier New" w:hAnsi="Courier New" w:cs="Courier New"/>
      <w:kern w:val="2"/>
    </w:rPr>
  </w:style>
  <w:style w:type="character" w:customStyle="1" w:styleId="90">
    <w:name w:val="样式1 Char"/>
    <w:basedOn w:val="33"/>
    <w:qFormat/>
    <w:uiPriority w:val="99"/>
    <w:rPr>
      <w:rFonts w:eastAsia="黑体" w:cs="Arial"/>
      <w:kern w:val="2"/>
      <w:sz w:val="30"/>
      <w:szCs w:val="30"/>
      <w:lang w:val="en-US" w:eastAsia="zh-CN" w:bidi="ar-SA"/>
    </w:rPr>
  </w:style>
  <w:style w:type="paragraph" w:customStyle="1" w:styleId="91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92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3">
    <w:name w:val="批注文字 Char1"/>
    <w:basedOn w:val="33"/>
    <w:qFormat/>
    <w:uiPriority w:val="99"/>
    <w:rPr>
      <w:rFonts w:cs="Times New Roman"/>
      <w:kern w:val="2"/>
      <w:sz w:val="24"/>
      <w:szCs w:val="24"/>
    </w:rPr>
  </w:style>
  <w:style w:type="character" w:customStyle="1" w:styleId="94">
    <w:name w:val="批注主题 Char1"/>
    <w:basedOn w:val="93"/>
    <w:qFormat/>
    <w:uiPriority w:val="99"/>
    <w:rPr>
      <w:rFonts w:cs="Times New Roman"/>
      <w:b/>
      <w:bCs/>
      <w:kern w:val="2"/>
      <w:sz w:val="24"/>
      <w:szCs w:val="24"/>
    </w:rPr>
  </w:style>
  <w:style w:type="character" w:customStyle="1" w:styleId="95">
    <w:name w:val="标题 Char1"/>
    <w:basedOn w:val="33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96">
    <w:name w:val="Char Char1 Char Char Char Char1"/>
    <w:basedOn w:val="1"/>
    <w:qFormat/>
    <w:uiPriority w:val="99"/>
    <w:rPr>
      <w:sz w:val="24"/>
    </w:rPr>
  </w:style>
  <w:style w:type="paragraph" w:customStyle="1" w:styleId="97">
    <w:name w:val="Char Char Char Char Char Char Char1"/>
    <w:basedOn w:val="1"/>
    <w:qFormat/>
    <w:uiPriority w:val="99"/>
  </w:style>
  <w:style w:type="paragraph" w:customStyle="1" w:styleId="98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9">
    <w:name w:val="列出段落1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100">
    <w:name w:val="Char1"/>
    <w:basedOn w:val="1"/>
    <w:qFormat/>
    <w:uiPriority w:val="99"/>
    <w:pPr>
      <w:jc w:val="left"/>
    </w:pPr>
    <w:rPr>
      <w:rFonts w:ascii="仿宋_GB2312" w:eastAsia="仿宋_GB2312"/>
      <w:b/>
      <w:sz w:val="32"/>
      <w:szCs w:val="32"/>
    </w:rPr>
  </w:style>
  <w:style w:type="paragraph" w:customStyle="1" w:styleId="101">
    <w:name w:val="正文缩进1"/>
    <w:basedOn w:val="6"/>
    <w:qFormat/>
    <w:uiPriority w:val="99"/>
    <w:pPr>
      <w:adjustRightInd w:val="0"/>
      <w:snapToGrid w:val="0"/>
      <w:spacing w:line="360" w:lineRule="auto"/>
      <w:ind w:left="960" w:hanging="478" w:firstLineChars="0"/>
    </w:pPr>
    <w:rPr>
      <w:rFonts w:ascii="仿宋_GB2312" w:eastAsia="仿宋_GB2312"/>
      <w:color w:val="000000"/>
      <w:spacing w:val="6"/>
      <w:kern w:val="0"/>
      <w:sz w:val="24"/>
      <w:szCs w:val="20"/>
    </w:rPr>
  </w:style>
  <w:style w:type="character" w:customStyle="1" w:styleId="102">
    <w:name w:val="font01"/>
    <w:qFormat/>
    <w:uiPriority w:val="99"/>
    <w:rPr>
      <w:rFonts w:ascii="宋体" w:hAnsi="宋体" w:eastAsia="宋体"/>
      <w:color w:val="000000"/>
      <w:sz w:val="22"/>
      <w:u w:val="none"/>
    </w:rPr>
  </w:style>
  <w:style w:type="character" w:customStyle="1" w:styleId="103">
    <w:name w:val="font41"/>
    <w:basedOn w:val="33"/>
    <w:qFormat/>
    <w:uiPriority w:val="99"/>
    <w:rPr>
      <w:rFonts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04">
    <w:name w:val="font21"/>
    <w:basedOn w:val="3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813059-72ED-4263-A62E-53C2CA522C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Corporation</Company>
  <Pages>9</Pages>
  <Words>731</Words>
  <Characters>4167</Characters>
  <Lines>34</Lines>
  <Paragraphs>9</Paragraphs>
  <TotalTime>1796</TotalTime>
  <ScaleCrop>false</ScaleCrop>
  <LinksUpToDate>false</LinksUpToDate>
  <CharactersWithSpaces>4889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2021-01-04T01:31:00Z</dcterms:created>
  <dc:creator>lenovo</dc:creator>
  <cp:lastModifiedBy>吜芣菈凢の菇涼o</cp:lastModifiedBy>
  <cp:lastPrinted>2019-09-11T08:31:00Z</cp:lastPrinted>
  <dcterms:modified xsi:type="dcterms:W3CDTF">2021-01-18T01:39:48Z</dcterms:modified>
  <dc:title>2014年上半年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