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防止返贫监测</w:t>
      </w:r>
      <w:r>
        <w:rPr>
          <w:rFonts w:hint="eastAsia" w:ascii="Times New Roman" w:hAnsi="Times New Roman" w:eastAsia="方正小标宋简体"/>
          <w:sz w:val="44"/>
          <w:szCs w:val="44"/>
        </w:rPr>
        <w:t>对象申报</w:t>
      </w:r>
      <w:r>
        <w:rPr>
          <w:rFonts w:ascii="Times New Roman" w:hAnsi="Times New Roman" w:eastAsia="方正小标宋简体"/>
          <w:sz w:val="44"/>
          <w:szCs w:val="44"/>
        </w:rPr>
        <w:t>政策“明白纸”</w:t>
      </w:r>
    </w:p>
    <w:bookmarkEnd w:id="0"/>
    <w:p>
      <w:pPr>
        <w:spacing w:line="510" w:lineRule="exact"/>
        <w:jc w:val="center"/>
        <w:rPr>
          <w:rFonts w:ascii="Times New Roman" w:hAnsi="Times New Roman" w:eastAsia="楷体_GB2312"/>
          <w:spacing w:val="-11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广大农民朋友：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至2020年底，我区取得了脱贫攻坚战的全面胜利，现行标准下农村贫困人口全部脱贫。但一些农户发展基础还比较脆弱，一些农户因病因灾因意外事故等可能会导致基本生活出现严重困难，如果不能得到及时帮扶，容易返贫致贫。按照党中央要求，在过渡期，我们建立健全了防止返贫动态监测和帮扶机制，现将</w:t>
      </w:r>
      <w:r>
        <w:rPr>
          <w:rFonts w:ascii="Times New Roman" w:hAnsi="Times New Roman" w:eastAsia="仿宋_GB2312"/>
          <w:b/>
          <w:bCs/>
          <w:sz w:val="32"/>
          <w:szCs w:val="32"/>
        </w:rPr>
        <w:t>申报监测对象</w:t>
      </w:r>
      <w:r>
        <w:rPr>
          <w:rFonts w:ascii="Times New Roman" w:hAnsi="Times New Roman" w:eastAsia="仿宋_GB2312"/>
          <w:sz w:val="32"/>
          <w:szCs w:val="32"/>
        </w:rPr>
        <w:t>政策告知如下。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一、申</w:t>
      </w:r>
      <w:r>
        <w:rPr>
          <w:rFonts w:hint="eastAsia" w:ascii="Times New Roman" w:hAnsi="Times New Roman" w:eastAsia="黑体"/>
          <w:sz w:val="32"/>
          <w:szCs w:val="32"/>
        </w:rPr>
        <w:t>报</w:t>
      </w:r>
      <w:r>
        <w:rPr>
          <w:rFonts w:ascii="Times New Roman" w:hAnsi="Times New Roman" w:eastAsia="黑体"/>
          <w:sz w:val="32"/>
          <w:szCs w:val="32"/>
        </w:rPr>
        <w:t>条件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防止返贫监测范围（2023年宁夏监测范围参考值为8000元）作为收入参考，同时综合考虑“两不愁三保障”和饮水安全等因素</w:t>
      </w:r>
      <w:r>
        <w:rPr>
          <w:rFonts w:hint="eastAsia" w:ascii="Times New Roman" w:hAnsi="Times New Roman" w:eastAsia="仿宋_GB2312"/>
          <w:sz w:val="32"/>
          <w:szCs w:val="32"/>
        </w:rPr>
        <w:t>以及“八必访”条件</w:t>
      </w:r>
      <w:r>
        <w:rPr>
          <w:rFonts w:ascii="Times New Roman" w:hAnsi="Times New Roman" w:eastAsia="仿宋_GB2312"/>
          <w:sz w:val="32"/>
          <w:szCs w:val="32"/>
        </w:rPr>
        <w:t>，经综合研判后，确定防止返贫监测对象。原则上，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监测对象应具有农村户籍（易地扶贫搬迁，含同步搬迁等已转为城镇户籍的人口、在</w:t>
      </w:r>
      <w:r>
        <w:rPr>
          <w:rFonts w:ascii="Times New Roman" w:hAnsi="Times New Roman" w:eastAsia="仿宋_GB2312"/>
          <w:kern w:val="0"/>
          <w:sz w:val="32"/>
          <w:szCs w:val="32"/>
        </w:rPr>
        <w:t>城市规划区居住的没有享受城镇相关保障政策的农转非家庭</w:t>
      </w:r>
      <w:r>
        <w:rPr>
          <w:rFonts w:ascii="Times New Roman" w:hAnsi="Times New Roman" w:eastAsia="仿宋_GB2312"/>
          <w:sz w:val="32"/>
          <w:szCs w:val="32"/>
        </w:rPr>
        <w:t>）且至少存在以下返贫致贫风险之一的，均可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家庭</w:t>
      </w:r>
      <w:r>
        <w:rPr>
          <w:rFonts w:ascii="Times New Roman" w:hAnsi="Times New Roman" w:eastAsia="仿宋_GB2312"/>
          <w:sz w:val="32"/>
          <w:szCs w:val="32"/>
        </w:rPr>
        <w:t>唯一住房出现安全问题，家庭无力解决；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2.家里吃水遇到困难，</w:t>
      </w:r>
      <w:r>
        <w:rPr>
          <w:rFonts w:hint="eastAsia" w:ascii="Times New Roman" w:hAnsi="Times New Roman" w:eastAsia="仿宋_GB2312"/>
          <w:sz w:val="32"/>
          <w:szCs w:val="32"/>
        </w:rPr>
        <w:t>家庭无力解决，</w:t>
      </w:r>
      <w:r>
        <w:rPr>
          <w:rFonts w:ascii="Times New Roman" w:hAnsi="Times New Roman" w:eastAsia="仿宋_GB2312"/>
          <w:sz w:val="32"/>
          <w:szCs w:val="32"/>
        </w:rPr>
        <w:t>包括断水超过1个月、水质有问题、取水距离较远（时间较长）等；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3.家庭成员患大病、重病、长期慢性病等，医药费较高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家庭无力负担；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4.家里学生上学开支较大，家庭无力负担；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5.家里因灾、因意外事故等造成收入大幅减少或支出大幅增加，基本生活</w:t>
      </w:r>
      <w:r>
        <w:rPr>
          <w:rFonts w:hint="eastAsia" w:ascii="Times New Roman" w:hAnsi="Times New Roman" w:eastAsia="仿宋_GB2312"/>
          <w:sz w:val="32"/>
          <w:szCs w:val="32"/>
        </w:rPr>
        <w:t>出现困难；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6.家庭成员中</w:t>
      </w:r>
      <w:r>
        <w:rPr>
          <w:rFonts w:ascii="Times New Roman" w:hAnsi="Times New Roman" w:eastAsia="仿宋_GB2312"/>
          <w:sz w:val="32"/>
          <w:szCs w:val="32"/>
        </w:rPr>
        <w:t>残疾人较多</w:t>
      </w:r>
      <w:r>
        <w:rPr>
          <w:rFonts w:hint="eastAsia" w:ascii="Times New Roman" w:hAnsi="Times New Roman" w:eastAsia="仿宋_GB2312"/>
          <w:sz w:val="32"/>
          <w:szCs w:val="32"/>
        </w:rPr>
        <w:t>且</w:t>
      </w:r>
      <w:r>
        <w:rPr>
          <w:rFonts w:ascii="Times New Roman" w:hAnsi="Times New Roman" w:eastAsia="仿宋_GB2312"/>
          <w:sz w:val="32"/>
          <w:szCs w:val="32"/>
        </w:rPr>
        <w:t>重度</w:t>
      </w:r>
      <w:r>
        <w:rPr>
          <w:rFonts w:hint="eastAsia" w:ascii="Times New Roman" w:hAnsi="Times New Roman" w:eastAsia="仿宋_GB2312"/>
          <w:sz w:val="32"/>
          <w:szCs w:val="32"/>
        </w:rPr>
        <w:t>残疾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生活</w:t>
      </w:r>
      <w:r>
        <w:rPr>
          <w:rFonts w:ascii="Times New Roman" w:hAnsi="Times New Roman" w:eastAsia="仿宋_GB2312"/>
          <w:sz w:val="32"/>
          <w:szCs w:val="32"/>
        </w:rPr>
        <w:t>收入水平较低且</w:t>
      </w:r>
      <w:r>
        <w:rPr>
          <w:rFonts w:hint="eastAsia" w:ascii="Times New Roman" w:hAnsi="Times New Roman" w:eastAsia="仿宋_GB2312"/>
          <w:sz w:val="32"/>
          <w:szCs w:val="32"/>
        </w:rPr>
        <w:t>来源</w:t>
      </w:r>
      <w:r>
        <w:rPr>
          <w:rFonts w:ascii="Times New Roman" w:hAnsi="Times New Roman" w:eastAsia="仿宋_GB2312"/>
          <w:sz w:val="32"/>
          <w:szCs w:val="32"/>
        </w:rPr>
        <w:t>不稳定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ascii="Times New Roman" w:hAnsi="Times New Roman" w:eastAsia="黑体"/>
          <w:sz w:val="32"/>
          <w:szCs w:val="32"/>
        </w:rPr>
        <w:t>方法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可以本人或委托他人通过以下方式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找干部。</w:t>
      </w:r>
      <w:r>
        <w:rPr>
          <w:rFonts w:ascii="Times New Roman" w:hAnsi="Times New Roman" w:eastAsia="仿宋_GB2312"/>
          <w:sz w:val="32"/>
          <w:szCs w:val="32"/>
        </w:rPr>
        <w:t>向所在村（社区）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，易地搬迁群众和随迁群众向所在安置区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64135</wp:posOffset>
            </wp:positionV>
            <wp:extent cx="1754505" cy="1762760"/>
            <wp:effectExtent l="0" t="0" r="13335" b="5080"/>
            <wp:wrapSquare wrapText="bothSides"/>
            <wp:docPr id="1" name="图片 2" descr="一码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一码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打电话。</w:t>
      </w:r>
      <w:r>
        <w:rPr>
          <w:rFonts w:ascii="Times New Roman" w:hAnsi="Times New Roman" w:eastAsia="仿宋_GB2312"/>
          <w:sz w:val="32"/>
          <w:szCs w:val="32"/>
        </w:rPr>
        <w:t>拨打12317</w:t>
      </w:r>
      <w:r>
        <w:rPr>
          <w:rFonts w:hint="eastAsia" w:ascii="Times New Roman" w:hAnsi="Times New Roman" w:eastAsia="仿宋_GB2312"/>
          <w:sz w:val="32"/>
          <w:szCs w:val="32"/>
        </w:rPr>
        <w:t>防止返贫监测和乡村振兴咨询热线</w:t>
      </w:r>
      <w:r>
        <w:rPr>
          <w:rFonts w:ascii="Times New Roman" w:hAnsi="Times New Roman" w:eastAsia="仿宋_GB2312"/>
          <w:sz w:val="32"/>
          <w:szCs w:val="32"/>
        </w:rPr>
        <w:t>电话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7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扫“</w:t>
      </w:r>
      <w:r>
        <w:rPr>
          <w:rFonts w:ascii="Times New Roman" w:hAnsi="Times New Roman" w:eastAsia="仿宋_GB2312"/>
          <w:b/>
          <w:bCs/>
          <w:sz w:val="32"/>
          <w:szCs w:val="32"/>
        </w:rPr>
        <w:t>一码通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”。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（1）使用“我的宁夏”APP，登录后扫描防返贫监测二维码（如右）或搜索关键词“防返贫监测”点击进入。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（2）点击“申报监测对象”，填写居住地址、户主姓名、户主身份证号，主要风险等信息后点击“提交”。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（3）在弹出的“监测对象申报授权书”下点击“已阅读，同意授权”，完成申报。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（4）乡村干部5日内完成入户实地核查和核查结果反馈，可通过点击“申报记录查询”查看核查结果。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ascii="Times New Roman" w:hAnsi="Times New Roman" w:eastAsia="黑体"/>
          <w:sz w:val="32"/>
          <w:szCs w:val="32"/>
        </w:rPr>
        <w:t>须知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1.如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监测对象，需要配合我们开展入户核实，需要如实准确提供家庭和成员有关情况信息，并授权我们依法依规</w:t>
      </w:r>
      <w:r>
        <w:rPr>
          <w:rFonts w:hint="eastAsia" w:ascii="Times New Roman" w:hAnsi="Times New Roman" w:eastAsia="仿宋_GB2312"/>
          <w:sz w:val="32"/>
          <w:szCs w:val="32"/>
        </w:rPr>
        <w:t>核查核实</w:t>
      </w:r>
      <w:r>
        <w:rPr>
          <w:rFonts w:ascii="Times New Roman" w:hAnsi="Times New Roman" w:eastAsia="仿宋_GB2312"/>
          <w:sz w:val="32"/>
          <w:szCs w:val="32"/>
        </w:rPr>
        <w:t>家庭成员的收入、财产等相关信息</w:t>
      </w:r>
      <w:r>
        <w:rPr>
          <w:rFonts w:hint="eastAsia" w:ascii="Times New Roman" w:hAnsi="Times New Roman" w:eastAsia="仿宋_GB2312"/>
          <w:sz w:val="32"/>
          <w:szCs w:val="32"/>
        </w:rPr>
        <w:t>，经村内评议公示，由县乡逐级审核批准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2.如已成为监测对象，</w:t>
      </w:r>
      <w:r>
        <w:rPr>
          <w:rFonts w:hint="eastAsia" w:ascii="Times New Roman" w:hAnsi="Times New Roman" w:eastAsia="仿宋_GB2312"/>
          <w:sz w:val="32"/>
          <w:szCs w:val="32"/>
        </w:rPr>
        <w:t>我们将</w:t>
      </w:r>
      <w:r>
        <w:rPr>
          <w:rFonts w:ascii="Times New Roman" w:hAnsi="Times New Roman" w:eastAsia="仿宋_GB2312"/>
          <w:sz w:val="32"/>
          <w:szCs w:val="32"/>
        </w:rPr>
        <w:t>根据存在的实际困难和突出问题，</w:t>
      </w:r>
      <w:r>
        <w:rPr>
          <w:rFonts w:hint="eastAsia" w:ascii="Times New Roman" w:hAnsi="Times New Roman" w:eastAsia="仿宋_GB2312"/>
          <w:sz w:val="32"/>
          <w:szCs w:val="32"/>
        </w:rPr>
        <w:t>从</w:t>
      </w:r>
      <w:r>
        <w:rPr>
          <w:rFonts w:ascii="Times New Roman" w:hAnsi="Times New Roman" w:eastAsia="仿宋_GB2312"/>
          <w:sz w:val="32"/>
          <w:szCs w:val="32"/>
        </w:rPr>
        <w:t>住房安全保障、饮水安全保障、健康帮扶、教育帮扶、产业帮扶、就业帮扶、金融帮扶、综合保障、社会帮扶等</w:t>
      </w:r>
      <w:r>
        <w:rPr>
          <w:rFonts w:hint="eastAsia" w:ascii="Times New Roman" w:hAnsi="Times New Roman" w:eastAsia="仿宋_GB2312"/>
          <w:sz w:val="32"/>
          <w:szCs w:val="32"/>
        </w:rPr>
        <w:t>方面选择对应措施进行帮扶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3.如家庭困难问题已经</w:t>
      </w:r>
      <w:r>
        <w:rPr>
          <w:rFonts w:hint="eastAsia" w:ascii="Times New Roman" w:hAnsi="Times New Roman" w:eastAsia="仿宋_GB2312"/>
          <w:sz w:val="32"/>
          <w:szCs w:val="32"/>
        </w:rPr>
        <w:t>稳定</w:t>
      </w:r>
      <w:r>
        <w:rPr>
          <w:rFonts w:ascii="Times New Roman" w:hAnsi="Times New Roman" w:eastAsia="仿宋_GB2312"/>
          <w:sz w:val="32"/>
          <w:szCs w:val="32"/>
        </w:rPr>
        <w:t>解决、年人均纯收入稳定超过当年防止返贫监测范围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且持续稳定原则上不少于半年</w:t>
      </w:r>
      <w:r>
        <w:rPr>
          <w:rFonts w:ascii="Times New Roman" w:hAnsi="Times New Roman" w:eastAsia="仿宋_GB2312"/>
          <w:sz w:val="32"/>
          <w:szCs w:val="32"/>
        </w:rPr>
        <w:t>，经过入户核实、评议公示和审核批准后，将认定返贫致贫风险已经消除，此后不再进行针对性帮扶。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4.风险消除后，如家庭出现了新的困难问题，可再次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57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我们相信，在大家的共同努力下，通过落实防止返贫监测帮扶政策，监测对象遇到的困难问题一定能够得到及时有效解决。希望广大农民朋友们能够自力更生，感恩奋进，通过自己的努力不断改善生活状况，用自己的双手勤劳致富，让生活更上一层楼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GJjNDYxNzNiZTZlMjYzMTY2ZGY0MTAxOTBjZjYifQ=="/>
  </w:docVars>
  <w:rsids>
    <w:rsidRoot w:val="3D3C1020"/>
    <w:rsid w:val="3D3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2023-04-26T00:44:00Z</dcterms:created>
  <dc:creator>Vจุ๊บ</dc:creator>
  <cp:lastModifiedBy>Vจุ๊บ</cp:lastModifiedBy>
  <dcterms:modified xsi:type="dcterms:W3CDTF">2023-04-26T00:49:10Z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59DBE75B3DC54928A90459EFFD4D90B3_11</vt:lpwstr>
  </property>
</Properties>
</file>