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 w:hAnsi="仿宋" w:eastAsia="仿宋" w:cs="宋体"/>
          <w:kern w:val="0"/>
          <w:sz w:val="28"/>
          <w:szCs w:val="28"/>
        </w:rPr>
      </w:pPr>
      <w:r>
        <w:rPr>
          <w:rFonts w:hint="eastAsia" w:ascii="仿宋" w:hAnsi="仿宋" w:eastAsia="仿宋" w:cs="宋体"/>
          <w:kern w:val="0"/>
          <w:sz w:val="28"/>
          <w:szCs w:val="28"/>
        </w:rPr>
        <w:t>附件：</w:t>
      </w:r>
    </w:p>
    <w:p>
      <w:pPr>
        <w:widowControl/>
        <w:spacing w:line="560" w:lineRule="exact"/>
        <w:jc w:val="center"/>
        <w:rPr>
          <w:rFonts w:hint="eastAsia" w:ascii="方正小标宋_GBK" w:hAnsi="黑体" w:eastAsia="方正小标宋_GBK" w:cs="宋体"/>
          <w:kern w:val="0"/>
          <w:sz w:val="28"/>
          <w:szCs w:val="28"/>
        </w:rPr>
      </w:pPr>
      <w:r>
        <w:rPr>
          <w:rFonts w:hint="eastAsia" w:ascii="方正小标宋_GBK" w:hAnsi="黑体" w:eastAsia="方正小标宋_GBK" w:cs="宋体"/>
          <w:kern w:val="0"/>
          <w:sz w:val="28"/>
          <w:szCs w:val="28"/>
        </w:rPr>
        <w:t>固原市市场监督管理局2022年安全生产工作责任分工表</w:t>
      </w:r>
    </w:p>
    <w:tbl>
      <w:tblPr>
        <w:tblStyle w:val="9"/>
        <w:tblpPr w:leftFromText="180" w:rightFromText="180" w:vertAnchor="text" w:horzAnchor="page" w:tblpX="1723" w:tblpY="614"/>
        <w:tblOverlap w:val="never"/>
        <w:tblW w:w="13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653"/>
        <w:gridCol w:w="6758"/>
        <w:gridCol w:w="1701"/>
        <w:gridCol w:w="157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工作任务</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责  任  分  工</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责任领导</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责任单位</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_GB2312"/>
                <w:b/>
                <w:kern w:val="0"/>
                <w:sz w:val="24"/>
              </w:rPr>
            </w:pPr>
            <w:r>
              <w:rPr>
                <w:rFonts w:hint="eastAsia" w:ascii="仿宋" w:hAnsi="仿宋" w:eastAsia="仿宋" w:cs="仿宋_GB2312"/>
                <w:b/>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1</w:t>
            </w:r>
          </w:p>
        </w:tc>
        <w:tc>
          <w:tcPr>
            <w:tcW w:w="1653"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认真落实党政同责、一岗双责制度</w:t>
            </w:r>
          </w:p>
        </w:tc>
        <w:tc>
          <w:tcPr>
            <w:tcW w:w="67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kern w:val="0"/>
                <w:szCs w:val="21"/>
              </w:rPr>
            </w:pPr>
            <w:r>
              <w:rPr>
                <w:rFonts w:hint="eastAsia" w:ascii="仿宋" w:hAnsi="仿宋" w:eastAsia="仿宋" w:cs="仿宋_GB2312"/>
                <w:kern w:val="0"/>
                <w:szCs w:val="21"/>
              </w:rPr>
              <w:t>党组每年要召开不少于两次以上安全生产工作专题会议，重大问题及时研究。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翟敬军</w:t>
            </w:r>
          </w:p>
        </w:tc>
        <w:tc>
          <w:tcPr>
            <w:tcW w:w="15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办公室</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马金安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5"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rPr>
                <w:rFonts w:ascii="仿宋" w:hAnsi="仿宋" w:eastAsia="仿宋" w:cs="仿宋_GB2312"/>
                <w:kern w:val="0"/>
                <w:szCs w:val="21"/>
              </w:rPr>
            </w:pPr>
            <w:r>
              <w:rPr>
                <w:rFonts w:hint="eastAsia" w:ascii="仿宋" w:hAnsi="仿宋" w:eastAsia="仿宋" w:cs="仿宋_GB2312"/>
                <w:kern w:val="0"/>
                <w:szCs w:val="21"/>
              </w:rPr>
              <w:t>主要负责人担任安委会主任，每季度召开一次安委会全体成员会议。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仿宋" w:hAnsi="仿宋" w:eastAsia="仿宋" w:cs="仿宋_GB2312"/>
                <w:kern w:val="0"/>
                <w:szCs w:val="21"/>
              </w:rPr>
            </w:pPr>
            <w:r>
              <w:rPr>
                <w:rFonts w:hint="eastAsia" w:ascii="仿宋" w:hAnsi="仿宋" w:eastAsia="仿宋" w:cs="仿宋_GB2312"/>
                <w:kern w:val="0"/>
                <w:szCs w:val="21"/>
              </w:rPr>
              <w:t>翟敬军</w:t>
            </w:r>
          </w:p>
        </w:tc>
        <w:tc>
          <w:tcPr>
            <w:tcW w:w="15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局安委会</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高泽胜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5"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kern w:val="0"/>
                <w:szCs w:val="21"/>
              </w:rPr>
            </w:pPr>
            <w:r>
              <w:rPr>
                <w:rFonts w:hint="eastAsia" w:ascii="仿宋" w:hAnsi="仿宋" w:eastAsia="仿宋" w:cs="仿宋_GB2312"/>
                <w:kern w:val="0"/>
                <w:szCs w:val="21"/>
              </w:rPr>
              <w:t>在年度述职报告中，要按照“</w:t>
            </w:r>
            <w:r>
              <w:rPr>
                <w:rFonts w:hint="eastAsia" w:ascii="仿宋" w:hAnsi="仿宋" w:eastAsia="仿宋" w:cs="仿宋_GB2312"/>
                <w:szCs w:val="21"/>
              </w:rPr>
              <w:t>党政同责、一岗双责、齐抓共管、失职追责</w:t>
            </w:r>
            <w:r>
              <w:rPr>
                <w:rFonts w:hint="eastAsia" w:ascii="仿宋" w:hAnsi="仿宋" w:eastAsia="仿宋" w:cs="仿宋_GB2312"/>
                <w:kern w:val="0"/>
                <w:szCs w:val="21"/>
              </w:rPr>
              <w:t>”的要求，对职责范围内的安全生产工作进行述职。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翟敬军</w:t>
            </w:r>
          </w:p>
        </w:tc>
        <w:tc>
          <w:tcPr>
            <w:tcW w:w="15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局安委会</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高泽胜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Merge w:val="continue"/>
            <w:tcBorders>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p>
        </w:tc>
        <w:tc>
          <w:tcPr>
            <w:tcW w:w="165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kern w:val="0"/>
                <w:szCs w:val="21"/>
              </w:rPr>
            </w:pPr>
            <w:r>
              <w:rPr>
                <w:rFonts w:hint="eastAsia" w:ascii="仿宋" w:hAnsi="仿宋" w:eastAsia="仿宋" w:cs="仿宋_GB2312"/>
                <w:szCs w:val="21"/>
              </w:rPr>
              <w:t>贯彻落实习近平总书记关于安全生产的重要论述和重要指示精神，树牢安全发展理念。</w:t>
            </w:r>
            <w:r>
              <w:rPr>
                <w:rFonts w:hint="eastAsia" w:ascii="仿宋" w:hAnsi="仿宋" w:eastAsia="仿宋" w:cs="仿宋_GB2312"/>
                <w:kern w:val="0"/>
                <w:szCs w:val="21"/>
              </w:rPr>
              <w:t>坚持“管行业必须管安全，管业务必须管安全，管生产经营必须管安全”和“安全生产属地管理”原则，突出“</w:t>
            </w:r>
            <w:r>
              <w:rPr>
                <w:rFonts w:hint="eastAsia" w:ascii="仿宋" w:hAnsi="仿宋" w:eastAsia="仿宋" w:cs="仿宋_GB2312"/>
                <w:szCs w:val="21"/>
              </w:rPr>
              <w:t>党政同责、一岗双责、齐抓共管、失职追责</w:t>
            </w:r>
            <w:r>
              <w:rPr>
                <w:rFonts w:hint="eastAsia" w:ascii="仿宋" w:hAnsi="仿宋" w:eastAsia="仿宋" w:cs="仿宋_GB2312"/>
                <w:kern w:val="0"/>
                <w:szCs w:val="21"/>
              </w:rPr>
              <w:t>”等责任和制度落实。</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distribute"/>
              <w:rPr>
                <w:rFonts w:ascii="仿宋" w:hAnsi="仿宋" w:eastAsia="仿宋" w:cs="仿宋_GB2312"/>
                <w:szCs w:val="21"/>
              </w:rPr>
            </w:pPr>
            <w:r>
              <w:rPr>
                <w:rFonts w:hint="eastAsia" w:ascii="仿宋" w:hAnsi="仿宋" w:eastAsia="仿宋" w:cs="仿宋_GB2312"/>
                <w:szCs w:val="21"/>
              </w:rPr>
              <w:t>王一平  刘  煜</w:t>
            </w:r>
          </w:p>
          <w:p>
            <w:pPr>
              <w:spacing w:line="240" w:lineRule="exact"/>
              <w:jc w:val="distribute"/>
              <w:rPr>
                <w:rFonts w:ascii="仿宋" w:hAnsi="仿宋" w:eastAsia="仿宋" w:cs="仿宋_GB2312"/>
                <w:szCs w:val="21"/>
              </w:rPr>
            </w:pPr>
            <w:r>
              <w:rPr>
                <w:rFonts w:hint="eastAsia" w:ascii="仿宋" w:hAnsi="仿宋" w:eastAsia="仿宋" w:cs="仿宋_GB2312"/>
                <w:szCs w:val="21"/>
              </w:rPr>
              <w:t>高泽胜  蒙文学</w:t>
            </w:r>
          </w:p>
          <w:p>
            <w:pPr>
              <w:spacing w:line="240" w:lineRule="exact"/>
              <w:jc w:val="distribute"/>
              <w:rPr>
                <w:rFonts w:ascii="仿宋" w:hAnsi="仿宋" w:eastAsia="仿宋" w:cs="仿宋_GB2312"/>
                <w:szCs w:val="21"/>
              </w:rPr>
            </w:pPr>
            <w:r>
              <w:rPr>
                <w:rFonts w:hint="eastAsia" w:ascii="仿宋" w:hAnsi="仿宋" w:eastAsia="仿宋" w:cs="仿宋_GB2312"/>
                <w:szCs w:val="21"/>
              </w:rPr>
              <w:t>杨树荣  孙学智</w:t>
            </w:r>
          </w:p>
          <w:p>
            <w:pPr>
              <w:spacing w:line="240" w:lineRule="exact"/>
              <w:jc w:val="distribute"/>
              <w:rPr>
                <w:rFonts w:ascii="仿宋" w:hAnsi="仿宋" w:eastAsia="仿宋" w:cs="仿宋_GB2312"/>
                <w:szCs w:val="21"/>
              </w:rPr>
            </w:pPr>
            <w:r>
              <w:rPr>
                <w:rFonts w:hint="eastAsia" w:ascii="仿宋" w:hAnsi="仿宋" w:eastAsia="仿宋" w:cs="仿宋_GB2312"/>
                <w:szCs w:val="21"/>
              </w:rPr>
              <w:t>赵  红 王宏亮吴汉仁 褚广田惠继平  黎  斌</w:t>
            </w:r>
          </w:p>
        </w:tc>
        <w:tc>
          <w:tcPr>
            <w:tcW w:w="15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相关科室</w:t>
            </w:r>
          </w:p>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分局</w:t>
            </w:r>
          </w:p>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直属事业单位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相关科室、分局、直属事业单位负责人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2</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落实责任</w:t>
            </w:r>
          </w:p>
          <w:p>
            <w:pPr>
              <w:widowControl/>
              <w:spacing w:line="300" w:lineRule="exact"/>
              <w:jc w:val="center"/>
              <w:rPr>
                <w:rFonts w:ascii="仿宋" w:hAnsi="仿宋" w:eastAsia="仿宋" w:cs="仿宋_GB2312"/>
                <w:kern w:val="0"/>
                <w:szCs w:val="21"/>
              </w:rPr>
            </w:pPr>
            <w:r>
              <w:rPr>
                <w:rFonts w:hint="eastAsia" w:ascii="仿宋" w:hAnsi="仿宋" w:eastAsia="仿宋" w:cs="仿宋_GB2312"/>
                <w:color w:val="000000"/>
                <w:kern w:val="0"/>
                <w:szCs w:val="21"/>
              </w:rPr>
              <w:t>追究制度</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严格落实责任追究制度。</w:t>
            </w:r>
            <w:r>
              <w:rPr>
                <w:rFonts w:hint="eastAsia" w:ascii="仿宋" w:hAnsi="仿宋" w:eastAsia="仿宋" w:cs="仿宋_GB2312"/>
                <w:color w:val="000000"/>
                <w:spacing w:val="-4"/>
                <w:kern w:val="0"/>
                <w:szCs w:val="21"/>
              </w:rPr>
              <w:t>对因责任制不落实、巡查监管不到位</w:t>
            </w:r>
            <w:r>
              <w:rPr>
                <w:rFonts w:hint="eastAsia" w:ascii="仿宋" w:hAnsi="仿宋" w:eastAsia="仿宋" w:cs="仿宋_GB2312"/>
                <w:color w:val="000000"/>
                <w:kern w:val="0"/>
                <w:szCs w:val="21"/>
              </w:rPr>
              <w:t>、查处不力</w:t>
            </w:r>
            <w:r>
              <w:rPr>
                <w:rFonts w:hint="eastAsia" w:ascii="仿宋" w:hAnsi="仿宋" w:eastAsia="仿宋" w:cs="仿宋_GB2312"/>
                <w:color w:val="000000"/>
                <w:spacing w:val="-4"/>
                <w:kern w:val="0"/>
                <w:szCs w:val="21"/>
              </w:rPr>
              <w:t>而造成事故和产生不良影响责任的</w:t>
            </w:r>
            <w:r>
              <w:rPr>
                <w:rFonts w:hint="eastAsia" w:ascii="仿宋" w:hAnsi="仿宋" w:eastAsia="仿宋" w:cs="仿宋_GB2312"/>
                <w:color w:val="000000"/>
                <w:kern w:val="0"/>
                <w:szCs w:val="21"/>
              </w:rPr>
              <w:t>，</w:t>
            </w:r>
            <w:r>
              <w:rPr>
                <w:rFonts w:hint="eastAsia" w:ascii="仿宋" w:hAnsi="仿宋" w:eastAsia="仿宋" w:cs="仿宋_GB2312"/>
                <w:color w:val="000000"/>
                <w:spacing w:val="-4"/>
                <w:kern w:val="0"/>
                <w:szCs w:val="21"/>
              </w:rPr>
              <w:t>严肃</w:t>
            </w:r>
            <w:r>
              <w:rPr>
                <w:rFonts w:hint="eastAsia" w:ascii="仿宋" w:hAnsi="仿宋" w:eastAsia="仿宋" w:cs="仿宋_GB2312"/>
                <w:color w:val="000000"/>
                <w:kern w:val="0"/>
                <w:szCs w:val="21"/>
              </w:rPr>
              <w:t>追究有关人员的责任。</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szCs w:val="21"/>
              </w:rPr>
              <w:t>黎  斌</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组织人事科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kern w:val="0"/>
                <w:szCs w:val="21"/>
              </w:rPr>
              <w:t>柳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3</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实行安全生产年度计划制度</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r>
              <w:rPr>
                <w:rFonts w:hint="eastAsia" w:ascii="仿宋" w:hAnsi="仿宋" w:eastAsia="仿宋" w:cs="仿宋_GB2312"/>
                <w:kern w:val="0"/>
                <w:szCs w:val="21"/>
              </w:rPr>
              <w:t>根据上级业务部门安排、市安委办部署，将加强安全生产监督管理、规范安全生产行为纳入工作计划，以文件形式布置年度、重点安全生产工作。</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高泽胜</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局安委办</w:t>
            </w:r>
          </w:p>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分局</w:t>
            </w:r>
          </w:p>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直属事业单位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kern w:val="0"/>
                <w:szCs w:val="21"/>
              </w:rPr>
            </w:pPr>
            <w:r>
              <w:rPr>
                <w:rFonts w:hint="eastAsia" w:ascii="仿宋" w:hAnsi="仿宋" w:eastAsia="仿宋" w:cs="仿宋_GB2312"/>
                <w:kern w:val="0"/>
                <w:szCs w:val="21"/>
              </w:rPr>
              <w:t>相关科室、分局、直属事业单位负责人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做好机关安全生产工作</w:t>
            </w:r>
          </w:p>
        </w:tc>
        <w:tc>
          <w:tcPr>
            <w:tcW w:w="67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szCs w:val="21"/>
              </w:rPr>
            </w:pPr>
            <w:r>
              <w:rPr>
                <w:rFonts w:hint="eastAsia" w:ascii="仿宋" w:hAnsi="仿宋" w:eastAsia="仿宋" w:cs="仿宋_GB2312"/>
                <w:kern w:val="0"/>
                <w:szCs w:val="21"/>
              </w:rPr>
              <w:t>做好机关车辆、消防、防盗等安全管理工作，做好网络安全与信息化建设工作。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仿宋" w:hAnsi="仿宋" w:eastAsia="仿宋" w:cs="仿宋_GB2312"/>
                <w:szCs w:val="21"/>
              </w:rPr>
            </w:pPr>
            <w:r>
              <w:rPr>
                <w:rFonts w:hint="eastAsia" w:ascii="仿宋" w:hAnsi="仿宋" w:eastAsia="仿宋" w:cs="仿宋_GB2312"/>
                <w:szCs w:val="21"/>
              </w:rPr>
              <w:t>赵  红  王天文       张  博  罗鹏程</w:t>
            </w:r>
          </w:p>
          <w:p>
            <w:pPr>
              <w:spacing w:line="300" w:lineRule="exact"/>
              <w:jc w:val="distribute"/>
              <w:rPr>
                <w:rFonts w:ascii="仿宋" w:hAnsi="仿宋" w:eastAsia="仿宋" w:cs="仿宋_GB2312"/>
                <w:szCs w:val="21"/>
              </w:rPr>
            </w:pPr>
            <w:r>
              <w:rPr>
                <w:rFonts w:hint="eastAsia" w:ascii="仿宋" w:hAnsi="仿宋" w:eastAsia="仿宋" w:cs="仿宋_GB2312"/>
                <w:szCs w:val="21"/>
              </w:rPr>
              <w:t xml:space="preserve">鲜锦秀  </w:t>
            </w:r>
            <w:r>
              <w:rPr>
                <w:rFonts w:hint="eastAsia" w:ascii="仿宋" w:hAnsi="仿宋" w:eastAsia="仿宋" w:cs="仿宋_GB2312"/>
                <w:kern w:val="0"/>
                <w:szCs w:val="21"/>
              </w:rPr>
              <w:t>张学良</w:t>
            </w:r>
          </w:p>
        </w:tc>
        <w:tc>
          <w:tcPr>
            <w:tcW w:w="15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办公室</w:t>
            </w:r>
          </w:p>
          <w:p>
            <w:pPr>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分局</w:t>
            </w:r>
          </w:p>
          <w:p>
            <w:pPr>
              <w:spacing w:line="300" w:lineRule="exact"/>
              <w:rPr>
                <w:rFonts w:ascii="仿宋" w:hAnsi="仿宋" w:eastAsia="仿宋" w:cs="仿宋_GB2312"/>
                <w:kern w:val="0"/>
                <w:szCs w:val="21"/>
              </w:rPr>
            </w:pPr>
            <w:r>
              <w:rPr>
                <w:rFonts w:hint="eastAsia" w:ascii="仿宋" w:hAnsi="仿宋" w:eastAsia="仿宋" w:cs="仿宋_GB2312"/>
                <w:kern w:val="0"/>
                <w:szCs w:val="21"/>
              </w:rPr>
              <w:t>直属事业单位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kern w:val="0"/>
                <w:szCs w:val="21"/>
              </w:rPr>
            </w:pPr>
            <w:r>
              <w:rPr>
                <w:rFonts w:hint="eastAsia" w:ascii="仿宋" w:hAnsi="仿宋" w:eastAsia="仿宋" w:cs="仿宋_GB2312"/>
                <w:kern w:val="0"/>
                <w:szCs w:val="21"/>
              </w:rPr>
              <w:t>办公室、分局、直属事业单位负责人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5</w:t>
            </w:r>
          </w:p>
        </w:tc>
        <w:tc>
          <w:tcPr>
            <w:tcW w:w="165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做好安全生产及行政执法工作</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负责食品安全监管工作。</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王一平</w:t>
            </w:r>
          </w:p>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孙学智</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_GB2312"/>
                <w:color w:val="000000"/>
                <w:spacing w:val="-20"/>
                <w:kern w:val="0"/>
                <w:szCs w:val="21"/>
              </w:rPr>
            </w:pPr>
            <w:r>
              <w:rPr>
                <w:rFonts w:hint="eastAsia" w:ascii="仿宋" w:hAnsi="仿宋" w:eastAsia="仿宋" w:cs="仿宋_GB2312"/>
                <w:color w:val="000000"/>
                <w:spacing w:val="-20"/>
                <w:kern w:val="0"/>
                <w:szCs w:val="21"/>
              </w:rPr>
              <w:t>各分局</w:t>
            </w:r>
          </w:p>
          <w:p>
            <w:pPr>
              <w:widowControl/>
              <w:spacing w:line="240" w:lineRule="exact"/>
              <w:jc w:val="center"/>
              <w:rPr>
                <w:rFonts w:ascii="仿宋" w:hAnsi="仿宋" w:eastAsia="仿宋" w:cs="仿宋_GB2312"/>
                <w:color w:val="000000"/>
                <w:kern w:val="0"/>
                <w:szCs w:val="21"/>
              </w:rPr>
            </w:pPr>
            <w:r>
              <w:rPr>
                <w:rFonts w:hint="eastAsia" w:ascii="仿宋" w:hAnsi="仿宋" w:eastAsia="仿宋" w:cs="仿宋_GB2312"/>
                <w:color w:val="000000"/>
                <w:spacing w:val="-20"/>
                <w:kern w:val="0"/>
                <w:szCs w:val="21"/>
              </w:rPr>
              <w:t>食品协调科</w:t>
            </w:r>
          </w:p>
          <w:p>
            <w:pPr>
              <w:widowControl/>
              <w:spacing w:line="24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食品生产科</w:t>
            </w:r>
          </w:p>
          <w:p>
            <w:pPr>
              <w:widowControl/>
              <w:spacing w:line="24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食品流通科</w:t>
            </w:r>
          </w:p>
          <w:p>
            <w:pPr>
              <w:widowControl/>
              <w:spacing w:line="24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餐饮监督科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_GB2312"/>
                <w:szCs w:val="21"/>
              </w:rPr>
            </w:pPr>
            <w:r>
              <w:rPr>
                <w:rFonts w:hint="eastAsia" w:ascii="仿宋" w:hAnsi="仿宋" w:eastAsia="仿宋" w:cs="仿宋_GB2312"/>
                <w:color w:val="000000"/>
                <w:spacing w:val="-20"/>
                <w:kern w:val="0"/>
                <w:szCs w:val="21"/>
              </w:rPr>
              <w:t>各分局领导</w:t>
            </w:r>
          </w:p>
          <w:p>
            <w:pPr>
              <w:spacing w:line="240" w:lineRule="exact"/>
              <w:jc w:val="center"/>
              <w:rPr>
                <w:rFonts w:ascii="仿宋" w:hAnsi="仿宋" w:eastAsia="仿宋" w:cs="仿宋_GB2312"/>
                <w:szCs w:val="21"/>
              </w:rPr>
            </w:pPr>
            <w:r>
              <w:rPr>
                <w:rFonts w:hint="eastAsia" w:ascii="仿宋" w:hAnsi="仿宋" w:eastAsia="仿宋" w:cs="仿宋_GB2312"/>
                <w:szCs w:val="21"/>
              </w:rPr>
              <w:t>买英杰</w:t>
            </w:r>
          </w:p>
          <w:p>
            <w:pPr>
              <w:widowControl/>
              <w:spacing w:line="240" w:lineRule="exact"/>
              <w:jc w:val="center"/>
              <w:rPr>
                <w:rFonts w:ascii="仿宋" w:hAnsi="仿宋" w:eastAsia="仿宋" w:cs="仿宋_GB2312"/>
                <w:szCs w:val="21"/>
              </w:rPr>
            </w:pPr>
            <w:r>
              <w:rPr>
                <w:rFonts w:hint="eastAsia" w:ascii="仿宋" w:hAnsi="仿宋" w:eastAsia="仿宋" w:cs="仿宋_GB2312"/>
                <w:szCs w:val="21"/>
              </w:rPr>
              <w:t>邱  毅</w:t>
            </w:r>
          </w:p>
          <w:p>
            <w:pPr>
              <w:widowControl/>
              <w:spacing w:line="24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马彦海</w:t>
            </w:r>
          </w:p>
          <w:p>
            <w:pPr>
              <w:pStyle w:val="2"/>
              <w:spacing w:line="240" w:lineRule="exact"/>
              <w:ind w:left="0" w:leftChars="0" w:firstLine="210" w:firstLineChars="100"/>
              <w:rPr>
                <w:rFonts w:ascii="仿宋" w:hAnsi="仿宋" w:eastAsia="仿宋" w:cs="仿宋_GB2312"/>
                <w:szCs w:val="21"/>
              </w:rPr>
            </w:pPr>
            <w:r>
              <w:rPr>
                <w:rFonts w:hint="eastAsia" w:ascii="仿宋" w:hAnsi="仿宋" w:eastAsia="仿宋" w:cs="仿宋_GB2312"/>
                <w:color w:val="000000"/>
                <w:kern w:val="0"/>
                <w:szCs w:val="21"/>
              </w:rPr>
              <w:t>杨志平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65"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r>
              <w:rPr>
                <w:rFonts w:hint="eastAsia" w:ascii="仿宋" w:hAnsi="仿宋" w:eastAsia="仿宋" w:cs="仿宋_GB2312"/>
                <w:kern w:val="0"/>
                <w:szCs w:val="21"/>
              </w:rPr>
              <w:t>负责药品、医疗器械、化妆品安全监管工作。</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刘　煜</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药品科</w:t>
            </w:r>
          </w:p>
          <w:p>
            <w:pPr>
              <w:widowControl/>
              <w:spacing w:line="300" w:lineRule="exact"/>
              <w:jc w:val="center"/>
              <w:rPr>
                <w:rFonts w:ascii="仿宋" w:hAnsi="仿宋" w:eastAsia="仿宋" w:cs="仿宋_GB2312"/>
                <w:szCs w:val="21"/>
              </w:rPr>
            </w:pPr>
            <w:r>
              <w:rPr>
                <w:rFonts w:hint="eastAsia" w:ascii="仿宋" w:hAnsi="仿宋" w:eastAsia="仿宋" w:cs="仿宋_GB2312"/>
                <w:szCs w:val="21"/>
              </w:rPr>
              <w:t>医疗器械科</w:t>
            </w:r>
          </w:p>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化妆品科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杨彦宾</w:t>
            </w:r>
          </w:p>
          <w:p>
            <w:pPr>
              <w:spacing w:line="300" w:lineRule="exact"/>
              <w:jc w:val="center"/>
              <w:rPr>
                <w:rFonts w:ascii="仿宋" w:hAnsi="仿宋" w:eastAsia="仿宋" w:cs="仿宋_GB2312"/>
                <w:szCs w:val="21"/>
              </w:rPr>
            </w:pPr>
            <w:r>
              <w:rPr>
                <w:rFonts w:hint="eastAsia" w:ascii="仿宋" w:hAnsi="仿宋" w:eastAsia="仿宋" w:cs="仿宋_GB2312"/>
                <w:szCs w:val="21"/>
              </w:rPr>
              <w:t>哈军贤</w:t>
            </w:r>
          </w:p>
          <w:p>
            <w:pPr>
              <w:spacing w:line="300" w:lineRule="exact"/>
              <w:jc w:val="center"/>
              <w:rPr>
                <w:rFonts w:ascii="仿宋" w:hAnsi="仿宋" w:eastAsia="仿宋" w:cs="仿宋_GB2312"/>
                <w:szCs w:val="21"/>
              </w:rPr>
            </w:pPr>
            <w:r>
              <w:rPr>
                <w:rFonts w:hint="eastAsia" w:ascii="仿宋" w:hAnsi="仿宋" w:eastAsia="仿宋" w:cs="仿宋_GB2312"/>
                <w:szCs w:val="21"/>
              </w:rPr>
              <w:t>马志兰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5"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bCs/>
                <w:kern w:val="0"/>
                <w:szCs w:val="21"/>
              </w:rPr>
            </w:pPr>
            <w:r>
              <w:rPr>
                <w:rFonts w:hint="eastAsia" w:ascii="仿宋" w:hAnsi="仿宋" w:eastAsia="仿宋" w:cs="仿宋_GB2312"/>
                <w:kern w:val="0"/>
                <w:szCs w:val="21"/>
              </w:rPr>
              <w:t>特种设备安全监察，应急管理、消防等安全生产相关工作。</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高泽胜</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spacing w:val="-20"/>
                <w:kern w:val="0"/>
                <w:szCs w:val="21"/>
              </w:rPr>
            </w:pPr>
            <w:r>
              <w:rPr>
                <w:rFonts w:hint="eastAsia" w:ascii="仿宋" w:hAnsi="仿宋" w:eastAsia="仿宋" w:cs="仿宋_GB2312"/>
                <w:spacing w:val="-20"/>
                <w:kern w:val="0"/>
                <w:szCs w:val="21"/>
              </w:rPr>
              <w:t>承压类特设科</w:t>
            </w:r>
          </w:p>
          <w:p>
            <w:pPr>
              <w:widowControl/>
              <w:spacing w:line="300" w:lineRule="exact"/>
              <w:jc w:val="center"/>
              <w:rPr>
                <w:rFonts w:ascii="仿宋" w:hAnsi="仿宋" w:eastAsia="仿宋" w:cs="仿宋_GB2312"/>
                <w:kern w:val="0"/>
                <w:szCs w:val="21"/>
              </w:rPr>
            </w:pPr>
            <w:r>
              <w:rPr>
                <w:rFonts w:hint="eastAsia" w:ascii="仿宋" w:hAnsi="仿宋" w:eastAsia="仿宋" w:cs="仿宋_GB2312"/>
                <w:spacing w:val="-20"/>
                <w:kern w:val="0"/>
                <w:szCs w:val="21"/>
              </w:rPr>
              <w:t>机电类特设科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高为民</w:t>
            </w:r>
          </w:p>
          <w:p>
            <w:pPr>
              <w:spacing w:line="300" w:lineRule="exact"/>
              <w:jc w:val="center"/>
              <w:rPr>
                <w:rFonts w:ascii="仿宋" w:hAnsi="仿宋" w:eastAsia="仿宋" w:cs="仿宋_GB2312"/>
                <w:szCs w:val="21"/>
              </w:rPr>
            </w:pPr>
            <w:r>
              <w:rPr>
                <w:rFonts w:hint="eastAsia" w:ascii="仿宋" w:hAnsi="仿宋" w:eastAsia="仿宋" w:cs="仿宋_GB2312"/>
                <w:szCs w:val="21"/>
              </w:rPr>
              <w:t>李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5"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r>
              <w:rPr>
                <w:rFonts w:hint="eastAsia" w:ascii="仿宋" w:hAnsi="仿宋" w:eastAsia="仿宋" w:cs="仿宋_GB2312"/>
                <w:kern w:val="0"/>
                <w:szCs w:val="21"/>
              </w:rPr>
              <w:t>对烟花爆竹产品质量实施监督管理，对保障劳动安全的产品、影响生产安全的产品质量监督管理；对危险化学品及其包装物、容器的工业产品生产许可证的管理；承担相关部门委托对救灾物资及捐赠物资的产品质量进行监督检查和抽查；</w:t>
            </w:r>
            <w:r>
              <w:rPr>
                <w:rFonts w:hint="eastAsia" w:ascii="仿宋" w:hAnsi="仿宋" w:eastAsia="仿宋" w:cs="仿宋_GB2312"/>
                <w:bCs/>
                <w:kern w:val="0"/>
                <w:szCs w:val="21"/>
              </w:rPr>
              <w:t>对安全生产检验检测机构和对</w:t>
            </w:r>
            <w:r>
              <w:rPr>
                <w:rFonts w:hint="eastAsia" w:ascii="仿宋" w:hAnsi="仿宋" w:eastAsia="仿宋" w:cs="仿宋_GB2312"/>
                <w:kern w:val="0"/>
                <w:szCs w:val="21"/>
              </w:rPr>
              <w:t>用于安全防护的计量器具实施监督管理。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杨树荣</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分局</w:t>
            </w:r>
          </w:p>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质量科</w:t>
            </w:r>
          </w:p>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计量与认证监督管理科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kern w:val="0"/>
                <w:szCs w:val="21"/>
              </w:rPr>
              <w:t>分局负责人</w:t>
            </w:r>
            <w:r>
              <w:rPr>
                <w:rFonts w:hint="eastAsia" w:ascii="仿宋" w:hAnsi="仿宋" w:eastAsia="仿宋" w:cs="仿宋_GB2312"/>
                <w:szCs w:val="21"/>
              </w:rPr>
              <w:t>柳建国</w:t>
            </w:r>
          </w:p>
          <w:p>
            <w:pPr>
              <w:spacing w:line="300" w:lineRule="exact"/>
              <w:jc w:val="center"/>
              <w:rPr>
                <w:rFonts w:ascii="仿宋" w:hAnsi="仿宋" w:eastAsia="仿宋" w:cs="仿宋_GB2312"/>
                <w:szCs w:val="21"/>
              </w:rPr>
            </w:pPr>
            <w:r>
              <w:rPr>
                <w:rFonts w:hint="eastAsia" w:ascii="仿宋" w:hAnsi="仿宋" w:eastAsia="仿宋" w:cs="仿宋_GB2312"/>
                <w:szCs w:val="21"/>
              </w:rPr>
              <w:t>王启文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165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r>
              <w:rPr>
                <w:rFonts w:hint="eastAsia" w:ascii="仿宋" w:hAnsi="仿宋" w:eastAsia="仿宋" w:cs="仿宋_GB2312"/>
                <w:kern w:val="0"/>
                <w:szCs w:val="21"/>
              </w:rPr>
              <w:t>负责执法稽查工作。</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color w:val="000000"/>
                <w:kern w:val="0"/>
                <w:szCs w:val="21"/>
              </w:rPr>
            </w:pPr>
            <w:r>
              <w:rPr>
                <w:rFonts w:hint="eastAsia" w:ascii="仿宋" w:hAnsi="仿宋" w:eastAsia="仿宋" w:cs="仿宋_GB2312"/>
                <w:color w:val="000000"/>
                <w:kern w:val="0"/>
                <w:szCs w:val="21"/>
              </w:rPr>
              <w:t>褚广田</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szCs w:val="21"/>
              </w:rPr>
            </w:pPr>
            <w:r>
              <w:rPr>
                <w:rFonts w:hint="eastAsia" w:ascii="仿宋" w:hAnsi="仿宋" w:eastAsia="仿宋" w:cs="仿宋_GB2312"/>
                <w:szCs w:val="21"/>
              </w:rPr>
              <w:t>执法稽查科</w:t>
            </w:r>
          </w:p>
        </w:tc>
        <w:tc>
          <w:tcPr>
            <w:tcW w:w="139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left="0" w:leftChars="0" w:firstLine="0" w:firstLineChars="0"/>
              <w:jc w:val="center"/>
              <w:rPr>
                <w:rFonts w:ascii="仿宋" w:hAnsi="仿宋" w:eastAsia="仿宋" w:cs="仿宋_GB2312"/>
                <w:szCs w:val="21"/>
              </w:rPr>
            </w:pPr>
            <w:r>
              <w:rPr>
                <w:rFonts w:hint="eastAsia" w:ascii="仿宋" w:hAnsi="仿宋" w:eastAsia="仿宋" w:cs="仿宋_GB2312"/>
                <w:szCs w:val="21"/>
              </w:rPr>
              <w:t>侯慧波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6</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实行安全生产目标管理考核制度</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_GB2312"/>
                <w:kern w:val="0"/>
                <w:szCs w:val="21"/>
              </w:rPr>
            </w:pPr>
            <w:r>
              <w:rPr>
                <w:rFonts w:hint="eastAsia" w:ascii="仿宋" w:hAnsi="仿宋" w:eastAsia="仿宋" w:cs="仿宋_GB2312"/>
                <w:kern w:val="0"/>
                <w:szCs w:val="21"/>
              </w:rPr>
              <w:t>年度目标任务和考核中严格实行安全生产工作“一票否决”制度。</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黎  斌</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仿宋" w:hAnsi="仿宋" w:eastAsia="仿宋" w:cs="仿宋_GB2312"/>
                <w:kern w:val="0"/>
                <w:szCs w:val="21"/>
              </w:rPr>
            </w:pPr>
            <w:r>
              <w:rPr>
                <w:rFonts w:hint="eastAsia" w:ascii="仿宋" w:hAnsi="仿宋" w:eastAsia="仿宋" w:cs="仿宋_GB2312"/>
                <w:kern w:val="0"/>
                <w:szCs w:val="21"/>
              </w:rPr>
              <w:t>组织人事科</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柳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7</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加强安全生产宣传教育和企业员工技能培训</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大力开展《安全生产法》《中华人民共和国特种设备安全法》等法律法规的宣传，充分利用电视、网络、报纸、广播等多种形式和手段普及安全常识，增强全社会科学发展、安全发展的理念。全面开展安全生产知识 “八进”活动，努力提升全民安全素质。大力开展企业全员安全培训，强化高危行业和中小企业一线员工安全培训。</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王一平、刘  煜</w:t>
            </w:r>
          </w:p>
          <w:p>
            <w:pPr>
              <w:spacing w:line="300" w:lineRule="exact"/>
              <w:jc w:val="center"/>
              <w:rPr>
                <w:rFonts w:ascii="仿宋" w:hAnsi="仿宋" w:eastAsia="仿宋" w:cs="仿宋_GB2312"/>
                <w:szCs w:val="21"/>
              </w:rPr>
            </w:pPr>
            <w:r>
              <w:rPr>
                <w:rFonts w:hint="eastAsia" w:ascii="仿宋" w:hAnsi="仿宋" w:eastAsia="仿宋" w:cs="仿宋_GB2312"/>
                <w:szCs w:val="21"/>
              </w:rPr>
              <w:t>高泽胜、蒙文学杨树荣、孙学智</w:t>
            </w:r>
          </w:p>
          <w:p>
            <w:pPr>
              <w:spacing w:line="300" w:lineRule="exact"/>
              <w:jc w:val="center"/>
              <w:rPr>
                <w:rFonts w:ascii="仿宋" w:hAnsi="仿宋" w:eastAsia="仿宋" w:cs="仿宋_GB2312"/>
                <w:szCs w:val="21"/>
              </w:rPr>
            </w:pPr>
            <w:r>
              <w:rPr>
                <w:rFonts w:hint="eastAsia" w:ascii="仿宋" w:hAnsi="仿宋" w:eastAsia="仿宋" w:cs="仿宋_GB2312"/>
                <w:szCs w:val="21"/>
              </w:rPr>
              <w:t>赵  红、王宏亮</w:t>
            </w:r>
          </w:p>
          <w:p>
            <w:pPr>
              <w:pStyle w:val="2"/>
              <w:spacing w:line="300" w:lineRule="exact"/>
              <w:ind w:left="0" w:leftChars="0" w:firstLine="0" w:firstLineChars="0"/>
              <w:jc w:val="center"/>
              <w:rPr>
                <w:rFonts w:ascii="仿宋" w:hAnsi="仿宋" w:eastAsia="仿宋" w:cs="仿宋_GB2312"/>
                <w:szCs w:val="21"/>
              </w:rPr>
            </w:pPr>
            <w:r>
              <w:rPr>
                <w:rFonts w:hint="eastAsia" w:ascii="仿宋" w:hAnsi="仿宋" w:eastAsia="仿宋" w:cs="仿宋_GB2312"/>
                <w:szCs w:val="21"/>
              </w:rPr>
              <w:t>吴汉仁、褚广田惠继平、黎  斌</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相关科室</w:t>
            </w:r>
          </w:p>
          <w:p>
            <w:pPr>
              <w:widowControl/>
              <w:spacing w:line="300" w:lineRule="exact"/>
              <w:ind w:firstLine="105" w:firstLineChars="50"/>
              <w:jc w:val="center"/>
              <w:rPr>
                <w:rFonts w:ascii="仿宋" w:hAnsi="仿宋" w:eastAsia="仿宋" w:cs="仿宋_GB2312"/>
                <w:kern w:val="0"/>
                <w:szCs w:val="21"/>
              </w:rPr>
            </w:pPr>
            <w:r>
              <w:rPr>
                <w:rFonts w:hint="eastAsia" w:ascii="仿宋" w:hAnsi="仿宋" w:eastAsia="仿宋" w:cs="仿宋_GB2312"/>
                <w:kern w:val="0"/>
                <w:szCs w:val="21"/>
              </w:rPr>
              <w:t>分局</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_GB2312"/>
                <w:kern w:val="0"/>
                <w:szCs w:val="21"/>
              </w:rPr>
            </w:pPr>
            <w:r>
              <w:rPr>
                <w:rFonts w:hint="eastAsia" w:ascii="仿宋" w:hAnsi="仿宋" w:eastAsia="仿宋" w:cs="仿宋_GB2312"/>
                <w:kern w:val="0"/>
                <w:szCs w:val="21"/>
              </w:rPr>
              <w:t>相关科室、分局负责人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8</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完善应急</w:t>
            </w:r>
          </w:p>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救援体系</w:t>
            </w:r>
          </w:p>
        </w:tc>
        <w:tc>
          <w:tcPr>
            <w:tcW w:w="67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组织开展特种设备应急救援演练，提高应急救援实战能力。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高泽胜</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承压类特设科</w:t>
            </w:r>
          </w:p>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机电类特设科</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高为民</w:t>
            </w:r>
          </w:p>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李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9</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其它工作</w:t>
            </w:r>
          </w:p>
        </w:tc>
        <w:tc>
          <w:tcPr>
            <w:tcW w:w="6758"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按要求完成市安委办布置的单项、专项工作任务及市安委办督办的工作任务。需上报市安委办的文件、报表、材料，按规定上报。</w:t>
            </w:r>
          </w:p>
        </w:tc>
        <w:tc>
          <w:tcPr>
            <w:tcW w:w="1701"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高泽胜</w:t>
            </w:r>
          </w:p>
        </w:tc>
        <w:tc>
          <w:tcPr>
            <w:tcW w:w="1578"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局安委办</w:t>
            </w:r>
          </w:p>
        </w:tc>
        <w:tc>
          <w:tcPr>
            <w:tcW w:w="1399"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 w:hAnsi="仿宋" w:eastAsia="仿宋" w:cs="仿宋_GB2312"/>
                <w:kern w:val="0"/>
                <w:szCs w:val="21"/>
              </w:rPr>
            </w:pPr>
            <w:r>
              <w:rPr>
                <w:rFonts w:hint="eastAsia" w:ascii="仿宋" w:hAnsi="仿宋" w:eastAsia="仿宋" w:cs="仿宋_GB2312"/>
                <w:kern w:val="0"/>
                <w:szCs w:val="21"/>
              </w:rPr>
              <w:t>高为民</w:t>
            </w:r>
          </w:p>
        </w:tc>
      </w:tr>
    </w:tbl>
    <w:p>
      <w:pPr>
        <w:tabs>
          <w:tab w:val="left" w:pos="620"/>
        </w:tabs>
        <w:spacing w:line="560" w:lineRule="exact"/>
        <w:rPr>
          <w:rFonts w:ascii="仿宋_GB2312" w:hAnsi="宋体" w:eastAsia="仿宋_GB2312" w:cs="宋体"/>
          <w:sz w:val="32"/>
          <w:szCs w:val="32"/>
        </w:rPr>
      </w:pPr>
      <w:bookmarkStart w:id="0" w:name="_GoBack"/>
      <w:bookmarkEnd w:id="0"/>
    </w:p>
    <w:sectPr>
      <w:footerReference r:id="rId3" w:type="default"/>
      <w:footerReference r:id="rId4" w:type="even"/>
      <w:pgSz w:w="16838" w:h="11906" w:orient="landscape"/>
      <w:pgMar w:top="1230" w:right="1440" w:bottom="123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1581B9-E310-4D9B-92F0-2DECDC4367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0D582DEE-3BFB-44E8-9E0A-248E99BD1C18}"/>
  </w:font>
  <w:font w:name="方正小标宋_GBK">
    <w:panose1 w:val="03000509000000000000"/>
    <w:charset w:val="86"/>
    <w:family w:val="script"/>
    <w:pitch w:val="default"/>
    <w:sig w:usb0="00000001" w:usb1="080E0000" w:usb2="00000000" w:usb3="00000000" w:csb0="00040000" w:csb1="00000000"/>
    <w:embedRegular r:id="rId3" w:fontKey="{FA5EE20C-2D8A-4A5C-93B6-B8A9778BD4D9}"/>
  </w:font>
  <w:font w:name="仿宋_GB2312">
    <w:panose1 w:val="02010609030101010101"/>
    <w:charset w:val="86"/>
    <w:family w:val="modern"/>
    <w:pitch w:val="default"/>
    <w:sig w:usb0="00000001" w:usb1="080E0000" w:usb2="00000000" w:usb3="00000000" w:csb0="00040000" w:csb1="00000000"/>
    <w:embedRegular r:id="rId4" w:fontKey="{6D6E66B0-72D4-4A20-9E29-ED42610313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8</w:t>
    </w:r>
    <w:r>
      <w:rPr>
        <w:rStyle w:val="12"/>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B6"/>
    <w:rsid w:val="00036AE4"/>
    <w:rsid w:val="00053E62"/>
    <w:rsid w:val="00054A21"/>
    <w:rsid w:val="000565AA"/>
    <w:rsid w:val="000772B2"/>
    <w:rsid w:val="00084172"/>
    <w:rsid w:val="000C4BDF"/>
    <w:rsid w:val="00141313"/>
    <w:rsid w:val="001561F2"/>
    <w:rsid w:val="001955E2"/>
    <w:rsid w:val="001B5446"/>
    <w:rsid w:val="0020745A"/>
    <w:rsid w:val="00253227"/>
    <w:rsid w:val="00263ADB"/>
    <w:rsid w:val="00277EE9"/>
    <w:rsid w:val="002A13AE"/>
    <w:rsid w:val="002E590B"/>
    <w:rsid w:val="00392C48"/>
    <w:rsid w:val="00394798"/>
    <w:rsid w:val="003E3000"/>
    <w:rsid w:val="003F041F"/>
    <w:rsid w:val="004013F7"/>
    <w:rsid w:val="004263FF"/>
    <w:rsid w:val="00432298"/>
    <w:rsid w:val="004B6357"/>
    <w:rsid w:val="004B707C"/>
    <w:rsid w:val="004B711E"/>
    <w:rsid w:val="004D4D8B"/>
    <w:rsid w:val="00511B1A"/>
    <w:rsid w:val="005210B6"/>
    <w:rsid w:val="005B7B4F"/>
    <w:rsid w:val="005C0A48"/>
    <w:rsid w:val="005F7567"/>
    <w:rsid w:val="00605BE5"/>
    <w:rsid w:val="00606EA0"/>
    <w:rsid w:val="0061669C"/>
    <w:rsid w:val="00670C7A"/>
    <w:rsid w:val="006B29CB"/>
    <w:rsid w:val="006D02F2"/>
    <w:rsid w:val="006E02AA"/>
    <w:rsid w:val="0070599D"/>
    <w:rsid w:val="00711E48"/>
    <w:rsid w:val="00716413"/>
    <w:rsid w:val="00737DD6"/>
    <w:rsid w:val="007437EC"/>
    <w:rsid w:val="00763AED"/>
    <w:rsid w:val="007A3DE8"/>
    <w:rsid w:val="007C0331"/>
    <w:rsid w:val="007F0416"/>
    <w:rsid w:val="00845C93"/>
    <w:rsid w:val="0088154B"/>
    <w:rsid w:val="008C0008"/>
    <w:rsid w:val="0093693C"/>
    <w:rsid w:val="0094089D"/>
    <w:rsid w:val="0096121E"/>
    <w:rsid w:val="00982FB8"/>
    <w:rsid w:val="009942BE"/>
    <w:rsid w:val="00A01C3A"/>
    <w:rsid w:val="00A47DC9"/>
    <w:rsid w:val="00A77082"/>
    <w:rsid w:val="00A86828"/>
    <w:rsid w:val="00AC6234"/>
    <w:rsid w:val="00AE68C6"/>
    <w:rsid w:val="00B032E4"/>
    <w:rsid w:val="00B04627"/>
    <w:rsid w:val="00B11CD0"/>
    <w:rsid w:val="00B1720D"/>
    <w:rsid w:val="00B255BA"/>
    <w:rsid w:val="00B71C99"/>
    <w:rsid w:val="00BA73C2"/>
    <w:rsid w:val="00BF035E"/>
    <w:rsid w:val="00BF6E0B"/>
    <w:rsid w:val="00C16807"/>
    <w:rsid w:val="00C803B4"/>
    <w:rsid w:val="00D0025B"/>
    <w:rsid w:val="00D12270"/>
    <w:rsid w:val="00D60465"/>
    <w:rsid w:val="00E105C7"/>
    <w:rsid w:val="00E65C18"/>
    <w:rsid w:val="00E67EDE"/>
    <w:rsid w:val="00F3245C"/>
    <w:rsid w:val="00F350EF"/>
    <w:rsid w:val="00F408D4"/>
    <w:rsid w:val="00F43B0C"/>
    <w:rsid w:val="00F60C39"/>
    <w:rsid w:val="00F7078D"/>
    <w:rsid w:val="02BC4BE1"/>
    <w:rsid w:val="07CE2E09"/>
    <w:rsid w:val="08251827"/>
    <w:rsid w:val="0B976534"/>
    <w:rsid w:val="15B348B4"/>
    <w:rsid w:val="16DB24BA"/>
    <w:rsid w:val="174B2B9B"/>
    <w:rsid w:val="1BB71133"/>
    <w:rsid w:val="20DE3E47"/>
    <w:rsid w:val="296A7582"/>
    <w:rsid w:val="29BE1671"/>
    <w:rsid w:val="2C5B6761"/>
    <w:rsid w:val="37F6294E"/>
    <w:rsid w:val="3AA82A04"/>
    <w:rsid w:val="3B4A47B3"/>
    <w:rsid w:val="3D0C054E"/>
    <w:rsid w:val="3E130C2B"/>
    <w:rsid w:val="3EAB2402"/>
    <w:rsid w:val="3F4C3B6B"/>
    <w:rsid w:val="43AB7147"/>
    <w:rsid w:val="462A6302"/>
    <w:rsid w:val="47CC74E5"/>
    <w:rsid w:val="49840A06"/>
    <w:rsid w:val="4F8627FB"/>
    <w:rsid w:val="57AE79A6"/>
    <w:rsid w:val="5C44132A"/>
    <w:rsid w:val="72191F28"/>
    <w:rsid w:val="738549F4"/>
    <w:rsid w:val="7551050F"/>
    <w:rsid w:val="78936ACD"/>
    <w:rsid w:val="7BD00DF9"/>
    <w:rsid w:val="7D9F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firstLineChars="200"/>
    </w:pPr>
    <w:rPr>
      <w:rFonts w:eastAsia="仿宋"/>
      <w:sz w:val="32"/>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页眉 Char"/>
    <w:basedOn w:val="10"/>
    <w:link w:val="8"/>
    <w:qFormat/>
    <w:uiPriority w:val="99"/>
    <w:rPr>
      <w:rFonts w:ascii="Times New Roman" w:hAnsi="Times New Roman" w:eastAsia="宋体" w:cs="Times New Roman"/>
      <w:sz w:val="18"/>
      <w:szCs w:val="18"/>
    </w:rPr>
  </w:style>
  <w:style w:type="character" w:customStyle="1" w:styleId="15">
    <w:name w:val="页脚 Char"/>
    <w:basedOn w:val="10"/>
    <w:link w:val="7"/>
    <w:qFormat/>
    <w:uiPriority w:val="99"/>
    <w:rPr>
      <w:rFonts w:ascii="Times New Roman" w:hAnsi="Times New Roman" w:eastAsia="宋体" w:cs="Times New Roman"/>
      <w:sz w:val="18"/>
      <w:szCs w:val="18"/>
    </w:rPr>
  </w:style>
  <w:style w:type="character" w:customStyle="1" w:styleId="16">
    <w:name w:val="日期 Char"/>
    <w:basedOn w:val="10"/>
    <w:link w:val="5"/>
    <w:semiHidden/>
    <w:qFormat/>
    <w:uiPriority w:val="99"/>
    <w:rPr>
      <w:rFonts w:ascii="Times New Roman" w:hAnsi="Times New Roman" w:eastAsia="宋体" w:cs="Times New Roman"/>
      <w:szCs w:val="24"/>
    </w:rPr>
  </w:style>
  <w:style w:type="character" w:customStyle="1" w:styleId="17">
    <w:name w:val="批注框文本 Char"/>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89A83-901D-4998-9100-1C0AF57ED3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627</Words>
  <Characters>3579</Characters>
  <Lines>29</Lines>
  <Paragraphs>8</Paragraphs>
  <TotalTime>2</TotalTime>
  <ScaleCrop>false</ScaleCrop>
  <LinksUpToDate>false</LinksUpToDate>
  <CharactersWithSpaces>4198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2022-01-19T03:29:00Z</dcterms:created>
  <dc:creator>微软用户</dc:creator>
  <cp:lastModifiedBy>天真</cp:lastModifiedBy>
  <cp:lastPrinted>2022-01-17T07:04:00Z</cp:lastPrinted>
  <dcterms:modified xsi:type="dcterms:W3CDTF">2022-01-19T15:00:34Z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03C944E7A42C4CBB8D1B1CE8D227AAFA</vt:lpwstr>
  </property>
</Properties>
</file>