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4"/>
          <w:szCs w:val="44"/>
        </w:rPr>
      </w:pPr>
      <w:bookmarkStart w:id="0" w:name="OLE_LINK1"/>
      <w:r>
        <w:rPr>
          <w:color w:val="000000"/>
          <w:sz w:val="44"/>
          <w:szCs w:val="44"/>
        </w:rPr>
        <w:t>城镇燃气管理条例</w:t>
      </w:r>
      <w:bookmarkEnd w:id="0"/>
      <w:r>
        <w:rPr>
          <w:color w:val="000000"/>
          <w:sz w:val="44"/>
          <w:szCs w:val="44"/>
        </w:rPr>
        <w:t>(2016年修订)</w:t>
      </w:r>
    </w:p>
    <w:p>
      <w:pPr>
        <w:pStyle w:val="3"/>
        <w:keepNext w:val="0"/>
        <w:keepLines w:val="0"/>
        <w:widowControl/>
        <w:suppressLineNumbers w:val="0"/>
        <w:rPr>
          <w:rFonts w:ascii="Tahoma" w:hAnsi="Tahoma" w:eastAsia="Tahoma" w:cs="Tahoma"/>
          <w:color w:val="000000"/>
          <w:sz w:val="18"/>
          <w:szCs w:val="18"/>
        </w:rPr>
      </w:pP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(2010年10月19日国务院第129次常务会议通过　2010年11月19日公布　自2011年3月1日起施行　根据2016年2月6日发布的国务院令第666号《国务院关于修改部分行政法规的决定》修改)</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中华人民共和国国务院令</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第666号</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《国务院关于修改部分行政法规的决定》已经2016年1月13日国务院第119次常务会议通过，现予公布，自公布之日起施行。</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总理　李克强</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2016年2月6日</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删去《城镇燃气管理条例》第十五条第三款。</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第一章 总 则</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第一条 为了加强城镇燃气管理，保障燃气供应，防止和减少燃气安全事故，保障公民生命、财产安全和公共安全，维护燃气经营者和燃气用户的合法权益，促进燃气事业健康发展，制定本条例。</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第二条 城镇燃气发展规划与应急保障、燃气经营与服务、燃气使用、燃气设施保护、燃气安全事故预防与处理及相关管理活动，适用本条例。</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天然气、液化石油气的生产和进口，城市门站以外的天然气管道输送，燃气作为工业生产原料的使用，沼气、秸秆气的生产和使用，不适用本条例。</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本条例所称燃气，是指作为燃料使用并符合一定要求的气体燃料，包括天然气(含煤层气)、液化石油气和人工煤气等。</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第三条 燃气工作应当坚持统筹规划、保障安全、确保供应、规范服务、节能高效的原则。</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第四条 县级以上人民政府应当加强对燃气工作的领导，并将燃气工作纳入国民经济和社会发展规划。</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第五条 国务院建设主管部门负责全国的燃气管理工作。</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县级以上地方人民政府燃气管理部门负责本行政区域内的燃气管理工作。</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县级以上人民政府其他有关部门依照本条例和其他有关法律、法规的规定，在各自职责范围内负责有关燃气管理工作。</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第六条 国家鼓励、支持燃气科学技术研究，推广使用安全、节能、高效、环保的燃气新技术、新工艺和新产品。</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第七条 县级以上人民政府有关部门应当建立健全燃气安全监督管理制度，宣传普及燃气法律、法规和安全知识，提高全民的燃气安全意识。</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第二章 燃气发展规划与应急保障</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第八条 国务院建设主管部门应当会同国务院有关部门，依据国民经济和社会发展规划、土地利用总体规划、城乡规划以及能源规划，结合全国燃气资源总量平衡情况，组织编制全国燃气发展规划并组织实施。</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县级以上地方人民政府燃气管理部门应当会同有关部门，依据国民经济和社会发展规划、土地利用总体规划、城乡规划、能源规划以及上一级燃气发展规划，组织编制本行政区域的燃气发展规划，报本级人民政府批准后组织实施，并报上一级人民政府燃气管理部门备案。</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第九条 燃气发展规划的内容应当包括：燃气气源、燃气种类、燃气供应方式和规模、燃气设施布局和建设时序、燃气设施建设用地、燃气设施保护范围、燃气供应保障措施和安全保障措施等。</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第十条 县级以上地方人民政府应当根据燃气发展规划的要求，加大对燃气设施建设的投入，并鼓励社会资金投资建设燃气设施。</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第十一条 进行新区建设、旧区改造，应当按照城乡规划和燃气发展规划配套建设燃气设施或者预留燃气设施建设用地。</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燃气设施建设工程竣工后，建设单位应当依法组织竣工验收，并自竣工验收合格之日起15日内，将竣工验收情况报燃气管理部门备案。</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第十二条 县级以上地方人民政府应当建立健全燃气应急储备制度，组织编制燃气应急预案，采取综合措施提高燃气应急保障能力。</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燃气应急预案应当明确燃气应急气源和种类、应急供应方式、应急处置程序和应急救援措施等内容。</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县级以上地方人民政府燃气管理部门应当会同有关部门对燃气供求状况实施监测、预测和预警。</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第十三条 燃气供应严重短缺、供应中断等突发事件发生后，县级以上地方人民政府应当及时采取动用储备、紧急调度等应急措施，燃气经营者以及其他有关单位和个人应当予以配合，承担相关应急任务。</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第三章 燃气经营与服务</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第十四条 政府投资建设的燃气设施，应当通过招标投标方式选择燃气经营者。</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社会资金投资建设的燃气设施，投资方可以自行经营，也可以另行选择燃气经营者。</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第十五条 国家对燃气经营实行许可证制度。从事燃气经营活动的企业，应当具备下列条件：</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(一)符合燃气发展规划要求;</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(二)有符合国家标准的燃气气源和燃气设施;</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(三)企业的主要负责人、安全生产管理人员以及运行、维护和抢修人员经专业培训并考核合格;</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(四)法律、法规规定的其他条件。</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符合前款规定条件的，由县级以上地方人民政府燃气管理部门核发燃气经营许可证。</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申请人凭燃气经营许可证到工商行政管理部门依法办理登记手续。</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第十六条 禁止个人从事管道燃气经营活动。</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个人从事瓶装燃气经营活动的，应当遵守省、自治区、直辖市的有关规定。</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第十七条 燃气经营者应当向燃气用户持续、稳定、安全供应符合国家质量标准的燃气,指导燃气用户安全用气、节约用气,并对燃气设施定期进行安全检查。</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燃气经营者应当公示业务流程、服务承诺、收费标准和服务热线等信息，并按照国家燃气服务标准提供服务。</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第十八条 燃气经营者不得有下列行为：</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(一)拒绝向市政燃气管网覆盖范围内符合用气条件的单位或者个人供气;</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(二)倒卖、抵押、出租、出借、转让、涂改燃气经营许可证;</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(三)未履行必要告知义务擅自停止供气、调整供气量，或者未经审批擅自停业或者歇业;</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(四)向未取得燃气经营许可证的单位或者个人提供用于经营的燃气;</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(五)在不具备安全条件的场所储存燃气;</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(六)要求燃气用户购买其指定的产品或者接受其提供的服务;</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(七)擅自为非自有气瓶充装燃气;</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(八)销售未经许可的充装单位充装的瓶装燃气或者销售充装单位擅自为非自有气瓶充装的瓶装燃气;</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(九)冒用其他企业名称或者标识从事燃气经营、服务活动。</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第十九条 管道燃气经营者对其供气范围内的市政燃气设施、建筑区划内业主专有部分以外的燃气设施，承担运行、维护、抢修和更新改造的责任。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管道燃气经营者应当按照供气、用气合同的约定，对单位燃气用户的燃气设施承担相应的管理责任。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第二十条 管道燃气经营者因施工、检修等原因需要临时调整供气量或者暂停供气的，应当将作业时间和影响区域提前48小时予以公告或者书面通知燃气用户，并按照有关规定及时恢复正常供气;因突发事件影响供气的，应当采取紧急措施并及时通知燃气用户。</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燃气经营者停业、歇业的，应当事先对其供气范围内的燃气用户的正常用气作出妥善安排，并在90个工作日前向所在地燃气管理部门报告，经批准方可停业、歇业。</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第二十一条 有下列情况之一的，燃气管理部门应当采取措施，保障燃气用户的正常用气：</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(一)管道燃气经营者临时调整供气量或者暂停供气未及时恢复正常供气的;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(二)管道燃气经营者因突发事件影响供气未采取紧急措施的;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(三)燃气经营者擅自停业、歇业的;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(四)燃气管理部门依法撤回、撤销、注销、吊销燃气经营许可的。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第二十二条 燃气经营者应当建立健全燃气质量检测制度，确保所供应的燃气质量符合国家标准。</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县级以上地方人民政府质量监督、工商行政管理、燃气管理等部门应当按照职责分工，依法加强对燃气质量的监督检查。</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第二十三条 燃气销售价格，应当根据购气成本、经营成本和当地经济社会发展水平合理确定并适时调整。县级以上地方人民政府价格主管部门确定和调整管道燃气销售价格，应当征求管道燃气用户、管道燃气经营者和有关方面的意见。</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第二十四条 通过道路、水路、铁路运输燃气的，应当遵守法律、行政法规有关危险货物运输安全的规定以及国务院交通运输部门、国务院铁路部门的有关规定;通过道路或者水路运输燃气的，还应当分别依照有关道路运输、水路运输的法律、行政法规的规定，取得危险货物道路运输许可或者危险货物水路运输许可。</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第二十五条 燃气经营者应当对其从事瓶装燃气送气服务的人员和车辆加强管理，并承担相应的责任。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从事瓶装燃气充装活动，应当遵守法律、行政法规和国家标准有关气瓶充装的规定。</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第二十六条 燃气经营者应当依法经营，诚实守信，接受社会公众的监督。</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燃气行业协会应当加强行业自律管理，促进燃气经营者提高服务质量和技术水平。</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第四章 燃气使用</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第二十七条 燃气用户应当遵守安全用气规则，使用合格的燃气燃烧器具和气瓶，及时更换国家明令淘汰或者使用年限已届满的燃气燃烧器具、连接管等，并按照约定期限支付燃气费用。</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单位燃气用户还应当建立健全安全管理制度，加强对操作维护人员燃气安全知识和操作技能的培训。</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第二十八条 燃气用户及相关单位和个人不得有下列行为：</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(一)擅自操作公用燃气阀门;</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(二)将燃气管道作为负重支架或者接地引线;</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(三)安装、使用不符合气源要求的燃气燃烧器具;</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(四)擅自安装、改装、拆除户内燃气设施和燃气计量装置;</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(五)在不具备安全条件的场所使用、储存燃气;</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(六)盗用燃气;</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(七)改变燃气用途或者转供燃气。</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第二十九条 燃气用户有权就燃气收费、服务等事项向燃气经营者进行查询，燃气经营者应当自收到查询申请之日起5个工作日内予以答复。</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燃气用户有权就燃气收费、服务等事项向县级以上地方人民政府价格主管部门、燃气管理部门以及其他有关部门进行投诉，有关部门应当自收到投诉之日起15个工作日内予以处理。</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第三十条 安装、改装、拆除户内燃气设施的，应当按照国家有关工程建设标准实施作业。</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第三十一条 燃气管理部门应当向社会公布本行政区域内的燃气种类和气质成分等信息。</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燃气燃烧器具生产单位应当在燃气燃烧器具上明确标识所适应的燃气种类。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第三十二条 燃气燃烧器具生产单位、销售单位应当设立或者委托设立售后服务站点，配备经考核合格的燃气燃烧器具安装、维修人员，负责售后的安装、维修服务。</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燃气燃烧器具的安装、维修，应当符合国家有关标准。</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第五章 燃气设施保护</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第三十三条 县级以上地方人民政府燃气管理部门应当会同城乡规划等有关部门按照国家有关标准和规定划定燃气设施保护范围，并向社会公布。</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在燃气设施保护范围内，禁止从事下列危及燃气设施安全的活动：</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(一)建设占压地下燃气管线的建筑物、构筑物或者其他设施;</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(二)进行爆破、取土等作业或者动用明火;</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(三)倾倒、排放腐蚀性物质;</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(四)放置易燃易爆危险物品或者种植深根植物;</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(五)其他危及燃气设施安全的活动。</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第三十四条 在燃气设施保护范围内，有关单位从事敷设管道、打桩、顶进、挖掘、钻探等可能影响燃气设施安全活动的，应当与燃气经营者共同制定燃气设施保护方案，并采取相应的安全保护措施。</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第三十五条 燃气经营者应当按照国家有关工程建设标准和安全生产管理的规定，设置燃气设施防腐、绝缘、防雷、降压、隔离等保护装置和安全警示标志，定期进行巡查、检测、维修和维护，确保燃气设施的安全运行。</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第三十六条 任何单位和个人不得侵占、毁损、擅自拆除或者移动燃气设施，不得毁损、覆盖、涂改、擅自拆除或者移动燃气设施安全警示标志。</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任何单位和个人发现有可能危及燃气设施和安全警示标志的行为，有权予以劝阻、制止;经劝阻、制止无效的，应当立即告知燃气经营者或者向燃气管理部门、安全生产监督管理部门和公安机关报告。</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第三十七条 新建、扩建、改建建设工程，不得影响燃气设施安全。</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建设单位在开工前，应当查明建设工程施工范围内地下燃气管线的相关情况;燃气管理部门以及其他有关部门和单位应当及时提供相关资料。</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第三十八条 燃气经营者改动市政燃气设施，应当制定改动方案，报县级以上地方人民政府燃气管理部门批准。</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改动方案应当符合燃气发展规划，明确安全施工要求，有安全防护和保障正常用气的措施。</w:t>
      </w:r>
      <w:bookmarkStart w:id="1" w:name="_GoBack"/>
      <w:bookmarkEnd w:id="1"/>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第六章 燃气安全事故预防与处理</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第三十九条 燃气管理部门应当会同有关部门制定燃气安全事故应急预案，建立燃气事故统计分析制度，定期通报事故处理结果。</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燃气经营者应当制定本单位燃气安全事故应急预案，配备应急人员和必要的应急装备、器材，并定期组织演练。</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第四十条 任何单位和个人发现燃气安全事故或者燃气安全事故隐患等情况，应当立即告知燃气经营者，或者向燃气管理部门、公安机关消防机构等有关部门和单位报告。</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第四十一条 燃气经营者应当建立健全燃气安全评估和风险管理体系，发现燃气安全事故隐患的，应当及时采取措施消除隐患。</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第四十二条 燃气安全事故发生后，燃气经营者应当立即启动本单位燃气安全事故应急预案，组织抢险、抢修。</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燃气安全事故发生后，燃气管理部门、安全生产监督管理部门和公安机关消防机构等有关部门和单位，应当根据各自职责，立即采取措施防止事故扩大，根据有关情况启动燃气安全事故应急预案。</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第四十三条 燃气安全事故经调查确定为责任事故的，应当查明原因、明确责任，并依法予以追究。</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对燃气生产安全事故，依照有关生产安全事故报告和调查处理的法律、行政法规的规定报告和调查处理。</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第七章 法律责任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第四十四条 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第四十五条 违反本条例规定，未取得燃气经营许可证从事燃气经营活动的，由燃气管理部门责令停止违法行为，处5万元以上50万元以下罚款;有违法所得的，没收违法所得;构成犯罪的，依法追究刑事责任。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(一)拒绝向市政燃气管网覆盖范围内符合用气条件的单位或者个人供气的;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(二)倒卖、抵押、出租、出借、转让、涂改燃气经营许可证的;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(三)未履行必要告知义务擅自停止供气、调整供气量，或者未经审批擅自停业或者歇业的;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(四)向未取得燃气经营许可证的单位或者个人提供用于经营的燃气的;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(五)在不具备安全条件的场所储存燃气的;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(六)要求燃气用户购买其指定的产品或者接受其提供的服务;</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(七)燃气经营者未向燃气用户持续、稳定、安全供应符合国家质量标准的燃气，或者未对燃气用户的燃气设施定期进行安全检查。</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第四十七条 违反本条例规定，擅自为非自有气瓶充装燃气或者销售未经许可的充装单位充装的瓶装燃气的，依照国家有关气瓶安全监察的规定进行处罚。</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违反本条例规定，销售充装单位擅自为非自有气瓶充装的瓶装燃气的，由燃气管理部门责令改正，可以处1万元以下罚款。</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违反本条例规定，冒用其他企业名称或者标识从事燃气经营、服务活动，依照有关反不正当竞争的法律规定进行处罚。</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(一)擅自操作公用燃气阀门的;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(二)将燃气管道作为负重支架或者接地引线的;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(三)安装、使用不符合气源要求的燃气燃烧器具的;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(四)擅自安装、改装、拆除户内燃气设施和燃气计量装置的;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(五)在不具备安全条件的场所使用、储存燃气的;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(六)改变燃气用途或者转供燃气的;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(七)未设立售后服务站点或者未配备经考核合格的燃气燃烧器具安装、维修人员的;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(八)燃气燃烧器具的安装、维修不符合国家有关标准的。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盗用燃气的，依照有关治安管理处罚的法律规定进行处罚。</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(一)进行爆破、取土等作业或者动用明火的;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(二)倾倒、排放腐蚀性物质的;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(三)放置易燃易爆物品或者种植深根植物的;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(四)未与燃气经营者共同制定燃气设施保护方案，采取相应的安全保护措施，从事敷设管道、打桩、顶进、挖掘、钻探等可能影响燃气设施安全活动的。</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违反本条例规定，在燃气设施保护范围内建设占压地下燃气管线的建筑物、构筑物或者其他设施的，依照有关城乡规划的法律、行政法规的规定进行处罚。</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第五十一条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违反本条例规定，毁损、覆盖、涂改、擅自拆除或者移动燃气设施安全警示标志的，由燃气管理部门责令限期改正，恢复原状，可以处5000元以下罚款。</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第八章 附 则</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第五十三条 本条例下列用语的含义：</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一)燃气设施，是指人工煤气生产厂、燃气储配站、门站、气化站、混气站、加气站、灌装站、供应站、调压站、市政燃气管网等的总称，包括市政燃气设施、建筑区划内业主专有部分以外的燃气设施以及户内燃气设施等。</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(二)燃气燃烧器具，是指以燃气为燃料的燃烧器具，包括居民家庭和商业用户所使用的燃气灶、热水器、沸水器、采暖器、空调器等器具。</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第五十四条 农村的燃气管理参照本条例的规定执行。</w:t>
      </w:r>
      <w:r>
        <w:rPr>
          <w:rFonts w:hint="eastAsia" w:ascii="宋体" w:hAnsi="宋体" w:eastAsia="宋体" w:cs="宋体"/>
          <w:vanish/>
          <w:color w:val="000000"/>
          <w:sz w:val="30"/>
          <w:szCs w:val="30"/>
        </w:rPr>
        <w:t>UuL中国城市燃气协会</w:t>
      </w:r>
    </w:p>
    <w:p>
      <w:pPr>
        <w:pStyle w:val="3"/>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第五十五条 本条例自2011年3月1日起施行。</w:t>
      </w:r>
      <w:r>
        <w:rPr>
          <w:rFonts w:hint="eastAsia" w:ascii="宋体" w:hAnsi="宋体" w:eastAsia="宋体" w:cs="宋体"/>
          <w:vanish/>
          <w:color w:val="000000"/>
          <w:sz w:val="30"/>
          <w:szCs w:val="30"/>
        </w:rPr>
        <w:t>UuL中国城市燃气协会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B6992"/>
    <w:rsid w:val="33AB6992"/>
    <w:rsid w:val="343D4F10"/>
    <w:rsid w:val="6C1F74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2016-07-07T08:04:00Z</dcterms:created>
  <dc:creator>d0567lzdn11</dc:creator>
  <cp:lastModifiedBy>小阿婷℡</cp:lastModifiedBy>
  <dcterms:modified xsi:type="dcterms:W3CDTF">2019-07-03T03:28:59Z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