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42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4"/>
        <w:gridCol w:w="1638"/>
        <w:gridCol w:w="6176"/>
        <w:gridCol w:w="2114"/>
        <w:gridCol w:w="1605"/>
        <w:gridCol w:w="930"/>
        <w:gridCol w:w="112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4235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市国防动员办公室</w:t>
            </w:r>
            <w:r>
              <w:rPr>
                <w:rStyle w:val="8"/>
                <w:rFonts w:eastAsia="方正小标宋_GBK"/>
                <w:lang w:val="en-US" w:eastAsia="zh-CN" w:bidi="ar"/>
              </w:rPr>
              <w:t>2023</w:t>
            </w:r>
            <w:r>
              <w:rPr>
                <w:rStyle w:val="9"/>
                <w:lang w:val="en-US" w:eastAsia="zh-CN" w:bidi="ar"/>
              </w:rPr>
              <w:t>年政务公开工作要点任务落实台账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重点工作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主要内容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量化指标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责任单位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完成</w:t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时限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进展落实情况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423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textAlignment w:val="auto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一、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聚焦发展，深化重点领域信息公开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楷体_GB2312" w:hAnsi="Times New Roman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推进决策公开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制定政策文件，除依法保密的外，及时通过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网站等渠道公开发布，推动政策落地落实。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牵头单位：综合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科（协调督导科）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，责任单位：机关各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楷体_GB2312" w:hAnsi="Times New Roman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推进权力配置信息公开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强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化权责清单、政务服务事项清单、办事指南等权力配置和办事服务信息的调整更新，除涉密事项外，在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eastAsia="zh-CN"/>
              </w:rPr>
              <w:t>政府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网站专栏进行集中公布，接受社会监督。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牵头单位：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工程管理科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，责任单位：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各科室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年11月底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default" w:ascii="楷体_GB2312" w:hAnsi="Times New Roman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推进</w:t>
            </w:r>
            <w:r>
              <w:rPr>
                <w:rStyle w:val="7"/>
                <w:rFonts w:hint="default" w:ascii="楷体_GB2312" w:hAnsi="Times New Roman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行业管理执法信息公开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按照“谁执法、谁公示”“谁监管、谁公示”“谁检查、谁公示”的原则，集中向社会依法公开行政执法职责、执法依据、执法标准、执法程序、监督途径等信息，规范行政执法行为。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工程管理科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rFonts w:hAnsi="宋体"/>
                <w:lang w:val="en-US" w:eastAsia="zh-CN" w:bidi="ar"/>
              </w:rPr>
              <w:t>年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7</w:t>
            </w:r>
            <w:r>
              <w:rPr>
                <w:rStyle w:val="10"/>
                <w:rFonts w:hAnsi="宋体"/>
                <w:lang w:val="en-US" w:eastAsia="zh-CN" w:bidi="ar"/>
              </w:rPr>
              <w:t>月底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推进营商环境信息公开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及时更新政务服务事项，做好相关涉企政策、制度的更新、公开和解读，提升企业、群众对政策文件的知晓度。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工程管理科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3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9018"/>
              </w:tabs>
              <w:ind w:firstLine="640" w:firstLineChars="20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1"/>
                <w:sz w:val="32"/>
                <w:szCs w:val="32"/>
                <w:lang w:val="en-US" w:eastAsia="zh-CN" w:bidi="ar"/>
              </w:rPr>
              <w:t>二、</w:t>
            </w:r>
            <w:r>
              <w:rPr>
                <w:rFonts w:hint="eastAsia" w:ascii="黑体" w:hAnsi="宋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聚焦服务，提高政策解读质量</w:t>
            </w:r>
            <w:r>
              <w:rPr>
                <w:rStyle w:val="11"/>
                <w:lang w:val="en-US" w:eastAsia="zh-CN" w:bidi="ar"/>
              </w:rPr>
              <w:tab/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楷体_GB2312" w:hAnsi="Times New Roman" w:eastAsia="楷体_GB2312" w:cs="楷体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强化质量管理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按照“谁起草、谁解读”的原则，重要政策出台前，将文件和解读方案一并报批，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注重从政策背景、出台目的、重要举措、新旧政策差异、影响范围、管理执行标准及注意事项、惠企利民举措及享受条件等方面进行实质性解读，提高政策解读质量和比例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.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推行多元化解读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shd w:val="clear" w:color="auto" w:fill="FFFFFF"/>
              </w:rPr>
              <w:t>综合运用文字解读、图表图解、视频动漫、专家访谈等可视、可读、可感的解读形式，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多方位对政策措施等进行解读，让群众听得懂，记得住，信得过，用得上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扩大政策实施后解读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对于政策实施后出现的新情况、新问题，积极开展跟踪解读、多轮解读，及时回应群众关切和社会热点，有针对性地做好回应工作，准确发布信息，有效引导社会预期。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1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640" w:firstLineChars="200"/>
              <w:jc w:val="left"/>
              <w:textAlignment w:val="auto"/>
              <w:rPr>
                <w:rFonts w:hint="eastAsia" w:ascii="黑体" w:hAnsi="黑体" w:eastAsia="黑体" w:cs="黑体"/>
                <w:i w:val="0"/>
                <w:iCs w:val="0"/>
                <w:caps w:val="0"/>
                <w:color w:val="666666"/>
                <w:spacing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三、</w:t>
            </w:r>
            <w:r>
              <w:rPr>
                <w:rFonts w:hint="eastAsia" w:ascii="黑体" w:hAnsi="黑体" w:eastAsia="黑体" w:cs="黑体"/>
                <w:i w:val="0"/>
                <w:iCs w:val="0"/>
                <w:caps w:val="0"/>
                <w:color w:val="000000"/>
                <w:spacing w:val="0"/>
                <w:sz w:val="32"/>
                <w:szCs w:val="32"/>
              </w:rPr>
              <w:t>聚焦落实，夯实政务公开基础建设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加强组织领导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高度重视政务公开工作，进一步理顺和完善工作机制，压实责任，确保工作落实。办政务公开领导小组办公室要切实履行职责，认真落实组织协调、指导推进、监督检查等工作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依据实际情况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牵头单位：综合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科（协调督导科）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，责任单位：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加强政务公开人员管理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进一步加强政务公开工作人员管理，发生人员变动和工作调整时，必须做好工作交接，并及时向市政务公开办公室进行报备。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依据实际情况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综合科（协调督导科）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按照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要求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规范执行公开制度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进一步规范政务信息流转程序，严格落实信息报送审查审核机制和保密审查标准，坚持“涉密信息不公开、敏感信息不上网、隐私信息要遮掩”原则，加强网站内容发布审核，把好政治关、政策关、保密关、格式关和文字关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依据实际掌握情况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br w:type="textWrapping"/>
            </w:r>
            <w:r>
              <w:rPr>
                <w:rStyle w:val="10"/>
                <w:rFonts w:hint="eastAsia" w:ascii="仿宋_GB2312" w:hAnsi="仿宋_GB2312" w:eastAsia="仿宋_GB2312" w:cs="仿宋_GB2312"/>
                <w:sz w:val="21"/>
                <w:szCs w:val="21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严格落实网络意识形态责任制，加强在政府网站公开的内容管理，抓好信息审核、内容监测，确保政府网站安全平稳运行。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依据实际掌握情况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长期</w:t>
            </w:r>
            <w:r>
              <w:rPr>
                <w:rStyle w:val="10"/>
                <w:rFonts w:hAnsi="宋体"/>
                <w:lang w:val="en-US" w:eastAsia="zh-CN" w:bidi="ar"/>
              </w:rPr>
              <w:br w:type="textWrapping"/>
            </w:r>
            <w:r>
              <w:rPr>
                <w:rStyle w:val="10"/>
                <w:rFonts w:hAnsi="宋体"/>
                <w:lang w:val="en-US" w:eastAsia="zh-CN" w:bidi="ar"/>
              </w:rPr>
              <w:t>坚持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持续推动政府开放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按照政务公开要求，9月份为全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政府开放月，围绕公众关注领域，开展系列 “政府开放日”活动，及时总结活动中的好经验、好做法，查找不足、分析原因、改进工作，推动“政府开放日”活动常态化、制度化。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查看网站信息发布情况，参考报送的相关资料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牵头单位：综合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科（协调督导科）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</w:rPr>
              <w:t>，责任单位：</w:t>
            </w:r>
            <w:r>
              <w:rPr>
                <w:rFonts w:hint="eastAsia" w:ascii="仿宋_GB2312" w:hAnsi="Times New Roman" w:eastAsia="仿宋_GB2312" w:cs="仿宋_GB2312"/>
                <w:i w:val="0"/>
                <w:iCs w:val="0"/>
                <w:caps w:val="0"/>
                <w:color w:val="000000"/>
                <w:spacing w:val="0"/>
                <w:sz w:val="21"/>
                <w:szCs w:val="21"/>
                <w:lang w:eastAsia="zh-CN"/>
              </w:rPr>
              <w:t>各科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</w:t>
            </w:r>
            <w:r>
              <w:rPr>
                <w:rStyle w:val="10"/>
                <w:rFonts w:hAnsi="宋体"/>
                <w:lang w:val="en-US" w:eastAsia="zh-CN" w:bidi="ar"/>
              </w:rPr>
              <w:t>年</w:t>
            </w:r>
            <w:r>
              <w:rPr>
                <w:rStyle w:val="10"/>
                <w:rFonts w:hint="eastAsia" w:hAnsi="宋体"/>
                <w:lang w:val="en-US" w:eastAsia="zh-CN" w:bidi="ar"/>
              </w:rPr>
              <w:t>10</w:t>
            </w:r>
            <w:r>
              <w:rPr>
                <w:rStyle w:val="10"/>
                <w:rFonts w:hAnsi="宋体"/>
                <w:lang w:val="en-US" w:eastAsia="zh-CN" w:bidi="ar"/>
              </w:rPr>
              <w:t>月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64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38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建立任务落实台账</w:t>
            </w: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对照本要点，按照《关于印发固原市2023年政务公开工作要点的通知》要求，制定政务公开工作要点，并梳理任务台账于30日内在本级政府网站公开。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查看网站信息发布情况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综合科（协调督导科）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市政务公开要点印发30日内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38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落实《关于印发固原市2023年政务公开工作要点的通知》进展情况分别于8月15日、12月5日前报送市人民政府政务公开办公室。</w:t>
            </w:r>
          </w:p>
        </w:tc>
        <w:tc>
          <w:tcPr>
            <w:tcW w:w="2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及时公布和报送相关资料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综合科协调督导科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2023年8月15日前和12月5日前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p>
      <w:pPr>
        <w:pStyle w:val="2"/>
        <w:rPr>
          <w:rFonts w:hint="eastAsia"/>
          <w:lang w:val="en-US" w:eastAsia="zh-CN"/>
        </w:rPr>
      </w:pPr>
    </w:p>
    <w:p>
      <w:bookmarkStart w:id="0" w:name="_GoBack"/>
      <w:bookmarkEnd w:id="0"/>
    </w:p>
    <w:sectPr>
      <w:footerReference r:id="rId3" w:type="default"/>
      <w:pgSz w:w="16838" w:h="11906" w:orient="landscape"/>
      <w:pgMar w:top="1633" w:right="1440" w:bottom="1633" w:left="1440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17B1E38-35E0-437E-9665-5D34EC07B24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AD957DB-AB3C-482B-8BBA-CA148100F10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6128793-C0DA-4FEC-BA50-B964E019027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740E2B0-4DBD-4BA2-9F6D-13707F2B3E11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  <w:embedRegular r:id="rId5" w:fontKey="{2B551AD4-468A-4DAB-AFCA-058EB4E1C3E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OGZkZTU2MDRjY2U4NzU0NWEyMDZiZDUxZjY0ZTgifQ=="/>
  </w:docVars>
  <w:rsids>
    <w:rsidRoot w:val="5A7D203A"/>
    <w:rsid w:val="36471362"/>
    <w:rsid w:val="404064E4"/>
    <w:rsid w:val="47956B8F"/>
    <w:rsid w:val="5A7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sz w:val="32"/>
    </w:rPr>
  </w:style>
  <w:style w:type="paragraph" w:styleId="3">
    <w:name w:val="footer"/>
    <w:basedOn w:val="1"/>
    <w:next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51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41"/>
    <w:basedOn w:val="6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0">
    <w:name w:val="font8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1">
    <w:name w:val="font61"/>
    <w:basedOn w:val="6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2023-08-08T03:02:00Z</dcterms:created>
  <dc:creator>金鼠</dc:creator>
  <cp:lastModifiedBy>金鼠</cp:lastModifiedBy>
  <dcterms:modified xsi:type="dcterms:W3CDTF">2023-08-08T03:02:32Z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0BA2D6D89DA74B7E9057E1FDE41B17CB_11</vt:lpwstr>
  </property>
</Properties>
</file>