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76" w:lineRule="exact"/>
        <w:rPr>
          <w:rFonts w:ascii="黑体" w:hAnsi="黑体" w:eastAsia="黑体"/>
          <w:color w:val="000000"/>
          <w:kern w:val="0"/>
          <w:szCs w:val="32"/>
        </w:rPr>
      </w:pPr>
      <w:r>
        <w:rPr>
          <w:rFonts w:ascii="黑体" w:hAnsi="黑体" w:eastAsia="黑体"/>
          <w:color w:val="000000"/>
          <w:kern w:val="0"/>
          <w:szCs w:val="32"/>
        </w:rPr>
        <w:t>附件2</w:t>
      </w:r>
    </w:p>
    <w:p>
      <w:pPr>
        <w:widowControl/>
        <w:spacing w:line="576" w:lineRule="exact"/>
        <w:ind w:firstLine="640" w:firstLineChars="200"/>
        <w:textAlignment w:val="bottom"/>
        <w:rPr>
          <w:bCs/>
          <w:color w:val="000000"/>
          <w:kern w:val="0"/>
          <w:szCs w:val="32"/>
        </w:rPr>
      </w:pPr>
    </w:p>
    <w:p>
      <w:pPr>
        <w:widowControl/>
        <w:spacing w:line="600" w:lineRule="exact"/>
        <w:jc w:val="center"/>
        <w:textAlignment w:val="bottom"/>
        <w:rPr>
          <w:rFonts w:hint="eastAsia" w:ascii="方正小标宋_GBK" w:eastAsia="方正小标宋_GBK"/>
          <w:bCs/>
          <w:color w:val="000000"/>
          <w:kern w:val="0"/>
          <w:sz w:val="44"/>
          <w:szCs w:val="44"/>
        </w:rPr>
      </w:pPr>
      <w:r>
        <w:rPr>
          <w:rFonts w:hint="eastAsia" w:ascii="方正小标宋_GBK" w:eastAsia="方正小标宋_GBK"/>
          <w:bCs/>
          <w:color w:val="000000"/>
          <w:kern w:val="0"/>
          <w:sz w:val="44"/>
          <w:szCs w:val="44"/>
        </w:rPr>
        <w:t>固原市现代高效节水灌溉工程</w:t>
      </w:r>
    </w:p>
    <w:p>
      <w:pPr>
        <w:widowControl/>
        <w:spacing w:line="600" w:lineRule="exact"/>
        <w:jc w:val="center"/>
        <w:textAlignment w:val="bottom"/>
        <w:rPr>
          <w:rFonts w:hint="eastAsia" w:ascii="方正小标宋_GBK" w:eastAsia="方正小标宋_GBK"/>
          <w:bCs/>
          <w:color w:val="000000"/>
          <w:kern w:val="0"/>
          <w:sz w:val="44"/>
          <w:szCs w:val="44"/>
        </w:rPr>
      </w:pPr>
      <w:r>
        <w:rPr>
          <w:rFonts w:hint="eastAsia" w:ascii="方正小标宋_GBK" w:eastAsia="方正小标宋_GBK"/>
          <w:bCs/>
          <w:color w:val="000000"/>
          <w:kern w:val="0"/>
          <w:sz w:val="44"/>
          <w:szCs w:val="44"/>
        </w:rPr>
        <w:t>项目建设考核办法</w:t>
      </w:r>
    </w:p>
    <w:p>
      <w:pPr>
        <w:spacing w:line="600" w:lineRule="exact"/>
        <w:ind w:firstLine="640" w:firstLineChars="200"/>
        <w:rPr>
          <w:color w:val="000000"/>
          <w:kern w:val="0"/>
          <w:szCs w:val="32"/>
        </w:rPr>
      </w:pPr>
    </w:p>
    <w:p>
      <w:pPr>
        <w:spacing w:line="600" w:lineRule="exact"/>
        <w:jc w:val="center"/>
        <w:rPr>
          <w:rFonts w:hint="eastAsia" w:ascii="方正小标宋_GBK" w:eastAsia="方正小标宋_GBK"/>
          <w:bCs/>
          <w:spacing w:val="-2"/>
          <w:szCs w:val="32"/>
        </w:rPr>
      </w:pPr>
      <w:r>
        <w:rPr>
          <w:rFonts w:hint="eastAsia" w:ascii="方正小标宋_GBK" w:eastAsia="方正小标宋_GBK"/>
          <w:bCs/>
          <w:spacing w:val="-2"/>
          <w:szCs w:val="32"/>
        </w:rPr>
        <w:t>第一章  总  则</w:t>
      </w:r>
    </w:p>
    <w:p>
      <w:pPr>
        <w:spacing w:line="600" w:lineRule="exact"/>
        <w:ind w:firstLine="632" w:firstLineChars="200"/>
        <w:rPr>
          <w:rFonts w:hint="eastAsia"/>
          <w:spacing w:val="-2"/>
          <w:szCs w:val="32"/>
        </w:rPr>
      </w:pPr>
    </w:p>
    <w:p>
      <w:pPr>
        <w:spacing w:line="600" w:lineRule="exact"/>
        <w:ind w:firstLine="632" w:firstLineChars="200"/>
        <w:rPr>
          <w:bCs/>
          <w:spacing w:val="-2"/>
          <w:szCs w:val="32"/>
        </w:rPr>
      </w:pPr>
      <w:r>
        <w:rPr>
          <w:rFonts w:ascii="黑体" w:hAnsi="黑体" w:eastAsia="黑体"/>
          <w:spacing w:val="-2"/>
          <w:szCs w:val="32"/>
        </w:rPr>
        <w:t>第一条</w:t>
      </w:r>
      <w:r>
        <w:rPr>
          <w:rFonts w:hint="eastAsia"/>
          <w:bCs/>
          <w:spacing w:val="-2"/>
          <w:szCs w:val="32"/>
        </w:rPr>
        <w:t xml:space="preserve">  </w:t>
      </w:r>
      <w:r>
        <w:rPr>
          <w:bCs/>
          <w:spacing w:val="-2"/>
          <w:szCs w:val="32"/>
        </w:rPr>
        <w:t>为激励调动各县（区）认真履职、真抓实干，高质量完成全市高效节水灌溉目标任务，结合工作实际，制定本办法。</w:t>
      </w:r>
    </w:p>
    <w:p>
      <w:pPr>
        <w:spacing w:line="600" w:lineRule="exact"/>
        <w:ind w:firstLine="632" w:firstLineChars="200"/>
        <w:rPr>
          <w:bCs/>
          <w:spacing w:val="-2"/>
          <w:szCs w:val="32"/>
        </w:rPr>
      </w:pPr>
      <w:r>
        <w:rPr>
          <w:rFonts w:ascii="黑体" w:hAnsi="黑体" w:eastAsia="黑体"/>
          <w:spacing w:val="-2"/>
          <w:szCs w:val="32"/>
        </w:rPr>
        <w:t>第二条</w:t>
      </w:r>
      <w:r>
        <w:rPr>
          <w:rFonts w:hint="eastAsia"/>
          <w:bCs/>
          <w:spacing w:val="-2"/>
          <w:szCs w:val="32"/>
        </w:rPr>
        <w:t xml:space="preserve">  </w:t>
      </w:r>
      <w:r>
        <w:rPr>
          <w:bCs/>
          <w:spacing w:val="-2"/>
          <w:szCs w:val="32"/>
        </w:rPr>
        <w:t>考核工作坚持“客观公正、突出重点、注重实效”的原则，确保考核数据真实可靠，考核过程公开透明，考核结果客观公正。</w:t>
      </w:r>
    </w:p>
    <w:p>
      <w:pPr>
        <w:spacing w:line="600" w:lineRule="exact"/>
        <w:ind w:firstLine="632" w:firstLineChars="200"/>
        <w:rPr>
          <w:spacing w:val="-2"/>
          <w:szCs w:val="32"/>
        </w:rPr>
      </w:pPr>
      <w:r>
        <w:rPr>
          <w:rFonts w:ascii="黑体" w:hAnsi="黑体" w:eastAsia="黑体"/>
          <w:spacing w:val="-2"/>
          <w:szCs w:val="32"/>
        </w:rPr>
        <w:t>第三条</w:t>
      </w:r>
      <w:r>
        <w:rPr>
          <w:rFonts w:hint="eastAsia"/>
          <w:bCs/>
          <w:spacing w:val="-2"/>
          <w:szCs w:val="32"/>
        </w:rPr>
        <w:t xml:space="preserve">  </w:t>
      </w:r>
      <w:r>
        <w:rPr>
          <w:bCs/>
          <w:spacing w:val="-2"/>
          <w:szCs w:val="32"/>
        </w:rPr>
        <w:t>考核工作由固原市委办公室、市政府办公室牵头，会同水务、农业农村、发改、财政、自然资源等部门组成考核组，负责组织实施。考核细则由市水务局、市农业农村局负责制定。</w:t>
      </w:r>
    </w:p>
    <w:p>
      <w:pPr>
        <w:spacing w:line="600" w:lineRule="exact"/>
        <w:ind w:firstLine="632" w:firstLineChars="200"/>
        <w:rPr>
          <w:rFonts w:hint="eastAsia"/>
          <w:bCs/>
          <w:spacing w:val="-2"/>
          <w:szCs w:val="32"/>
        </w:rPr>
      </w:pPr>
    </w:p>
    <w:p>
      <w:pPr>
        <w:spacing w:line="600" w:lineRule="exact"/>
        <w:jc w:val="center"/>
        <w:rPr>
          <w:rFonts w:ascii="方正小标宋_GBK" w:eastAsia="方正小标宋_GBK"/>
          <w:bCs/>
          <w:spacing w:val="-2"/>
          <w:szCs w:val="32"/>
        </w:rPr>
      </w:pPr>
      <w:r>
        <w:rPr>
          <w:rFonts w:ascii="方正小标宋_GBK" w:eastAsia="方正小标宋_GBK"/>
          <w:bCs/>
          <w:spacing w:val="-2"/>
          <w:szCs w:val="32"/>
        </w:rPr>
        <w:t>第二章</w:t>
      </w:r>
      <w:r>
        <w:rPr>
          <w:rFonts w:hint="eastAsia" w:ascii="方正小标宋_GBK" w:eastAsia="方正小标宋_GBK"/>
          <w:bCs/>
          <w:spacing w:val="-2"/>
          <w:szCs w:val="32"/>
        </w:rPr>
        <w:t xml:space="preserve">  </w:t>
      </w:r>
      <w:r>
        <w:rPr>
          <w:rFonts w:ascii="方正小标宋_GBK" w:eastAsia="方正小标宋_GBK"/>
          <w:bCs/>
          <w:spacing w:val="-2"/>
          <w:szCs w:val="32"/>
        </w:rPr>
        <w:t>考核对象与内容</w:t>
      </w:r>
    </w:p>
    <w:p>
      <w:pPr>
        <w:spacing w:line="600" w:lineRule="exact"/>
        <w:ind w:firstLine="632" w:firstLineChars="200"/>
        <w:rPr>
          <w:rFonts w:hint="eastAsia"/>
          <w:spacing w:val="-2"/>
          <w:szCs w:val="32"/>
        </w:rPr>
      </w:pPr>
    </w:p>
    <w:p>
      <w:pPr>
        <w:spacing w:line="600" w:lineRule="exact"/>
        <w:ind w:firstLine="632" w:firstLineChars="200"/>
        <w:rPr>
          <w:bCs/>
          <w:spacing w:val="-2"/>
          <w:szCs w:val="32"/>
        </w:rPr>
      </w:pPr>
      <w:r>
        <w:rPr>
          <w:rFonts w:ascii="黑体" w:hAnsi="黑体" w:eastAsia="黑体"/>
          <w:spacing w:val="-2"/>
          <w:szCs w:val="32"/>
        </w:rPr>
        <w:t>第四条</w:t>
      </w:r>
      <w:r>
        <w:rPr>
          <w:rFonts w:hint="eastAsia"/>
          <w:bCs/>
          <w:spacing w:val="-2"/>
          <w:szCs w:val="32"/>
        </w:rPr>
        <w:t xml:space="preserve">  </w:t>
      </w:r>
      <w:r>
        <w:rPr>
          <w:bCs/>
          <w:spacing w:val="-2"/>
          <w:szCs w:val="32"/>
        </w:rPr>
        <w:t>考核对象为五县（区）人民政府。</w:t>
      </w:r>
    </w:p>
    <w:p>
      <w:pPr>
        <w:spacing w:line="600" w:lineRule="exact"/>
        <w:ind w:firstLine="632" w:firstLineChars="200"/>
        <w:rPr>
          <w:bCs/>
          <w:spacing w:val="-2"/>
          <w:szCs w:val="32"/>
        </w:rPr>
      </w:pPr>
      <w:r>
        <w:rPr>
          <w:rFonts w:ascii="黑体" w:hAnsi="黑体" w:eastAsia="黑体"/>
          <w:spacing w:val="-2"/>
          <w:szCs w:val="32"/>
        </w:rPr>
        <w:t>第五条</w:t>
      </w:r>
      <w:r>
        <w:rPr>
          <w:rFonts w:hint="eastAsia"/>
          <w:spacing w:val="-2"/>
          <w:szCs w:val="32"/>
        </w:rPr>
        <w:t xml:space="preserve">  </w:t>
      </w:r>
      <w:r>
        <w:rPr>
          <w:bCs/>
          <w:spacing w:val="-2"/>
          <w:szCs w:val="32"/>
        </w:rPr>
        <w:t>考核内容为下达给各县（区）年度现代高效节水灌溉工程项目建设任务和各县（区）高效节水灌溉工程运行状况。</w:t>
      </w:r>
    </w:p>
    <w:p>
      <w:pPr>
        <w:spacing w:line="576" w:lineRule="exact"/>
        <w:jc w:val="center"/>
        <w:rPr>
          <w:rFonts w:ascii="方正小标宋_GBK" w:eastAsia="方正小标宋_GBK"/>
          <w:bCs/>
          <w:spacing w:val="-2"/>
          <w:szCs w:val="32"/>
        </w:rPr>
      </w:pPr>
      <w:r>
        <w:rPr>
          <w:rFonts w:ascii="方正小标宋_GBK" w:eastAsia="方正小标宋_GBK"/>
          <w:bCs/>
          <w:spacing w:val="-2"/>
          <w:szCs w:val="32"/>
        </w:rPr>
        <w:t>第三章  考核指标</w:t>
      </w:r>
    </w:p>
    <w:p>
      <w:pPr>
        <w:spacing w:line="576" w:lineRule="exact"/>
        <w:ind w:firstLine="632" w:firstLineChars="200"/>
        <w:rPr>
          <w:rFonts w:hint="eastAsia"/>
          <w:spacing w:val="-2"/>
          <w:szCs w:val="32"/>
        </w:rPr>
      </w:pPr>
    </w:p>
    <w:p>
      <w:pPr>
        <w:spacing w:line="576" w:lineRule="exact"/>
        <w:ind w:firstLine="632" w:firstLineChars="200"/>
        <w:rPr>
          <w:spacing w:val="-2"/>
          <w:szCs w:val="32"/>
        </w:rPr>
      </w:pPr>
      <w:r>
        <w:rPr>
          <w:rFonts w:ascii="黑体" w:hAnsi="黑体" w:eastAsia="黑体"/>
          <w:spacing w:val="-2"/>
          <w:szCs w:val="32"/>
        </w:rPr>
        <w:t>第六条</w:t>
      </w:r>
      <w:r>
        <w:rPr>
          <w:rFonts w:hint="eastAsia"/>
          <w:bCs/>
          <w:spacing w:val="-2"/>
          <w:szCs w:val="32"/>
        </w:rPr>
        <w:t xml:space="preserve">  </w:t>
      </w:r>
      <w:r>
        <w:rPr>
          <w:bCs/>
          <w:spacing w:val="-2"/>
          <w:szCs w:val="32"/>
        </w:rPr>
        <w:t>考核实行赋分制，满分为100分，考核结果80分以上（含80分）为优秀，60分至79分为合格，60分以下为不合格。各县（区）考核赋分结果按比例折算后，纳入当年全市效能目标管理考核分值中。</w:t>
      </w:r>
    </w:p>
    <w:p>
      <w:pPr>
        <w:spacing w:line="576" w:lineRule="exact"/>
        <w:ind w:firstLine="632" w:firstLineChars="200"/>
        <w:rPr>
          <w:spacing w:val="-2"/>
          <w:szCs w:val="32"/>
        </w:rPr>
      </w:pPr>
      <w:r>
        <w:rPr>
          <w:spacing w:val="-2"/>
          <w:szCs w:val="32"/>
        </w:rPr>
        <w:t>（一）工程项目建设目标任务考核指标（70分）。</w:t>
      </w:r>
    </w:p>
    <w:p>
      <w:pPr>
        <w:spacing w:line="576" w:lineRule="exact"/>
        <w:ind w:firstLine="632" w:firstLineChars="200"/>
        <w:rPr>
          <w:spacing w:val="-2"/>
          <w:szCs w:val="32"/>
        </w:rPr>
      </w:pPr>
      <w:r>
        <w:rPr>
          <w:spacing w:val="-2"/>
          <w:szCs w:val="32"/>
        </w:rPr>
        <w:t>1.</w:t>
      </w:r>
      <w:r>
        <w:rPr>
          <w:rFonts w:hint="eastAsia"/>
          <w:spacing w:val="-2"/>
          <w:szCs w:val="32"/>
        </w:rPr>
        <w:t xml:space="preserve"> </w:t>
      </w:r>
      <w:r>
        <w:rPr>
          <w:spacing w:val="-2"/>
          <w:szCs w:val="32"/>
        </w:rPr>
        <w:t>组织领导。</w:t>
      </w:r>
      <w:r>
        <w:rPr>
          <w:bCs/>
          <w:spacing w:val="-2"/>
          <w:szCs w:val="32"/>
        </w:rPr>
        <w:t>建立项目建设目标考核机制，各参建部门（单位）分工明确，任务落实到位；项目建设管理制度健全，能够严格按照工程基本建设程序管理规定组织实施；县级高效节水灌溉工程项目年度实施方案（计划）科学合理，因地制宜、重点突出，能够认真按实施方案组织实施。各类高效节水灌溉项目储备充足、规划设计合理，前期准备工作扎实充分。</w:t>
      </w:r>
    </w:p>
    <w:p>
      <w:pPr>
        <w:spacing w:line="576" w:lineRule="exact"/>
        <w:ind w:firstLine="632" w:firstLineChars="200"/>
        <w:rPr>
          <w:bCs/>
          <w:spacing w:val="-11"/>
          <w:szCs w:val="32"/>
        </w:rPr>
      </w:pPr>
      <w:r>
        <w:rPr>
          <w:spacing w:val="-2"/>
          <w:szCs w:val="32"/>
        </w:rPr>
        <w:t>2.</w:t>
      </w:r>
      <w:r>
        <w:rPr>
          <w:rFonts w:hint="eastAsia"/>
          <w:spacing w:val="-2"/>
          <w:szCs w:val="32"/>
        </w:rPr>
        <w:t xml:space="preserve"> </w:t>
      </w:r>
      <w:r>
        <w:rPr>
          <w:spacing w:val="-2"/>
          <w:szCs w:val="32"/>
        </w:rPr>
        <w:t>资金保障。</w:t>
      </w:r>
      <w:r>
        <w:rPr>
          <w:bCs/>
          <w:spacing w:val="-11"/>
          <w:szCs w:val="32"/>
        </w:rPr>
        <w:t>现代高效节水灌溉工程项目建设资金及时足额到位，使用规范，专款专用，资金支付及时，无违规违纪现象。</w:t>
      </w:r>
    </w:p>
    <w:p>
      <w:pPr>
        <w:spacing w:line="576" w:lineRule="exact"/>
        <w:ind w:firstLine="632" w:firstLineChars="200"/>
        <w:rPr>
          <w:bCs/>
          <w:spacing w:val="-2"/>
          <w:szCs w:val="32"/>
        </w:rPr>
      </w:pPr>
      <w:r>
        <w:rPr>
          <w:spacing w:val="-2"/>
          <w:szCs w:val="32"/>
        </w:rPr>
        <w:t>3.</w:t>
      </w:r>
      <w:r>
        <w:rPr>
          <w:rFonts w:hint="eastAsia"/>
          <w:spacing w:val="-2"/>
          <w:szCs w:val="32"/>
        </w:rPr>
        <w:t xml:space="preserve"> </w:t>
      </w:r>
      <w:r>
        <w:rPr>
          <w:spacing w:val="-2"/>
          <w:szCs w:val="32"/>
        </w:rPr>
        <w:t>工程进度。</w:t>
      </w:r>
      <w:r>
        <w:rPr>
          <w:bCs/>
          <w:spacing w:val="-2"/>
          <w:szCs w:val="32"/>
        </w:rPr>
        <w:t>当年水源工程开工率100%；主体工程完工率不低于100%。当年配水工程开工率100%；主要建筑物、输水管道完工率100%。当年田间工程开工率100%；田间灌溉管网及配套设施完工率100%；水肥一体化设施配套完工率100%；灌区土地平整，灌溉自动化、智能化实现全覆盖。当年改造提升及新建高效节水灌溉面积按要求全部完成建设任务。当年投入灌溉运行的，按当年实灌面积与建设任务占比进行加分。</w:t>
      </w:r>
    </w:p>
    <w:p>
      <w:pPr>
        <w:spacing w:line="576" w:lineRule="exact"/>
        <w:ind w:firstLine="632" w:firstLineChars="200"/>
        <w:rPr>
          <w:spacing w:val="-2"/>
          <w:szCs w:val="32"/>
        </w:rPr>
      </w:pPr>
      <w:r>
        <w:rPr>
          <w:spacing w:val="-2"/>
          <w:szCs w:val="32"/>
        </w:rPr>
        <w:t>（二）高效节水灌溉工程运行状况考核指标（30分）。</w:t>
      </w:r>
    </w:p>
    <w:p>
      <w:pPr>
        <w:spacing w:line="576" w:lineRule="exact"/>
        <w:ind w:firstLine="632" w:firstLineChars="200"/>
        <w:rPr>
          <w:bCs/>
          <w:spacing w:val="-2"/>
          <w:szCs w:val="32"/>
        </w:rPr>
      </w:pPr>
      <w:r>
        <w:rPr>
          <w:bCs/>
          <w:spacing w:val="-2"/>
          <w:szCs w:val="32"/>
        </w:rPr>
        <w:t>高效节水灌溉工程包括水源工程（含取水水库、水保坝、</w:t>
      </w:r>
      <w:bookmarkStart w:id="0" w:name="_GoBack"/>
      <w:bookmarkEnd w:id="0"/>
      <w:r>
        <w:rPr>
          <w:bCs/>
          <w:spacing w:val="-2"/>
          <w:szCs w:val="32"/>
        </w:rPr>
        <w:t>截潜工程、机井、泵站）和配水工程（含取水建筑物、输水干支管、阀井等配套建筑物），重点从以下五个方面进行考核。</w:t>
      </w:r>
    </w:p>
    <w:p>
      <w:pPr>
        <w:spacing w:line="576" w:lineRule="exact"/>
        <w:ind w:firstLine="632" w:firstLineChars="200"/>
        <w:rPr>
          <w:bCs/>
          <w:spacing w:val="-2"/>
          <w:szCs w:val="32"/>
        </w:rPr>
      </w:pPr>
      <w:r>
        <w:rPr>
          <w:spacing w:val="-2"/>
          <w:szCs w:val="32"/>
        </w:rPr>
        <w:t>1.</w:t>
      </w:r>
      <w:r>
        <w:rPr>
          <w:rFonts w:hint="eastAsia"/>
          <w:spacing w:val="-2"/>
          <w:szCs w:val="32"/>
        </w:rPr>
        <w:t xml:space="preserve"> </w:t>
      </w:r>
      <w:r>
        <w:rPr>
          <w:spacing w:val="-2"/>
          <w:szCs w:val="32"/>
        </w:rPr>
        <w:t>组织管理。</w:t>
      </w:r>
      <w:r>
        <w:rPr>
          <w:bCs/>
          <w:spacing w:val="-2"/>
          <w:szCs w:val="32"/>
        </w:rPr>
        <w:t>工程运行管理机构健全，管理制度体系、责任主体和工作职责明确，工程管理人员结构合理，定期开展技术指导和培训。</w:t>
      </w:r>
    </w:p>
    <w:p>
      <w:pPr>
        <w:spacing w:line="576" w:lineRule="exact"/>
        <w:ind w:firstLine="632" w:firstLineChars="200"/>
        <w:rPr>
          <w:bCs/>
          <w:spacing w:val="-2"/>
          <w:szCs w:val="32"/>
        </w:rPr>
      </w:pPr>
      <w:r>
        <w:rPr>
          <w:spacing w:val="-2"/>
          <w:szCs w:val="32"/>
        </w:rPr>
        <w:t>2.</w:t>
      </w:r>
      <w:r>
        <w:rPr>
          <w:rFonts w:hint="eastAsia"/>
          <w:spacing w:val="-2"/>
          <w:szCs w:val="32"/>
        </w:rPr>
        <w:t xml:space="preserve"> </w:t>
      </w:r>
      <w:r>
        <w:rPr>
          <w:spacing w:val="-2"/>
          <w:szCs w:val="32"/>
        </w:rPr>
        <w:t>安全管理。</w:t>
      </w:r>
      <w:r>
        <w:rPr>
          <w:bCs/>
          <w:spacing w:val="-2"/>
          <w:szCs w:val="32"/>
        </w:rPr>
        <w:t>定期开展隐患排查、危险源辨识和风险评估并实施有效管控，制定相关应急预案，工程安全警示标志和设施完好、功能正常。</w:t>
      </w:r>
    </w:p>
    <w:p>
      <w:pPr>
        <w:spacing w:line="576" w:lineRule="exact"/>
        <w:ind w:firstLine="632" w:firstLineChars="200"/>
        <w:rPr>
          <w:bCs/>
          <w:spacing w:val="-2"/>
          <w:szCs w:val="32"/>
        </w:rPr>
      </w:pPr>
      <w:r>
        <w:rPr>
          <w:spacing w:val="-2"/>
          <w:szCs w:val="32"/>
        </w:rPr>
        <w:t>3.</w:t>
      </w:r>
      <w:r>
        <w:rPr>
          <w:rFonts w:hint="eastAsia"/>
          <w:spacing w:val="-2"/>
          <w:szCs w:val="32"/>
        </w:rPr>
        <w:t xml:space="preserve"> </w:t>
      </w:r>
      <w:r>
        <w:rPr>
          <w:spacing w:val="-2"/>
          <w:szCs w:val="32"/>
        </w:rPr>
        <w:t>工程管理。</w:t>
      </w:r>
      <w:r>
        <w:rPr>
          <w:bCs/>
          <w:spacing w:val="-2"/>
          <w:szCs w:val="32"/>
        </w:rPr>
        <w:t>工程运行及技术管理规范，技术资料齐全、整理规范；工程设备运行良好，主要建筑物完整无损，工程维修检修计划编报及时，保质保量完成维修检修项目。</w:t>
      </w:r>
    </w:p>
    <w:p>
      <w:pPr>
        <w:spacing w:line="576" w:lineRule="exact"/>
        <w:ind w:firstLine="632" w:firstLineChars="200"/>
        <w:rPr>
          <w:bCs/>
          <w:spacing w:val="-2"/>
          <w:szCs w:val="32"/>
        </w:rPr>
      </w:pPr>
      <w:r>
        <w:rPr>
          <w:spacing w:val="-2"/>
          <w:szCs w:val="32"/>
        </w:rPr>
        <w:t>4.</w:t>
      </w:r>
      <w:r>
        <w:rPr>
          <w:rFonts w:hint="eastAsia"/>
          <w:spacing w:val="-2"/>
          <w:szCs w:val="32"/>
        </w:rPr>
        <w:t xml:space="preserve"> </w:t>
      </w:r>
      <w:r>
        <w:rPr>
          <w:spacing w:val="-2"/>
          <w:szCs w:val="32"/>
        </w:rPr>
        <w:t>供用水管理。</w:t>
      </w:r>
      <w:r>
        <w:rPr>
          <w:bCs/>
          <w:spacing w:val="-2"/>
          <w:szCs w:val="32"/>
        </w:rPr>
        <w:t>加强库坝工程蓄水管理与调度，合理调配库坝蓄水量，努力提高当地水利用率；建立灌区用水管理制度，编制灌区水量调度方案（计划）；设置用水计量设施设备，建立供用水监督制度体系，灌溉服务良好，水费收支管理规范。</w:t>
      </w:r>
    </w:p>
    <w:p>
      <w:pPr>
        <w:spacing w:line="576" w:lineRule="exact"/>
        <w:ind w:firstLine="632" w:firstLineChars="200"/>
        <w:rPr>
          <w:bCs/>
          <w:spacing w:val="-2"/>
          <w:szCs w:val="32"/>
        </w:rPr>
      </w:pPr>
      <w:r>
        <w:rPr>
          <w:spacing w:val="-2"/>
          <w:szCs w:val="32"/>
        </w:rPr>
        <w:t>5.</w:t>
      </w:r>
      <w:r>
        <w:rPr>
          <w:rFonts w:hint="eastAsia"/>
          <w:spacing w:val="-2"/>
          <w:szCs w:val="32"/>
        </w:rPr>
        <w:t xml:space="preserve"> </w:t>
      </w:r>
      <w:r>
        <w:rPr>
          <w:spacing w:val="-2"/>
          <w:szCs w:val="32"/>
        </w:rPr>
        <w:t>节水管理。</w:t>
      </w:r>
      <w:r>
        <w:rPr>
          <w:bCs/>
          <w:spacing w:val="-2"/>
          <w:szCs w:val="32"/>
        </w:rPr>
        <w:t>建立健全灌区工程节水管理制度，积极推广应用节水技术和工艺，积极配合推进农业水价综合改革，建立健全节水激励机制，灌区用水率达到上级水行政主管部门当年下达的目标值。</w:t>
      </w:r>
    </w:p>
    <w:p>
      <w:pPr>
        <w:spacing w:line="576" w:lineRule="exact"/>
        <w:ind w:firstLine="632" w:firstLineChars="200"/>
        <w:rPr>
          <w:bCs/>
          <w:spacing w:val="-2"/>
          <w:szCs w:val="32"/>
        </w:rPr>
      </w:pPr>
      <w:r>
        <w:rPr>
          <w:rFonts w:ascii="黑体" w:hAnsi="黑体" w:eastAsia="黑体"/>
          <w:spacing w:val="-2"/>
          <w:szCs w:val="32"/>
        </w:rPr>
        <w:t>第七条</w:t>
      </w:r>
      <w:r>
        <w:rPr>
          <w:rFonts w:hint="eastAsia"/>
          <w:bCs/>
          <w:spacing w:val="-2"/>
          <w:szCs w:val="32"/>
        </w:rPr>
        <w:t xml:space="preserve">  </w:t>
      </w:r>
      <w:r>
        <w:rPr>
          <w:bCs/>
          <w:spacing w:val="-2"/>
          <w:szCs w:val="32"/>
        </w:rPr>
        <w:t>考核加分项。社会资本当年到位资金与总投资占比每增加1个百分点加1分，最多不超过20分。</w:t>
      </w:r>
    </w:p>
    <w:p>
      <w:pPr>
        <w:spacing w:line="576" w:lineRule="exact"/>
        <w:ind w:firstLine="632" w:firstLineChars="200"/>
        <w:rPr>
          <w:rFonts w:hint="eastAsia"/>
          <w:bCs/>
          <w:spacing w:val="-2"/>
          <w:szCs w:val="32"/>
        </w:rPr>
      </w:pPr>
    </w:p>
    <w:p>
      <w:pPr>
        <w:spacing w:line="576" w:lineRule="exact"/>
        <w:jc w:val="center"/>
        <w:rPr>
          <w:rFonts w:ascii="方正小标宋_GBK" w:eastAsia="方正小标宋_GBK"/>
          <w:bCs/>
          <w:spacing w:val="-2"/>
          <w:szCs w:val="32"/>
        </w:rPr>
      </w:pPr>
      <w:r>
        <w:rPr>
          <w:rFonts w:ascii="方正小标宋_GBK" w:eastAsia="方正小标宋_GBK"/>
          <w:bCs/>
          <w:spacing w:val="-2"/>
          <w:szCs w:val="32"/>
        </w:rPr>
        <w:t>第四章</w:t>
      </w:r>
      <w:r>
        <w:rPr>
          <w:rFonts w:hint="eastAsia" w:ascii="方正小标宋_GBK" w:eastAsia="方正小标宋_GBK"/>
          <w:bCs/>
          <w:spacing w:val="-2"/>
          <w:szCs w:val="32"/>
        </w:rPr>
        <w:t xml:space="preserve">  </w:t>
      </w:r>
      <w:r>
        <w:rPr>
          <w:rFonts w:ascii="方正小标宋_GBK" w:eastAsia="方正小标宋_GBK"/>
          <w:bCs/>
          <w:spacing w:val="-2"/>
          <w:szCs w:val="32"/>
        </w:rPr>
        <w:t>考核程序</w:t>
      </w:r>
    </w:p>
    <w:p>
      <w:pPr>
        <w:spacing w:line="576" w:lineRule="exact"/>
        <w:ind w:firstLine="632" w:firstLineChars="200"/>
        <w:rPr>
          <w:rFonts w:hint="eastAsia"/>
          <w:spacing w:val="-2"/>
          <w:szCs w:val="32"/>
        </w:rPr>
      </w:pPr>
    </w:p>
    <w:p>
      <w:pPr>
        <w:spacing w:line="576" w:lineRule="exact"/>
        <w:ind w:firstLine="632" w:firstLineChars="200"/>
        <w:rPr>
          <w:bCs/>
          <w:spacing w:val="-2"/>
          <w:szCs w:val="32"/>
        </w:rPr>
      </w:pPr>
      <w:r>
        <w:rPr>
          <w:rFonts w:ascii="黑体" w:hAnsi="黑体" w:eastAsia="黑体"/>
          <w:spacing w:val="-2"/>
          <w:szCs w:val="32"/>
        </w:rPr>
        <w:t>第八条</w:t>
      </w:r>
      <w:r>
        <w:rPr>
          <w:rFonts w:hint="eastAsia"/>
          <w:bCs/>
          <w:spacing w:val="-2"/>
          <w:szCs w:val="32"/>
        </w:rPr>
        <w:t xml:space="preserve">  </w:t>
      </w:r>
      <w:r>
        <w:rPr>
          <w:bCs/>
          <w:spacing w:val="-2"/>
          <w:szCs w:val="32"/>
        </w:rPr>
        <w:t>考核采取平时考核与年终考核、重点检查与随机抽查相结合，通过听汇报、看现场、查资料等形式，对各县（区）现代高效节水灌溉工程项目建设任务完成情况和高效节水灌溉运行状况进行考核。考核组汇总各县（区）考核结果，形成考核报告，报市委、市政府审定。</w:t>
      </w:r>
    </w:p>
    <w:p>
      <w:pPr>
        <w:spacing w:line="576" w:lineRule="exact"/>
        <w:ind w:firstLine="632" w:firstLineChars="200"/>
        <w:rPr>
          <w:rFonts w:hint="eastAsia"/>
          <w:bCs/>
          <w:spacing w:val="-2"/>
          <w:szCs w:val="32"/>
        </w:rPr>
      </w:pPr>
    </w:p>
    <w:p>
      <w:pPr>
        <w:spacing w:line="576" w:lineRule="exact"/>
        <w:jc w:val="center"/>
        <w:rPr>
          <w:rFonts w:ascii="方正小标宋_GBK" w:eastAsia="方正小标宋_GBK"/>
          <w:bCs/>
          <w:spacing w:val="-2"/>
          <w:szCs w:val="32"/>
        </w:rPr>
      </w:pPr>
      <w:r>
        <w:rPr>
          <w:rFonts w:ascii="方正小标宋_GBK" w:eastAsia="方正小标宋_GBK"/>
          <w:bCs/>
          <w:spacing w:val="-2"/>
          <w:szCs w:val="32"/>
        </w:rPr>
        <w:t>第五章</w:t>
      </w:r>
      <w:r>
        <w:rPr>
          <w:rFonts w:hint="eastAsia" w:ascii="方正小标宋_GBK" w:eastAsia="方正小标宋_GBK"/>
          <w:bCs/>
          <w:spacing w:val="-2"/>
          <w:szCs w:val="32"/>
        </w:rPr>
        <w:t xml:space="preserve">  </w:t>
      </w:r>
      <w:r>
        <w:rPr>
          <w:rFonts w:ascii="方正小标宋_GBK" w:eastAsia="方正小标宋_GBK"/>
          <w:bCs/>
          <w:spacing w:val="-2"/>
          <w:szCs w:val="32"/>
        </w:rPr>
        <w:t>附</w:t>
      </w:r>
      <w:r>
        <w:rPr>
          <w:rFonts w:hint="eastAsia" w:ascii="方正小标宋_GBK" w:eastAsia="方正小标宋_GBK"/>
          <w:bCs/>
          <w:spacing w:val="-2"/>
          <w:szCs w:val="32"/>
        </w:rPr>
        <w:t xml:space="preserve">  </w:t>
      </w:r>
      <w:r>
        <w:rPr>
          <w:rFonts w:ascii="方正小标宋_GBK" w:eastAsia="方正小标宋_GBK"/>
          <w:bCs/>
          <w:spacing w:val="-2"/>
          <w:szCs w:val="32"/>
        </w:rPr>
        <w:t>则</w:t>
      </w:r>
    </w:p>
    <w:p>
      <w:pPr>
        <w:spacing w:line="576" w:lineRule="exact"/>
        <w:ind w:firstLine="632" w:firstLineChars="200"/>
        <w:rPr>
          <w:rFonts w:hint="eastAsia"/>
          <w:spacing w:val="-2"/>
          <w:szCs w:val="32"/>
        </w:rPr>
      </w:pPr>
    </w:p>
    <w:p>
      <w:pPr>
        <w:spacing w:line="576" w:lineRule="exact"/>
        <w:ind w:firstLine="632" w:firstLineChars="200"/>
        <w:rPr>
          <w:bCs/>
          <w:spacing w:val="-2"/>
          <w:szCs w:val="32"/>
        </w:rPr>
      </w:pPr>
      <w:r>
        <w:rPr>
          <w:rFonts w:ascii="黑体" w:hAnsi="黑体" w:eastAsia="黑体"/>
          <w:spacing w:val="-2"/>
          <w:szCs w:val="32"/>
        </w:rPr>
        <w:t>第九条</w:t>
      </w:r>
      <w:r>
        <w:rPr>
          <w:rFonts w:hint="eastAsia"/>
          <w:bCs/>
          <w:spacing w:val="-2"/>
          <w:szCs w:val="32"/>
        </w:rPr>
        <w:t xml:space="preserve">  </w:t>
      </w:r>
      <w:r>
        <w:rPr>
          <w:bCs/>
          <w:spacing w:val="-2"/>
          <w:szCs w:val="32"/>
        </w:rPr>
        <w:t>本办法由市水务局、市农业农村局等相关部门负责解释。</w:t>
      </w:r>
    </w:p>
    <w:p>
      <w:pPr>
        <w:spacing w:line="576" w:lineRule="exact"/>
        <w:ind w:firstLine="632" w:firstLineChars="200"/>
        <w:rPr>
          <w:bCs/>
          <w:spacing w:val="-2"/>
          <w:szCs w:val="32"/>
        </w:rPr>
      </w:pPr>
      <w:r>
        <w:rPr>
          <w:rFonts w:ascii="黑体" w:hAnsi="黑体" w:eastAsia="黑体"/>
          <w:spacing w:val="-2"/>
          <w:szCs w:val="32"/>
        </w:rPr>
        <w:t>第十条</w:t>
      </w:r>
      <w:r>
        <w:rPr>
          <w:rFonts w:hint="eastAsia"/>
          <w:bCs/>
          <w:spacing w:val="-2"/>
          <w:szCs w:val="32"/>
        </w:rPr>
        <w:t xml:space="preserve">  </w:t>
      </w:r>
      <w:r>
        <w:rPr>
          <w:bCs/>
          <w:spacing w:val="-2"/>
          <w:szCs w:val="32"/>
        </w:rPr>
        <w:t>本办法自印发之日起执行。</w:t>
      </w:r>
    </w:p>
    <w:p>
      <w:pPr>
        <w:shd w:val="clear" w:color="auto" w:fill="FFFFFF"/>
        <w:spacing w:line="576" w:lineRule="exact"/>
        <w:rPr>
          <w:rFonts w:hint="eastAsia" w:eastAsia="等线"/>
          <w:color w:val="000000"/>
          <w:kern w:val="0"/>
          <w:szCs w:val="21"/>
        </w:rPr>
      </w:pPr>
    </w:p>
    <w:p>
      <w:pPr>
        <w:shd w:val="clear" w:color="auto" w:fill="FFFFFF"/>
        <w:spacing w:line="576" w:lineRule="exact"/>
        <w:rPr>
          <w:rFonts w:eastAsia="等线"/>
          <w:color w:val="000000"/>
          <w:kern w:val="0"/>
          <w:szCs w:val="21"/>
        </w:rPr>
      </w:pPr>
    </w:p>
    <w:p>
      <w:pPr>
        <w:shd w:val="clear" w:color="auto" w:fill="FFFFFF"/>
        <w:spacing w:line="576" w:lineRule="exact"/>
        <w:rPr>
          <w:rFonts w:eastAsia="等线"/>
          <w:color w:val="000000"/>
          <w:kern w:val="0"/>
          <w:szCs w:val="21"/>
        </w:rPr>
      </w:pPr>
    </w:p>
    <w:p>
      <w:pPr>
        <w:shd w:val="clear" w:color="auto" w:fill="FFFFFF"/>
        <w:spacing w:line="576" w:lineRule="exact"/>
        <w:rPr>
          <w:rFonts w:eastAsia="等线"/>
          <w:color w:val="000000"/>
          <w:kern w:val="0"/>
          <w:szCs w:val="21"/>
        </w:rPr>
      </w:pPr>
    </w:p>
    <w:p>
      <w:pPr>
        <w:shd w:val="clear" w:color="auto" w:fill="FFFFFF"/>
        <w:spacing w:line="576" w:lineRule="exact"/>
        <w:rPr>
          <w:rFonts w:eastAsia="等线"/>
          <w:color w:val="000000"/>
          <w:kern w:val="0"/>
          <w:szCs w:val="21"/>
        </w:rPr>
      </w:pPr>
    </w:p>
    <w:p>
      <w:pPr>
        <w:spacing w:line="576" w:lineRule="exact"/>
        <w:rPr>
          <w:color w:val="000000"/>
          <w:kern w:val="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672791-8D5B-4B70-9C43-13009E4395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2AD0565-2BCA-432E-9E90-5B55F3A01A6E}"/>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4D380AC-A950-4A44-8C6B-CC22E12CD42D}"/>
  </w:font>
  <w:font w:name="等线">
    <w:altName w:val="宋体"/>
    <w:panose1 w:val="00000000000000000000"/>
    <w:charset w:val="86"/>
    <w:family w:val="roman"/>
    <w:pitch w:val="default"/>
    <w:sig w:usb0="00000000" w:usb1="00000000" w:usb2="00000010" w:usb3="00000000" w:csb0="00040000" w:csb1="00000000"/>
    <w:embedRegular r:id="rId4" w:fontKey="{076D2518-B0ED-4589-A1C1-5F7CE04F256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11DE3"/>
    <w:rsid w:val="23D1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2022-02-09T02:19:00Z</dcterms:created>
  <dc:creator>天真</dc:creator>
  <cp:lastModifiedBy>天真</cp:lastModifiedBy>
  <dcterms:modified xsi:type="dcterms:W3CDTF">2022-02-09T02:20:17Z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73047C56284E4DC8A1B9A27E409A505A</vt:lpwstr>
  </property>
</Properties>
</file>