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rPr>
      </w:pPr>
    </w:p>
    <w:p>
      <w:pPr>
        <w:spacing w:line="580" w:lineRule="exact"/>
        <w:rPr>
          <w:rFonts w:hint="eastAsia"/>
        </w:rPr>
      </w:pPr>
    </w:p>
    <w:p>
      <w:pPr>
        <w:spacing w:line="580" w:lineRule="exact"/>
        <w:rPr>
          <w:rFonts w:hint="eastAsia"/>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r>
        <w:rPr>
          <w:rFonts w:hint="eastAsia" w:ascii="方正小标宋简体" w:hAnsi="方正小标宋简体" w:eastAsia="方正小标宋简体" w:cs="方正小标宋简体"/>
          <w:b w:val="0"/>
          <w:bCs/>
          <w:kern w:val="0"/>
          <w:sz w:val="84"/>
          <w:szCs w:val="84"/>
          <w:lang w:eastAsia="zh-CN"/>
        </w:rPr>
        <w:t>202</w:t>
      </w:r>
      <w:r>
        <w:rPr>
          <w:rFonts w:hint="eastAsia" w:ascii="方正小标宋简体" w:hAnsi="方正小标宋简体" w:eastAsia="方正小标宋简体" w:cs="方正小标宋简体"/>
          <w:b w:val="0"/>
          <w:bCs/>
          <w:kern w:val="0"/>
          <w:sz w:val="84"/>
          <w:szCs w:val="84"/>
          <w:lang w:val="en-US" w:eastAsia="zh-CN"/>
        </w:rPr>
        <w:t>4</w:t>
      </w:r>
      <w:r>
        <w:rPr>
          <w:rFonts w:hint="eastAsia" w:ascii="方正小标宋简体" w:hAnsi="方正小标宋简体" w:eastAsia="方正小标宋简体" w:cs="方正小标宋简体"/>
          <w:b w:val="0"/>
          <w:bCs/>
          <w:kern w:val="0"/>
          <w:sz w:val="84"/>
          <w:szCs w:val="84"/>
          <w:lang w:eastAsia="zh-CN"/>
        </w:rPr>
        <w:t>年</w:t>
      </w:r>
      <w:r>
        <w:rPr>
          <w:rFonts w:hint="eastAsia" w:ascii="方正小标宋简体" w:hAnsi="方正小标宋简体" w:eastAsia="方正小标宋简体" w:cs="方正小标宋简体"/>
          <w:b w:val="0"/>
          <w:bCs/>
          <w:kern w:val="0"/>
          <w:sz w:val="84"/>
          <w:szCs w:val="84"/>
        </w:rPr>
        <w:t>度</w:t>
      </w: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r>
        <w:rPr>
          <w:rFonts w:hint="eastAsia" w:ascii="方正小标宋简体" w:hAnsi="方正小标宋简体" w:eastAsia="方正小标宋简体" w:cs="方正小标宋简体"/>
          <w:b w:val="0"/>
          <w:bCs/>
          <w:kern w:val="0"/>
          <w:sz w:val="84"/>
          <w:szCs w:val="84"/>
          <w:lang w:val="en-US" w:eastAsia="zh-CN"/>
        </w:rPr>
        <w:t>固原市生态环境局隆德分局</w:t>
      </w:r>
      <w:r>
        <w:rPr>
          <w:rFonts w:hint="eastAsia" w:ascii="方正小标宋简体" w:hAnsi="方正小标宋简体" w:eastAsia="方正小标宋简体" w:cs="方正小标宋简体"/>
          <w:b w:val="0"/>
          <w:bCs/>
          <w:kern w:val="0"/>
          <w:sz w:val="84"/>
          <w:szCs w:val="84"/>
        </w:rPr>
        <w:t>部门决算</w:t>
      </w:r>
    </w:p>
    <w:p>
      <w:pPr>
        <w:spacing w:before="100" w:beforeAutospacing="1" w:after="100" w:afterAutospacing="1" w:line="1000" w:lineRule="exact"/>
        <w:jc w:val="center"/>
        <w:outlineLvl w:val="1"/>
        <w:rPr>
          <w:rFonts w:hint="eastAsia" w:ascii="黑体" w:hAnsi="宋体" w:eastAsia="黑体"/>
          <w:b/>
          <w:kern w:val="0"/>
          <w:sz w:val="84"/>
          <w:szCs w:val="84"/>
        </w:rPr>
      </w:pPr>
    </w:p>
    <w:p>
      <w:pPr>
        <w:spacing w:before="100" w:beforeAutospacing="1" w:after="100" w:afterAutospacing="1" w:line="580" w:lineRule="exact"/>
        <w:jc w:val="center"/>
        <w:outlineLvl w:val="1"/>
        <w:rPr>
          <w:rFonts w:hint="eastAsia" w:ascii="宋体" w:hAnsi="宋体"/>
          <w:b/>
          <w:kern w:val="0"/>
          <w:sz w:val="44"/>
          <w:szCs w:val="44"/>
        </w:rPr>
      </w:pPr>
    </w:p>
    <w:p>
      <w:pPr>
        <w:spacing w:before="100" w:beforeAutospacing="1" w:after="100" w:afterAutospacing="1" w:line="580" w:lineRule="exact"/>
        <w:outlineLvl w:val="1"/>
        <w:rPr>
          <w:rFonts w:hint="eastAsia" w:ascii="宋体" w:hAnsi="宋体"/>
          <w:b/>
          <w:kern w:val="0"/>
          <w:sz w:val="44"/>
          <w:szCs w:val="44"/>
        </w:rPr>
      </w:pPr>
    </w:p>
    <w:p>
      <w:pPr>
        <w:spacing w:before="100" w:beforeAutospacing="1" w:after="100" w:afterAutospacing="1" w:line="580" w:lineRule="exact"/>
        <w:outlineLvl w:val="1"/>
        <w:rPr>
          <w:rFonts w:hint="eastAsia" w:ascii="宋体" w:hAnsi="宋体"/>
          <w:b/>
          <w:kern w:val="0"/>
          <w:sz w:val="44"/>
          <w:szCs w:val="44"/>
        </w:rPr>
      </w:pPr>
    </w:p>
    <w:p>
      <w:pPr>
        <w:spacing w:before="100" w:beforeAutospacing="1" w:after="100" w:afterAutospacing="1" w:line="580" w:lineRule="exact"/>
        <w:outlineLvl w:val="1"/>
        <w:rPr>
          <w:rFonts w:hint="eastAsia"/>
          <w:b/>
          <w:kern w:val="0"/>
          <w:sz w:val="44"/>
          <w:szCs w:val="44"/>
        </w:rPr>
      </w:pPr>
    </w:p>
    <w:p>
      <w:pPr>
        <w:spacing w:line="580" w:lineRule="exact"/>
        <w:jc w:val="center"/>
        <w:outlineLvl w:val="1"/>
        <w:rPr>
          <w:rFonts w:hint="eastAsia" w:ascii="黑体" w:hAnsi="黑体" w:eastAsia="黑体" w:cs="黑体"/>
          <w:b/>
          <w:kern w:val="0"/>
          <w:sz w:val="44"/>
          <w:szCs w:val="44"/>
        </w:rPr>
      </w:pPr>
      <w:r>
        <w:rPr>
          <w:rFonts w:hint="eastAsia" w:ascii="黑体" w:hAnsi="黑体" w:eastAsia="黑体" w:cs="黑体"/>
          <w:b/>
          <w:kern w:val="0"/>
          <w:sz w:val="44"/>
          <w:szCs w:val="44"/>
        </w:rPr>
        <w:t>目录</w:t>
      </w:r>
    </w:p>
    <w:p>
      <w:pPr>
        <w:spacing w:line="580" w:lineRule="exact"/>
        <w:jc w:val="center"/>
        <w:outlineLvl w:val="1"/>
        <w:rPr>
          <w:b/>
          <w:kern w:val="0"/>
          <w:sz w:val="44"/>
          <w:szCs w:val="44"/>
        </w:rPr>
      </w:pPr>
    </w:p>
    <w:p>
      <w:pPr>
        <w:spacing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  单位概况</w:t>
      </w:r>
    </w:p>
    <w:p>
      <w:pPr>
        <w:spacing w:line="580" w:lineRule="exact"/>
        <w:ind w:firstLine="784" w:firstLineChars="245"/>
        <w:outlineLvl w:val="1"/>
        <w:rPr>
          <w:rFonts w:hint="eastAsia" w:eastAsia="仿宋_GB2312"/>
          <w:b/>
          <w:kern w:val="0"/>
          <w:sz w:val="32"/>
          <w:szCs w:val="32"/>
        </w:rPr>
      </w:pPr>
      <w:r>
        <w:rPr>
          <w:rFonts w:eastAsia="仿宋_GB2312"/>
          <w:kern w:val="0"/>
          <w:sz w:val="32"/>
          <w:szCs w:val="32"/>
        </w:rPr>
        <w:t>一、</w:t>
      </w:r>
      <w:r>
        <w:rPr>
          <w:rFonts w:hint="eastAsia" w:eastAsia="仿宋_GB2312"/>
          <w:kern w:val="0"/>
          <w:sz w:val="32"/>
          <w:szCs w:val="32"/>
          <w:lang w:eastAsia="zh-CN"/>
        </w:rPr>
        <w:t>部门职责</w:t>
      </w:r>
    </w:p>
    <w:p>
      <w:pPr>
        <w:spacing w:line="580" w:lineRule="exact"/>
        <w:ind w:firstLine="800" w:firstLineChars="250"/>
        <w:outlineLvl w:val="1"/>
        <w:rPr>
          <w:rFonts w:hint="eastAsia" w:eastAsia="仿宋_GB2312"/>
          <w:kern w:val="0"/>
          <w:sz w:val="32"/>
          <w:szCs w:val="32"/>
        </w:rPr>
      </w:pPr>
      <w:r>
        <w:rPr>
          <w:rFonts w:eastAsia="仿宋_GB2312"/>
          <w:kern w:val="0"/>
          <w:sz w:val="32"/>
          <w:szCs w:val="32"/>
        </w:rPr>
        <w:t>二、</w:t>
      </w:r>
      <w:r>
        <w:rPr>
          <w:rFonts w:hint="eastAsia" w:eastAsia="仿宋_GB2312"/>
          <w:kern w:val="0"/>
          <w:sz w:val="32"/>
          <w:szCs w:val="32"/>
          <w:lang w:eastAsia="zh-CN"/>
        </w:rPr>
        <w:t>机构设置</w:t>
      </w:r>
    </w:p>
    <w:p>
      <w:pPr>
        <w:spacing w:before="156" w:beforeLines="50"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 xml:space="preserve">第二部分  </w:t>
      </w:r>
      <w:r>
        <w:rPr>
          <w:rFonts w:hint="eastAsia" w:ascii="楷体_GB2312" w:hAnsi="楷体_GB2312" w:eastAsia="楷体_GB2312" w:cs="楷体_GB2312"/>
          <w:b/>
          <w:kern w:val="0"/>
          <w:sz w:val="32"/>
          <w:szCs w:val="32"/>
          <w:lang w:eastAsia="zh-CN"/>
        </w:rPr>
        <w:t>202</w:t>
      </w:r>
      <w:r>
        <w:rPr>
          <w:rFonts w:hint="eastAsia" w:ascii="楷体_GB2312" w:hAnsi="楷体_GB2312" w:eastAsia="楷体_GB2312" w:cs="楷体_GB2312"/>
          <w:b/>
          <w:kern w:val="0"/>
          <w:sz w:val="32"/>
          <w:szCs w:val="32"/>
          <w:lang w:val="en-US" w:eastAsia="zh-CN"/>
        </w:rPr>
        <w:t>4</w:t>
      </w:r>
      <w:r>
        <w:rPr>
          <w:rFonts w:hint="eastAsia" w:ascii="楷体_GB2312" w:hAnsi="楷体_GB2312" w:eastAsia="楷体_GB2312" w:cs="楷体_GB2312"/>
          <w:b/>
          <w:kern w:val="0"/>
          <w:sz w:val="32"/>
          <w:szCs w:val="32"/>
          <w:lang w:eastAsia="zh-CN"/>
        </w:rPr>
        <w:t>年</w:t>
      </w:r>
      <w:r>
        <w:rPr>
          <w:rFonts w:hint="eastAsia" w:ascii="楷体_GB2312" w:hAnsi="楷体_GB2312" w:eastAsia="楷体_GB2312" w:cs="楷体_GB2312"/>
          <w:b/>
          <w:kern w:val="0"/>
          <w:sz w:val="32"/>
          <w:szCs w:val="32"/>
        </w:rPr>
        <w:t>度部门决算表</w:t>
      </w:r>
    </w:p>
    <w:p>
      <w:pPr>
        <w:spacing w:line="580" w:lineRule="exact"/>
        <w:ind w:firstLine="800" w:firstLineChars="250"/>
        <w:rPr>
          <w:rFonts w:eastAsia="仿宋_GB2312"/>
          <w:sz w:val="32"/>
          <w:szCs w:val="32"/>
        </w:rPr>
      </w:pPr>
      <w:r>
        <w:rPr>
          <w:rFonts w:eastAsia="仿宋_GB2312"/>
          <w:sz w:val="32"/>
          <w:szCs w:val="32"/>
        </w:rPr>
        <w:t>一、收入支出决算总表</w:t>
      </w:r>
    </w:p>
    <w:p>
      <w:pPr>
        <w:spacing w:line="580" w:lineRule="exact"/>
        <w:ind w:firstLine="800" w:firstLineChars="250"/>
        <w:rPr>
          <w:rFonts w:eastAsia="仿宋_GB2312"/>
          <w:sz w:val="32"/>
          <w:szCs w:val="32"/>
        </w:rPr>
      </w:pPr>
      <w:r>
        <w:rPr>
          <w:rFonts w:eastAsia="仿宋_GB2312"/>
          <w:sz w:val="32"/>
          <w:szCs w:val="32"/>
        </w:rPr>
        <w:t>二、收入决算表</w:t>
      </w:r>
    </w:p>
    <w:p>
      <w:pPr>
        <w:spacing w:line="580" w:lineRule="exact"/>
        <w:ind w:firstLine="800" w:firstLineChars="250"/>
        <w:rPr>
          <w:rFonts w:eastAsia="仿宋_GB2312"/>
          <w:sz w:val="32"/>
          <w:szCs w:val="32"/>
        </w:rPr>
      </w:pPr>
      <w:r>
        <w:rPr>
          <w:rFonts w:eastAsia="仿宋_GB2312"/>
          <w:sz w:val="32"/>
          <w:szCs w:val="32"/>
        </w:rPr>
        <w:t>三、支出决算表</w:t>
      </w:r>
    </w:p>
    <w:p>
      <w:pPr>
        <w:spacing w:line="580" w:lineRule="exact"/>
        <w:ind w:firstLine="800" w:firstLineChars="250"/>
        <w:rPr>
          <w:rFonts w:eastAsia="仿宋_GB2312"/>
          <w:sz w:val="32"/>
          <w:szCs w:val="32"/>
        </w:rPr>
      </w:pPr>
      <w:r>
        <w:rPr>
          <w:rFonts w:eastAsia="仿宋_GB2312"/>
          <w:sz w:val="32"/>
          <w:szCs w:val="32"/>
        </w:rPr>
        <w:t>四、财政拨款收入支出决算总表</w:t>
      </w:r>
    </w:p>
    <w:p>
      <w:pPr>
        <w:spacing w:line="580" w:lineRule="exact"/>
        <w:ind w:firstLine="800" w:firstLineChars="250"/>
        <w:rPr>
          <w:rFonts w:eastAsia="仿宋_GB2312"/>
          <w:sz w:val="32"/>
          <w:szCs w:val="32"/>
        </w:rPr>
      </w:pPr>
      <w:r>
        <w:rPr>
          <w:rFonts w:eastAsia="仿宋_GB2312"/>
          <w:sz w:val="32"/>
          <w:szCs w:val="32"/>
        </w:rPr>
        <w:t>五、一般公共预算财政拨款支出决算表</w:t>
      </w:r>
    </w:p>
    <w:p>
      <w:pPr>
        <w:spacing w:line="580" w:lineRule="exact"/>
        <w:ind w:firstLine="800" w:firstLineChars="250"/>
        <w:rPr>
          <w:rFonts w:eastAsia="仿宋_GB2312"/>
          <w:sz w:val="32"/>
          <w:szCs w:val="32"/>
        </w:rPr>
      </w:pPr>
      <w:r>
        <w:rPr>
          <w:rFonts w:eastAsia="仿宋_GB2312"/>
          <w:sz w:val="32"/>
          <w:szCs w:val="32"/>
        </w:rPr>
        <w:t>六、一般公共预算财政拨款基本支出决算表</w:t>
      </w:r>
    </w:p>
    <w:p>
      <w:pPr>
        <w:spacing w:line="58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pPr>
        <w:spacing w:line="580" w:lineRule="exact"/>
        <w:ind w:firstLine="800" w:firstLineChars="250"/>
        <w:rPr>
          <w:rFonts w:eastAsia="仿宋_GB2312"/>
          <w:sz w:val="32"/>
          <w:szCs w:val="32"/>
        </w:rPr>
      </w:pPr>
      <w:r>
        <w:rPr>
          <w:rFonts w:eastAsia="仿宋_GB2312"/>
          <w:sz w:val="32"/>
          <w:szCs w:val="32"/>
        </w:rPr>
        <w:t>八、政府性基金预算财政拨款收入支出决算表</w:t>
      </w:r>
    </w:p>
    <w:p>
      <w:pPr>
        <w:spacing w:line="580" w:lineRule="exact"/>
        <w:ind w:firstLine="800" w:firstLineChars="250"/>
        <w:rPr>
          <w:rFonts w:hint="default" w:eastAsia="仿宋_GB2312"/>
          <w:sz w:val="32"/>
          <w:szCs w:val="32"/>
          <w:lang w:val="en-US" w:eastAsia="zh-CN"/>
        </w:rPr>
      </w:pPr>
      <w:r>
        <w:rPr>
          <w:rFonts w:hint="eastAsia" w:eastAsia="仿宋_GB2312"/>
          <w:sz w:val="32"/>
          <w:szCs w:val="32"/>
          <w:lang w:val="en-US" w:eastAsia="zh-CN"/>
        </w:rPr>
        <w:t>九、国有资本经营预算财政拨款支出决算表</w:t>
      </w:r>
    </w:p>
    <w:p>
      <w:pPr>
        <w:spacing w:before="156" w:beforeLines="50"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 xml:space="preserve">第三部分  </w:t>
      </w:r>
      <w:r>
        <w:rPr>
          <w:rFonts w:hint="eastAsia" w:ascii="楷体_GB2312" w:hAnsi="楷体_GB2312" w:eastAsia="楷体_GB2312" w:cs="楷体_GB2312"/>
          <w:b/>
          <w:kern w:val="0"/>
          <w:sz w:val="32"/>
          <w:szCs w:val="32"/>
          <w:lang w:eastAsia="zh-CN"/>
        </w:rPr>
        <w:t>202</w:t>
      </w:r>
      <w:r>
        <w:rPr>
          <w:rFonts w:hint="eastAsia" w:ascii="楷体_GB2312" w:hAnsi="楷体_GB2312" w:eastAsia="楷体_GB2312" w:cs="楷体_GB2312"/>
          <w:b/>
          <w:kern w:val="0"/>
          <w:sz w:val="32"/>
          <w:szCs w:val="32"/>
          <w:lang w:val="en-US" w:eastAsia="zh-CN"/>
        </w:rPr>
        <w:t>4</w:t>
      </w:r>
      <w:r>
        <w:rPr>
          <w:rFonts w:hint="eastAsia" w:ascii="楷体_GB2312" w:hAnsi="楷体_GB2312" w:eastAsia="楷体_GB2312" w:cs="楷体_GB2312"/>
          <w:b/>
          <w:kern w:val="0"/>
          <w:sz w:val="32"/>
          <w:szCs w:val="32"/>
          <w:lang w:eastAsia="zh-CN"/>
        </w:rPr>
        <w:t>年</w:t>
      </w:r>
      <w:r>
        <w:rPr>
          <w:rFonts w:hint="eastAsia" w:ascii="楷体_GB2312" w:hAnsi="楷体_GB2312" w:eastAsia="楷体_GB2312" w:cs="楷体_GB2312"/>
          <w:b/>
          <w:kern w:val="0"/>
          <w:sz w:val="32"/>
          <w:szCs w:val="32"/>
        </w:rPr>
        <w:t>度部门决算情况说明</w:t>
      </w:r>
    </w:p>
    <w:p>
      <w:pPr>
        <w:spacing w:line="580" w:lineRule="exact"/>
        <w:outlineLvl w:val="1"/>
        <w:rPr>
          <w:rFonts w:eastAsia="仿宋_GB2312"/>
          <w:kern w:val="0"/>
          <w:sz w:val="32"/>
          <w:szCs w:val="32"/>
        </w:rPr>
      </w:pPr>
      <w:r>
        <w:rPr>
          <w:rFonts w:eastAsia="仿宋_GB2312"/>
          <w:kern w:val="0"/>
          <w:sz w:val="32"/>
          <w:szCs w:val="32"/>
        </w:rPr>
        <w:t xml:space="preserve">     一、收入支出决算总体情况说明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二、收入决算情况说明</w:t>
      </w:r>
    </w:p>
    <w:p>
      <w:pPr>
        <w:spacing w:line="580" w:lineRule="exact"/>
        <w:outlineLvl w:val="1"/>
        <w:rPr>
          <w:rFonts w:eastAsia="仿宋_GB2312"/>
          <w:kern w:val="0"/>
          <w:sz w:val="32"/>
          <w:szCs w:val="32"/>
        </w:rPr>
      </w:pPr>
      <w:r>
        <w:rPr>
          <w:rFonts w:eastAsia="仿宋_GB2312"/>
          <w:kern w:val="0"/>
          <w:sz w:val="32"/>
          <w:szCs w:val="32"/>
        </w:rPr>
        <w:t xml:space="preserve">     三、支出决算情况说明</w:t>
      </w:r>
    </w:p>
    <w:p>
      <w:pPr>
        <w:spacing w:line="580" w:lineRule="exact"/>
        <w:outlineLvl w:val="1"/>
        <w:rPr>
          <w:rFonts w:eastAsia="仿宋_GB2312"/>
          <w:kern w:val="0"/>
          <w:sz w:val="32"/>
          <w:szCs w:val="32"/>
        </w:rPr>
      </w:pPr>
      <w:r>
        <w:rPr>
          <w:rFonts w:eastAsia="仿宋_GB2312"/>
          <w:kern w:val="0"/>
          <w:sz w:val="32"/>
          <w:szCs w:val="32"/>
        </w:rPr>
        <w:t xml:space="preserve">     四、财政拨款收入支出决算总体情况说明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p>
    <w:p>
      <w:pPr>
        <w:spacing w:line="58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p>
    <w:p>
      <w:pPr>
        <w:spacing w:line="580" w:lineRule="exact"/>
        <w:ind w:firstLine="700" w:firstLineChars="250"/>
        <w:outlineLvl w:val="1"/>
        <w:rPr>
          <w:rFonts w:eastAsia="仿宋_GB2312"/>
          <w:spacing w:val="-20"/>
          <w:kern w:val="0"/>
          <w:sz w:val="32"/>
          <w:szCs w:val="32"/>
        </w:rPr>
      </w:pPr>
      <w:r>
        <w:rPr>
          <w:rFonts w:hint="eastAsia" w:eastAsia="仿宋_GB2312"/>
          <w:spacing w:val="-20"/>
          <w:kern w:val="0"/>
          <w:sz w:val="32"/>
          <w:szCs w:val="32"/>
          <w:lang w:val="en-US" w:eastAsia="zh-CN"/>
        </w:rPr>
        <w:t xml:space="preserve"> </w:t>
      </w:r>
      <w:r>
        <w:rPr>
          <w:rFonts w:eastAsia="仿宋_GB2312"/>
          <w:spacing w:val="-20"/>
          <w:kern w:val="0"/>
          <w:sz w:val="32"/>
          <w:szCs w:val="32"/>
        </w:rPr>
        <w:t>七、一般公共预算财政拨款“三公”经费支出决算情况说明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九、</w:t>
      </w:r>
      <w:r>
        <w:rPr>
          <w:rFonts w:hint="eastAsia" w:eastAsia="仿宋_GB2312"/>
          <w:kern w:val="0"/>
          <w:sz w:val="32"/>
          <w:szCs w:val="32"/>
          <w:lang w:eastAsia="zh-CN"/>
        </w:rPr>
        <w:t>国有资本经营预算财政拨款支出情况说明</w:t>
      </w:r>
    </w:p>
    <w:p>
      <w:pPr>
        <w:spacing w:line="580" w:lineRule="exact"/>
        <w:ind w:firstLine="800" w:firstLineChars="250"/>
        <w:outlineLvl w:val="1"/>
        <w:rPr>
          <w:rFonts w:eastAsia="仿宋_GB2312"/>
          <w:kern w:val="0"/>
          <w:sz w:val="32"/>
          <w:szCs w:val="32"/>
        </w:rPr>
      </w:pPr>
      <w:r>
        <w:rPr>
          <w:rFonts w:hint="eastAsia" w:eastAsia="仿宋_GB2312"/>
          <w:kern w:val="0"/>
          <w:sz w:val="32"/>
          <w:szCs w:val="32"/>
          <w:lang w:eastAsia="zh-CN"/>
        </w:rPr>
        <w:t>十、</w:t>
      </w:r>
      <w:r>
        <w:rPr>
          <w:rFonts w:eastAsia="仿宋_GB2312"/>
          <w:kern w:val="0"/>
          <w:sz w:val="32"/>
          <w:szCs w:val="32"/>
        </w:rPr>
        <w:t>其他重要事项的情况说明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（二）政府采购情况说明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lang w:eastAsia="zh-CN"/>
        </w:rPr>
        <w:t>说明</w:t>
      </w:r>
    </w:p>
    <w:p>
      <w:pPr>
        <w:spacing w:after="156" w:afterLines="50" w:line="580" w:lineRule="exact"/>
        <w:ind w:firstLine="314" w:firstLineChars="98"/>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pPr>
        <w:spacing w:after="156" w:afterLines="50" w:line="580" w:lineRule="exact"/>
        <w:ind w:firstLine="314" w:firstLineChars="98"/>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w:t>
      </w:r>
      <w:r>
        <w:rPr>
          <w:rFonts w:hint="eastAsia" w:ascii="楷体_GB2312" w:hAnsi="楷体_GB2312" w:eastAsia="楷体_GB2312" w:cs="楷体_GB2312"/>
          <w:b/>
          <w:kern w:val="0"/>
          <w:sz w:val="32"/>
          <w:szCs w:val="32"/>
          <w:lang w:eastAsia="zh-CN"/>
        </w:rPr>
        <w:t>五</w:t>
      </w:r>
      <w:r>
        <w:rPr>
          <w:rFonts w:hint="eastAsia" w:ascii="楷体_GB2312" w:hAnsi="楷体_GB2312" w:eastAsia="楷体_GB2312" w:cs="楷体_GB2312"/>
          <w:b/>
          <w:kern w:val="0"/>
          <w:sz w:val="32"/>
          <w:szCs w:val="32"/>
        </w:rPr>
        <w:t xml:space="preserve">部分  </w:t>
      </w:r>
      <w:r>
        <w:rPr>
          <w:rFonts w:hint="eastAsia" w:ascii="楷体_GB2312" w:hAnsi="楷体_GB2312" w:eastAsia="楷体_GB2312" w:cs="楷体_GB2312"/>
          <w:b/>
          <w:kern w:val="0"/>
          <w:sz w:val="32"/>
          <w:szCs w:val="32"/>
          <w:lang w:eastAsia="zh-CN"/>
        </w:rPr>
        <w:t>附件</w:t>
      </w:r>
    </w:p>
    <w:p>
      <w:pPr>
        <w:spacing w:line="580" w:lineRule="exact"/>
        <w:outlineLvl w:val="1"/>
        <w:rPr>
          <w:rFonts w:eastAsia="仿宋_GB2312"/>
          <w:b/>
          <w:kern w:val="0"/>
          <w:sz w:val="32"/>
          <w:szCs w:val="32"/>
        </w:rPr>
      </w:pPr>
    </w:p>
    <w:p>
      <w:pPr>
        <w:spacing w:line="580" w:lineRule="exact"/>
        <w:outlineLvl w:val="1"/>
        <w:rPr>
          <w:rFonts w:eastAsia="仿宋_GB2312"/>
          <w:b/>
          <w:kern w:val="0"/>
          <w:sz w:val="32"/>
          <w:szCs w:val="32"/>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widowControl/>
        <w:jc w:val="left"/>
        <w:outlineLvl w:val="1"/>
        <w:rPr>
          <w:rFonts w:hint="eastAsia" w:ascii="仿宋_GB2312" w:hAnsi="宋体" w:eastAsia="仿宋_GB2312"/>
          <w:b/>
          <w:kern w:val="0"/>
          <w:sz w:val="36"/>
          <w:szCs w:val="36"/>
        </w:rPr>
      </w:pPr>
    </w:p>
    <w:p>
      <w:pPr>
        <w:spacing w:before="156" w:beforeLines="50" w:line="580" w:lineRule="exact"/>
        <w:ind w:firstLine="176" w:firstLineChars="49"/>
        <w:jc w:val="center"/>
        <w:outlineLvl w:val="1"/>
        <w:rPr>
          <w:rFonts w:hint="eastAsia" w:ascii="黑体" w:hAnsi="黑体" w:eastAsia="黑体" w:cs="黑体"/>
          <w:b w:val="0"/>
          <w:kern w:val="0"/>
          <w:sz w:val="36"/>
          <w:szCs w:val="36"/>
        </w:rPr>
      </w:pPr>
      <w:r>
        <w:rPr>
          <w:rFonts w:hint="eastAsia" w:ascii="黑体" w:hAnsi="黑体" w:eastAsia="黑体" w:cs="黑体"/>
          <w:b w:val="0"/>
          <w:kern w:val="0"/>
          <w:sz w:val="36"/>
          <w:szCs w:val="36"/>
        </w:rPr>
        <w:t>第一部分  单位概况</w:t>
      </w:r>
    </w:p>
    <w:p>
      <w:pPr>
        <w:widowControl/>
        <w:spacing w:line="560" w:lineRule="exact"/>
        <w:jc w:val="left"/>
        <w:rPr>
          <w:rFonts w:hint="eastAsia" w:ascii="黑体" w:hAnsi="黑体" w:eastAsia="黑体" w:cs="宋体"/>
          <w:b/>
          <w:bCs/>
          <w:kern w:val="0"/>
          <w:sz w:val="32"/>
          <w:szCs w:val="32"/>
        </w:rPr>
      </w:pPr>
      <w:r>
        <w:rPr>
          <w:rFonts w:hint="eastAsia" w:ascii="仿宋_GB2312" w:hAnsi="宋体" w:eastAsia="仿宋_GB2312" w:cs="宋体"/>
          <w:bCs/>
          <w:kern w:val="0"/>
          <w:sz w:val="32"/>
          <w:szCs w:val="32"/>
        </w:rPr>
        <w:t xml:space="preserve"> </w:t>
      </w:r>
    </w:p>
    <w:p>
      <w:pPr>
        <w:widowControl/>
        <w:spacing w:line="560" w:lineRule="exact"/>
        <w:ind w:firstLine="480"/>
        <w:jc w:val="left"/>
        <w:rPr>
          <w:rFonts w:hint="eastAsia" w:ascii="黑体" w:hAnsi="黑体" w:eastAsia="黑体" w:cs="宋体"/>
          <w:b w:val="0"/>
          <w:bCs/>
          <w:kern w:val="0"/>
          <w:sz w:val="32"/>
          <w:szCs w:val="32"/>
        </w:rPr>
      </w:pPr>
      <w:r>
        <w:rPr>
          <w:rFonts w:hint="eastAsia" w:ascii="仿宋_GB2312" w:hAnsi="宋体" w:eastAsia="仿宋_GB2312" w:cs="宋体"/>
          <w:kern w:val="0"/>
          <w:sz w:val="32"/>
          <w:szCs w:val="32"/>
        </w:rPr>
        <w:t>　</w:t>
      </w:r>
      <w:r>
        <w:rPr>
          <w:rFonts w:hint="eastAsia" w:ascii="楷体_GB2312" w:hAnsi="楷体_GB2312" w:eastAsia="楷体_GB2312" w:cs="楷体_GB2312"/>
          <w:b/>
          <w:bCs w:val="0"/>
          <w:kern w:val="0"/>
          <w:sz w:val="32"/>
          <w:szCs w:val="32"/>
        </w:rPr>
        <w:t>一、</w:t>
      </w:r>
      <w:r>
        <w:rPr>
          <w:rFonts w:hint="eastAsia" w:ascii="楷体_GB2312" w:hAnsi="楷体_GB2312" w:eastAsia="楷体_GB2312" w:cs="楷体_GB2312"/>
          <w:b/>
          <w:bCs w:val="0"/>
          <w:kern w:val="0"/>
          <w:sz w:val="32"/>
          <w:szCs w:val="32"/>
          <w:lang w:eastAsia="zh-CN"/>
        </w:rPr>
        <w:t>部门职责</w:t>
      </w:r>
    </w:p>
    <w:p>
      <w:pPr>
        <w:widowControl/>
        <w:spacing w:line="560" w:lineRule="exact"/>
        <w:ind w:firstLine="640" w:firstLineChars="200"/>
        <w:jc w:val="left"/>
        <w:rPr>
          <w:rFonts w:hint="eastAsia" w:ascii="仿宋_GB2312" w:hAnsi="宋体" w:eastAsia="仿宋_GB2312" w:cs="宋体"/>
          <w:bCs/>
          <w:kern w:val="0"/>
          <w:sz w:val="32"/>
          <w:szCs w:val="32"/>
          <w:lang w:eastAsia="zh-CN"/>
        </w:rPr>
      </w:pPr>
      <w:r>
        <w:rPr>
          <w:rFonts w:hint="eastAsia" w:asciiTheme="minorEastAsia" w:hAnsiTheme="minorEastAsia" w:eastAsiaTheme="minorEastAsia" w:cstheme="minorEastAsia"/>
          <w:kern w:val="0"/>
          <w:sz w:val="32"/>
          <w:szCs w:val="32"/>
          <w:lang w:eastAsia="zh-CN"/>
        </w:rPr>
        <w:t>（</w:t>
      </w:r>
      <w:r>
        <w:rPr>
          <w:rFonts w:hint="eastAsia" w:ascii="仿宋_GB2312" w:hAnsi="宋体" w:eastAsia="仿宋_GB2312" w:cs="宋体"/>
          <w:bCs/>
          <w:kern w:val="0"/>
          <w:sz w:val="32"/>
          <w:szCs w:val="32"/>
          <w:lang w:eastAsia="zh-CN"/>
        </w:rPr>
        <w:t>一）负责落实国家、区、市生态环境基本制度，建立</w:t>
      </w:r>
    </w:p>
    <w:p>
      <w:pPr>
        <w:widowControl/>
        <w:spacing w:line="560" w:lineRule="exact"/>
        <w:jc w:val="left"/>
        <w:rPr>
          <w:rFonts w:hint="eastAsia" w:ascii="仿宋_GB2312" w:hAnsi="宋体" w:eastAsia="仿宋_GB2312" w:cs="宋体"/>
          <w:bCs/>
          <w:kern w:val="0"/>
          <w:sz w:val="32"/>
          <w:szCs w:val="32"/>
          <w:lang w:eastAsia="zh-CN"/>
        </w:rPr>
      </w:pPr>
      <w:r>
        <w:rPr>
          <w:rFonts w:hint="eastAsia" w:ascii="仿宋_GB2312" w:hAnsi="宋体" w:eastAsia="仿宋_GB2312" w:cs="宋体"/>
          <w:bCs/>
          <w:kern w:val="0"/>
          <w:sz w:val="32"/>
          <w:szCs w:val="32"/>
          <w:lang w:eastAsia="zh-CN"/>
        </w:rPr>
        <w:t>健全辖区生态环境制度，会同有关部门拟订生态环境政策、规划并组织实施，编制并监督实施重点区域、流域、饮用水水源地生态环境规划和水功能区划。</w:t>
      </w:r>
    </w:p>
    <w:p>
      <w:pPr>
        <w:widowControl/>
        <w:spacing w:line="560" w:lineRule="exact"/>
        <w:ind w:firstLine="640" w:firstLineChars="200"/>
        <w:jc w:val="left"/>
        <w:rPr>
          <w:rFonts w:hint="eastAsia" w:ascii="仿宋_GB2312" w:hAnsi="宋体" w:eastAsia="仿宋_GB2312" w:cs="宋体"/>
          <w:bCs/>
          <w:kern w:val="0"/>
          <w:sz w:val="32"/>
          <w:szCs w:val="32"/>
          <w:lang w:eastAsia="zh-CN"/>
        </w:rPr>
      </w:pPr>
      <w:r>
        <w:rPr>
          <w:rFonts w:hint="eastAsia" w:ascii="仿宋_GB2312" w:hAnsi="宋体" w:eastAsia="仿宋_GB2312" w:cs="宋体"/>
          <w:bCs/>
          <w:kern w:val="0"/>
          <w:sz w:val="32"/>
          <w:szCs w:val="32"/>
          <w:lang w:eastAsia="zh-CN"/>
        </w:rPr>
        <w:t>（二）负责辖区生态环境问题的统筹协调和监督管理。组织协调环境污染事故和生态破坏事件的调查处理，指导协调所在县（区）政府及有关部门（单位）对突发生态环境事件的应急、预警工作，牵头指导实施生态环境损害赔偿制度，统筹协调辖区内重点区域、流域生态环境保护工作。负责组织协调所在县（区）政府及有关部门（单位）履行生态环境国际条约的相关工作。</w:t>
      </w:r>
    </w:p>
    <w:p>
      <w:pPr>
        <w:widowControl/>
        <w:spacing w:line="560" w:lineRule="exact"/>
        <w:ind w:firstLine="640" w:firstLineChars="200"/>
        <w:jc w:val="left"/>
        <w:rPr>
          <w:rFonts w:hint="eastAsia" w:ascii="仿宋_GB2312" w:hAnsi="宋体" w:eastAsia="仿宋_GB2312" w:cs="宋体"/>
          <w:bCs/>
          <w:kern w:val="0"/>
          <w:sz w:val="32"/>
          <w:szCs w:val="32"/>
          <w:lang w:eastAsia="zh-CN"/>
        </w:rPr>
      </w:pPr>
      <w:r>
        <w:rPr>
          <w:rFonts w:hint="eastAsia" w:ascii="仿宋_GB2312" w:hAnsi="宋体" w:eastAsia="仿宋_GB2312" w:cs="宋体"/>
          <w:bCs/>
          <w:kern w:val="0"/>
          <w:sz w:val="32"/>
          <w:szCs w:val="32"/>
          <w:lang w:eastAsia="zh-CN"/>
        </w:rPr>
        <w:t>（三）配合自治区生态环境保护督察工作。对各县（区）</w:t>
      </w:r>
    </w:p>
    <w:p>
      <w:pPr>
        <w:widowControl/>
        <w:spacing w:line="560" w:lineRule="exact"/>
        <w:jc w:val="left"/>
        <w:rPr>
          <w:rFonts w:hint="eastAsia" w:ascii="仿宋_GB2312" w:hAnsi="宋体" w:eastAsia="仿宋_GB2312" w:cs="宋体"/>
          <w:bCs/>
          <w:kern w:val="0"/>
          <w:sz w:val="32"/>
          <w:szCs w:val="32"/>
          <w:lang w:eastAsia="zh-CN"/>
        </w:rPr>
      </w:pPr>
      <w:r>
        <w:rPr>
          <w:rFonts w:hint="eastAsia" w:ascii="仿宋_GB2312" w:hAnsi="宋体" w:eastAsia="仿宋_GB2312" w:cs="宋体"/>
          <w:bCs/>
          <w:kern w:val="0"/>
          <w:sz w:val="32"/>
          <w:szCs w:val="32"/>
          <w:lang w:eastAsia="zh-CN"/>
        </w:rPr>
        <w:t>及有关部门（单位）贯彻落实中央、区、市、县生态环境保护决策部署情况进行督查检查。</w:t>
      </w:r>
    </w:p>
    <w:p>
      <w:pPr>
        <w:widowControl/>
        <w:spacing w:line="560" w:lineRule="exact"/>
        <w:ind w:firstLine="640" w:firstLineChars="200"/>
        <w:jc w:val="left"/>
        <w:rPr>
          <w:rFonts w:hint="eastAsia" w:ascii="仿宋_GB2312" w:hAnsi="宋体" w:eastAsia="仿宋_GB2312" w:cs="宋体"/>
          <w:bCs/>
          <w:kern w:val="0"/>
          <w:sz w:val="32"/>
          <w:szCs w:val="32"/>
          <w:lang w:eastAsia="zh-CN"/>
        </w:rPr>
      </w:pPr>
      <w:r>
        <w:rPr>
          <w:rFonts w:hint="eastAsia" w:ascii="仿宋_GB2312" w:hAnsi="宋体" w:eastAsia="仿宋_GB2312" w:cs="宋体"/>
          <w:bCs/>
          <w:kern w:val="0"/>
          <w:sz w:val="32"/>
          <w:szCs w:val="32"/>
          <w:lang w:eastAsia="zh-CN"/>
        </w:rPr>
        <w:t>（四）组织指导和协调辖区生态环境宣传教育工作，推</w:t>
      </w:r>
    </w:p>
    <w:p>
      <w:pPr>
        <w:widowControl/>
        <w:spacing w:line="560" w:lineRule="exact"/>
        <w:jc w:val="left"/>
        <w:rPr>
          <w:rFonts w:hint="eastAsia" w:ascii="仿宋_GB2312" w:hAnsi="宋体" w:eastAsia="仿宋_GB2312" w:cs="宋体"/>
          <w:bCs/>
          <w:kern w:val="0"/>
          <w:sz w:val="32"/>
          <w:szCs w:val="32"/>
          <w:lang w:eastAsia="zh-CN"/>
        </w:rPr>
      </w:pPr>
      <w:r>
        <w:rPr>
          <w:rFonts w:hint="eastAsia" w:ascii="仿宋_GB2312" w:hAnsi="宋体" w:eastAsia="仿宋_GB2312" w:cs="宋体"/>
          <w:bCs/>
          <w:kern w:val="0"/>
          <w:sz w:val="32"/>
          <w:szCs w:val="32"/>
          <w:lang w:eastAsia="zh-CN"/>
        </w:rPr>
        <w:t>动社会组织和公众参与生态环境保护。开展生态环境科技工作，组织实施辖区生态环境科学研究和技术工程示范，推动生态环境技术管理体系建设。</w:t>
      </w:r>
    </w:p>
    <w:p>
      <w:pPr>
        <w:widowControl/>
        <w:spacing w:line="560" w:lineRule="exact"/>
        <w:ind w:firstLine="640" w:firstLineChars="200"/>
        <w:jc w:val="left"/>
        <w:rPr>
          <w:rFonts w:hint="eastAsia" w:ascii="仿宋_GB2312" w:hAnsi="宋体" w:eastAsia="仿宋_GB2312" w:cs="宋体"/>
          <w:bCs/>
          <w:kern w:val="0"/>
          <w:sz w:val="32"/>
          <w:szCs w:val="32"/>
          <w:lang w:eastAsia="zh-CN"/>
        </w:rPr>
      </w:pPr>
      <w:r>
        <w:rPr>
          <w:rFonts w:hint="eastAsia" w:ascii="仿宋_GB2312" w:hAnsi="宋体" w:eastAsia="仿宋_GB2312" w:cs="宋体"/>
          <w:bCs/>
          <w:kern w:val="0"/>
          <w:sz w:val="32"/>
          <w:szCs w:val="32"/>
          <w:lang w:eastAsia="zh-CN"/>
        </w:rPr>
        <w:t>（五）负责提出辖区生态环境领域固定资产投资规模和</w:t>
      </w:r>
    </w:p>
    <w:p>
      <w:pPr>
        <w:widowControl/>
        <w:spacing w:line="560" w:lineRule="exact"/>
        <w:jc w:val="left"/>
        <w:rPr>
          <w:rFonts w:hint="eastAsia" w:ascii="仿宋_GB2312" w:hAnsi="宋体" w:eastAsia="仿宋_GB2312" w:cs="宋体"/>
          <w:bCs/>
          <w:kern w:val="0"/>
          <w:sz w:val="32"/>
          <w:szCs w:val="32"/>
          <w:lang w:eastAsia="zh-CN"/>
        </w:rPr>
      </w:pPr>
      <w:r>
        <w:rPr>
          <w:rFonts w:hint="eastAsia" w:ascii="仿宋_GB2312" w:hAnsi="宋体" w:eastAsia="仿宋_GB2312" w:cs="宋体"/>
          <w:bCs/>
          <w:kern w:val="0"/>
          <w:sz w:val="32"/>
          <w:szCs w:val="32"/>
          <w:lang w:eastAsia="zh-CN"/>
        </w:rPr>
        <w:t>方向、国家和自治区财政性资金安排的意见，配合有关部门（单位）做好组织实施和监督工作。参与指导推动循环经济和生态环境保护产业发展。</w:t>
      </w:r>
    </w:p>
    <w:p>
      <w:pPr>
        <w:widowControl/>
        <w:spacing w:line="560" w:lineRule="exact"/>
        <w:ind w:firstLine="640" w:firstLineChars="200"/>
        <w:jc w:val="left"/>
        <w:rPr>
          <w:rFonts w:hint="eastAsia" w:ascii="仿宋_GB2312" w:hAnsi="宋体" w:eastAsia="仿宋_GB2312" w:cs="宋体"/>
          <w:bCs/>
          <w:kern w:val="0"/>
          <w:sz w:val="32"/>
          <w:szCs w:val="32"/>
          <w:lang w:eastAsia="zh-CN"/>
        </w:rPr>
      </w:pPr>
      <w:r>
        <w:rPr>
          <w:rFonts w:hint="eastAsia" w:ascii="仿宋_GB2312" w:hAnsi="宋体" w:eastAsia="仿宋_GB2312" w:cs="宋体"/>
          <w:bCs/>
          <w:kern w:val="0"/>
          <w:sz w:val="32"/>
          <w:szCs w:val="32"/>
          <w:lang w:eastAsia="zh-CN"/>
        </w:rPr>
        <w:t>（六）承担市生态环境局授权范围内生态环境许可具</w:t>
      </w:r>
    </w:p>
    <w:p>
      <w:pPr>
        <w:widowControl/>
        <w:spacing w:line="560" w:lineRule="exact"/>
        <w:jc w:val="left"/>
        <w:rPr>
          <w:rFonts w:hint="eastAsia" w:ascii="仿宋_GB2312" w:hAnsi="宋体" w:eastAsia="仿宋_GB2312" w:cs="宋体"/>
          <w:bCs/>
          <w:kern w:val="0"/>
          <w:sz w:val="32"/>
          <w:szCs w:val="32"/>
          <w:lang w:eastAsia="zh-CN"/>
        </w:rPr>
      </w:pPr>
      <w:r>
        <w:rPr>
          <w:rFonts w:hint="eastAsia" w:ascii="仿宋_GB2312" w:hAnsi="宋体" w:eastAsia="仿宋_GB2312" w:cs="宋体"/>
          <w:bCs/>
          <w:kern w:val="0"/>
          <w:sz w:val="32"/>
          <w:szCs w:val="32"/>
          <w:lang w:eastAsia="zh-CN"/>
        </w:rPr>
        <w:t>体工作。</w:t>
      </w:r>
    </w:p>
    <w:p>
      <w:pPr>
        <w:widowControl/>
        <w:spacing w:line="560" w:lineRule="exact"/>
        <w:ind w:firstLine="640" w:firstLineChars="200"/>
        <w:jc w:val="left"/>
        <w:rPr>
          <w:rFonts w:hint="eastAsia" w:ascii="仿宋_GB2312" w:hAnsi="宋体" w:eastAsia="仿宋_GB2312" w:cs="宋体"/>
          <w:bCs/>
          <w:kern w:val="0"/>
          <w:sz w:val="32"/>
          <w:szCs w:val="32"/>
          <w:lang w:eastAsia="zh-CN"/>
        </w:rPr>
      </w:pPr>
      <w:r>
        <w:rPr>
          <w:rFonts w:hint="eastAsia" w:ascii="仿宋_GB2312" w:hAnsi="宋体" w:eastAsia="仿宋_GB2312" w:cs="宋体"/>
          <w:bCs/>
          <w:kern w:val="0"/>
          <w:sz w:val="32"/>
          <w:szCs w:val="32"/>
          <w:lang w:eastAsia="zh-CN"/>
        </w:rPr>
        <w:t>（七）负责监督管理辖区减排目标的落实。贯彻执行国</w:t>
      </w:r>
    </w:p>
    <w:p>
      <w:pPr>
        <w:widowControl/>
        <w:spacing w:line="560" w:lineRule="exact"/>
        <w:jc w:val="left"/>
        <w:rPr>
          <w:rFonts w:hint="eastAsia" w:ascii="仿宋_GB2312" w:hAnsi="宋体" w:eastAsia="仿宋_GB2312" w:cs="宋体"/>
          <w:bCs/>
          <w:kern w:val="0"/>
          <w:sz w:val="32"/>
          <w:szCs w:val="32"/>
          <w:lang w:eastAsia="zh-CN"/>
        </w:rPr>
      </w:pPr>
      <w:r>
        <w:rPr>
          <w:rFonts w:hint="eastAsia" w:ascii="仿宋_GB2312" w:hAnsi="宋体" w:eastAsia="仿宋_GB2312" w:cs="宋体"/>
          <w:bCs/>
          <w:kern w:val="0"/>
          <w:sz w:val="32"/>
          <w:szCs w:val="32"/>
          <w:lang w:eastAsia="zh-CN"/>
        </w:rPr>
        <w:t>家污染物总量控制指标。组织建设生态环境信息网。组织落实各类污染物排放总量控制和排污许可证制度，确定大气、水等纳污能力，提出实施总量控制的污染物名称和控制指标，监督检查污染物减排任务完成情况，实施生态环境保护目标责任制。</w:t>
      </w:r>
    </w:p>
    <w:p>
      <w:pPr>
        <w:widowControl/>
        <w:spacing w:line="560" w:lineRule="exact"/>
        <w:ind w:firstLine="640" w:firstLineChars="200"/>
        <w:jc w:val="left"/>
        <w:rPr>
          <w:rFonts w:hint="eastAsia" w:ascii="仿宋_GB2312" w:hAnsi="宋体" w:eastAsia="仿宋_GB2312" w:cs="宋体"/>
          <w:bCs/>
          <w:kern w:val="0"/>
          <w:sz w:val="32"/>
          <w:szCs w:val="32"/>
          <w:lang w:eastAsia="zh-CN"/>
        </w:rPr>
      </w:pPr>
      <w:r>
        <w:rPr>
          <w:rFonts w:hint="eastAsia" w:ascii="仿宋_GB2312" w:hAnsi="宋体" w:eastAsia="仿宋_GB2312" w:cs="宋体"/>
          <w:bCs/>
          <w:kern w:val="0"/>
          <w:sz w:val="32"/>
          <w:szCs w:val="32"/>
          <w:lang w:eastAsia="zh-CN"/>
        </w:rPr>
        <w:t>（八）负责辖区生态环境监测工作。贯彻落实国家、自</w:t>
      </w:r>
    </w:p>
    <w:p>
      <w:pPr>
        <w:widowControl/>
        <w:spacing w:line="560" w:lineRule="exact"/>
        <w:jc w:val="left"/>
        <w:rPr>
          <w:rFonts w:hint="eastAsia" w:ascii="仿宋_GB2312" w:hAnsi="宋体" w:eastAsia="仿宋_GB2312" w:cs="宋体"/>
          <w:bCs/>
          <w:kern w:val="0"/>
          <w:sz w:val="32"/>
          <w:szCs w:val="32"/>
          <w:lang w:eastAsia="zh-CN"/>
        </w:rPr>
      </w:pPr>
      <w:r>
        <w:rPr>
          <w:rFonts w:hint="eastAsia" w:ascii="仿宋_GB2312" w:hAnsi="宋体" w:eastAsia="仿宋_GB2312" w:cs="宋体"/>
          <w:bCs/>
          <w:kern w:val="0"/>
          <w:sz w:val="32"/>
          <w:szCs w:val="32"/>
          <w:lang w:eastAsia="zh-CN"/>
        </w:rPr>
        <w:t>治区生态环境监测制度和规范、标准并监督实施。配合市生态环境局设置生态环境质量监测站点，组织实施生态环境执法监测、污染源监测和突发生态环境事件应急监测,支持配合区域生态环境执法,同时按要求配合做好生态环境质量监测相关工作。</w:t>
      </w:r>
    </w:p>
    <w:p>
      <w:pPr>
        <w:widowControl/>
        <w:spacing w:line="560" w:lineRule="exact"/>
        <w:ind w:firstLine="640" w:firstLineChars="200"/>
        <w:jc w:val="left"/>
        <w:rPr>
          <w:rFonts w:hint="eastAsia" w:ascii="仿宋_GB2312" w:hAnsi="宋体" w:eastAsia="仿宋_GB2312" w:cs="宋体"/>
          <w:bCs/>
          <w:kern w:val="0"/>
          <w:sz w:val="32"/>
          <w:szCs w:val="32"/>
          <w:lang w:eastAsia="zh-CN"/>
        </w:rPr>
      </w:pPr>
      <w:r>
        <w:rPr>
          <w:rFonts w:hint="eastAsia" w:ascii="仿宋_GB2312" w:hAnsi="宋体" w:eastAsia="仿宋_GB2312" w:cs="宋体"/>
          <w:bCs/>
          <w:kern w:val="0"/>
          <w:sz w:val="32"/>
          <w:szCs w:val="32"/>
          <w:lang w:eastAsia="zh-CN"/>
        </w:rPr>
        <w:t>（九）负责辖区环境污染防治的监督管理。制定大气、</w:t>
      </w:r>
    </w:p>
    <w:p>
      <w:pPr>
        <w:widowControl/>
        <w:spacing w:line="560" w:lineRule="exact"/>
        <w:jc w:val="left"/>
        <w:rPr>
          <w:rFonts w:hint="eastAsia" w:ascii="仿宋_GB2312" w:hAnsi="宋体" w:eastAsia="仿宋_GB2312" w:cs="宋体"/>
          <w:bCs/>
          <w:kern w:val="0"/>
          <w:sz w:val="32"/>
          <w:szCs w:val="32"/>
          <w:lang w:eastAsia="zh-CN"/>
        </w:rPr>
      </w:pPr>
      <w:r>
        <w:rPr>
          <w:rFonts w:hint="eastAsia" w:ascii="仿宋_GB2312" w:hAnsi="宋体" w:eastAsia="仿宋_GB2312" w:cs="宋体"/>
          <w:bCs/>
          <w:kern w:val="0"/>
          <w:sz w:val="32"/>
          <w:szCs w:val="32"/>
          <w:lang w:eastAsia="zh-CN"/>
        </w:rPr>
        <w:t>水、土壤、噪声、光、恶臭、固体废物、化学品、机动车等的污染防治管理制度并监督实施。会同有关部门（单位）监督管理饮用水水源地生态环境保护工作，组织指导城乡生态环境综合整治工作，监督指导农业面源污染治理工作。监督指导区域大气环境保护工作，组织实施区域大气污染联防联控协作机制。组织拟订应对气候变化及温室气体减排规划和政策。</w:t>
      </w:r>
    </w:p>
    <w:p>
      <w:pPr>
        <w:widowControl/>
        <w:spacing w:line="560" w:lineRule="exact"/>
        <w:ind w:firstLine="640" w:firstLineChars="200"/>
        <w:jc w:val="left"/>
        <w:rPr>
          <w:rFonts w:hint="eastAsia" w:ascii="仿宋_GB2312" w:hAnsi="宋体" w:eastAsia="仿宋_GB2312" w:cs="宋体"/>
          <w:bCs/>
          <w:kern w:val="0"/>
          <w:sz w:val="32"/>
          <w:szCs w:val="32"/>
          <w:lang w:eastAsia="zh-CN"/>
        </w:rPr>
      </w:pPr>
      <w:r>
        <w:rPr>
          <w:rFonts w:hint="eastAsia" w:ascii="仿宋_GB2312" w:hAnsi="宋体" w:eastAsia="仿宋_GB2312" w:cs="宋体"/>
          <w:bCs/>
          <w:kern w:val="0"/>
          <w:sz w:val="32"/>
          <w:szCs w:val="32"/>
          <w:lang w:eastAsia="zh-CN"/>
        </w:rPr>
        <w:t>（十）指导协调和监督辖区生态环境保护修复工作。组</w:t>
      </w:r>
    </w:p>
    <w:p>
      <w:pPr>
        <w:widowControl/>
        <w:spacing w:line="560" w:lineRule="exact"/>
        <w:jc w:val="left"/>
        <w:rPr>
          <w:rFonts w:hint="eastAsia" w:ascii="仿宋_GB2312" w:hAnsi="宋体" w:eastAsia="仿宋_GB2312" w:cs="宋体"/>
          <w:bCs/>
          <w:kern w:val="0"/>
          <w:sz w:val="32"/>
          <w:szCs w:val="32"/>
          <w:lang w:eastAsia="zh-CN"/>
        </w:rPr>
      </w:pPr>
      <w:r>
        <w:rPr>
          <w:rFonts w:hint="eastAsia" w:ascii="仿宋_GB2312" w:hAnsi="宋体" w:eastAsia="仿宋_GB2312" w:cs="宋体"/>
          <w:bCs/>
          <w:kern w:val="0"/>
          <w:sz w:val="32"/>
          <w:szCs w:val="32"/>
          <w:lang w:eastAsia="zh-CN"/>
        </w:rPr>
        <w:t>织编制生态环境保护规划，监督对生态环境有影响的自然资源开发利用活动、重要生态环境建设和生态破坏恢复工作。</w:t>
      </w:r>
    </w:p>
    <w:p>
      <w:pPr>
        <w:widowControl/>
        <w:spacing w:line="560" w:lineRule="exact"/>
        <w:ind w:firstLine="640" w:firstLineChars="200"/>
        <w:jc w:val="left"/>
        <w:rPr>
          <w:rFonts w:hint="eastAsia" w:ascii="仿宋_GB2312" w:hAnsi="宋体" w:eastAsia="仿宋_GB2312" w:cs="宋体"/>
          <w:bCs/>
          <w:kern w:val="0"/>
          <w:sz w:val="32"/>
          <w:szCs w:val="32"/>
          <w:lang w:eastAsia="zh-CN"/>
        </w:rPr>
      </w:pPr>
      <w:r>
        <w:rPr>
          <w:rFonts w:hint="eastAsia" w:ascii="仿宋_GB2312" w:hAnsi="宋体" w:eastAsia="仿宋_GB2312" w:cs="宋体"/>
          <w:bCs/>
          <w:kern w:val="0"/>
          <w:sz w:val="32"/>
          <w:szCs w:val="32"/>
          <w:lang w:eastAsia="zh-CN"/>
        </w:rPr>
        <w:t>组织制定各类自然保护地生态环境监管制度并监督执法。监督野生动植物保护、湿地生态环境保护、荒漠化防治等工作。</w:t>
      </w:r>
    </w:p>
    <w:p>
      <w:pPr>
        <w:widowControl/>
        <w:spacing w:line="560" w:lineRule="exact"/>
        <w:ind w:firstLine="640" w:firstLineChars="200"/>
        <w:jc w:val="left"/>
        <w:rPr>
          <w:rFonts w:hint="eastAsia" w:ascii="仿宋_GB2312" w:hAnsi="宋体" w:eastAsia="仿宋_GB2312" w:cs="宋体"/>
          <w:bCs/>
          <w:kern w:val="0"/>
          <w:sz w:val="32"/>
          <w:szCs w:val="32"/>
          <w:lang w:eastAsia="zh-CN"/>
        </w:rPr>
      </w:pPr>
      <w:r>
        <w:rPr>
          <w:rFonts w:hint="eastAsia" w:ascii="仿宋_GB2312" w:hAnsi="宋体" w:eastAsia="仿宋_GB2312" w:cs="宋体"/>
          <w:bCs/>
          <w:kern w:val="0"/>
          <w:sz w:val="32"/>
          <w:szCs w:val="32"/>
          <w:lang w:eastAsia="zh-CN"/>
        </w:rPr>
        <w:t>指导协调和监督农村生态环境保护，监督生物技术环境安全，牵头生物物种(含遗传资源)工作，组织协调生物多样性保护工作，参与生态保护补偿工作。</w:t>
      </w:r>
    </w:p>
    <w:p>
      <w:pPr>
        <w:widowControl/>
        <w:spacing w:line="560" w:lineRule="exact"/>
        <w:ind w:firstLine="640" w:firstLineChars="200"/>
        <w:jc w:val="left"/>
        <w:rPr>
          <w:rFonts w:hint="eastAsia" w:ascii="仿宋_GB2312" w:hAnsi="宋体" w:eastAsia="仿宋_GB2312" w:cs="宋体"/>
          <w:bCs/>
          <w:kern w:val="0"/>
          <w:sz w:val="32"/>
          <w:szCs w:val="32"/>
          <w:lang w:eastAsia="zh-CN"/>
        </w:rPr>
      </w:pPr>
      <w:r>
        <w:rPr>
          <w:rFonts w:hint="eastAsia" w:ascii="仿宋_GB2312" w:hAnsi="宋体" w:eastAsia="仿宋_GB2312" w:cs="宋体"/>
          <w:bCs/>
          <w:kern w:val="0"/>
          <w:sz w:val="32"/>
          <w:szCs w:val="32"/>
          <w:lang w:eastAsia="zh-CN"/>
        </w:rPr>
        <w:t>（十一）负责辖区核与辐射安全的有关工作。贯彻执行</w:t>
      </w:r>
    </w:p>
    <w:p>
      <w:pPr>
        <w:widowControl/>
        <w:spacing w:line="560" w:lineRule="exact"/>
        <w:jc w:val="left"/>
        <w:rPr>
          <w:rFonts w:hint="eastAsia" w:ascii="仿宋_GB2312" w:hAnsi="宋体" w:eastAsia="仿宋_GB2312" w:cs="宋体"/>
          <w:bCs/>
          <w:kern w:val="0"/>
          <w:sz w:val="32"/>
          <w:szCs w:val="32"/>
          <w:lang w:eastAsia="zh-CN"/>
        </w:rPr>
      </w:pPr>
      <w:r>
        <w:rPr>
          <w:rFonts w:hint="eastAsia" w:ascii="仿宋_GB2312" w:hAnsi="宋体" w:eastAsia="仿宋_GB2312" w:cs="宋体"/>
          <w:bCs/>
          <w:kern w:val="0"/>
          <w:sz w:val="32"/>
          <w:szCs w:val="32"/>
          <w:lang w:eastAsia="zh-CN"/>
        </w:rPr>
        <w:t>国家核与辐射环境安全政策、规划和标准。牵头负责核安全工作协调机制有关工作，参与核事故应急处理，负责协调辐射环境事故应急处置工作。配合监督管理放射源安全，监督管理核技术应用、电磁辐射、伴有放射性矿产资源开发利用中的污染防治。</w:t>
      </w:r>
    </w:p>
    <w:p>
      <w:pPr>
        <w:widowControl/>
        <w:spacing w:line="560" w:lineRule="exact"/>
        <w:ind w:firstLine="640" w:firstLineChars="200"/>
        <w:jc w:val="left"/>
        <w:rPr>
          <w:rFonts w:hint="eastAsia" w:ascii="仿宋_GB2312" w:hAnsi="宋体" w:eastAsia="仿宋_GB2312" w:cs="宋体"/>
          <w:bCs/>
          <w:kern w:val="0"/>
          <w:sz w:val="32"/>
          <w:szCs w:val="32"/>
          <w:lang w:eastAsia="zh-CN"/>
        </w:rPr>
      </w:pPr>
      <w:r>
        <w:rPr>
          <w:rFonts w:hint="eastAsia" w:ascii="仿宋_GB2312" w:hAnsi="宋体" w:eastAsia="仿宋_GB2312" w:cs="宋体"/>
          <w:bCs/>
          <w:kern w:val="0"/>
          <w:sz w:val="32"/>
          <w:szCs w:val="32"/>
          <w:lang w:eastAsia="zh-CN"/>
        </w:rPr>
        <w:t>（十二）负责辖区生态环境监督执法。组织开展辖区生</w:t>
      </w:r>
    </w:p>
    <w:p>
      <w:pPr>
        <w:widowControl/>
        <w:spacing w:line="560" w:lineRule="exact"/>
        <w:jc w:val="left"/>
        <w:rPr>
          <w:rFonts w:hint="eastAsia" w:ascii="仿宋_GB2312" w:hAnsi="宋体" w:eastAsia="仿宋_GB2312" w:cs="宋体"/>
          <w:bCs/>
          <w:kern w:val="0"/>
          <w:sz w:val="32"/>
          <w:szCs w:val="32"/>
          <w:lang w:eastAsia="zh-CN"/>
        </w:rPr>
      </w:pPr>
      <w:r>
        <w:rPr>
          <w:rFonts w:hint="eastAsia" w:ascii="仿宋_GB2312" w:hAnsi="宋体" w:eastAsia="仿宋_GB2312" w:cs="宋体"/>
          <w:bCs/>
          <w:kern w:val="0"/>
          <w:sz w:val="32"/>
          <w:szCs w:val="32"/>
          <w:lang w:eastAsia="zh-CN"/>
        </w:rPr>
        <w:t>态环境保护执法检查活动。查处生态环境违法问题。指导辖区生态环境保护综合执法队伍建设和业务工作。按照国家有关规定，配合做好环境保护税征收相关工作。</w:t>
      </w:r>
    </w:p>
    <w:p>
      <w:pPr>
        <w:widowControl/>
        <w:spacing w:line="560" w:lineRule="exact"/>
        <w:ind w:firstLine="640" w:firstLineChars="200"/>
        <w:jc w:val="left"/>
        <w:rPr>
          <w:rFonts w:hint="eastAsia" w:ascii="仿宋_GB2312" w:hAnsi="宋体" w:eastAsia="仿宋_GB2312" w:cs="宋体"/>
          <w:bCs/>
          <w:kern w:val="0"/>
          <w:sz w:val="32"/>
          <w:szCs w:val="32"/>
          <w:lang w:eastAsia="zh-CN"/>
        </w:rPr>
      </w:pPr>
      <w:r>
        <w:rPr>
          <w:rFonts w:hint="eastAsia" w:ascii="仿宋_GB2312" w:hAnsi="宋体" w:eastAsia="仿宋_GB2312" w:cs="宋体"/>
          <w:bCs/>
          <w:kern w:val="0"/>
          <w:sz w:val="32"/>
          <w:szCs w:val="32"/>
          <w:lang w:eastAsia="zh-CN"/>
        </w:rPr>
        <w:t>（十三）承担所在县（区）生态环境保护领导小组办公</w:t>
      </w:r>
    </w:p>
    <w:p>
      <w:pPr>
        <w:widowControl/>
        <w:spacing w:line="560" w:lineRule="exact"/>
        <w:jc w:val="left"/>
        <w:rPr>
          <w:rFonts w:hint="eastAsia" w:ascii="仿宋_GB2312" w:hAnsi="宋体" w:eastAsia="仿宋_GB2312" w:cs="宋体"/>
          <w:bCs/>
          <w:kern w:val="0"/>
          <w:sz w:val="32"/>
          <w:szCs w:val="32"/>
          <w:lang w:eastAsia="zh-CN"/>
        </w:rPr>
      </w:pPr>
      <w:r>
        <w:rPr>
          <w:rFonts w:hint="eastAsia" w:ascii="仿宋_GB2312" w:hAnsi="宋体" w:eastAsia="仿宋_GB2312" w:cs="宋体"/>
          <w:bCs/>
          <w:kern w:val="0"/>
          <w:sz w:val="32"/>
          <w:szCs w:val="32"/>
          <w:lang w:eastAsia="zh-CN"/>
        </w:rPr>
        <w:t>室日常工作，完成市生态环境局交办的其他任务，定期向市生态环境局报告工作。</w:t>
      </w:r>
    </w:p>
    <w:p>
      <w:pPr>
        <w:widowControl/>
        <w:spacing w:line="560" w:lineRule="exact"/>
        <w:ind w:firstLine="640" w:firstLineChars="200"/>
        <w:jc w:val="left"/>
        <w:rPr>
          <w:rFonts w:hint="eastAsia" w:ascii="仿宋_GB2312" w:hAnsi="宋体" w:eastAsia="仿宋_GB2312" w:cs="宋体"/>
          <w:bCs/>
          <w:kern w:val="0"/>
          <w:sz w:val="32"/>
          <w:szCs w:val="32"/>
          <w:lang w:eastAsia="zh-CN"/>
        </w:rPr>
      </w:pPr>
      <w:r>
        <w:rPr>
          <w:rFonts w:hint="eastAsia" w:ascii="仿宋_GB2312" w:hAnsi="宋体" w:eastAsia="仿宋_GB2312" w:cs="宋体"/>
          <w:bCs/>
          <w:kern w:val="0"/>
          <w:sz w:val="32"/>
          <w:szCs w:val="32"/>
          <w:lang w:eastAsia="zh-CN"/>
        </w:rPr>
        <w:t>（十四）统筹协调辖区负有生态环境保护监管职责的相</w:t>
      </w:r>
    </w:p>
    <w:p>
      <w:pPr>
        <w:widowControl/>
        <w:spacing w:line="560" w:lineRule="exact"/>
        <w:jc w:val="left"/>
        <w:rPr>
          <w:rFonts w:hint="eastAsia" w:ascii="仿宋_GB2312" w:hAnsi="宋体" w:eastAsia="仿宋_GB2312" w:cs="宋体"/>
          <w:bCs/>
          <w:kern w:val="0"/>
          <w:sz w:val="32"/>
          <w:szCs w:val="32"/>
        </w:rPr>
      </w:pPr>
      <w:r>
        <w:rPr>
          <w:rFonts w:hint="eastAsia" w:ascii="仿宋_GB2312" w:hAnsi="宋体" w:eastAsia="仿宋_GB2312" w:cs="宋体"/>
          <w:bCs/>
          <w:kern w:val="0"/>
          <w:sz w:val="32"/>
          <w:szCs w:val="32"/>
          <w:lang w:eastAsia="zh-CN"/>
        </w:rPr>
        <w:t>关部门，研究解决本地区生态环境保护重大问题。为县（区）委、政府履行生态环境保护责任提供支持，协助做好生态环境保护工作的统筹谋划和决策。</w:t>
      </w:r>
    </w:p>
    <w:p>
      <w:pPr>
        <w:widowControl/>
        <w:spacing w:line="560" w:lineRule="exact"/>
        <w:ind w:firstLine="480"/>
        <w:jc w:val="left"/>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rPr>
        <w:t>　二、</w:t>
      </w:r>
      <w:r>
        <w:rPr>
          <w:rFonts w:hint="eastAsia" w:ascii="楷体_GB2312" w:hAnsi="楷体_GB2312" w:eastAsia="楷体_GB2312" w:cs="楷体_GB2312"/>
          <w:b/>
          <w:bCs/>
          <w:kern w:val="0"/>
          <w:sz w:val="32"/>
          <w:szCs w:val="32"/>
          <w:lang w:eastAsia="zh-CN"/>
        </w:rPr>
        <w:t>机构设置</w:t>
      </w:r>
    </w:p>
    <w:p>
      <w:pPr>
        <w:widowControl/>
        <w:spacing w:line="560" w:lineRule="exact"/>
        <w:ind w:firstLine="480"/>
        <w:jc w:val="left"/>
        <w:rPr>
          <w:rFonts w:hint="eastAsia" w:ascii="仿宋_GB2312" w:hAnsi="宋体" w:eastAsia="仿宋_GB2312" w:cs="宋体"/>
          <w:bCs/>
          <w:kern w:val="0"/>
          <w:sz w:val="32"/>
          <w:szCs w:val="32"/>
        </w:rPr>
      </w:pPr>
      <w:r>
        <w:rPr>
          <w:rFonts w:hint="eastAsia" w:ascii="黑体" w:hAnsi="黑体" w:eastAsia="黑体" w:cs="宋体"/>
          <w:b/>
          <w:bCs/>
          <w:kern w:val="0"/>
          <w:sz w:val="32"/>
          <w:szCs w:val="32"/>
        </w:rPr>
        <w:t xml:space="preserve"> </w:t>
      </w:r>
      <w:r>
        <w:rPr>
          <w:rFonts w:hint="eastAsia" w:ascii="仿宋_GB2312" w:hAnsi="宋体" w:eastAsia="仿宋_GB2312" w:cs="宋体"/>
          <w:bCs/>
          <w:kern w:val="0"/>
          <w:sz w:val="32"/>
          <w:szCs w:val="32"/>
          <w:lang w:eastAsia="zh-CN"/>
        </w:rPr>
        <w:t>固原市生态环境局隆德分局隶属于固原市生态环境局，属</w:t>
      </w:r>
      <w:r>
        <w:rPr>
          <w:rFonts w:hint="eastAsia" w:ascii="仿宋_GB2312" w:hAnsi="宋体" w:eastAsia="仿宋_GB2312" w:cs="宋体"/>
          <w:bCs/>
          <w:kern w:val="0"/>
          <w:sz w:val="32"/>
          <w:szCs w:val="32"/>
        </w:rPr>
        <w:t>财政全额拨款的</w:t>
      </w:r>
      <w:r>
        <w:rPr>
          <w:rFonts w:hint="eastAsia" w:ascii="仿宋_GB2312" w:hAnsi="宋体" w:eastAsia="仿宋_GB2312" w:cs="宋体"/>
          <w:bCs/>
          <w:kern w:val="0"/>
          <w:sz w:val="32"/>
          <w:szCs w:val="32"/>
          <w:lang w:eastAsia="zh-CN"/>
        </w:rPr>
        <w:t>行政单位</w:t>
      </w:r>
      <w:r>
        <w:rPr>
          <w:rFonts w:hint="eastAsia" w:ascii="仿宋_GB2312" w:hAnsi="宋体" w:eastAsia="仿宋_GB2312" w:cs="宋体"/>
          <w:bCs/>
          <w:kern w:val="0"/>
          <w:sz w:val="32"/>
          <w:szCs w:val="32"/>
        </w:rPr>
        <w:t>，根据中央、自治区机构编制管理有关规定和《自治区党委办公厅人民政府办公厅关于印发&lt;固原市机构改革方案&gt;的通知》（宁党办〔2019〕20号）、《中共固原市委办公室市人民政府办公室关于印发&lt;固原市机构改革方案实施意见&gt;的通知》（固党办〔2019〕7号），</w:t>
      </w:r>
      <w:r>
        <w:rPr>
          <w:rFonts w:hint="eastAsia" w:ascii="仿宋_GB2312" w:hAnsi="宋体" w:eastAsia="仿宋_GB2312" w:cs="宋体"/>
          <w:bCs/>
          <w:kern w:val="0"/>
          <w:sz w:val="32"/>
          <w:szCs w:val="32"/>
          <w:lang w:eastAsia="zh-CN"/>
        </w:rPr>
        <w:t>我单位于</w:t>
      </w:r>
      <w:r>
        <w:rPr>
          <w:rFonts w:hint="eastAsia" w:ascii="仿宋_GB2312" w:hAnsi="宋体" w:eastAsia="仿宋_GB2312" w:cs="宋体"/>
          <w:bCs/>
          <w:kern w:val="0"/>
          <w:sz w:val="32"/>
          <w:szCs w:val="32"/>
          <w:lang w:val="en-US" w:eastAsia="zh-CN"/>
        </w:rPr>
        <w:t>2019年3月26日挂牌成立。机构成立后核定我单位</w:t>
      </w:r>
      <w:r>
        <w:rPr>
          <w:rFonts w:hint="eastAsia" w:ascii="仿宋_GB2312" w:hAnsi="宋体" w:eastAsia="仿宋_GB2312" w:cs="宋体"/>
          <w:bCs/>
          <w:kern w:val="0"/>
          <w:sz w:val="32"/>
          <w:szCs w:val="32"/>
        </w:rPr>
        <w:t>行政编制</w:t>
      </w:r>
      <w:r>
        <w:rPr>
          <w:rFonts w:hint="eastAsia" w:ascii="仿宋_GB2312" w:hAnsi="宋体" w:eastAsia="仿宋_GB2312" w:cs="宋体"/>
          <w:bCs/>
          <w:kern w:val="0"/>
          <w:sz w:val="32"/>
          <w:szCs w:val="32"/>
          <w:lang w:val="en-US" w:eastAsia="zh-CN"/>
        </w:rPr>
        <w:t>5</w:t>
      </w:r>
      <w:r>
        <w:rPr>
          <w:rFonts w:hint="eastAsia" w:ascii="仿宋_GB2312" w:hAnsi="宋体" w:eastAsia="仿宋_GB2312" w:cs="宋体"/>
          <w:bCs/>
          <w:kern w:val="0"/>
          <w:sz w:val="32"/>
          <w:szCs w:val="32"/>
        </w:rPr>
        <w:t>名</w:t>
      </w:r>
      <w:r>
        <w:rPr>
          <w:rFonts w:hint="eastAsia" w:ascii="仿宋_GB2312" w:hAnsi="宋体" w:eastAsia="仿宋_GB2312" w:cs="宋体"/>
          <w:bCs/>
          <w:kern w:val="0"/>
          <w:sz w:val="32"/>
          <w:szCs w:val="32"/>
          <w:lang w:eastAsia="zh-CN"/>
        </w:rPr>
        <w:t>，事业编制</w:t>
      </w:r>
      <w:r>
        <w:rPr>
          <w:rFonts w:hint="eastAsia" w:ascii="仿宋_GB2312" w:hAnsi="宋体" w:eastAsia="仿宋_GB2312" w:cs="宋体"/>
          <w:bCs/>
          <w:kern w:val="0"/>
          <w:sz w:val="32"/>
          <w:szCs w:val="32"/>
          <w:lang w:val="en-US" w:eastAsia="zh-CN"/>
        </w:rPr>
        <w:t>11人，其中设局长1名、副局长1名。单位内设办公室、执法大队、监测站三个内设机构。</w:t>
      </w:r>
      <w:r>
        <w:rPr>
          <w:rFonts w:hint="eastAsia" w:ascii="仿宋_GB2312" w:hAnsi="宋体" w:eastAsia="仿宋_GB2312" w:cs="宋体"/>
          <w:bCs/>
          <w:kern w:val="0"/>
          <w:sz w:val="32"/>
          <w:szCs w:val="32"/>
        </w:rPr>
        <w:t xml:space="preserve"> </w:t>
      </w:r>
    </w:p>
    <w:p>
      <w:pPr>
        <w:widowControl/>
        <w:spacing w:line="560" w:lineRule="exact"/>
        <w:ind w:firstLine="640" w:firstLineChars="200"/>
        <w:jc w:val="left"/>
        <w:rPr>
          <w:rFonts w:hint="eastAsia" w:ascii="仿宋_GB2312" w:hAnsi="宋体" w:eastAsia="仿宋_GB2312" w:cs="宋体"/>
          <w:bCs/>
          <w:kern w:val="0"/>
          <w:sz w:val="32"/>
          <w:szCs w:val="32"/>
          <w:lang w:eastAsia="zh-CN"/>
        </w:rPr>
      </w:pPr>
      <w:r>
        <w:rPr>
          <w:rFonts w:hint="eastAsia" w:ascii="仿宋_GB2312" w:hAnsi="宋体" w:eastAsia="仿宋_GB2312" w:cs="宋体"/>
          <w:bCs/>
          <w:kern w:val="0"/>
          <w:sz w:val="32"/>
          <w:szCs w:val="32"/>
          <w:lang w:eastAsia="zh-CN"/>
        </w:rPr>
        <w:t>按照部门决算编报要求，纳入固原市生态环境局隆德分局</w:t>
      </w:r>
      <w:r>
        <w:rPr>
          <w:rFonts w:hint="eastAsia" w:ascii="仿宋_GB2312" w:hAnsi="宋体" w:eastAsia="仿宋_GB2312" w:cs="宋体"/>
          <w:bCs/>
          <w:kern w:val="0"/>
          <w:sz w:val="32"/>
          <w:szCs w:val="32"/>
          <w:lang w:val="en-US" w:eastAsia="zh-CN"/>
        </w:rPr>
        <w:t>2022年度部门决算编报范围的单位共1</w:t>
      </w:r>
      <w:r>
        <w:rPr>
          <w:rFonts w:hint="eastAsia" w:ascii="仿宋_GB2312" w:hAnsi="宋体" w:eastAsia="仿宋_GB2312" w:cs="宋体"/>
          <w:bCs/>
          <w:kern w:val="0"/>
          <w:sz w:val="32"/>
          <w:szCs w:val="32"/>
          <w:lang w:eastAsia="zh-CN"/>
        </w:rPr>
        <w:t>个，包括固原市生态环境局隆德分局</w:t>
      </w:r>
      <w:r>
        <w:rPr>
          <w:rFonts w:hint="eastAsia" w:ascii="仿宋_GB2312" w:hAnsi="宋体" w:eastAsia="仿宋_GB2312" w:cs="宋体"/>
          <w:bCs/>
          <w:kern w:val="0"/>
          <w:sz w:val="32"/>
          <w:szCs w:val="32"/>
          <w:lang w:val="en-US" w:eastAsia="zh-CN"/>
        </w:rPr>
        <w:t>1</w:t>
      </w:r>
      <w:r>
        <w:rPr>
          <w:rFonts w:hint="eastAsia" w:ascii="仿宋_GB2312" w:hAnsi="宋体" w:eastAsia="仿宋_GB2312" w:cs="宋体"/>
          <w:bCs/>
          <w:kern w:val="0"/>
          <w:sz w:val="32"/>
          <w:szCs w:val="32"/>
          <w:lang w:eastAsia="zh-CN"/>
        </w:rPr>
        <w:t>个二级预算单位。</w:t>
      </w:r>
    </w:p>
    <w:p>
      <w:pPr>
        <w:widowControl/>
        <w:spacing w:line="560" w:lineRule="exact"/>
        <w:ind w:firstLine="480"/>
        <w:jc w:val="left"/>
        <w:rPr>
          <w:rFonts w:hint="eastAsia" w:ascii="仿宋_GB2312" w:hAnsi="仿宋_GB2312" w:eastAsia="仿宋_GB2312" w:cs="仿宋_GB2312"/>
          <w:kern w:val="0"/>
          <w:sz w:val="32"/>
          <w:szCs w:val="32"/>
        </w:rPr>
      </w:pPr>
    </w:p>
    <w:p>
      <w:pPr>
        <w:widowControl/>
        <w:spacing w:line="56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pPr>
        <w:widowControl/>
        <w:spacing w:line="560" w:lineRule="exact"/>
        <w:ind w:firstLine="480"/>
        <w:jc w:val="left"/>
        <w:rPr>
          <w:rFonts w:hint="eastAsia" w:ascii="仿宋_GB2312" w:hAnsi="宋体" w:eastAsia="仿宋_GB2312" w:cs="宋体"/>
          <w:kern w:val="0"/>
          <w:sz w:val="32"/>
          <w:szCs w:val="32"/>
        </w:rPr>
      </w:pPr>
    </w:p>
    <w:p>
      <w:pPr>
        <w:widowControl/>
        <w:rPr>
          <w:rFonts w:hint="eastAsia" w:ascii="宋体" w:hAnsi="宋体" w:cs="Arial"/>
          <w:b/>
          <w:bCs/>
          <w:color w:val="000000"/>
          <w:kern w:val="0"/>
          <w:sz w:val="44"/>
          <w:szCs w:val="4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5"/>
        <w:tblW w:w="14740" w:type="dxa"/>
        <w:jc w:val="center"/>
        <w:tblLayout w:type="fixed"/>
        <w:tblCellMar>
          <w:top w:w="0" w:type="dxa"/>
          <w:left w:w="108" w:type="dxa"/>
          <w:bottom w:w="0" w:type="dxa"/>
          <w:right w:w="108" w:type="dxa"/>
        </w:tblCellMar>
      </w:tblPr>
      <w:tblGrid>
        <w:gridCol w:w="5477"/>
        <w:gridCol w:w="738"/>
        <w:gridCol w:w="1253"/>
        <w:gridCol w:w="4060"/>
        <w:gridCol w:w="700"/>
        <w:gridCol w:w="1"/>
        <w:gridCol w:w="2511"/>
      </w:tblGrid>
      <w:tr>
        <w:tblPrEx>
          <w:tblCellMar>
            <w:top w:w="0" w:type="dxa"/>
            <w:left w:w="108" w:type="dxa"/>
            <w:bottom w:w="0" w:type="dxa"/>
            <w:right w:w="108" w:type="dxa"/>
          </w:tblCellMar>
        </w:tblPrEx>
        <w:trPr>
          <w:cantSplit/>
          <w:trHeight w:val="1191" w:hRule="exact"/>
          <w:jc w:val="center"/>
        </w:trPr>
        <w:tc>
          <w:tcPr>
            <w:tcW w:w="14740" w:type="dxa"/>
            <w:gridSpan w:val="7"/>
            <w:tcBorders>
              <w:top w:val="nil"/>
              <w:left w:val="nil"/>
              <w:bottom w:val="nil"/>
              <w:right w:val="nil"/>
            </w:tcBorders>
            <w:shd w:val="clear" w:color="auto" w:fill="auto"/>
            <w:vAlign w:val="bottom"/>
          </w:tcPr>
          <w:p>
            <w:pPr>
              <w:spacing w:before="156" w:beforeLines="50" w:line="580" w:lineRule="exact"/>
              <w:ind w:firstLine="147" w:firstLineChars="49"/>
              <w:jc w:val="center"/>
              <w:outlineLvl w:val="1"/>
              <w:rPr>
                <w:rFonts w:hint="eastAsia" w:ascii="黑体" w:hAnsi="黑体" w:eastAsia="黑体" w:cs="黑体"/>
                <w:b/>
                <w:bCs/>
                <w:color w:val="000000"/>
                <w:kern w:val="0"/>
                <w:sz w:val="30"/>
                <w:szCs w:val="30"/>
              </w:rPr>
            </w:pPr>
            <w:r>
              <w:rPr>
                <w:rFonts w:hint="eastAsia" w:ascii="黑体" w:hAnsi="黑体" w:eastAsia="黑体" w:cs="黑体"/>
                <w:b w:val="0"/>
                <w:kern w:val="0"/>
                <w:sz w:val="30"/>
                <w:szCs w:val="30"/>
              </w:rPr>
              <w:t xml:space="preserve">第二部分  </w:t>
            </w:r>
            <w:r>
              <w:rPr>
                <w:rFonts w:hint="eastAsia" w:ascii="黑体" w:hAnsi="黑体" w:eastAsia="黑体" w:cs="黑体"/>
                <w:b w:val="0"/>
                <w:kern w:val="0"/>
                <w:sz w:val="30"/>
                <w:szCs w:val="30"/>
                <w:lang w:eastAsia="zh-CN"/>
              </w:rPr>
              <w:t>202</w:t>
            </w:r>
            <w:r>
              <w:rPr>
                <w:rFonts w:hint="eastAsia" w:ascii="黑体" w:hAnsi="黑体" w:eastAsia="黑体" w:cs="黑体"/>
                <w:b w:val="0"/>
                <w:kern w:val="0"/>
                <w:sz w:val="30"/>
                <w:szCs w:val="30"/>
                <w:lang w:val="en-US" w:eastAsia="zh-CN"/>
              </w:rPr>
              <w:t>4</w:t>
            </w:r>
            <w:r>
              <w:rPr>
                <w:rFonts w:hint="eastAsia" w:ascii="黑体" w:hAnsi="黑体" w:eastAsia="黑体" w:cs="黑体"/>
                <w:b w:val="0"/>
                <w:kern w:val="0"/>
                <w:sz w:val="30"/>
                <w:szCs w:val="30"/>
                <w:lang w:eastAsia="zh-CN"/>
              </w:rPr>
              <w:t>年</w:t>
            </w:r>
            <w:r>
              <w:rPr>
                <w:rFonts w:hint="eastAsia" w:ascii="黑体" w:hAnsi="黑体" w:eastAsia="黑体" w:cs="黑体"/>
                <w:b w:val="0"/>
                <w:kern w:val="0"/>
                <w:sz w:val="30"/>
                <w:szCs w:val="30"/>
              </w:rPr>
              <w:t>度部门决算表</w:t>
            </w:r>
          </w:p>
          <w:p>
            <w:pPr>
              <w:widowControl/>
              <w:jc w:val="center"/>
              <w:rPr>
                <w:rFonts w:ascii="宋体" w:hAnsi="宋体" w:cs="Arial"/>
                <w:b/>
                <w:bCs/>
                <w:color w:val="000000"/>
                <w:kern w:val="0"/>
                <w:sz w:val="44"/>
                <w:szCs w:val="44"/>
              </w:rPr>
            </w:pPr>
            <w:r>
              <w:rPr>
                <w:rFonts w:hint="eastAsia" w:ascii="宋体" w:hAnsi="宋体" w:cs="Arial"/>
                <w:b/>
                <w:bCs/>
                <w:color w:val="000000"/>
                <w:kern w:val="0"/>
                <w:sz w:val="28"/>
                <w:szCs w:val="28"/>
              </w:rPr>
              <w:t>收入支出决算总表</w:t>
            </w:r>
          </w:p>
        </w:tc>
      </w:tr>
      <w:tr>
        <w:tblPrEx>
          <w:tblCellMar>
            <w:top w:w="0" w:type="dxa"/>
            <w:left w:w="108" w:type="dxa"/>
            <w:bottom w:w="0" w:type="dxa"/>
            <w:right w:w="108" w:type="dxa"/>
          </w:tblCellMar>
        </w:tblPrEx>
        <w:trPr>
          <w:trHeight w:val="296" w:hRule="exact"/>
          <w:jc w:val="center"/>
        </w:trPr>
        <w:tc>
          <w:tcPr>
            <w:tcW w:w="547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3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5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06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CellMar>
            <w:top w:w="0" w:type="dxa"/>
            <w:left w:w="108" w:type="dxa"/>
            <w:bottom w:w="0" w:type="dxa"/>
            <w:right w:w="108" w:type="dxa"/>
          </w:tblCellMar>
        </w:tblPrEx>
        <w:trPr>
          <w:trHeight w:val="386" w:hRule="exact"/>
          <w:jc w:val="center"/>
        </w:trPr>
        <w:tc>
          <w:tcPr>
            <w:tcW w:w="5477" w:type="dxa"/>
            <w:tcBorders>
              <w:top w:val="nil"/>
              <w:left w:val="nil"/>
              <w:bottom w:val="single" w:color="auto" w:sz="12" w:space="0"/>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738" w:type="dxa"/>
            <w:tcBorders>
              <w:top w:val="nil"/>
              <w:left w:val="nil"/>
              <w:bottom w:val="single" w:color="auto" w:sz="12" w:space="0"/>
              <w:right w:val="nil"/>
            </w:tcBorders>
            <w:shd w:val="clear" w:color="auto" w:fill="auto"/>
            <w:vAlign w:val="bottom"/>
          </w:tcPr>
          <w:p>
            <w:pPr>
              <w:widowControl/>
              <w:jc w:val="left"/>
              <w:rPr>
                <w:rFonts w:ascii="Arial" w:hAnsi="Arial" w:cs="Arial"/>
                <w:color w:val="000000"/>
                <w:kern w:val="0"/>
                <w:sz w:val="20"/>
                <w:szCs w:val="20"/>
              </w:rPr>
            </w:pPr>
          </w:p>
        </w:tc>
        <w:tc>
          <w:tcPr>
            <w:tcW w:w="1253" w:type="dxa"/>
            <w:tcBorders>
              <w:top w:val="nil"/>
              <w:left w:val="nil"/>
              <w:bottom w:val="single" w:color="auto" w:sz="12" w:space="0"/>
              <w:right w:val="nil"/>
            </w:tcBorders>
            <w:shd w:val="clear" w:color="auto" w:fill="auto"/>
            <w:vAlign w:val="bottom"/>
          </w:tcPr>
          <w:p>
            <w:pPr>
              <w:widowControl/>
              <w:jc w:val="left"/>
              <w:rPr>
                <w:rFonts w:ascii="Arial" w:hAnsi="Arial" w:cs="Arial"/>
                <w:color w:val="000000"/>
                <w:kern w:val="0"/>
                <w:sz w:val="20"/>
                <w:szCs w:val="20"/>
              </w:rPr>
            </w:pPr>
          </w:p>
        </w:tc>
        <w:tc>
          <w:tcPr>
            <w:tcW w:w="4060" w:type="dxa"/>
            <w:tcBorders>
              <w:top w:val="nil"/>
              <w:left w:val="nil"/>
              <w:bottom w:val="single" w:color="auto" w:sz="12" w:space="0"/>
              <w:right w:val="nil"/>
            </w:tcBorders>
            <w:shd w:val="clear" w:color="auto" w:fill="auto"/>
            <w:vAlign w:val="bottom"/>
          </w:tcPr>
          <w:p>
            <w:pPr>
              <w:widowControl/>
              <w:jc w:val="left"/>
              <w:rPr>
                <w:rFonts w:ascii="Arial" w:hAnsi="Arial" w:cs="Arial"/>
                <w:color w:val="000000"/>
                <w:kern w:val="0"/>
                <w:sz w:val="20"/>
                <w:szCs w:val="20"/>
              </w:rPr>
            </w:pPr>
          </w:p>
        </w:tc>
        <w:tc>
          <w:tcPr>
            <w:tcW w:w="700" w:type="dxa"/>
            <w:tcBorders>
              <w:top w:val="nil"/>
              <w:left w:val="nil"/>
              <w:bottom w:val="single" w:color="auto" w:sz="12" w:space="0"/>
              <w:right w:val="nil"/>
            </w:tcBorders>
            <w:shd w:val="clear" w:color="auto" w:fill="auto"/>
            <w:vAlign w:val="bottom"/>
          </w:tcPr>
          <w:p>
            <w:pPr>
              <w:widowControl/>
              <w:jc w:val="left"/>
              <w:rPr>
                <w:rFonts w:ascii="Arial" w:hAnsi="Arial" w:cs="Arial"/>
                <w:color w:val="000000"/>
                <w:kern w:val="0"/>
                <w:sz w:val="20"/>
                <w:szCs w:val="20"/>
              </w:rPr>
            </w:pPr>
          </w:p>
        </w:tc>
        <w:tc>
          <w:tcPr>
            <w:tcW w:w="2512" w:type="dxa"/>
            <w:gridSpan w:val="2"/>
            <w:tcBorders>
              <w:top w:val="nil"/>
              <w:left w:val="nil"/>
              <w:bottom w:val="single" w:color="auto" w:sz="12" w:space="0"/>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266" w:hRule="exact"/>
          <w:jc w:val="center"/>
        </w:trPr>
        <w:tc>
          <w:tcPr>
            <w:tcW w:w="7468" w:type="dxa"/>
            <w:gridSpan w:val="3"/>
            <w:tcBorders>
              <w:top w:val="single" w:color="auto" w:sz="12" w:space="0"/>
              <w:left w:val="single" w:color="auto" w:sz="12"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7272" w:type="dxa"/>
            <w:gridSpan w:val="4"/>
            <w:tcBorders>
              <w:top w:val="single" w:color="auto" w:sz="12"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4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4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w:t>
            </w:r>
            <w:r>
              <w:rPr>
                <w:rFonts w:hint="eastAsia" w:ascii="宋体" w:hAnsi="宋体" w:cs="Arial"/>
                <w:color w:val="000000"/>
                <w:kern w:val="0"/>
                <w:sz w:val="18"/>
                <w:szCs w:val="18"/>
                <w:lang w:eastAsia="zh-CN"/>
              </w:rPr>
              <w:t>一般公共预算</w:t>
            </w:r>
            <w:r>
              <w:rPr>
                <w:rFonts w:hint="eastAsia" w:ascii="宋体" w:hAnsi="宋体" w:cs="Arial"/>
                <w:color w:val="000000"/>
                <w:kern w:val="0"/>
                <w:sz w:val="18"/>
                <w:szCs w:val="18"/>
              </w:rPr>
              <w:t>财政拨款收入</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2813194.88　</w:t>
            </w:r>
          </w:p>
        </w:tc>
        <w:tc>
          <w:tcPr>
            <w:tcW w:w="4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31</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二、</w:t>
            </w:r>
            <w:r>
              <w:rPr>
                <w:rFonts w:hint="eastAsia" w:ascii="宋体" w:hAnsi="宋体" w:cs="Arial"/>
                <w:color w:val="000000"/>
                <w:kern w:val="0"/>
                <w:sz w:val="18"/>
                <w:szCs w:val="18"/>
              </w:rPr>
              <w:t>政府性基金预算财政拨款</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32</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hint="default" w:ascii="宋体" w:hAnsi="宋体" w:cs="Arial"/>
                <w:color w:val="000000"/>
                <w:kern w:val="0"/>
                <w:sz w:val="18"/>
                <w:szCs w:val="18"/>
                <w:lang w:val="en-US" w:eastAsia="zh-CN"/>
              </w:rPr>
            </w:pPr>
            <w:r>
              <w:rPr>
                <w:rFonts w:hint="eastAsia" w:ascii="宋体" w:hAnsi="宋体" w:cs="Arial"/>
                <w:color w:val="000000"/>
                <w:kern w:val="0"/>
                <w:sz w:val="18"/>
                <w:szCs w:val="18"/>
                <w:lang w:eastAsia="zh-CN"/>
              </w:rPr>
              <w:t>三</w:t>
            </w:r>
            <w:r>
              <w:rPr>
                <w:rFonts w:hint="eastAsia" w:ascii="宋体" w:hAnsi="宋体" w:cs="Arial"/>
                <w:color w:val="000000"/>
                <w:kern w:val="0"/>
                <w:sz w:val="18"/>
                <w:szCs w:val="18"/>
              </w:rPr>
              <w:t>、</w:t>
            </w:r>
            <w:r>
              <w:rPr>
                <w:rFonts w:hint="eastAsia" w:ascii="宋体" w:hAnsi="宋体" w:cs="Arial"/>
                <w:color w:val="000000"/>
                <w:kern w:val="0"/>
                <w:sz w:val="18"/>
                <w:szCs w:val="18"/>
                <w:lang w:eastAsia="zh-CN"/>
              </w:rPr>
              <w:t>国有资本经营</w:t>
            </w:r>
            <w:r>
              <w:rPr>
                <w:rFonts w:hint="eastAsia" w:ascii="宋体" w:hAnsi="宋体" w:cs="Arial"/>
                <w:color w:val="000000"/>
                <w:kern w:val="0"/>
                <w:sz w:val="18"/>
                <w:szCs w:val="18"/>
                <w:lang w:val="en-US" w:eastAsia="zh-CN"/>
              </w:rPr>
              <w:t>预算财政拨款收入</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18"/>
                <w:szCs w:val="18"/>
              </w:rPr>
            </w:pPr>
          </w:p>
        </w:tc>
        <w:tc>
          <w:tcPr>
            <w:tcW w:w="4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三、国防支出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33</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四</w:t>
            </w:r>
            <w:r>
              <w:rPr>
                <w:rFonts w:hint="eastAsia" w:ascii="宋体" w:hAnsi="宋体" w:cs="Arial"/>
                <w:color w:val="000000"/>
                <w:kern w:val="0"/>
                <w:sz w:val="18"/>
                <w:szCs w:val="18"/>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四、公共安全支出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34</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五</w:t>
            </w:r>
            <w:r>
              <w:rPr>
                <w:rFonts w:hint="eastAsia" w:ascii="宋体" w:hAnsi="宋体" w:cs="Arial"/>
                <w:color w:val="000000"/>
                <w:kern w:val="0"/>
                <w:sz w:val="18"/>
                <w:szCs w:val="18"/>
              </w:rPr>
              <w:t>、事业收入</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5</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五、教育支出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35</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六</w:t>
            </w:r>
            <w:r>
              <w:rPr>
                <w:rFonts w:hint="eastAsia" w:ascii="宋体" w:hAnsi="宋体" w:cs="Arial"/>
                <w:color w:val="000000"/>
                <w:kern w:val="0"/>
                <w:sz w:val="18"/>
                <w:szCs w:val="18"/>
              </w:rPr>
              <w:t>、经营收入</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6</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六、科学技术支出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36</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七</w:t>
            </w:r>
            <w:r>
              <w:rPr>
                <w:rFonts w:hint="eastAsia" w:ascii="宋体" w:hAnsi="宋体" w:cs="Arial"/>
                <w:color w:val="000000"/>
                <w:kern w:val="0"/>
                <w:sz w:val="18"/>
                <w:szCs w:val="18"/>
              </w:rPr>
              <w:t>、附属单位上缴收入</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7</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七、文化</w:t>
            </w:r>
            <w:r>
              <w:rPr>
                <w:rFonts w:hint="eastAsia" w:ascii="宋体" w:hAnsi="宋体" w:cs="Arial"/>
                <w:color w:val="000000"/>
                <w:kern w:val="0"/>
                <w:sz w:val="18"/>
                <w:szCs w:val="18"/>
                <w:lang w:eastAsia="zh-CN"/>
              </w:rPr>
              <w:t>旅游</w:t>
            </w:r>
            <w:r>
              <w:rPr>
                <w:rFonts w:hint="eastAsia" w:ascii="宋体" w:hAnsi="宋体" w:cs="Arial"/>
                <w:color w:val="000000"/>
                <w:kern w:val="0"/>
                <w:sz w:val="18"/>
                <w:szCs w:val="18"/>
              </w:rPr>
              <w:t>体育与传媒支出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37</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八</w:t>
            </w:r>
            <w:r>
              <w:rPr>
                <w:rFonts w:hint="eastAsia" w:ascii="宋体" w:hAnsi="宋体" w:cs="Arial"/>
                <w:color w:val="000000"/>
                <w:kern w:val="0"/>
                <w:sz w:val="18"/>
                <w:szCs w:val="18"/>
              </w:rPr>
              <w:t>、其他收入</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8</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14554740.16　</w:t>
            </w:r>
          </w:p>
        </w:tc>
        <w:tc>
          <w:tcPr>
            <w:tcW w:w="4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八、社会保障和就业支出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38</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590542.06</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9</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九、</w:t>
            </w:r>
            <w:r>
              <w:rPr>
                <w:rFonts w:hint="eastAsia" w:ascii="宋体" w:hAnsi="宋体" w:cs="Arial"/>
                <w:color w:val="000000"/>
                <w:kern w:val="0"/>
                <w:sz w:val="18"/>
                <w:szCs w:val="18"/>
                <w:lang w:eastAsia="zh-CN"/>
              </w:rPr>
              <w:t>卫生健康</w:t>
            </w:r>
            <w:r>
              <w:rPr>
                <w:rFonts w:hint="eastAsia" w:ascii="宋体" w:hAnsi="宋体" w:cs="Arial"/>
                <w:color w:val="000000"/>
                <w:kern w:val="0"/>
                <w:sz w:val="18"/>
                <w:szCs w:val="18"/>
              </w:rPr>
              <w:t>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39</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136320.24</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10</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十、节能环保支出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40</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14250044.53</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11</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十一、城乡社区支出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41</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12</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十二、农林水支出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42</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13</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十三、交通运输支出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43</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14</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十四、资源勘探</w:t>
            </w:r>
            <w:r>
              <w:rPr>
                <w:rFonts w:hint="eastAsia" w:ascii="宋体" w:hAnsi="宋体" w:cs="Arial"/>
                <w:color w:val="000000"/>
                <w:kern w:val="0"/>
                <w:sz w:val="18"/>
                <w:szCs w:val="18"/>
                <w:lang w:val="en-US" w:eastAsia="zh-CN"/>
              </w:rPr>
              <w:t>工业</w:t>
            </w:r>
            <w:r>
              <w:rPr>
                <w:rFonts w:hint="eastAsia" w:ascii="宋体" w:hAnsi="宋体" w:cs="Arial"/>
                <w:color w:val="000000"/>
                <w:kern w:val="0"/>
                <w:sz w:val="18"/>
                <w:szCs w:val="18"/>
              </w:rPr>
              <w:t>信息等支出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44</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15</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十五、商业服务业等支出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45</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16</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十六、金融支出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46</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17</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十七、援助其他地区支出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47</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18</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十八、</w:t>
            </w:r>
            <w:r>
              <w:rPr>
                <w:rFonts w:hint="eastAsia" w:ascii="宋体" w:hAnsi="宋体" w:cs="Arial"/>
                <w:color w:val="000000"/>
                <w:kern w:val="0"/>
                <w:sz w:val="18"/>
                <w:szCs w:val="18"/>
                <w:lang w:eastAsia="zh-CN"/>
              </w:rPr>
              <w:t>自然资源</w:t>
            </w:r>
            <w:r>
              <w:rPr>
                <w:rFonts w:hint="eastAsia" w:ascii="宋体" w:hAnsi="宋体" w:cs="Arial"/>
                <w:color w:val="000000"/>
                <w:kern w:val="0"/>
                <w:sz w:val="18"/>
                <w:szCs w:val="18"/>
              </w:rPr>
              <w:t>海洋气象等支出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48</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p>
        </w:tc>
      </w:tr>
      <w:tr>
        <w:tblPrEx>
          <w:tblCellMar>
            <w:top w:w="0" w:type="dxa"/>
            <w:left w:w="108" w:type="dxa"/>
            <w:bottom w:w="0" w:type="dxa"/>
            <w:right w:w="108" w:type="dxa"/>
          </w:tblCellMar>
        </w:tblPrEx>
        <w:trPr>
          <w:trHeight w:val="23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19</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十九、住房保障支出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49</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20</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二十、粮油物资储备支出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50</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300235.88</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21</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二十一、国有资本经营预算支出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53</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hint="eastAsia" w:ascii="宋体" w:hAnsi="宋体" w:cs="Arial"/>
                <w:color w:val="000000"/>
                <w:kern w:val="0"/>
                <w:sz w:val="18"/>
                <w:szCs w:val="18"/>
              </w:rPr>
            </w:pPr>
          </w:p>
          <w:p>
            <w:pPr>
              <w:widowControl/>
              <w:jc w:val="center"/>
              <w:rPr>
                <w:rFonts w:ascii="宋体" w:hAnsi="宋体" w:cs="Arial"/>
                <w:color w:val="000000"/>
                <w:kern w:val="0"/>
                <w:sz w:val="18"/>
                <w:szCs w:val="18"/>
              </w:rPr>
            </w:pP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18"/>
                <w:szCs w:val="18"/>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2</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18"/>
                <w:szCs w:val="18"/>
              </w:rPr>
            </w:pPr>
          </w:p>
        </w:tc>
        <w:tc>
          <w:tcPr>
            <w:tcW w:w="4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color w:val="000000"/>
                <w:kern w:val="0"/>
                <w:sz w:val="18"/>
                <w:szCs w:val="18"/>
                <w:lang w:eastAsia="zh-CN"/>
              </w:rPr>
            </w:pPr>
            <w:r>
              <w:rPr>
                <w:rFonts w:hint="eastAsia" w:ascii="宋体" w:hAnsi="宋体" w:cs="Arial"/>
                <w:color w:val="000000"/>
                <w:kern w:val="0"/>
                <w:sz w:val="18"/>
                <w:szCs w:val="18"/>
                <w:lang w:eastAsia="zh-CN"/>
              </w:rPr>
              <w:t>二十</w:t>
            </w:r>
            <w:r>
              <w:rPr>
                <w:rFonts w:hint="eastAsia" w:ascii="宋体" w:hAnsi="宋体" w:cs="Arial"/>
                <w:color w:val="000000"/>
                <w:kern w:val="0"/>
                <w:sz w:val="18"/>
                <w:szCs w:val="18"/>
                <w:lang w:val="en-US" w:eastAsia="zh-CN"/>
              </w:rPr>
              <w:t>二</w:t>
            </w:r>
            <w:r>
              <w:rPr>
                <w:rFonts w:hint="eastAsia" w:ascii="宋体" w:hAnsi="宋体" w:cs="Arial"/>
                <w:color w:val="000000"/>
                <w:kern w:val="0"/>
                <w:sz w:val="18"/>
                <w:szCs w:val="18"/>
                <w:lang w:eastAsia="zh-CN"/>
              </w:rPr>
              <w:t>、灾害防治及应急管理支出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54</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23</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w:t>
            </w:r>
            <w:r>
              <w:rPr>
                <w:rFonts w:hint="eastAsia" w:ascii="宋体" w:hAnsi="宋体" w:cs="Arial"/>
                <w:color w:val="000000"/>
                <w:kern w:val="0"/>
                <w:sz w:val="18"/>
                <w:szCs w:val="18"/>
                <w:lang w:val="en-US" w:eastAsia="zh-CN"/>
              </w:rPr>
              <w:t>三</w:t>
            </w:r>
            <w:r>
              <w:rPr>
                <w:rFonts w:hint="eastAsia" w:ascii="宋体" w:hAnsi="宋体" w:cs="Arial"/>
                <w:color w:val="000000"/>
                <w:kern w:val="0"/>
                <w:sz w:val="18"/>
                <w:szCs w:val="18"/>
              </w:rPr>
              <w:t>、其他支出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55</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24</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18"/>
                <w:szCs w:val="18"/>
              </w:rPr>
            </w:pPr>
          </w:p>
        </w:tc>
        <w:tc>
          <w:tcPr>
            <w:tcW w:w="4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b w:val="0"/>
                <w:bCs w:val="0"/>
                <w:color w:val="000000"/>
                <w:kern w:val="0"/>
                <w:sz w:val="18"/>
                <w:szCs w:val="18"/>
                <w:lang w:val="en-US" w:eastAsia="zh-CN"/>
              </w:rPr>
            </w:pPr>
            <w:r>
              <w:rPr>
                <w:rFonts w:hint="eastAsia" w:ascii="宋体" w:hAnsi="宋体" w:cs="Arial"/>
                <w:b w:val="0"/>
                <w:bCs w:val="0"/>
                <w:color w:val="000000"/>
                <w:kern w:val="0"/>
                <w:sz w:val="18"/>
                <w:szCs w:val="18"/>
                <w:lang w:val="en-US" w:eastAsia="zh-CN"/>
              </w:rPr>
              <w:t>二十四、债务还本支出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56</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hint="eastAsia" w:ascii="宋体" w:hAnsi="宋体" w:cs="Arial"/>
                <w:b/>
                <w:bCs/>
                <w:color w:val="000000"/>
                <w:kern w:val="0"/>
                <w:sz w:val="18"/>
                <w:szCs w:val="18"/>
              </w:rPr>
            </w:pP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25</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18"/>
                <w:szCs w:val="18"/>
              </w:rPr>
            </w:pPr>
          </w:p>
        </w:tc>
        <w:tc>
          <w:tcPr>
            <w:tcW w:w="4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b/>
                <w:bCs/>
                <w:color w:val="000000"/>
                <w:kern w:val="0"/>
                <w:sz w:val="18"/>
                <w:szCs w:val="18"/>
              </w:rPr>
            </w:pPr>
            <w:r>
              <w:rPr>
                <w:rFonts w:hint="eastAsia" w:ascii="宋体" w:hAnsi="宋体" w:cs="Arial"/>
                <w:b w:val="0"/>
                <w:bCs w:val="0"/>
                <w:color w:val="000000"/>
                <w:kern w:val="0"/>
                <w:sz w:val="18"/>
                <w:szCs w:val="18"/>
                <w:lang w:val="en-US" w:eastAsia="zh-CN"/>
              </w:rPr>
              <w:t>二十五、债务付息支出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57</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hint="eastAsia" w:ascii="宋体" w:hAnsi="宋体" w:cs="Arial"/>
                <w:b/>
                <w:bCs/>
                <w:color w:val="000000"/>
                <w:kern w:val="0"/>
                <w:sz w:val="18"/>
                <w:szCs w:val="18"/>
              </w:rPr>
            </w:pPr>
          </w:p>
        </w:tc>
      </w:tr>
      <w:tr>
        <w:tblPrEx>
          <w:tblCellMar>
            <w:top w:w="0" w:type="dxa"/>
            <w:left w:w="108" w:type="dxa"/>
            <w:bottom w:w="0" w:type="dxa"/>
            <w:right w:w="108" w:type="dxa"/>
          </w:tblCellMar>
        </w:tblPrEx>
        <w:trPr>
          <w:trHeight w:val="27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6</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18"/>
                <w:szCs w:val="18"/>
              </w:rPr>
            </w:pPr>
          </w:p>
        </w:tc>
        <w:tc>
          <w:tcPr>
            <w:tcW w:w="4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b w:val="0"/>
                <w:bCs w:val="0"/>
                <w:color w:val="000000"/>
                <w:kern w:val="0"/>
                <w:sz w:val="18"/>
                <w:szCs w:val="18"/>
                <w:lang w:val="en-US" w:eastAsia="zh-CN"/>
              </w:rPr>
            </w:pPr>
            <w:r>
              <w:rPr>
                <w:rFonts w:hint="eastAsia" w:ascii="宋体" w:hAnsi="宋体" w:cs="Arial"/>
                <w:b w:val="0"/>
                <w:bCs w:val="0"/>
                <w:color w:val="000000"/>
                <w:kern w:val="0"/>
                <w:sz w:val="18"/>
                <w:szCs w:val="18"/>
                <w:lang w:val="en-US" w:eastAsia="zh-CN"/>
              </w:rPr>
              <w:t>二十六、抗疫特别国债安排的支出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58</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hint="eastAsia" w:ascii="宋体" w:hAnsi="宋体" w:cs="Arial"/>
                <w:b/>
                <w:bCs/>
                <w:color w:val="000000"/>
                <w:kern w:val="0"/>
                <w:sz w:val="18"/>
                <w:szCs w:val="18"/>
              </w:rPr>
            </w:pP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hint="eastAsia"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eastAsia="zh-CN"/>
              </w:rPr>
              <w:t>2</w:t>
            </w:r>
            <w:r>
              <w:rPr>
                <w:rFonts w:hint="eastAsia" w:ascii="宋体" w:hAnsi="宋体" w:cs="Arial"/>
                <w:color w:val="000000"/>
                <w:kern w:val="0"/>
                <w:sz w:val="18"/>
                <w:szCs w:val="18"/>
                <w:lang w:val="en-US" w:eastAsia="zh-CN"/>
              </w:rPr>
              <w:t>7</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18"/>
                <w:szCs w:val="18"/>
              </w:rPr>
            </w:pPr>
          </w:p>
        </w:tc>
        <w:tc>
          <w:tcPr>
            <w:tcW w:w="4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59</w:t>
            </w:r>
          </w:p>
          <w:p>
            <w:pPr>
              <w:widowControl/>
              <w:jc w:val="center"/>
              <w:rPr>
                <w:rFonts w:hint="default" w:ascii="宋体" w:hAnsi="宋体" w:cs="Arial"/>
                <w:color w:val="000000"/>
                <w:kern w:val="0"/>
                <w:sz w:val="18"/>
                <w:szCs w:val="18"/>
                <w:lang w:val="en-US" w:eastAsia="zh-CN"/>
              </w:rPr>
            </w:pP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hint="eastAsia" w:ascii="宋体" w:hAnsi="宋体" w:cs="Arial"/>
                <w:b/>
                <w:bCs/>
                <w:color w:val="000000"/>
                <w:kern w:val="0"/>
                <w:sz w:val="18"/>
                <w:szCs w:val="18"/>
              </w:rPr>
            </w:pPr>
            <w:r>
              <w:rPr>
                <w:rFonts w:hint="eastAsia" w:ascii="宋体" w:hAnsi="宋体" w:cs="Arial"/>
                <w:b/>
                <w:bCs/>
                <w:color w:val="000000"/>
                <w:kern w:val="0"/>
                <w:sz w:val="18"/>
                <w:szCs w:val="18"/>
              </w:rPr>
              <w:t>15277142.71</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rPr>
              <w:t xml:space="preserve">    </w:t>
            </w:r>
            <w:r>
              <w:rPr>
                <w:rFonts w:hint="eastAsia" w:ascii="宋体" w:hAnsi="宋体" w:cs="Arial"/>
                <w:color w:val="000000"/>
                <w:kern w:val="0"/>
                <w:sz w:val="18"/>
                <w:szCs w:val="18"/>
                <w:lang w:val="en-US" w:eastAsia="zh-CN"/>
              </w:rPr>
              <w:t>使用非财政拨款结余（含专用结余）</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28</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60</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29</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61</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4462575.59</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12"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38"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30</w:t>
            </w:r>
          </w:p>
        </w:tc>
        <w:tc>
          <w:tcPr>
            <w:tcW w:w="1253"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19739718.3　</w:t>
            </w:r>
          </w:p>
        </w:tc>
        <w:tc>
          <w:tcPr>
            <w:tcW w:w="4060"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1" w:type="dxa"/>
            <w:gridSpan w:val="2"/>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62</w:t>
            </w:r>
          </w:p>
        </w:tc>
        <w:tc>
          <w:tcPr>
            <w:tcW w:w="2511" w:type="dxa"/>
            <w:tcBorders>
              <w:top w:val="single" w:color="auto" w:sz="4" w:space="0"/>
              <w:left w:val="single" w:color="auto" w:sz="4" w:space="0"/>
              <w:bottom w:val="single" w:color="auto" w:sz="12" w:space="0"/>
              <w:right w:val="single" w:color="auto" w:sz="12"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19739718.3</w:t>
            </w:r>
          </w:p>
        </w:tc>
      </w:tr>
    </w:tbl>
    <w:p>
      <w:pPr>
        <w:spacing w:line="240" w:lineRule="atLeast"/>
        <w:jc w:val="left"/>
        <w:rPr>
          <w:rFonts w:hint="eastAsia"/>
        </w:rPr>
      </w:pPr>
      <w:r>
        <w:rPr>
          <w:rFonts w:hint="eastAsia" w:ascii="宋体" w:hAnsi="宋体" w:cs="Arial"/>
          <w:color w:val="000000"/>
          <w:kern w:val="0"/>
          <w:sz w:val="18"/>
          <w:szCs w:val="18"/>
        </w:rPr>
        <w:t>注：本表反映部门本年度的总收支和年末结余结转情况，数据取自财决01表</w:t>
      </w:r>
    </w:p>
    <w:tbl>
      <w:tblPr>
        <w:tblStyle w:val="5"/>
        <w:tblpPr w:leftFromText="180" w:rightFromText="180" w:vertAnchor="text" w:horzAnchor="page" w:tblpX="1426" w:tblpY="282"/>
        <w:tblOverlap w:val="never"/>
        <w:tblW w:w="14378" w:type="dxa"/>
        <w:tblInd w:w="0" w:type="dxa"/>
        <w:tblLayout w:type="fixed"/>
        <w:tblCellMar>
          <w:top w:w="0" w:type="dxa"/>
          <w:left w:w="108" w:type="dxa"/>
          <w:bottom w:w="0" w:type="dxa"/>
          <w:right w:w="108" w:type="dxa"/>
        </w:tblCellMar>
      </w:tblPr>
      <w:tblGrid>
        <w:gridCol w:w="440"/>
        <w:gridCol w:w="440"/>
        <w:gridCol w:w="440"/>
        <w:gridCol w:w="3818"/>
        <w:gridCol w:w="1440"/>
        <w:gridCol w:w="1365"/>
        <w:gridCol w:w="1050"/>
        <w:gridCol w:w="750"/>
        <w:gridCol w:w="1530"/>
        <w:gridCol w:w="675"/>
        <w:gridCol w:w="913"/>
        <w:gridCol w:w="1517"/>
      </w:tblGrid>
      <w:tr>
        <w:tblPrEx>
          <w:tblCellMar>
            <w:top w:w="0" w:type="dxa"/>
            <w:left w:w="108" w:type="dxa"/>
            <w:bottom w:w="0" w:type="dxa"/>
            <w:right w:w="108" w:type="dxa"/>
          </w:tblCellMar>
        </w:tblPrEx>
        <w:trPr>
          <w:trHeight w:val="1110" w:hRule="atLeast"/>
        </w:trPr>
        <w:tc>
          <w:tcPr>
            <w:tcW w:w="14378" w:type="dxa"/>
            <w:gridSpan w:val="12"/>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28"/>
                <w:szCs w:val="28"/>
              </w:rPr>
              <w:t>收入决算表</w:t>
            </w:r>
          </w:p>
        </w:tc>
      </w:tr>
      <w:tr>
        <w:tblPrEx>
          <w:tblCellMar>
            <w:top w:w="0" w:type="dxa"/>
            <w:left w:w="108" w:type="dxa"/>
            <w:bottom w:w="0" w:type="dxa"/>
            <w:right w:w="108" w:type="dxa"/>
          </w:tblCellMar>
        </w:tblPrEx>
        <w:trPr>
          <w:trHeight w:val="300" w:hRule="atLeast"/>
        </w:trPr>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81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6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5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280"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7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1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17"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公开02表</w:t>
            </w:r>
          </w:p>
        </w:tc>
      </w:tr>
      <w:tr>
        <w:tblPrEx>
          <w:tblCellMar>
            <w:top w:w="0" w:type="dxa"/>
            <w:left w:w="108" w:type="dxa"/>
            <w:bottom w:w="0" w:type="dxa"/>
            <w:right w:w="108" w:type="dxa"/>
          </w:tblCellMar>
        </w:tblPrEx>
        <w:trPr>
          <w:trHeight w:val="315" w:hRule="atLeast"/>
        </w:trPr>
        <w:tc>
          <w:tcPr>
            <w:tcW w:w="5138"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6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50"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2280"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7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1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17"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trPr>
        <w:tc>
          <w:tcPr>
            <w:tcW w:w="5138"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项目</w:t>
            </w:r>
          </w:p>
        </w:tc>
        <w:tc>
          <w:tcPr>
            <w:tcW w:w="1440" w:type="dxa"/>
            <w:vMerge w:val="restart"/>
            <w:tcBorders>
              <w:top w:val="single" w:color="000000" w:sz="8" w:space="0"/>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本年收入合计</w:t>
            </w:r>
          </w:p>
        </w:tc>
        <w:tc>
          <w:tcPr>
            <w:tcW w:w="1365" w:type="dxa"/>
            <w:vMerge w:val="restart"/>
            <w:tcBorders>
              <w:top w:val="single" w:color="000000" w:sz="8" w:space="0"/>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财政拨款收入</w:t>
            </w:r>
          </w:p>
        </w:tc>
        <w:tc>
          <w:tcPr>
            <w:tcW w:w="1050" w:type="dxa"/>
            <w:vMerge w:val="restart"/>
            <w:tcBorders>
              <w:top w:val="single" w:color="000000" w:sz="8" w:space="0"/>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上级补助收入</w:t>
            </w:r>
          </w:p>
        </w:tc>
        <w:tc>
          <w:tcPr>
            <w:tcW w:w="2280" w:type="dxa"/>
            <w:gridSpan w:val="2"/>
            <w:vMerge w:val="restart"/>
            <w:tcBorders>
              <w:top w:val="single" w:color="000000" w:sz="8" w:space="0"/>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事业收入</w:t>
            </w:r>
          </w:p>
        </w:tc>
        <w:tc>
          <w:tcPr>
            <w:tcW w:w="675" w:type="dxa"/>
            <w:vMerge w:val="restart"/>
            <w:tcBorders>
              <w:top w:val="single" w:color="000000" w:sz="8" w:space="0"/>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经营收入</w:t>
            </w:r>
          </w:p>
        </w:tc>
        <w:tc>
          <w:tcPr>
            <w:tcW w:w="913" w:type="dxa"/>
            <w:vMerge w:val="restart"/>
            <w:tcBorders>
              <w:top w:val="single" w:color="000000" w:sz="8" w:space="0"/>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附属单位上缴收入</w:t>
            </w:r>
          </w:p>
        </w:tc>
        <w:tc>
          <w:tcPr>
            <w:tcW w:w="1517" w:type="dxa"/>
            <w:vMerge w:val="restart"/>
            <w:tcBorders>
              <w:top w:val="single" w:color="000000" w:sz="8" w:space="0"/>
              <w:left w:val="nil"/>
              <w:right w:val="single" w:color="000000" w:sz="8"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其他收入</w:t>
            </w:r>
          </w:p>
        </w:tc>
      </w:tr>
      <w:tr>
        <w:tblPrEx>
          <w:tblCellMar>
            <w:top w:w="0" w:type="dxa"/>
            <w:left w:w="108" w:type="dxa"/>
            <w:bottom w:w="0" w:type="dxa"/>
            <w:right w:w="108" w:type="dxa"/>
          </w:tblCellMar>
        </w:tblPrEx>
        <w:trPr>
          <w:trHeight w:val="337"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功能分类科目编码</w:t>
            </w:r>
          </w:p>
        </w:tc>
        <w:tc>
          <w:tcPr>
            <w:tcW w:w="3818" w:type="dxa"/>
            <w:vMerge w:val="restart"/>
            <w:tcBorders>
              <w:top w:val="nil"/>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科目名称</w:t>
            </w:r>
          </w:p>
        </w:tc>
        <w:tc>
          <w:tcPr>
            <w:tcW w:w="1440" w:type="dxa"/>
            <w:vMerge w:val="continue"/>
            <w:tcBorders>
              <w:left w:val="nil"/>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1365" w:type="dxa"/>
            <w:vMerge w:val="continue"/>
            <w:tcBorders>
              <w:left w:val="nil"/>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1050" w:type="dxa"/>
            <w:vMerge w:val="continue"/>
            <w:tcBorders>
              <w:left w:val="nil"/>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2280" w:type="dxa"/>
            <w:gridSpan w:val="2"/>
            <w:vMerge w:val="continue"/>
            <w:tcBorders>
              <w:left w:val="nil"/>
              <w:bottom w:val="single" w:color="000000" w:sz="4" w:space="0"/>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675" w:type="dxa"/>
            <w:vMerge w:val="continue"/>
            <w:tcBorders>
              <w:left w:val="nil"/>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913" w:type="dxa"/>
            <w:vMerge w:val="continue"/>
            <w:tcBorders>
              <w:left w:val="nil"/>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1517" w:type="dxa"/>
            <w:vMerge w:val="continue"/>
            <w:tcBorders>
              <w:left w:val="nil"/>
              <w:right w:val="single" w:color="000000" w:sz="8"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r>
      <w:tr>
        <w:tblPrEx>
          <w:tblCellMar>
            <w:top w:w="0" w:type="dxa"/>
            <w:left w:w="108" w:type="dxa"/>
            <w:bottom w:w="0" w:type="dxa"/>
            <w:right w:w="108" w:type="dxa"/>
          </w:tblCellMar>
        </w:tblPrEx>
        <w:trPr>
          <w:trHeight w:val="442" w:hRule="atLeast"/>
        </w:trPr>
        <w:tc>
          <w:tcPr>
            <w:tcW w:w="440" w:type="dxa"/>
            <w:vMerge w:val="restart"/>
            <w:tcBorders>
              <w:top w:val="nil"/>
              <w:left w:val="single" w:color="000000" w:sz="8"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类</w:t>
            </w:r>
          </w:p>
        </w:tc>
        <w:tc>
          <w:tcPr>
            <w:tcW w:w="440" w:type="dxa"/>
            <w:vMerge w:val="restart"/>
            <w:tcBorders>
              <w:top w:val="nil"/>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款</w:t>
            </w:r>
          </w:p>
        </w:tc>
        <w:tc>
          <w:tcPr>
            <w:tcW w:w="440" w:type="dxa"/>
            <w:vMerge w:val="restart"/>
            <w:tcBorders>
              <w:top w:val="nil"/>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项</w:t>
            </w:r>
          </w:p>
        </w:tc>
        <w:tc>
          <w:tcPr>
            <w:tcW w:w="3818" w:type="dxa"/>
            <w:vMerge w:val="continue"/>
            <w:tcBorders>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1440" w:type="dxa"/>
            <w:vMerge w:val="continue"/>
            <w:tcBorders>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1365" w:type="dxa"/>
            <w:vMerge w:val="continue"/>
            <w:tcBorders>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1050" w:type="dxa"/>
            <w:vMerge w:val="continue"/>
            <w:tcBorders>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小计</w:t>
            </w:r>
          </w:p>
        </w:tc>
        <w:tc>
          <w:tcPr>
            <w:tcW w:w="1530" w:type="dxa"/>
            <w:tcBorders>
              <w:top w:val="nil"/>
              <w:left w:val="nil"/>
              <w:bottom w:val="single" w:color="000000" w:sz="4" w:space="0"/>
              <w:right w:val="single" w:color="000000" w:sz="4"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其中：教育收费</w:t>
            </w:r>
          </w:p>
        </w:tc>
        <w:tc>
          <w:tcPr>
            <w:tcW w:w="675" w:type="dxa"/>
            <w:vMerge w:val="continue"/>
            <w:tcBorders>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p>
        </w:tc>
        <w:tc>
          <w:tcPr>
            <w:tcW w:w="913" w:type="dxa"/>
            <w:vMerge w:val="continue"/>
            <w:tcBorders>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p>
        </w:tc>
        <w:tc>
          <w:tcPr>
            <w:tcW w:w="1517" w:type="dxa"/>
            <w:vMerge w:val="continue"/>
            <w:tcBorders>
              <w:left w:val="nil"/>
              <w:bottom w:val="single" w:color="000000" w:sz="4" w:space="0"/>
              <w:right w:val="single" w:color="000000" w:sz="8"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p>
        </w:tc>
      </w:tr>
      <w:tr>
        <w:tblPrEx>
          <w:tblCellMar>
            <w:top w:w="0" w:type="dxa"/>
            <w:left w:w="108" w:type="dxa"/>
            <w:bottom w:w="0" w:type="dxa"/>
            <w:right w:w="108" w:type="dxa"/>
          </w:tblCellMar>
        </w:tblPrEx>
        <w:trPr>
          <w:trHeight w:val="308" w:hRule="atLeast"/>
        </w:trPr>
        <w:tc>
          <w:tcPr>
            <w:tcW w:w="440" w:type="dxa"/>
            <w:vMerge w:val="continue"/>
            <w:tcBorders>
              <w:left w:val="single" w:color="000000" w:sz="8"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440" w:type="dxa"/>
            <w:vMerge w:val="continue"/>
            <w:tcBorders>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440" w:type="dxa"/>
            <w:vMerge w:val="continue"/>
            <w:tcBorders>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381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栏次</w:t>
            </w:r>
          </w:p>
        </w:tc>
        <w:tc>
          <w:tcPr>
            <w:tcW w:w="14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1</w:t>
            </w:r>
          </w:p>
        </w:tc>
        <w:tc>
          <w:tcPr>
            <w:tcW w:w="136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2</w:t>
            </w:r>
          </w:p>
        </w:tc>
        <w:tc>
          <w:tcPr>
            <w:tcW w:w="105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3</w:t>
            </w:r>
          </w:p>
        </w:tc>
        <w:tc>
          <w:tcPr>
            <w:tcW w:w="2280"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rPr>
              <w:t>4</w:t>
            </w:r>
          </w:p>
        </w:tc>
        <w:tc>
          <w:tcPr>
            <w:tcW w:w="67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lang w:val="en-US" w:eastAsia="zh-CN"/>
              </w:rPr>
              <w:t>5</w:t>
            </w:r>
          </w:p>
        </w:tc>
        <w:tc>
          <w:tcPr>
            <w:tcW w:w="91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6</w:t>
            </w:r>
          </w:p>
        </w:tc>
        <w:tc>
          <w:tcPr>
            <w:tcW w:w="1517" w:type="dxa"/>
            <w:tcBorders>
              <w:top w:val="nil"/>
              <w:left w:val="nil"/>
              <w:bottom w:val="single" w:color="000000" w:sz="4" w:space="0"/>
              <w:right w:val="single" w:color="000000" w:sz="8"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7</w:t>
            </w:r>
          </w:p>
        </w:tc>
      </w:tr>
      <w:tr>
        <w:tblPrEx>
          <w:tblCellMar>
            <w:top w:w="0" w:type="dxa"/>
            <w:left w:w="108" w:type="dxa"/>
            <w:bottom w:w="0" w:type="dxa"/>
            <w:right w:w="108" w:type="dxa"/>
          </w:tblCellMar>
        </w:tblPrEx>
        <w:trPr>
          <w:trHeight w:val="171" w:hRule="atLeast"/>
        </w:trPr>
        <w:tc>
          <w:tcPr>
            <w:tcW w:w="440" w:type="dxa"/>
            <w:vMerge w:val="continue"/>
            <w:tcBorders>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440" w:type="dxa"/>
            <w:vMerge w:val="continue"/>
            <w:tcBorders>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440" w:type="dxa"/>
            <w:vMerge w:val="continue"/>
            <w:tcBorders>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381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合计</w:t>
            </w:r>
          </w:p>
        </w:tc>
        <w:tc>
          <w:tcPr>
            <w:tcW w:w="144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2"/>
                <w:szCs w:val="22"/>
              </w:rPr>
            </w:pPr>
            <w:r>
              <w:rPr>
                <w:rFonts w:hint="eastAsia" w:asciiTheme="majorEastAsia" w:hAnsiTheme="majorEastAsia" w:eastAsiaTheme="majorEastAsia" w:cstheme="majorEastAsia"/>
                <w:color w:val="000000"/>
                <w:kern w:val="0"/>
                <w:sz w:val="22"/>
                <w:szCs w:val="22"/>
              </w:rPr>
              <w:t>17367935.04</w:t>
            </w:r>
          </w:p>
        </w:tc>
        <w:tc>
          <w:tcPr>
            <w:tcW w:w="136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2"/>
                <w:szCs w:val="22"/>
              </w:rPr>
            </w:pPr>
            <w:r>
              <w:rPr>
                <w:rFonts w:hint="eastAsia" w:asciiTheme="majorEastAsia" w:hAnsiTheme="majorEastAsia" w:eastAsiaTheme="majorEastAsia" w:cstheme="majorEastAsia"/>
                <w:color w:val="000000"/>
                <w:kern w:val="0"/>
                <w:sz w:val="22"/>
                <w:szCs w:val="22"/>
              </w:rPr>
              <w:t>2813194.88</w:t>
            </w:r>
          </w:p>
        </w:tc>
        <w:tc>
          <w:tcPr>
            <w:tcW w:w="105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2"/>
                <w:szCs w:val="22"/>
              </w:rPr>
            </w:pPr>
          </w:p>
        </w:tc>
        <w:tc>
          <w:tcPr>
            <w:tcW w:w="2280"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2"/>
                <w:szCs w:val="22"/>
              </w:rPr>
            </w:pPr>
          </w:p>
        </w:tc>
        <w:tc>
          <w:tcPr>
            <w:tcW w:w="67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2"/>
                <w:szCs w:val="22"/>
              </w:rPr>
            </w:pPr>
          </w:p>
        </w:tc>
        <w:tc>
          <w:tcPr>
            <w:tcW w:w="91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2"/>
                <w:szCs w:val="22"/>
              </w:rPr>
            </w:pPr>
          </w:p>
        </w:tc>
        <w:tc>
          <w:tcPr>
            <w:tcW w:w="1517" w:type="dxa"/>
            <w:tcBorders>
              <w:top w:val="nil"/>
              <w:left w:val="nil"/>
              <w:bottom w:val="single" w:color="000000" w:sz="4" w:space="0"/>
              <w:right w:val="single" w:color="000000" w:sz="8"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2"/>
                <w:szCs w:val="22"/>
              </w:rPr>
            </w:pPr>
            <w:r>
              <w:rPr>
                <w:rFonts w:hint="eastAsia" w:asciiTheme="majorEastAsia" w:hAnsiTheme="majorEastAsia" w:eastAsiaTheme="majorEastAsia" w:cstheme="majorEastAsia"/>
                <w:color w:val="000000"/>
                <w:kern w:val="0"/>
                <w:sz w:val="22"/>
                <w:szCs w:val="22"/>
              </w:rPr>
              <w:t>14554740.16</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208</w:t>
            </w:r>
          </w:p>
        </w:tc>
        <w:tc>
          <w:tcPr>
            <w:tcW w:w="381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社会保障和就业支出</w:t>
            </w:r>
          </w:p>
        </w:tc>
        <w:tc>
          <w:tcPr>
            <w:tcW w:w="14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590542.06</w:t>
            </w:r>
          </w:p>
        </w:tc>
        <w:tc>
          <w:tcPr>
            <w:tcW w:w="136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457767.04</w:t>
            </w:r>
          </w:p>
        </w:tc>
        <w:tc>
          <w:tcPr>
            <w:tcW w:w="10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2280"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p>
        </w:tc>
        <w:tc>
          <w:tcPr>
            <w:tcW w:w="6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91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517"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132775.02</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20805</w:t>
            </w:r>
          </w:p>
        </w:tc>
        <w:tc>
          <w:tcPr>
            <w:tcW w:w="381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行政事业单位养老支出</w:t>
            </w:r>
          </w:p>
        </w:tc>
        <w:tc>
          <w:tcPr>
            <w:tcW w:w="14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36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0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2280"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p>
        </w:tc>
        <w:tc>
          <w:tcPr>
            <w:tcW w:w="6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91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517"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2080505</w:t>
            </w:r>
          </w:p>
        </w:tc>
        <w:tc>
          <w:tcPr>
            <w:tcW w:w="381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机关事业单位基本养老保险缴费支出</w:t>
            </w:r>
          </w:p>
        </w:tc>
        <w:tc>
          <w:tcPr>
            <w:tcW w:w="14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rPr>
              <w:t>258513.33</w:t>
            </w:r>
          </w:p>
        </w:tc>
        <w:tc>
          <w:tcPr>
            <w:tcW w:w="136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rPr>
              <w:t>258513.33</w:t>
            </w:r>
          </w:p>
        </w:tc>
        <w:tc>
          <w:tcPr>
            <w:tcW w:w="10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2280"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p>
        </w:tc>
        <w:tc>
          <w:tcPr>
            <w:tcW w:w="6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91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517"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2080506</w:t>
            </w:r>
          </w:p>
        </w:tc>
        <w:tc>
          <w:tcPr>
            <w:tcW w:w="381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机关事业单位职业年金缴费支出</w:t>
            </w:r>
          </w:p>
        </w:tc>
        <w:tc>
          <w:tcPr>
            <w:tcW w:w="14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332028.73</w:t>
            </w:r>
          </w:p>
        </w:tc>
        <w:tc>
          <w:tcPr>
            <w:tcW w:w="136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199253.71</w:t>
            </w:r>
          </w:p>
        </w:tc>
        <w:tc>
          <w:tcPr>
            <w:tcW w:w="10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2280"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p>
        </w:tc>
        <w:tc>
          <w:tcPr>
            <w:tcW w:w="6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91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517"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132775.02</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210</w:t>
            </w:r>
          </w:p>
        </w:tc>
        <w:tc>
          <w:tcPr>
            <w:tcW w:w="381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卫生健康支出</w:t>
            </w:r>
          </w:p>
        </w:tc>
        <w:tc>
          <w:tcPr>
            <w:tcW w:w="14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136320.24</w:t>
            </w:r>
          </w:p>
        </w:tc>
        <w:tc>
          <w:tcPr>
            <w:tcW w:w="136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136320.24</w:t>
            </w:r>
          </w:p>
        </w:tc>
        <w:tc>
          <w:tcPr>
            <w:tcW w:w="10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2280"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p>
        </w:tc>
        <w:tc>
          <w:tcPr>
            <w:tcW w:w="6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91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517"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21011</w:t>
            </w:r>
          </w:p>
        </w:tc>
        <w:tc>
          <w:tcPr>
            <w:tcW w:w="3818" w:type="dxa"/>
            <w:tcBorders>
              <w:top w:val="nil"/>
              <w:left w:val="nil"/>
              <w:bottom w:val="single" w:color="000000" w:sz="8" w:space="0"/>
              <w:right w:val="single" w:color="000000" w:sz="4" w:space="0"/>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行政事业单位医疗</w:t>
            </w:r>
          </w:p>
        </w:tc>
        <w:tc>
          <w:tcPr>
            <w:tcW w:w="1440"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136320.24</w:t>
            </w:r>
          </w:p>
        </w:tc>
        <w:tc>
          <w:tcPr>
            <w:tcW w:w="1365"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136320.24</w:t>
            </w:r>
          </w:p>
        </w:tc>
        <w:tc>
          <w:tcPr>
            <w:tcW w:w="1050"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2280" w:type="dxa"/>
            <w:gridSpan w:val="2"/>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p>
        </w:tc>
        <w:tc>
          <w:tcPr>
            <w:tcW w:w="675"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913"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517"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2101101</w:t>
            </w:r>
          </w:p>
        </w:tc>
        <w:tc>
          <w:tcPr>
            <w:tcW w:w="3818" w:type="dxa"/>
            <w:tcBorders>
              <w:top w:val="nil"/>
              <w:left w:val="nil"/>
              <w:bottom w:val="single" w:color="000000" w:sz="8" w:space="0"/>
              <w:right w:val="single" w:color="000000" w:sz="4" w:space="0"/>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行政单位医疗</w:t>
            </w:r>
          </w:p>
        </w:tc>
        <w:tc>
          <w:tcPr>
            <w:tcW w:w="14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128,991.19</w:t>
            </w:r>
          </w:p>
        </w:tc>
        <w:tc>
          <w:tcPr>
            <w:tcW w:w="136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eastAsiaTheme="minorEastAsia"/>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128,991.19</w:t>
            </w:r>
          </w:p>
        </w:tc>
        <w:tc>
          <w:tcPr>
            <w:tcW w:w="1050"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p>
        </w:tc>
        <w:tc>
          <w:tcPr>
            <w:tcW w:w="2280" w:type="dxa"/>
            <w:gridSpan w:val="2"/>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p>
        </w:tc>
        <w:tc>
          <w:tcPr>
            <w:tcW w:w="675"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p>
        </w:tc>
        <w:tc>
          <w:tcPr>
            <w:tcW w:w="913"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p>
        </w:tc>
        <w:tc>
          <w:tcPr>
            <w:tcW w:w="151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2101103</w:t>
            </w:r>
          </w:p>
        </w:tc>
        <w:tc>
          <w:tcPr>
            <w:tcW w:w="3818" w:type="dxa"/>
            <w:tcBorders>
              <w:top w:val="nil"/>
              <w:left w:val="nil"/>
              <w:bottom w:val="single" w:color="000000" w:sz="8" w:space="0"/>
              <w:right w:val="single" w:color="000000" w:sz="4" w:space="0"/>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公务员医疗补助</w:t>
            </w:r>
          </w:p>
        </w:tc>
        <w:tc>
          <w:tcPr>
            <w:tcW w:w="14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7,329.05</w:t>
            </w:r>
          </w:p>
        </w:tc>
        <w:tc>
          <w:tcPr>
            <w:tcW w:w="136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eastAsiaTheme="minorEastAsia"/>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7,329.05</w:t>
            </w:r>
          </w:p>
        </w:tc>
        <w:tc>
          <w:tcPr>
            <w:tcW w:w="1050"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p>
        </w:tc>
        <w:tc>
          <w:tcPr>
            <w:tcW w:w="2280" w:type="dxa"/>
            <w:gridSpan w:val="2"/>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p>
        </w:tc>
        <w:tc>
          <w:tcPr>
            <w:tcW w:w="675"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p>
        </w:tc>
        <w:tc>
          <w:tcPr>
            <w:tcW w:w="913"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p>
        </w:tc>
        <w:tc>
          <w:tcPr>
            <w:tcW w:w="151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211</w:t>
            </w:r>
          </w:p>
        </w:tc>
        <w:tc>
          <w:tcPr>
            <w:tcW w:w="3818" w:type="dxa"/>
            <w:tcBorders>
              <w:top w:val="nil"/>
              <w:left w:val="nil"/>
              <w:bottom w:val="single" w:color="000000" w:sz="8" w:space="0"/>
              <w:right w:val="single" w:color="000000" w:sz="4" w:space="0"/>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节能环保支出</w:t>
            </w:r>
          </w:p>
        </w:tc>
        <w:tc>
          <w:tcPr>
            <w:tcW w:w="1440" w:type="dxa"/>
            <w:tcBorders>
              <w:top w:val="nil"/>
              <w:left w:val="nil"/>
              <w:bottom w:val="single" w:color="000000" w:sz="8"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1928534.86</w:t>
            </w:r>
          </w:p>
        </w:tc>
        <w:tc>
          <w:tcPr>
            <w:tcW w:w="1365"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1928534.86</w:t>
            </w:r>
          </w:p>
        </w:tc>
        <w:tc>
          <w:tcPr>
            <w:tcW w:w="1050"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p>
        </w:tc>
        <w:tc>
          <w:tcPr>
            <w:tcW w:w="2280" w:type="dxa"/>
            <w:gridSpan w:val="2"/>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p>
        </w:tc>
        <w:tc>
          <w:tcPr>
            <w:tcW w:w="675"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p>
        </w:tc>
        <w:tc>
          <w:tcPr>
            <w:tcW w:w="913"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p>
        </w:tc>
        <w:tc>
          <w:tcPr>
            <w:tcW w:w="151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21101</w:t>
            </w:r>
          </w:p>
        </w:tc>
        <w:tc>
          <w:tcPr>
            <w:tcW w:w="3818" w:type="dxa"/>
            <w:tcBorders>
              <w:top w:val="nil"/>
              <w:left w:val="nil"/>
              <w:bottom w:val="single" w:color="000000" w:sz="8" w:space="0"/>
              <w:right w:val="single" w:color="000000" w:sz="4" w:space="0"/>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环境保护管理事务</w:t>
            </w:r>
          </w:p>
        </w:tc>
        <w:tc>
          <w:tcPr>
            <w:tcW w:w="1440"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1873871.72</w:t>
            </w:r>
          </w:p>
        </w:tc>
        <w:tc>
          <w:tcPr>
            <w:tcW w:w="1365"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1873871.72</w:t>
            </w:r>
          </w:p>
        </w:tc>
        <w:tc>
          <w:tcPr>
            <w:tcW w:w="1050"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p>
        </w:tc>
        <w:tc>
          <w:tcPr>
            <w:tcW w:w="2280" w:type="dxa"/>
            <w:gridSpan w:val="2"/>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p>
        </w:tc>
        <w:tc>
          <w:tcPr>
            <w:tcW w:w="675"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p>
        </w:tc>
        <w:tc>
          <w:tcPr>
            <w:tcW w:w="913"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p>
        </w:tc>
        <w:tc>
          <w:tcPr>
            <w:tcW w:w="151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2110101</w:t>
            </w:r>
          </w:p>
        </w:tc>
        <w:tc>
          <w:tcPr>
            <w:tcW w:w="3818" w:type="dxa"/>
            <w:tcBorders>
              <w:top w:val="nil"/>
              <w:left w:val="nil"/>
              <w:bottom w:val="single" w:color="000000" w:sz="8" w:space="0"/>
              <w:right w:val="single" w:color="000000" w:sz="4" w:space="0"/>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行政运行</w:t>
            </w:r>
          </w:p>
        </w:tc>
        <w:tc>
          <w:tcPr>
            <w:tcW w:w="1440"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rPr>
              <w:t>1873871.72</w:t>
            </w:r>
          </w:p>
        </w:tc>
        <w:tc>
          <w:tcPr>
            <w:tcW w:w="1365"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rPr>
              <w:t>1873871.72</w:t>
            </w:r>
          </w:p>
        </w:tc>
        <w:tc>
          <w:tcPr>
            <w:tcW w:w="1050"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p>
        </w:tc>
        <w:tc>
          <w:tcPr>
            <w:tcW w:w="2280" w:type="dxa"/>
            <w:gridSpan w:val="2"/>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p>
        </w:tc>
        <w:tc>
          <w:tcPr>
            <w:tcW w:w="675"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p>
        </w:tc>
        <w:tc>
          <w:tcPr>
            <w:tcW w:w="913"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p>
        </w:tc>
        <w:tc>
          <w:tcPr>
            <w:tcW w:w="151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2110102</w:t>
            </w:r>
          </w:p>
        </w:tc>
        <w:tc>
          <w:tcPr>
            <w:tcW w:w="3818" w:type="dxa"/>
            <w:tcBorders>
              <w:top w:val="nil"/>
              <w:left w:val="nil"/>
              <w:bottom w:val="single" w:color="000000" w:sz="8" w:space="0"/>
              <w:right w:val="single" w:color="000000" w:sz="4" w:space="0"/>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一般行政管理事务</w:t>
            </w:r>
          </w:p>
        </w:tc>
        <w:tc>
          <w:tcPr>
            <w:tcW w:w="1440"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54663.14</w:t>
            </w:r>
          </w:p>
        </w:tc>
        <w:tc>
          <w:tcPr>
            <w:tcW w:w="1365" w:type="dxa"/>
            <w:tcBorders>
              <w:top w:val="nil"/>
              <w:left w:val="nil"/>
              <w:bottom w:val="single" w:color="000000" w:sz="8"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45000</w:t>
            </w:r>
          </w:p>
        </w:tc>
        <w:tc>
          <w:tcPr>
            <w:tcW w:w="1050"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p>
        </w:tc>
        <w:tc>
          <w:tcPr>
            <w:tcW w:w="2280" w:type="dxa"/>
            <w:gridSpan w:val="2"/>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p>
        </w:tc>
        <w:tc>
          <w:tcPr>
            <w:tcW w:w="675"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p>
        </w:tc>
        <w:tc>
          <w:tcPr>
            <w:tcW w:w="913"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p>
        </w:tc>
        <w:tc>
          <w:tcPr>
            <w:tcW w:w="151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9663.14</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2110299</w:t>
            </w:r>
          </w:p>
        </w:tc>
        <w:tc>
          <w:tcPr>
            <w:tcW w:w="3818" w:type="dxa"/>
            <w:tcBorders>
              <w:top w:val="nil"/>
              <w:left w:val="nil"/>
              <w:bottom w:val="single" w:color="000000" w:sz="8" w:space="0"/>
              <w:right w:val="single" w:color="000000" w:sz="4" w:space="0"/>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其他环境监测与监察支出</w:t>
            </w:r>
          </w:p>
        </w:tc>
        <w:tc>
          <w:tcPr>
            <w:tcW w:w="1440" w:type="dxa"/>
            <w:tcBorders>
              <w:top w:val="nil"/>
              <w:left w:val="nil"/>
              <w:bottom w:val="single" w:color="000000" w:sz="8"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46000</w:t>
            </w:r>
          </w:p>
        </w:tc>
        <w:tc>
          <w:tcPr>
            <w:tcW w:w="1365"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p>
        </w:tc>
        <w:tc>
          <w:tcPr>
            <w:tcW w:w="1050"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p>
        </w:tc>
        <w:tc>
          <w:tcPr>
            <w:tcW w:w="2280" w:type="dxa"/>
            <w:gridSpan w:val="2"/>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p>
        </w:tc>
        <w:tc>
          <w:tcPr>
            <w:tcW w:w="675"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p>
        </w:tc>
        <w:tc>
          <w:tcPr>
            <w:tcW w:w="913"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p>
        </w:tc>
        <w:tc>
          <w:tcPr>
            <w:tcW w:w="1517" w:type="dxa"/>
            <w:tcBorders>
              <w:top w:val="nil"/>
              <w:left w:val="nil"/>
              <w:bottom w:val="single" w:color="000000" w:sz="8" w:space="0"/>
              <w:right w:val="single" w:color="000000" w:sz="8" w:space="0"/>
            </w:tcBorders>
            <w:shd w:val="clear" w:color="auto" w:fill="auto"/>
            <w:vAlign w:val="center"/>
          </w:tcPr>
          <w:p>
            <w:pPr>
              <w:widowControl/>
              <w:jc w:val="center"/>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460000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2110302</w:t>
            </w:r>
          </w:p>
        </w:tc>
        <w:tc>
          <w:tcPr>
            <w:tcW w:w="3818" w:type="dxa"/>
            <w:tcBorders>
              <w:top w:val="nil"/>
              <w:left w:val="nil"/>
              <w:bottom w:val="single" w:color="000000" w:sz="8" w:space="0"/>
              <w:right w:val="single" w:color="000000" w:sz="4" w:space="0"/>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水体</w:t>
            </w:r>
          </w:p>
        </w:tc>
        <w:tc>
          <w:tcPr>
            <w:tcW w:w="1440"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rPr>
              <w:t>13952302</w:t>
            </w:r>
          </w:p>
        </w:tc>
        <w:tc>
          <w:tcPr>
            <w:tcW w:w="1365"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bidi="ar-SA"/>
              </w:rPr>
            </w:pPr>
          </w:p>
        </w:tc>
        <w:tc>
          <w:tcPr>
            <w:tcW w:w="1050"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bidi="ar-SA"/>
              </w:rPr>
            </w:pPr>
          </w:p>
        </w:tc>
        <w:tc>
          <w:tcPr>
            <w:tcW w:w="2280" w:type="dxa"/>
            <w:gridSpan w:val="2"/>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bidi="ar-SA"/>
              </w:rPr>
            </w:pPr>
          </w:p>
        </w:tc>
        <w:tc>
          <w:tcPr>
            <w:tcW w:w="675"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bidi="ar-SA"/>
              </w:rPr>
            </w:pPr>
          </w:p>
        </w:tc>
        <w:tc>
          <w:tcPr>
            <w:tcW w:w="913"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bidi="ar-SA"/>
              </w:rPr>
            </w:pPr>
          </w:p>
        </w:tc>
        <w:tc>
          <w:tcPr>
            <w:tcW w:w="151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rPr>
              <w:t>13952302</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221</w:t>
            </w:r>
          </w:p>
        </w:tc>
        <w:tc>
          <w:tcPr>
            <w:tcW w:w="3818" w:type="dxa"/>
            <w:tcBorders>
              <w:top w:val="nil"/>
              <w:left w:val="nil"/>
              <w:bottom w:val="single" w:color="000000" w:sz="8" w:space="0"/>
              <w:right w:val="single" w:color="000000" w:sz="4" w:space="0"/>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住房保障支出</w:t>
            </w:r>
          </w:p>
        </w:tc>
        <w:tc>
          <w:tcPr>
            <w:tcW w:w="1440"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300235.88</w:t>
            </w:r>
          </w:p>
        </w:tc>
        <w:tc>
          <w:tcPr>
            <w:tcW w:w="1365"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300235.88</w:t>
            </w:r>
          </w:p>
        </w:tc>
        <w:tc>
          <w:tcPr>
            <w:tcW w:w="1050"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p>
        </w:tc>
        <w:tc>
          <w:tcPr>
            <w:tcW w:w="2280" w:type="dxa"/>
            <w:gridSpan w:val="2"/>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p>
        </w:tc>
        <w:tc>
          <w:tcPr>
            <w:tcW w:w="675"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p>
        </w:tc>
        <w:tc>
          <w:tcPr>
            <w:tcW w:w="913"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p>
        </w:tc>
        <w:tc>
          <w:tcPr>
            <w:tcW w:w="151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cs="Arial"/>
                <w:color w:val="000000"/>
                <w:kern w:val="0"/>
                <w:sz w:val="22"/>
                <w:szCs w:val="22"/>
                <w:lang w:val="en-US" w:eastAsia="zh-CN"/>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22102</w:t>
            </w:r>
          </w:p>
        </w:tc>
        <w:tc>
          <w:tcPr>
            <w:tcW w:w="3818" w:type="dxa"/>
            <w:tcBorders>
              <w:top w:val="nil"/>
              <w:left w:val="nil"/>
              <w:bottom w:val="single" w:color="000000" w:sz="8" w:space="0"/>
              <w:right w:val="single" w:color="000000" w:sz="4" w:space="0"/>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住房改革支出</w:t>
            </w:r>
          </w:p>
        </w:tc>
        <w:tc>
          <w:tcPr>
            <w:tcW w:w="1440"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300235.88</w:t>
            </w:r>
          </w:p>
        </w:tc>
        <w:tc>
          <w:tcPr>
            <w:tcW w:w="1365"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300235.88</w:t>
            </w:r>
          </w:p>
        </w:tc>
        <w:tc>
          <w:tcPr>
            <w:tcW w:w="1050"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bidi="ar-SA"/>
              </w:rPr>
            </w:pPr>
          </w:p>
        </w:tc>
        <w:tc>
          <w:tcPr>
            <w:tcW w:w="2280" w:type="dxa"/>
            <w:gridSpan w:val="2"/>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bidi="ar-SA"/>
              </w:rPr>
            </w:pPr>
          </w:p>
        </w:tc>
        <w:tc>
          <w:tcPr>
            <w:tcW w:w="675"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bidi="ar-SA"/>
              </w:rPr>
            </w:pPr>
          </w:p>
        </w:tc>
        <w:tc>
          <w:tcPr>
            <w:tcW w:w="913"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bidi="ar-SA"/>
              </w:rPr>
            </w:pPr>
          </w:p>
        </w:tc>
        <w:tc>
          <w:tcPr>
            <w:tcW w:w="151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bidi="ar-SA"/>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2210201</w:t>
            </w:r>
          </w:p>
        </w:tc>
        <w:tc>
          <w:tcPr>
            <w:tcW w:w="3818" w:type="dxa"/>
            <w:tcBorders>
              <w:top w:val="nil"/>
              <w:left w:val="nil"/>
              <w:bottom w:val="single" w:color="000000" w:sz="8" w:space="0"/>
              <w:right w:val="single" w:color="000000" w:sz="4" w:space="0"/>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住房公积金</w:t>
            </w:r>
          </w:p>
        </w:tc>
        <w:tc>
          <w:tcPr>
            <w:tcW w:w="14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eastAsiaTheme="minorEastAsia"/>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183,355.88</w:t>
            </w:r>
          </w:p>
        </w:tc>
        <w:tc>
          <w:tcPr>
            <w:tcW w:w="136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eastAsiaTheme="minorEastAsia"/>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183,355.88</w:t>
            </w:r>
          </w:p>
        </w:tc>
        <w:tc>
          <w:tcPr>
            <w:tcW w:w="1050"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bidi="ar-SA"/>
              </w:rPr>
            </w:pPr>
          </w:p>
        </w:tc>
        <w:tc>
          <w:tcPr>
            <w:tcW w:w="2280" w:type="dxa"/>
            <w:gridSpan w:val="2"/>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bidi="ar-SA"/>
              </w:rPr>
            </w:pPr>
          </w:p>
        </w:tc>
        <w:tc>
          <w:tcPr>
            <w:tcW w:w="675"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bidi="ar-SA"/>
              </w:rPr>
            </w:pPr>
          </w:p>
        </w:tc>
        <w:tc>
          <w:tcPr>
            <w:tcW w:w="913"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bidi="ar-SA"/>
              </w:rPr>
            </w:pPr>
          </w:p>
        </w:tc>
        <w:tc>
          <w:tcPr>
            <w:tcW w:w="151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bidi="ar-SA"/>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2210203</w:t>
            </w:r>
          </w:p>
        </w:tc>
        <w:tc>
          <w:tcPr>
            <w:tcW w:w="3818" w:type="dxa"/>
            <w:tcBorders>
              <w:top w:val="nil"/>
              <w:left w:val="nil"/>
              <w:bottom w:val="single" w:color="000000" w:sz="8" w:space="0"/>
              <w:right w:val="single" w:color="000000" w:sz="4" w:space="0"/>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购房补贴</w:t>
            </w:r>
          </w:p>
        </w:tc>
        <w:tc>
          <w:tcPr>
            <w:tcW w:w="14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eastAsiaTheme="minorEastAsia"/>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116,880.00</w:t>
            </w:r>
          </w:p>
        </w:tc>
        <w:tc>
          <w:tcPr>
            <w:tcW w:w="136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eastAsiaTheme="minorEastAsia"/>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116,880.00</w:t>
            </w:r>
          </w:p>
        </w:tc>
        <w:tc>
          <w:tcPr>
            <w:tcW w:w="1050"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bidi="ar-SA"/>
              </w:rPr>
            </w:pPr>
          </w:p>
        </w:tc>
        <w:tc>
          <w:tcPr>
            <w:tcW w:w="2280" w:type="dxa"/>
            <w:gridSpan w:val="2"/>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bidi="ar-SA"/>
              </w:rPr>
            </w:pPr>
          </w:p>
        </w:tc>
        <w:tc>
          <w:tcPr>
            <w:tcW w:w="675"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bidi="ar-SA"/>
              </w:rPr>
            </w:pPr>
          </w:p>
        </w:tc>
        <w:tc>
          <w:tcPr>
            <w:tcW w:w="913"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bidi="ar-SA"/>
              </w:rPr>
            </w:pPr>
          </w:p>
        </w:tc>
        <w:tc>
          <w:tcPr>
            <w:tcW w:w="151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bidi="ar-SA"/>
              </w:rPr>
            </w:pPr>
          </w:p>
        </w:tc>
      </w:tr>
    </w:tbl>
    <w:p>
      <w:pPr>
        <w:spacing w:line="580" w:lineRule="exact"/>
        <w:jc w:val="both"/>
        <w:rPr>
          <w:rFonts w:hint="eastAsia"/>
        </w:rPr>
      </w:pPr>
    </w:p>
    <w:tbl>
      <w:tblPr>
        <w:tblStyle w:val="5"/>
        <w:tblpPr w:leftFromText="180" w:rightFromText="180" w:vertAnchor="text" w:horzAnchor="page" w:tblpX="1231" w:tblpY="249"/>
        <w:tblOverlap w:val="never"/>
        <w:tblW w:w="140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5"/>
        <w:gridCol w:w="455"/>
        <w:gridCol w:w="455"/>
        <w:gridCol w:w="5084"/>
        <w:gridCol w:w="1471"/>
        <w:gridCol w:w="1500"/>
        <w:gridCol w:w="1319"/>
        <w:gridCol w:w="1065"/>
        <w:gridCol w:w="810"/>
        <w:gridCol w:w="14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14082" w:type="dxa"/>
            <w:gridSpan w:val="10"/>
            <w:tcBorders>
              <w:tl2br w:val="nil"/>
              <w:tr2bl w:val="nil"/>
            </w:tcBorders>
            <w:shd w:val="clear" w:color="auto" w:fill="auto"/>
            <w:vAlign w:val="bottom"/>
          </w:tcPr>
          <w:p>
            <w:pPr>
              <w:widowControl/>
              <w:ind w:firstLine="6160" w:firstLineChars="2200"/>
              <w:jc w:val="both"/>
              <w:rPr>
                <w:rFonts w:ascii="宋体" w:hAnsi="宋体" w:cs="Arial"/>
                <w:color w:val="000000"/>
                <w:kern w:val="0"/>
                <w:sz w:val="44"/>
                <w:szCs w:val="44"/>
              </w:rPr>
            </w:pPr>
            <w:r>
              <w:rPr>
                <w:rFonts w:hint="eastAsia" w:ascii="宋体" w:hAnsi="宋体" w:cs="Arial"/>
                <w:b/>
                <w:bCs/>
                <w:color w:val="000000"/>
                <w:kern w:val="0"/>
                <w:sz w:val="28"/>
                <w:szCs w:val="28"/>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5"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455"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455"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5084"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471"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500"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319"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065"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810"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468" w:type="dxa"/>
            <w:tcBorders>
              <w:tl2br w:val="nil"/>
              <w:tr2bl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449" w:type="dxa"/>
            <w:gridSpan w:val="4"/>
            <w:tcBorders>
              <w:bottom w:val="single" w:color="000000" w:sz="4" w:space="0"/>
              <w:tl2br w:val="nil"/>
              <w:tr2bl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471" w:type="dxa"/>
            <w:tcBorders>
              <w:bottom w:val="single" w:color="000000" w:sz="4" w:space="0"/>
              <w:tl2br w:val="nil"/>
              <w:tr2bl w:val="nil"/>
            </w:tcBorders>
            <w:shd w:val="clear" w:color="auto" w:fill="auto"/>
            <w:vAlign w:val="bottom"/>
          </w:tcPr>
          <w:p>
            <w:pPr>
              <w:widowControl/>
              <w:jc w:val="left"/>
              <w:rPr>
                <w:rFonts w:ascii="Arial" w:hAnsi="Arial" w:cs="Arial"/>
                <w:color w:val="000000"/>
                <w:kern w:val="0"/>
                <w:sz w:val="20"/>
                <w:szCs w:val="20"/>
              </w:rPr>
            </w:pPr>
          </w:p>
        </w:tc>
        <w:tc>
          <w:tcPr>
            <w:tcW w:w="1500" w:type="dxa"/>
            <w:tcBorders>
              <w:bottom w:val="single" w:color="000000" w:sz="4" w:space="0"/>
              <w:tl2br w:val="nil"/>
              <w:tr2bl w:val="nil"/>
            </w:tcBorders>
            <w:shd w:val="clear" w:color="auto" w:fill="auto"/>
            <w:vAlign w:val="bottom"/>
          </w:tcPr>
          <w:p>
            <w:pPr>
              <w:widowControl/>
              <w:jc w:val="center"/>
              <w:rPr>
                <w:rFonts w:ascii="宋体" w:hAnsi="宋体" w:cs="Arial"/>
                <w:color w:val="000000"/>
                <w:kern w:val="0"/>
                <w:sz w:val="24"/>
              </w:rPr>
            </w:pPr>
          </w:p>
        </w:tc>
        <w:tc>
          <w:tcPr>
            <w:tcW w:w="1319" w:type="dxa"/>
            <w:tcBorders>
              <w:bottom w:val="single" w:color="000000" w:sz="4" w:space="0"/>
              <w:tl2br w:val="nil"/>
              <w:tr2bl w:val="nil"/>
            </w:tcBorders>
            <w:shd w:val="clear" w:color="auto" w:fill="auto"/>
            <w:vAlign w:val="bottom"/>
          </w:tcPr>
          <w:p>
            <w:pPr>
              <w:widowControl/>
              <w:jc w:val="left"/>
              <w:rPr>
                <w:rFonts w:ascii="Arial" w:hAnsi="Arial" w:cs="Arial"/>
                <w:color w:val="000000"/>
                <w:kern w:val="0"/>
                <w:sz w:val="20"/>
                <w:szCs w:val="20"/>
              </w:rPr>
            </w:pPr>
          </w:p>
        </w:tc>
        <w:tc>
          <w:tcPr>
            <w:tcW w:w="1065" w:type="dxa"/>
            <w:tcBorders>
              <w:bottom w:val="single" w:color="000000" w:sz="4" w:space="0"/>
              <w:tl2br w:val="nil"/>
              <w:tr2bl w:val="nil"/>
            </w:tcBorders>
            <w:shd w:val="clear" w:color="auto" w:fill="auto"/>
            <w:vAlign w:val="bottom"/>
          </w:tcPr>
          <w:p>
            <w:pPr>
              <w:widowControl/>
              <w:jc w:val="left"/>
              <w:rPr>
                <w:rFonts w:ascii="Arial" w:hAnsi="Arial" w:cs="Arial"/>
                <w:color w:val="000000"/>
                <w:kern w:val="0"/>
                <w:sz w:val="20"/>
                <w:szCs w:val="20"/>
              </w:rPr>
            </w:pPr>
          </w:p>
        </w:tc>
        <w:tc>
          <w:tcPr>
            <w:tcW w:w="810" w:type="dxa"/>
            <w:tcBorders>
              <w:bottom w:val="single" w:color="000000" w:sz="4" w:space="0"/>
              <w:tl2br w:val="nil"/>
              <w:tr2bl w:val="nil"/>
            </w:tcBorders>
            <w:shd w:val="clear" w:color="auto" w:fill="auto"/>
            <w:vAlign w:val="bottom"/>
          </w:tcPr>
          <w:p>
            <w:pPr>
              <w:widowControl/>
              <w:jc w:val="left"/>
              <w:rPr>
                <w:rFonts w:ascii="Arial" w:hAnsi="Arial" w:cs="Arial"/>
                <w:color w:val="000000"/>
                <w:kern w:val="0"/>
                <w:sz w:val="20"/>
                <w:szCs w:val="20"/>
              </w:rPr>
            </w:pPr>
          </w:p>
        </w:tc>
        <w:tc>
          <w:tcPr>
            <w:tcW w:w="1468" w:type="dxa"/>
            <w:tcBorders>
              <w:bottom w:val="single" w:color="000000" w:sz="4" w:space="0"/>
              <w:tl2br w:val="nil"/>
              <w:tr2bl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6449"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471"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50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31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06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81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1468"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65"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5084"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47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31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06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81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46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508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47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31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06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81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46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508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47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31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06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81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46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5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508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47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31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0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81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46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p>
        </w:tc>
        <w:tc>
          <w:tcPr>
            <w:tcW w:w="508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47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15277142.71　</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2679042.31　</w:t>
            </w:r>
          </w:p>
        </w:tc>
        <w:tc>
          <w:tcPr>
            <w:tcW w:w="131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12598100.4　</w:t>
            </w:r>
          </w:p>
        </w:tc>
        <w:tc>
          <w:tcPr>
            <w:tcW w:w="10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81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6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208</w:t>
            </w:r>
          </w:p>
        </w:tc>
        <w:tc>
          <w:tcPr>
            <w:tcW w:w="508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社会保障和就业支出</w:t>
            </w:r>
          </w:p>
        </w:tc>
        <w:tc>
          <w:tcPr>
            <w:tcW w:w="147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590542.06</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368614.47</w:t>
            </w:r>
          </w:p>
        </w:tc>
        <w:tc>
          <w:tcPr>
            <w:tcW w:w="131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221,927.59</w:t>
            </w:r>
          </w:p>
        </w:tc>
        <w:tc>
          <w:tcPr>
            <w:tcW w:w="10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p>
        </w:tc>
        <w:tc>
          <w:tcPr>
            <w:tcW w:w="81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p>
        </w:tc>
        <w:tc>
          <w:tcPr>
            <w:tcW w:w="146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20805</w:t>
            </w:r>
          </w:p>
        </w:tc>
        <w:tc>
          <w:tcPr>
            <w:tcW w:w="508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行政事业单位养老支出</w:t>
            </w:r>
          </w:p>
        </w:tc>
        <w:tc>
          <w:tcPr>
            <w:tcW w:w="147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590542.06</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368614.47</w:t>
            </w:r>
          </w:p>
        </w:tc>
        <w:tc>
          <w:tcPr>
            <w:tcW w:w="131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221,927.59</w:t>
            </w:r>
          </w:p>
        </w:tc>
        <w:tc>
          <w:tcPr>
            <w:tcW w:w="10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p>
        </w:tc>
        <w:tc>
          <w:tcPr>
            <w:tcW w:w="81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p>
        </w:tc>
        <w:tc>
          <w:tcPr>
            <w:tcW w:w="146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2080505</w:t>
            </w:r>
          </w:p>
        </w:tc>
        <w:tc>
          <w:tcPr>
            <w:tcW w:w="508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机关事业单位基本养老保险缴费支出</w:t>
            </w:r>
          </w:p>
        </w:tc>
        <w:tc>
          <w:tcPr>
            <w:tcW w:w="147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258,513.33</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258,513.33</w:t>
            </w:r>
          </w:p>
        </w:tc>
        <w:tc>
          <w:tcPr>
            <w:tcW w:w="131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jc w:val="center"/>
              <w:rPr>
                <w:rFonts w:ascii="宋体" w:hAnsi="宋体" w:cs="Arial"/>
                <w:color w:val="000000"/>
                <w:kern w:val="0"/>
                <w:sz w:val="22"/>
                <w:szCs w:val="22"/>
              </w:rPr>
            </w:pPr>
          </w:p>
        </w:tc>
        <w:tc>
          <w:tcPr>
            <w:tcW w:w="10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p>
        </w:tc>
        <w:tc>
          <w:tcPr>
            <w:tcW w:w="81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p>
        </w:tc>
        <w:tc>
          <w:tcPr>
            <w:tcW w:w="146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2080506</w:t>
            </w:r>
          </w:p>
        </w:tc>
        <w:tc>
          <w:tcPr>
            <w:tcW w:w="508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机关事业单位职业年金缴费支出</w:t>
            </w:r>
          </w:p>
        </w:tc>
        <w:tc>
          <w:tcPr>
            <w:tcW w:w="147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332,028.73</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110,101.14</w:t>
            </w:r>
          </w:p>
        </w:tc>
        <w:tc>
          <w:tcPr>
            <w:tcW w:w="131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221,927.59</w:t>
            </w:r>
          </w:p>
        </w:tc>
        <w:tc>
          <w:tcPr>
            <w:tcW w:w="10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p>
        </w:tc>
        <w:tc>
          <w:tcPr>
            <w:tcW w:w="81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p>
        </w:tc>
        <w:tc>
          <w:tcPr>
            <w:tcW w:w="146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210</w:t>
            </w:r>
          </w:p>
        </w:tc>
        <w:tc>
          <w:tcPr>
            <w:tcW w:w="508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卫生健康支出</w:t>
            </w:r>
          </w:p>
        </w:tc>
        <w:tc>
          <w:tcPr>
            <w:tcW w:w="147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136320.24</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136320.24</w:t>
            </w:r>
          </w:p>
        </w:tc>
        <w:tc>
          <w:tcPr>
            <w:tcW w:w="131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p>
        </w:tc>
        <w:tc>
          <w:tcPr>
            <w:tcW w:w="10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p>
        </w:tc>
        <w:tc>
          <w:tcPr>
            <w:tcW w:w="81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p>
        </w:tc>
        <w:tc>
          <w:tcPr>
            <w:tcW w:w="146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21011</w:t>
            </w:r>
          </w:p>
        </w:tc>
        <w:tc>
          <w:tcPr>
            <w:tcW w:w="508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行政事业单位医疗</w:t>
            </w:r>
          </w:p>
        </w:tc>
        <w:tc>
          <w:tcPr>
            <w:tcW w:w="147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136320.24</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136320.24</w:t>
            </w:r>
          </w:p>
        </w:tc>
        <w:tc>
          <w:tcPr>
            <w:tcW w:w="131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p>
        </w:tc>
        <w:tc>
          <w:tcPr>
            <w:tcW w:w="10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p>
        </w:tc>
        <w:tc>
          <w:tcPr>
            <w:tcW w:w="81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p>
        </w:tc>
        <w:tc>
          <w:tcPr>
            <w:tcW w:w="146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2101101</w:t>
            </w:r>
          </w:p>
        </w:tc>
        <w:tc>
          <w:tcPr>
            <w:tcW w:w="508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行政单位医疗</w:t>
            </w:r>
          </w:p>
        </w:tc>
        <w:tc>
          <w:tcPr>
            <w:tcW w:w="147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128,991.19</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128,991.19</w:t>
            </w:r>
          </w:p>
        </w:tc>
        <w:tc>
          <w:tcPr>
            <w:tcW w:w="131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0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color w:val="000000"/>
                <w:kern w:val="0"/>
                <w:sz w:val="22"/>
                <w:szCs w:val="22"/>
              </w:rPr>
            </w:pPr>
          </w:p>
        </w:tc>
        <w:tc>
          <w:tcPr>
            <w:tcW w:w="81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color w:val="000000"/>
                <w:kern w:val="0"/>
                <w:sz w:val="22"/>
                <w:szCs w:val="22"/>
              </w:rPr>
            </w:pPr>
          </w:p>
        </w:tc>
        <w:tc>
          <w:tcPr>
            <w:tcW w:w="146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2101103</w:t>
            </w:r>
          </w:p>
        </w:tc>
        <w:tc>
          <w:tcPr>
            <w:tcW w:w="508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公务员医疗补助</w:t>
            </w:r>
          </w:p>
        </w:tc>
        <w:tc>
          <w:tcPr>
            <w:tcW w:w="147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7,329.05</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7,329.05</w:t>
            </w:r>
          </w:p>
        </w:tc>
        <w:tc>
          <w:tcPr>
            <w:tcW w:w="131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c>
          <w:tcPr>
            <w:tcW w:w="10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color w:val="000000"/>
                <w:kern w:val="0"/>
                <w:sz w:val="22"/>
                <w:szCs w:val="22"/>
              </w:rPr>
            </w:pPr>
          </w:p>
        </w:tc>
        <w:tc>
          <w:tcPr>
            <w:tcW w:w="81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color w:val="000000"/>
                <w:kern w:val="0"/>
                <w:sz w:val="22"/>
                <w:szCs w:val="22"/>
              </w:rPr>
            </w:pPr>
          </w:p>
        </w:tc>
        <w:tc>
          <w:tcPr>
            <w:tcW w:w="146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211</w:t>
            </w:r>
          </w:p>
        </w:tc>
        <w:tc>
          <w:tcPr>
            <w:tcW w:w="508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节能环保支出</w:t>
            </w:r>
          </w:p>
        </w:tc>
        <w:tc>
          <w:tcPr>
            <w:tcW w:w="147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1928534.86</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1928534.86</w:t>
            </w:r>
          </w:p>
        </w:tc>
        <w:tc>
          <w:tcPr>
            <w:tcW w:w="131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color w:val="000000"/>
                <w:kern w:val="0"/>
                <w:sz w:val="22"/>
                <w:szCs w:val="22"/>
              </w:rPr>
            </w:pPr>
          </w:p>
        </w:tc>
        <w:tc>
          <w:tcPr>
            <w:tcW w:w="10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color w:val="000000"/>
                <w:kern w:val="0"/>
                <w:sz w:val="22"/>
                <w:szCs w:val="22"/>
              </w:rPr>
            </w:pPr>
          </w:p>
        </w:tc>
        <w:tc>
          <w:tcPr>
            <w:tcW w:w="81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color w:val="000000"/>
                <w:kern w:val="0"/>
                <w:sz w:val="22"/>
                <w:szCs w:val="22"/>
              </w:rPr>
            </w:pPr>
          </w:p>
        </w:tc>
        <w:tc>
          <w:tcPr>
            <w:tcW w:w="146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21101</w:t>
            </w:r>
          </w:p>
        </w:tc>
        <w:tc>
          <w:tcPr>
            <w:tcW w:w="508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环境保护管理事务</w:t>
            </w:r>
          </w:p>
        </w:tc>
        <w:tc>
          <w:tcPr>
            <w:tcW w:w="147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rPr>
              <w:t>1873871.72</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rPr>
              <w:t>1873871.72</w:t>
            </w:r>
          </w:p>
        </w:tc>
        <w:tc>
          <w:tcPr>
            <w:tcW w:w="131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color w:val="000000"/>
                <w:kern w:val="0"/>
                <w:sz w:val="22"/>
                <w:szCs w:val="22"/>
              </w:rPr>
            </w:pPr>
          </w:p>
        </w:tc>
        <w:tc>
          <w:tcPr>
            <w:tcW w:w="10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color w:val="000000"/>
                <w:kern w:val="0"/>
                <w:sz w:val="22"/>
                <w:szCs w:val="22"/>
              </w:rPr>
            </w:pPr>
          </w:p>
        </w:tc>
        <w:tc>
          <w:tcPr>
            <w:tcW w:w="81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color w:val="000000"/>
                <w:kern w:val="0"/>
                <w:sz w:val="22"/>
                <w:szCs w:val="22"/>
              </w:rPr>
            </w:pPr>
          </w:p>
        </w:tc>
        <w:tc>
          <w:tcPr>
            <w:tcW w:w="146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2110101</w:t>
            </w:r>
          </w:p>
        </w:tc>
        <w:tc>
          <w:tcPr>
            <w:tcW w:w="508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行政运行</w:t>
            </w:r>
          </w:p>
        </w:tc>
        <w:tc>
          <w:tcPr>
            <w:tcW w:w="147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rPr>
              <w:t>1873871.72</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rPr>
              <w:t>1873871.72</w:t>
            </w:r>
          </w:p>
        </w:tc>
        <w:tc>
          <w:tcPr>
            <w:tcW w:w="131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color w:val="000000"/>
                <w:kern w:val="0"/>
                <w:sz w:val="22"/>
                <w:szCs w:val="22"/>
              </w:rPr>
            </w:pPr>
          </w:p>
        </w:tc>
        <w:tc>
          <w:tcPr>
            <w:tcW w:w="10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color w:val="000000"/>
                <w:kern w:val="0"/>
                <w:sz w:val="22"/>
                <w:szCs w:val="22"/>
              </w:rPr>
            </w:pPr>
          </w:p>
        </w:tc>
        <w:tc>
          <w:tcPr>
            <w:tcW w:w="81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color w:val="000000"/>
                <w:kern w:val="0"/>
                <w:sz w:val="22"/>
                <w:szCs w:val="22"/>
              </w:rPr>
            </w:pPr>
          </w:p>
        </w:tc>
        <w:tc>
          <w:tcPr>
            <w:tcW w:w="146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2110102</w:t>
            </w:r>
          </w:p>
        </w:tc>
        <w:tc>
          <w:tcPr>
            <w:tcW w:w="508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一般行政管理事务</w:t>
            </w:r>
          </w:p>
        </w:tc>
        <w:tc>
          <w:tcPr>
            <w:tcW w:w="147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rPr>
              <w:t>54663.14</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45000</w:t>
            </w:r>
          </w:p>
        </w:tc>
        <w:tc>
          <w:tcPr>
            <w:tcW w:w="131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9663.14</w:t>
            </w:r>
          </w:p>
        </w:tc>
        <w:tc>
          <w:tcPr>
            <w:tcW w:w="10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color w:val="000000"/>
                <w:kern w:val="0"/>
                <w:sz w:val="22"/>
                <w:szCs w:val="22"/>
              </w:rPr>
            </w:pPr>
          </w:p>
        </w:tc>
        <w:tc>
          <w:tcPr>
            <w:tcW w:w="81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color w:val="000000"/>
                <w:kern w:val="0"/>
                <w:sz w:val="22"/>
                <w:szCs w:val="22"/>
              </w:rPr>
            </w:pPr>
          </w:p>
        </w:tc>
        <w:tc>
          <w:tcPr>
            <w:tcW w:w="146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2110299</w:t>
            </w:r>
          </w:p>
        </w:tc>
        <w:tc>
          <w:tcPr>
            <w:tcW w:w="508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其他环境监测与监察支出</w:t>
            </w:r>
          </w:p>
        </w:tc>
        <w:tc>
          <w:tcPr>
            <w:tcW w:w="147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46000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color w:val="000000"/>
                <w:kern w:val="0"/>
                <w:sz w:val="22"/>
                <w:szCs w:val="22"/>
              </w:rPr>
            </w:pPr>
          </w:p>
        </w:tc>
        <w:tc>
          <w:tcPr>
            <w:tcW w:w="131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46000</w:t>
            </w:r>
          </w:p>
        </w:tc>
        <w:tc>
          <w:tcPr>
            <w:tcW w:w="10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color w:val="000000"/>
                <w:kern w:val="0"/>
                <w:sz w:val="22"/>
                <w:szCs w:val="22"/>
              </w:rPr>
            </w:pPr>
          </w:p>
        </w:tc>
        <w:tc>
          <w:tcPr>
            <w:tcW w:w="81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color w:val="000000"/>
                <w:kern w:val="0"/>
                <w:sz w:val="22"/>
                <w:szCs w:val="22"/>
              </w:rPr>
            </w:pPr>
          </w:p>
        </w:tc>
        <w:tc>
          <w:tcPr>
            <w:tcW w:w="146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2110302</w:t>
            </w:r>
          </w:p>
        </w:tc>
        <w:tc>
          <w:tcPr>
            <w:tcW w:w="508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水体</w:t>
            </w:r>
          </w:p>
        </w:tc>
        <w:tc>
          <w:tcPr>
            <w:tcW w:w="147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rPr>
              <w:t>13952302</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color w:val="000000"/>
                <w:kern w:val="0"/>
                <w:sz w:val="22"/>
                <w:szCs w:val="22"/>
              </w:rPr>
            </w:pPr>
          </w:p>
        </w:tc>
        <w:tc>
          <w:tcPr>
            <w:tcW w:w="131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rPr>
              <w:t>13952302</w:t>
            </w:r>
          </w:p>
        </w:tc>
        <w:tc>
          <w:tcPr>
            <w:tcW w:w="10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color w:val="000000"/>
                <w:kern w:val="0"/>
                <w:sz w:val="22"/>
                <w:szCs w:val="22"/>
              </w:rPr>
            </w:pPr>
          </w:p>
        </w:tc>
        <w:tc>
          <w:tcPr>
            <w:tcW w:w="81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color w:val="000000"/>
                <w:kern w:val="0"/>
                <w:sz w:val="22"/>
                <w:szCs w:val="22"/>
              </w:rPr>
            </w:pPr>
          </w:p>
        </w:tc>
        <w:tc>
          <w:tcPr>
            <w:tcW w:w="146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color w:val="000000"/>
                <w:kern w:val="0"/>
                <w:sz w:val="22"/>
                <w:szCs w:val="22"/>
              </w:rPr>
            </w:pPr>
            <w:r>
              <w:rPr>
                <w:rFonts w:hint="eastAsia" w:ascii="仿宋_GB2312" w:hAnsi="宋体" w:eastAsia="仿宋_GB2312" w:cs="Arial"/>
                <w:color w:val="000000"/>
                <w:kern w:val="0"/>
                <w:sz w:val="22"/>
                <w:szCs w:val="22"/>
                <w:lang w:val="en-US" w:eastAsia="zh-CN"/>
              </w:rPr>
              <w:t>221</w:t>
            </w:r>
          </w:p>
        </w:tc>
        <w:tc>
          <w:tcPr>
            <w:tcW w:w="508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住房保障支出</w:t>
            </w:r>
          </w:p>
        </w:tc>
        <w:tc>
          <w:tcPr>
            <w:tcW w:w="147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300235.88</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300235.88</w:t>
            </w:r>
          </w:p>
        </w:tc>
        <w:tc>
          <w:tcPr>
            <w:tcW w:w="131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color w:val="000000"/>
                <w:kern w:val="0"/>
                <w:sz w:val="22"/>
                <w:szCs w:val="22"/>
              </w:rPr>
            </w:pPr>
          </w:p>
        </w:tc>
        <w:tc>
          <w:tcPr>
            <w:tcW w:w="10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color w:val="000000"/>
                <w:kern w:val="0"/>
                <w:sz w:val="22"/>
                <w:szCs w:val="22"/>
              </w:rPr>
            </w:pPr>
          </w:p>
        </w:tc>
        <w:tc>
          <w:tcPr>
            <w:tcW w:w="81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color w:val="000000"/>
                <w:kern w:val="0"/>
                <w:sz w:val="22"/>
                <w:szCs w:val="22"/>
              </w:rPr>
            </w:pPr>
          </w:p>
        </w:tc>
        <w:tc>
          <w:tcPr>
            <w:tcW w:w="146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22102</w:t>
            </w:r>
          </w:p>
        </w:tc>
        <w:tc>
          <w:tcPr>
            <w:tcW w:w="508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住房改革支出</w:t>
            </w:r>
          </w:p>
        </w:tc>
        <w:tc>
          <w:tcPr>
            <w:tcW w:w="147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300235.88</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300235.88</w:t>
            </w:r>
          </w:p>
        </w:tc>
        <w:tc>
          <w:tcPr>
            <w:tcW w:w="131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color w:val="000000"/>
                <w:kern w:val="0"/>
                <w:sz w:val="22"/>
                <w:szCs w:val="22"/>
              </w:rPr>
            </w:pPr>
          </w:p>
        </w:tc>
        <w:tc>
          <w:tcPr>
            <w:tcW w:w="10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color w:val="000000"/>
                <w:kern w:val="0"/>
                <w:sz w:val="22"/>
                <w:szCs w:val="22"/>
              </w:rPr>
            </w:pPr>
          </w:p>
        </w:tc>
        <w:tc>
          <w:tcPr>
            <w:tcW w:w="81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color w:val="000000"/>
                <w:kern w:val="0"/>
                <w:sz w:val="22"/>
                <w:szCs w:val="22"/>
              </w:rPr>
            </w:pPr>
          </w:p>
        </w:tc>
        <w:tc>
          <w:tcPr>
            <w:tcW w:w="146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2210201</w:t>
            </w:r>
          </w:p>
        </w:tc>
        <w:tc>
          <w:tcPr>
            <w:tcW w:w="508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住房公积金</w:t>
            </w:r>
          </w:p>
        </w:tc>
        <w:tc>
          <w:tcPr>
            <w:tcW w:w="147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Arial" w:eastAsiaTheme="minorEastAsia"/>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183,355.88</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Arial" w:eastAsiaTheme="minorEastAsia"/>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183,355.88</w:t>
            </w:r>
          </w:p>
        </w:tc>
        <w:tc>
          <w:tcPr>
            <w:tcW w:w="131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color w:val="000000"/>
                <w:kern w:val="0"/>
                <w:sz w:val="22"/>
                <w:szCs w:val="22"/>
              </w:rPr>
            </w:pPr>
          </w:p>
        </w:tc>
        <w:tc>
          <w:tcPr>
            <w:tcW w:w="10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color w:val="000000"/>
                <w:kern w:val="0"/>
                <w:sz w:val="22"/>
                <w:szCs w:val="22"/>
              </w:rPr>
            </w:pPr>
          </w:p>
        </w:tc>
        <w:tc>
          <w:tcPr>
            <w:tcW w:w="81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color w:val="000000"/>
                <w:kern w:val="0"/>
                <w:sz w:val="22"/>
                <w:szCs w:val="22"/>
              </w:rPr>
            </w:pPr>
          </w:p>
        </w:tc>
        <w:tc>
          <w:tcPr>
            <w:tcW w:w="146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2210203</w:t>
            </w:r>
          </w:p>
        </w:tc>
        <w:tc>
          <w:tcPr>
            <w:tcW w:w="508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仿宋_GB2312" w:hAnsi="宋体" w:eastAsia="仿宋_GB2312" w:cs="Arial"/>
                <w:color w:val="000000"/>
                <w:kern w:val="0"/>
                <w:sz w:val="22"/>
                <w:szCs w:val="22"/>
                <w:lang w:val="en-US" w:eastAsia="zh-CN" w:bidi="ar-SA"/>
              </w:rPr>
            </w:pPr>
            <w:r>
              <w:rPr>
                <w:rFonts w:hint="eastAsia" w:ascii="仿宋_GB2312" w:hAnsi="宋体" w:eastAsia="仿宋_GB2312" w:cs="Arial"/>
                <w:color w:val="000000"/>
                <w:kern w:val="0"/>
                <w:sz w:val="22"/>
                <w:szCs w:val="22"/>
                <w:lang w:val="en-US" w:eastAsia="zh-CN"/>
              </w:rPr>
              <w:t>购房补贴</w:t>
            </w:r>
          </w:p>
        </w:tc>
        <w:tc>
          <w:tcPr>
            <w:tcW w:w="147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Arial" w:eastAsiaTheme="minorEastAsia"/>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116,880.00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Arial" w:eastAsiaTheme="minorEastAsia"/>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116,880.00</w:t>
            </w:r>
          </w:p>
        </w:tc>
        <w:tc>
          <w:tcPr>
            <w:tcW w:w="131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color w:val="000000"/>
                <w:kern w:val="0"/>
                <w:sz w:val="22"/>
                <w:szCs w:val="22"/>
              </w:rPr>
            </w:pPr>
          </w:p>
        </w:tc>
        <w:tc>
          <w:tcPr>
            <w:tcW w:w="10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color w:val="000000"/>
                <w:kern w:val="0"/>
                <w:sz w:val="22"/>
                <w:szCs w:val="22"/>
              </w:rPr>
            </w:pPr>
          </w:p>
        </w:tc>
        <w:tc>
          <w:tcPr>
            <w:tcW w:w="81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color w:val="000000"/>
                <w:kern w:val="0"/>
                <w:sz w:val="22"/>
                <w:szCs w:val="22"/>
              </w:rPr>
            </w:pPr>
          </w:p>
        </w:tc>
        <w:tc>
          <w:tcPr>
            <w:tcW w:w="146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082" w:type="dxa"/>
            <w:gridSpan w:val="10"/>
            <w:tcBorders>
              <w:top w:val="single" w:color="000000" w:sz="4" w:space="0"/>
              <w:tl2br w:val="nil"/>
              <w:tr2bl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r>
    </w:tbl>
    <w:p>
      <w:pPr>
        <w:spacing w:line="580" w:lineRule="exact"/>
        <w:rPr>
          <w:rFonts w:hint="eastAsia"/>
        </w:rPr>
      </w:pPr>
    </w:p>
    <w:tbl>
      <w:tblPr>
        <w:tblStyle w:val="5"/>
        <w:tblW w:w="16670" w:type="dxa"/>
        <w:jc w:val="center"/>
        <w:tblLayout w:type="fixed"/>
        <w:tblCellMar>
          <w:top w:w="0" w:type="dxa"/>
          <w:left w:w="108" w:type="dxa"/>
          <w:bottom w:w="0" w:type="dxa"/>
          <w:right w:w="108" w:type="dxa"/>
        </w:tblCellMar>
      </w:tblPr>
      <w:tblGrid>
        <w:gridCol w:w="2853"/>
        <w:gridCol w:w="435"/>
        <w:gridCol w:w="375"/>
        <w:gridCol w:w="280"/>
        <w:gridCol w:w="1145"/>
        <w:gridCol w:w="3285"/>
        <w:gridCol w:w="660"/>
        <w:gridCol w:w="618"/>
        <w:gridCol w:w="972"/>
        <w:gridCol w:w="1963"/>
        <w:gridCol w:w="236"/>
        <w:gridCol w:w="1009"/>
        <w:gridCol w:w="527"/>
        <w:gridCol w:w="1383"/>
        <w:gridCol w:w="929"/>
      </w:tblGrid>
      <w:tr>
        <w:tblPrEx>
          <w:tblCellMar>
            <w:top w:w="0" w:type="dxa"/>
            <w:left w:w="108" w:type="dxa"/>
            <w:bottom w:w="0" w:type="dxa"/>
            <w:right w:w="108" w:type="dxa"/>
          </w:tblCellMar>
        </w:tblPrEx>
        <w:trPr>
          <w:gridAfter w:val="1"/>
          <w:wAfter w:w="929" w:type="dxa"/>
          <w:trHeight w:val="582" w:hRule="atLeast"/>
          <w:jc w:val="center"/>
        </w:trPr>
        <w:tc>
          <w:tcPr>
            <w:tcW w:w="15741" w:type="dxa"/>
            <w:gridSpan w:val="14"/>
            <w:tcBorders>
              <w:top w:val="nil"/>
              <w:left w:val="nil"/>
              <w:bottom w:val="nil"/>
              <w:right w:val="nil"/>
            </w:tcBorders>
            <w:shd w:val="clear" w:color="auto" w:fill="auto"/>
            <w:vAlign w:val="bottom"/>
          </w:tcPr>
          <w:p>
            <w:pPr>
              <w:widowControl/>
              <w:ind w:firstLine="5400" w:firstLineChars="1500"/>
              <w:jc w:val="both"/>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trPr>
          <w:trHeight w:val="272" w:hRule="exact"/>
          <w:jc w:val="center"/>
        </w:trPr>
        <w:tc>
          <w:tcPr>
            <w:tcW w:w="3663"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8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145"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63"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935"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36"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09"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839" w:type="dxa"/>
            <w:gridSpan w:val="3"/>
            <w:tcBorders>
              <w:top w:val="nil"/>
              <w:left w:val="nil"/>
              <w:bottom w:val="nil"/>
              <w:right w:val="nil"/>
            </w:tcBorders>
            <w:shd w:val="clear" w:color="auto" w:fill="auto"/>
            <w:vAlign w:val="bottom"/>
          </w:tcPr>
          <w:p>
            <w:pPr>
              <w:widowControl/>
              <w:ind w:firstLine="360" w:firstLineChars="200"/>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CellMar>
            <w:top w:w="0" w:type="dxa"/>
            <w:left w:w="108" w:type="dxa"/>
            <w:bottom w:w="0" w:type="dxa"/>
            <w:right w:w="108" w:type="dxa"/>
          </w:tblCellMar>
        </w:tblPrEx>
        <w:trPr>
          <w:trHeight w:val="272" w:hRule="exact"/>
          <w:jc w:val="center"/>
        </w:trPr>
        <w:tc>
          <w:tcPr>
            <w:tcW w:w="3663" w:type="dxa"/>
            <w:gridSpan w:val="3"/>
            <w:tcBorders>
              <w:top w:val="nil"/>
              <w:left w:val="nil"/>
              <w:bottom w:val="nil"/>
              <w:right w:val="nil"/>
            </w:tcBorders>
            <w:shd w:val="clear" w:color="auto" w:fill="auto"/>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公开部门：</w:t>
            </w:r>
          </w:p>
        </w:tc>
        <w:tc>
          <w:tcPr>
            <w:tcW w:w="28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145"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63"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935"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36" w:type="dxa"/>
            <w:tcBorders>
              <w:top w:val="nil"/>
              <w:left w:val="nil"/>
              <w:bottom w:val="nil"/>
              <w:right w:val="nil"/>
            </w:tcBorders>
            <w:shd w:val="clear" w:color="auto" w:fill="auto"/>
            <w:vAlign w:val="bottom"/>
          </w:tcPr>
          <w:p>
            <w:pPr>
              <w:widowControl/>
              <w:jc w:val="center"/>
              <w:rPr>
                <w:rFonts w:ascii="宋体" w:hAnsi="宋体" w:cs="Arial"/>
                <w:color w:val="000000"/>
                <w:kern w:val="0"/>
                <w:sz w:val="18"/>
                <w:szCs w:val="18"/>
              </w:rPr>
            </w:pPr>
          </w:p>
        </w:tc>
        <w:tc>
          <w:tcPr>
            <w:tcW w:w="1009"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839" w:type="dxa"/>
            <w:gridSpan w:val="3"/>
            <w:tcBorders>
              <w:top w:val="nil"/>
              <w:left w:val="nil"/>
              <w:bottom w:val="nil"/>
              <w:right w:val="nil"/>
            </w:tcBorders>
            <w:shd w:val="clear" w:color="auto" w:fill="auto"/>
            <w:vAlign w:val="bottom"/>
          </w:tcPr>
          <w:p>
            <w:pPr>
              <w:widowControl/>
              <w:ind w:firstLine="270" w:firstLineChars="15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trPr>
          <w:gridAfter w:val="1"/>
          <w:wAfter w:w="929" w:type="dxa"/>
          <w:trHeight w:val="272" w:hRule="exact"/>
          <w:jc w:val="center"/>
        </w:trPr>
        <w:tc>
          <w:tcPr>
            <w:tcW w:w="5088"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10653" w:type="dxa"/>
            <w:gridSpan w:val="9"/>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CellMar>
            <w:top w:w="0" w:type="dxa"/>
            <w:left w:w="108" w:type="dxa"/>
            <w:bottom w:w="0" w:type="dxa"/>
            <w:right w:w="108" w:type="dxa"/>
          </w:tblCellMar>
        </w:tblPrEx>
        <w:trPr>
          <w:gridAfter w:val="1"/>
          <w:wAfter w:w="929" w:type="dxa"/>
          <w:trHeight w:val="272" w:hRule="exact"/>
          <w:jc w:val="center"/>
        </w:trPr>
        <w:tc>
          <w:tcPr>
            <w:tcW w:w="2853"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43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800" w:type="dxa"/>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328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66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670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rPr>
          <w:gridAfter w:val="1"/>
          <w:wAfter w:w="929" w:type="dxa"/>
          <w:trHeight w:val="272" w:hRule="exact"/>
          <w:jc w:val="center"/>
        </w:trPr>
        <w:tc>
          <w:tcPr>
            <w:tcW w:w="2853"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43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800" w:type="dxa"/>
            <w:gridSpan w:val="3"/>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328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66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59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196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1772"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c>
          <w:tcPr>
            <w:tcW w:w="138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18"/>
                <w:szCs w:val="18"/>
              </w:rPr>
            </w:pPr>
            <w:r>
              <w:rPr>
                <w:rFonts w:hint="eastAsia" w:ascii="宋体" w:hAnsi="宋体" w:cs="Arial"/>
                <w:color w:val="000000"/>
                <w:kern w:val="0"/>
                <w:sz w:val="18"/>
                <w:szCs w:val="18"/>
              </w:rPr>
              <w:t>国有资本经营预算财政拨款</w:t>
            </w:r>
          </w:p>
        </w:tc>
      </w:tr>
      <w:tr>
        <w:tblPrEx>
          <w:tblCellMar>
            <w:top w:w="0" w:type="dxa"/>
            <w:left w:w="108" w:type="dxa"/>
            <w:bottom w:w="0" w:type="dxa"/>
            <w:right w:w="108" w:type="dxa"/>
          </w:tblCellMar>
        </w:tblPrEx>
        <w:trPr>
          <w:gridAfter w:val="1"/>
          <w:wAfter w:w="929" w:type="dxa"/>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80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2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59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96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772"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38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5</w:t>
            </w:r>
          </w:p>
        </w:tc>
      </w:tr>
      <w:tr>
        <w:trPr>
          <w:gridAfter w:val="1"/>
          <w:wAfter w:w="929" w:type="dxa"/>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8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2813194.88　</w:t>
            </w:r>
          </w:p>
        </w:tc>
        <w:tc>
          <w:tcPr>
            <w:tcW w:w="328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33</w:t>
            </w:r>
          </w:p>
        </w:tc>
        <w:tc>
          <w:tcPr>
            <w:tcW w:w="159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7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8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gridAfter w:val="1"/>
          <w:wAfter w:w="929" w:type="dxa"/>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8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28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34</w:t>
            </w:r>
          </w:p>
        </w:tc>
        <w:tc>
          <w:tcPr>
            <w:tcW w:w="159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7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8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rPr>
          <w:gridAfter w:val="1"/>
          <w:wAfter w:w="929" w:type="dxa"/>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三、国有资本经营预算财政拨款</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8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28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35</w:t>
            </w:r>
          </w:p>
        </w:tc>
        <w:tc>
          <w:tcPr>
            <w:tcW w:w="159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7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8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gridAfter w:val="1"/>
          <w:wAfter w:w="929" w:type="dxa"/>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8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28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36</w:t>
            </w:r>
          </w:p>
        </w:tc>
        <w:tc>
          <w:tcPr>
            <w:tcW w:w="159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7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8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rPr>
          <w:gridAfter w:val="1"/>
          <w:wAfter w:w="929" w:type="dxa"/>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8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28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37</w:t>
            </w:r>
          </w:p>
        </w:tc>
        <w:tc>
          <w:tcPr>
            <w:tcW w:w="159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7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8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gridAfter w:val="1"/>
          <w:wAfter w:w="929" w:type="dxa"/>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8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28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38</w:t>
            </w:r>
          </w:p>
        </w:tc>
        <w:tc>
          <w:tcPr>
            <w:tcW w:w="159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7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8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rPr>
          <w:gridAfter w:val="1"/>
          <w:wAfter w:w="929" w:type="dxa"/>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8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28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w:t>
            </w:r>
            <w:r>
              <w:rPr>
                <w:rFonts w:hint="eastAsia" w:ascii="宋体" w:hAnsi="宋体" w:cs="Arial"/>
                <w:color w:val="000000"/>
                <w:kern w:val="0"/>
                <w:sz w:val="18"/>
                <w:szCs w:val="18"/>
                <w:lang w:eastAsia="zh-CN"/>
              </w:rPr>
              <w:t>旅游</w:t>
            </w:r>
            <w:r>
              <w:rPr>
                <w:rFonts w:hint="eastAsia" w:ascii="宋体" w:hAnsi="宋体" w:cs="Arial"/>
                <w:color w:val="000000"/>
                <w:kern w:val="0"/>
                <w:sz w:val="18"/>
                <w:szCs w:val="18"/>
              </w:rPr>
              <w:t>体育与传媒支出</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39</w:t>
            </w:r>
          </w:p>
        </w:tc>
        <w:tc>
          <w:tcPr>
            <w:tcW w:w="159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7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8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gridAfter w:val="1"/>
          <w:wAfter w:w="929" w:type="dxa"/>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8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28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40</w:t>
            </w:r>
          </w:p>
        </w:tc>
        <w:tc>
          <w:tcPr>
            <w:tcW w:w="159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457767.04　</w:t>
            </w:r>
          </w:p>
        </w:tc>
        <w:tc>
          <w:tcPr>
            <w:tcW w:w="19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457767.04　</w:t>
            </w:r>
          </w:p>
        </w:tc>
        <w:tc>
          <w:tcPr>
            <w:tcW w:w="177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8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rPr>
          <w:gridAfter w:val="1"/>
          <w:wAfter w:w="929" w:type="dxa"/>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8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28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w:t>
            </w:r>
            <w:r>
              <w:rPr>
                <w:rFonts w:hint="eastAsia" w:ascii="宋体" w:hAnsi="宋体" w:cs="Arial"/>
                <w:color w:val="000000"/>
                <w:kern w:val="0"/>
                <w:sz w:val="18"/>
                <w:szCs w:val="18"/>
                <w:lang w:eastAsia="zh-CN"/>
              </w:rPr>
              <w:t>卫生健康</w:t>
            </w:r>
            <w:r>
              <w:rPr>
                <w:rFonts w:hint="eastAsia" w:ascii="宋体" w:hAnsi="宋体" w:cs="Arial"/>
                <w:color w:val="000000"/>
                <w:kern w:val="0"/>
                <w:sz w:val="18"/>
                <w:szCs w:val="18"/>
              </w:rPr>
              <w:t>支出</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41</w:t>
            </w:r>
          </w:p>
        </w:tc>
        <w:tc>
          <w:tcPr>
            <w:tcW w:w="159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136320.24　</w:t>
            </w:r>
          </w:p>
        </w:tc>
        <w:tc>
          <w:tcPr>
            <w:tcW w:w="19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136320.24　</w:t>
            </w:r>
          </w:p>
        </w:tc>
        <w:tc>
          <w:tcPr>
            <w:tcW w:w="177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8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gridAfter w:val="1"/>
          <w:wAfter w:w="929" w:type="dxa"/>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8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28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42</w:t>
            </w:r>
          </w:p>
        </w:tc>
        <w:tc>
          <w:tcPr>
            <w:tcW w:w="159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1918871.72　</w:t>
            </w:r>
          </w:p>
        </w:tc>
        <w:tc>
          <w:tcPr>
            <w:tcW w:w="19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1918871.72　</w:t>
            </w:r>
          </w:p>
        </w:tc>
        <w:tc>
          <w:tcPr>
            <w:tcW w:w="177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8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rPr>
          <w:gridAfter w:val="1"/>
          <w:wAfter w:w="929" w:type="dxa"/>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8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28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43</w:t>
            </w:r>
          </w:p>
        </w:tc>
        <w:tc>
          <w:tcPr>
            <w:tcW w:w="159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　</w:t>
            </w:r>
          </w:p>
        </w:tc>
        <w:tc>
          <w:tcPr>
            <w:tcW w:w="177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8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gridAfter w:val="1"/>
          <w:wAfter w:w="929" w:type="dxa"/>
          <w:trHeight w:val="272" w:hRule="exact"/>
          <w:jc w:val="center"/>
        </w:trPr>
        <w:tc>
          <w:tcPr>
            <w:tcW w:w="285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800"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285"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660"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44</w:t>
            </w:r>
          </w:p>
        </w:tc>
        <w:tc>
          <w:tcPr>
            <w:tcW w:w="1590"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63"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　</w:t>
            </w:r>
          </w:p>
        </w:tc>
        <w:tc>
          <w:tcPr>
            <w:tcW w:w="1772"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83" w:type="dxa"/>
            <w:tcBorders>
              <w:top w:val="nil"/>
              <w:left w:val="nil"/>
              <w:bottom w:val="single" w:color="auto"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rPr>
          <w:gridAfter w:val="1"/>
          <w:wAfter w:w="929" w:type="dxa"/>
          <w:trHeight w:val="272" w:hRule="exact"/>
          <w:jc w:val="center"/>
        </w:trPr>
        <w:tc>
          <w:tcPr>
            <w:tcW w:w="28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8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45</w:t>
            </w:r>
          </w:p>
        </w:tc>
        <w:tc>
          <w:tcPr>
            <w:tcW w:w="15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　</w:t>
            </w:r>
          </w:p>
        </w:tc>
        <w:tc>
          <w:tcPr>
            <w:tcW w:w="177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gridAfter w:val="1"/>
          <w:wAfter w:w="929" w:type="dxa"/>
          <w:trHeight w:val="272" w:hRule="exact"/>
          <w:jc w:val="center"/>
        </w:trPr>
        <w:tc>
          <w:tcPr>
            <w:tcW w:w="28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8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w:t>
            </w:r>
            <w:r>
              <w:rPr>
                <w:rFonts w:hint="eastAsia" w:ascii="宋体" w:hAnsi="宋体" w:cs="Arial"/>
                <w:color w:val="000000"/>
                <w:kern w:val="0"/>
                <w:sz w:val="18"/>
                <w:szCs w:val="18"/>
                <w:lang w:val="en-US" w:eastAsia="zh-CN"/>
              </w:rPr>
              <w:t>工业</w:t>
            </w:r>
            <w:r>
              <w:rPr>
                <w:rFonts w:hint="eastAsia" w:ascii="宋体" w:hAnsi="宋体" w:cs="Arial"/>
                <w:color w:val="000000"/>
                <w:kern w:val="0"/>
                <w:sz w:val="18"/>
                <w:szCs w:val="18"/>
              </w:rPr>
              <w:t>信息等支出</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46</w:t>
            </w:r>
          </w:p>
        </w:tc>
        <w:tc>
          <w:tcPr>
            <w:tcW w:w="15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　</w:t>
            </w:r>
          </w:p>
        </w:tc>
        <w:tc>
          <w:tcPr>
            <w:tcW w:w="177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18"/>
                <w:szCs w:val="18"/>
              </w:rPr>
            </w:pPr>
          </w:p>
        </w:tc>
      </w:tr>
      <w:tr>
        <w:trPr>
          <w:gridAfter w:val="1"/>
          <w:wAfter w:w="929" w:type="dxa"/>
          <w:trHeight w:val="272" w:hRule="exact"/>
          <w:jc w:val="center"/>
        </w:trPr>
        <w:tc>
          <w:tcPr>
            <w:tcW w:w="2853"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800"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285"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66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47</w:t>
            </w:r>
          </w:p>
        </w:tc>
        <w:tc>
          <w:tcPr>
            <w:tcW w:w="1590"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63"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　</w:t>
            </w:r>
          </w:p>
        </w:tc>
        <w:tc>
          <w:tcPr>
            <w:tcW w:w="1772"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83"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gridAfter w:val="1"/>
          <w:wAfter w:w="929" w:type="dxa"/>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8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28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48</w:t>
            </w:r>
          </w:p>
        </w:tc>
        <w:tc>
          <w:tcPr>
            <w:tcW w:w="159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　</w:t>
            </w:r>
          </w:p>
        </w:tc>
        <w:tc>
          <w:tcPr>
            <w:tcW w:w="177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8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rPr>
          <w:gridAfter w:val="1"/>
          <w:wAfter w:w="929" w:type="dxa"/>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8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28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49</w:t>
            </w:r>
          </w:p>
        </w:tc>
        <w:tc>
          <w:tcPr>
            <w:tcW w:w="159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　</w:t>
            </w:r>
          </w:p>
        </w:tc>
        <w:tc>
          <w:tcPr>
            <w:tcW w:w="177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8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gridAfter w:val="1"/>
          <w:wAfter w:w="929" w:type="dxa"/>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8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28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w:t>
            </w:r>
            <w:r>
              <w:rPr>
                <w:rFonts w:hint="eastAsia" w:ascii="宋体" w:hAnsi="宋体" w:cs="Arial"/>
                <w:color w:val="000000"/>
                <w:kern w:val="0"/>
                <w:sz w:val="18"/>
                <w:szCs w:val="18"/>
                <w:lang w:eastAsia="zh-CN"/>
              </w:rPr>
              <w:t>自然资源</w:t>
            </w:r>
            <w:r>
              <w:rPr>
                <w:rFonts w:hint="eastAsia" w:ascii="宋体" w:hAnsi="宋体" w:cs="Arial"/>
                <w:color w:val="000000"/>
                <w:kern w:val="0"/>
                <w:sz w:val="18"/>
                <w:szCs w:val="18"/>
              </w:rPr>
              <w:t>海洋气象等支出</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50</w:t>
            </w:r>
          </w:p>
        </w:tc>
        <w:tc>
          <w:tcPr>
            <w:tcW w:w="159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　</w:t>
            </w:r>
          </w:p>
        </w:tc>
        <w:tc>
          <w:tcPr>
            <w:tcW w:w="177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8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rPr>
          <w:gridAfter w:val="1"/>
          <w:wAfter w:w="929" w:type="dxa"/>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8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28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eastAsia="zh-CN"/>
              </w:rPr>
              <w:t>5</w:t>
            </w:r>
            <w:r>
              <w:rPr>
                <w:rFonts w:hint="eastAsia" w:ascii="宋体" w:hAnsi="宋体" w:cs="Arial"/>
                <w:color w:val="000000"/>
                <w:kern w:val="0"/>
                <w:sz w:val="18"/>
                <w:szCs w:val="18"/>
                <w:lang w:val="en-US" w:eastAsia="zh-CN"/>
              </w:rPr>
              <w:t>1</w:t>
            </w:r>
          </w:p>
        </w:tc>
        <w:tc>
          <w:tcPr>
            <w:tcW w:w="159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300235.88　</w:t>
            </w:r>
          </w:p>
        </w:tc>
        <w:tc>
          <w:tcPr>
            <w:tcW w:w="19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300235.88　</w:t>
            </w:r>
          </w:p>
        </w:tc>
        <w:tc>
          <w:tcPr>
            <w:tcW w:w="177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8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gridAfter w:val="1"/>
          <w:wAfter w:w="929" w:type="dxa"/>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8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28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rPr>
              <w:t>5</w:t>
            </w:r>
            <w:r>
              <w:rPr>
                <w:rFonts w:hint="eastAsia" w:ascii="宋体" w:hAnsi="宋体" w:cs="Arial"/>
                <w:color w:val="000000"/>
                <w:kern w:val="0"/>
                <w:sz w:val="18"/>
                <w:szCs w:val="18"/>
                <w:lang w:val="en-US" w:eastAsia="zh-CN"/>
              </w:rPr>
              <w:t>2</w:t>
            </w:r>
          </w:p>
        </w:tc>
        <w:tc>
          <w:tcPr>
            <w:tcW w:w="159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　</w:t>
            </w:r>
          </w:p>
        </w:tc>
        <w:tc>
          <w:tcPr>
            <w:tcW w:w="177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8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rPr>
          <w:gridAfter w:val="1"/>
          <w:wAfter w:w="929" w:type="dxa"/>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21</w:t>
            </w:r>
          </w:p>
        </w:tc>
        <w:tc>
          <w:tcPr>
            <w:tcW w:w="1800"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3285"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eastAsia="zh-CN"/>
              </w:rPr>
            </w:pPr>
            <w:r>
              <w:rPr>
                <w:rFonts w:hint="eastAsia" w:ascii="宋体" w:hAnsi="宋体" w:cs="Arial"/>
                <w:color w:val="000000"/>
                <w:kern w:val="0"/>
                <w:sz w:val="18"/>
                <w:szCs w:val="18"/>
                <w:lang w:eastAsia="zh-CN"/>
              </w:rPr>
              <w:t>二十一、国有资本经营预算支出</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53</w:t>
            </w:r>
          </w:p>
        </w:tc>
        <w:tc>
          <w:tcPr>
            <w:tcW w:w="1590"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96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bidi="ar-SA"/>
              </w:rPr>
            </w:pPr>
          </w:p>
        </w:tc>
        <w:tc>
          <w:tcPr>
            <w:tcW w:w="1772"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38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gridAfter w:val="1"/>
          <w:wAfter w:w="929" w:type="dxa"/>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2</w:t>
            </w:r>
          </w:p>
        </w:tc>
        <w:tc>
          <w:tcPr>
            <w:tcW w:w="18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28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二十一、灾害防治及应急管理支出</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54</w:t>
            </w:r>
          </w:p>
        </w:tc>
        <w:tc>
          <w:tcPr>
            <w:tcW w:w="159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　</w:t>
            </w:r>
          </w:p>
        </w:tc>
        <w:tc>
          <w:tcPr>
            <w:tcW w:w="177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8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rPr>
          <w:gridAfter w:val="1"/>
          <w:wAfter w:w="929" w:type="dxa"/>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23</w:t>
            </w:r>
          </w:p>
        </w:tc>
        <w:tc>
          <w:tcPr>
            <w:tcW w:w="18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28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w:t>
            </w:r>
            <w:r>
              <w:rPr>
                <w:rFonts w:hint="eastAsia" w:ascii="宋体" w:hAnsi="宋体" w:cs="Arial"/>
                <w:color w:val="000000"/>
                <w:kern w:val="0"/>
                <w:sz w:val="18"/>
                <w:szCs w:val="18"/>
                <w:lang w:eastAsia="zh-CN"/>
              </w:rPr>
              <w:t>二</w:t>
            </w:r>
            <w:r>
              <w:rPr>
                <w:rFonts w:hint="eastAsia" w:ascii="宋体" w:hAnsi="宋体" w:cs="Arial"/>
                <w:color w:val="000000"/>
                <w:kern w:val="0"/>
                <w:sz w:val="18"/>
                <w:szCs w:val="18"/>
              </w:rPr>
              <w:t>、其他支出</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55</w:t>
            </w:r>
          </w:p>
        </w:tc>
        <w:tc>
          <w:tcPr>
            <w:tcW w:w="159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　</w:t>
            </w:r>
          </w:p>
        </w:tc>
        <w:tc>
          <w:tcPr>
            <w:tcW w:w="177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8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gridAfter w:val="1"/>
          <w:wAfter w:w="929" w:type="dxa"/>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24</w:t>
            </w:r>
          </w:p>
        </w:tc>
        <w:tc>
          <w:tcPr>
            <w:tcW w:w="1800"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3285"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bCs/>
                <w:color w:val="000000"/>
                <w:kern w:val="0"/>
                <w:sz w:val="18"/>
                <w:szCs w:val="18"/>
              </w:rPr>
            </w:pPr>
            <w:r>
              <w:rPr>
                <w:rFonts w:hint="eastAsia" w:ascii="宋体" w:hAnsi="宋体" w:cs="Arial"/>
                <w:b w:val="0"/>
                <w:bCs w:val="0"/>
                <w:color w:val="000000"/>
                <w:kern w:val="0"/>
                <w:sz w:val="18"/>
                <w:szCs w:val="18"/>
                <w:lang w:val="en-US" w:eastAsia="zh-CN"/>
              </w:rPr>
              <w:t>二十三、债务还本支出</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56</w:t>
            </w:r>
          </w:p>
        </w:tc>
        <w:tc>
          <w:tcPr>
            <w:tcW w:w="1590"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96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bidi="ar-SA"/>
              </w:rPr>
            </w:pPr>
          </w:p>
        </w:tc>
        <w:tc>
          <w:tcPr>
            <w:tcW w:w="1772"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38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rPr>
          <w:gridAfter w:val="1"/>
          <w:wAfter w:w="929" w:type="dxa"/>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5</w:t>
            </w:r>
          </w:p>
        </w:tc>
        <w:tc>
          <w:tcPr>
            <w:tcW w:w="1800"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3285"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bCs/>
                <w:color w:val="000000"/>
                <w:kern w:val="0"/>
                <w:sz w:val="18"/>
                <w:szCs w:val="18"/>
              </w:rPr>
            </w:pPr>
            <w:r>
              <w:rPr>
                <w:rFonts w:hint="eastAsia" w:ascii="宋体" w:hAnsi="宋体" w:cs="Arial"/>
                <w:b w:val="0"/>
                <w:bCs w:val="0"/>
                <w:color w:val="000000"/>
                <w:kern w:val="0"/>
                <w:sz w:val="18"/>
                <w:szCs w:val="18"/>
                <w:lang w:val="en-US" w:eastAsia="zh-CN"/>
              </w:rPr>
              <w:t>二十三、债务付息支出</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57</w:t>
            </w:r>
          </w:p>
        </w:tc>
        <w:tc>
          <w:tcPr>
            <w:tcW w:w="1590"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96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bidi="ar-SA"/>
              </w:rPr>
            </w:pPr>
          </w:p>
        </w:tc>
        <w:tc>
          <w:tcPr>
            <w:tcW w:w="1772"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38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gridAfter w:val="1"/>
          <w:wAfter w:w="929" w:type="dxa"/>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6</w:t>
            </w:r>
          </w:p>
        </w:tc>
        <w:tc>
          <w:tcPr>
            <w:tcW w:w="1800"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3285"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18"/>
                <w:szCs w:val="18"/>
                <w:lang w:val="en-US" w:eastAsia="zh-CN"/>
              </w:rPr>
            </w:pPr>
            <w:r>
              <w:rPr>
                <w:rFonts w:hint="eastAsia" w:ascii="宋体" w:hAnsi="宋体" w:cs="Arial"/>
                <w:b w:val="0"/>
                <w:bCs w:val="0"/>
                <w:color w:val="000000"/>
                <w:kern w:val="0"/>
                <w:sz w:val="18"/>
                <w:szCs w:val="18"/>
                <w:lang w:val="en-US" w:eastAsia="zh-CN"/>
              </w:rPr>
              <w:t>二十六、抗疫特别国债安排的支出</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58</w:t>
            </w:r>
          </w:p>
        </w:tc>
        <w:tc>
          <w:tcPr>
            <w:tcW w:w="1590"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96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bidi="ar-SA"/>
              </w:rPr>
            </w:pPr>
          </w:p>
        </w:tc>
        <w:tc>
          <w:tcPr>
            <w:tcW w:w="1772"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38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rPr>
          <w:gridAfter w:val="1"/>
          <w:wAfter w:w="929" w:type="dxa"/>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27</w:t>
            </w:r>
          </w:p>
        </w:tc>
        <w:tc>
          <w:tcPr>
            <w:tcW w:w="18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2813194.88　</w:t>
            </w:r>
          </w:p>
        </w:tc>
        <w:tc>
          <w:tcPr>
            <w:tcW w:w="32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59</w:t>
            </w:r>
          </w:p>
          <w:p>
            <w:pPr>
              <w:widowControl/>
              <w:jc w:val="center"/>
              <w:rPr>
                <w:rFonts w:hint="default" w:ascii="宋体" w:hAnsi="宋体" w:cs="Arial" w:eastAsiaTheme="minorEastAsia"/>
                <w:color w:val="000000"/>
                <w:kern w:val="0"/>
                <w:sz w:val="18"/>
                <w:szCs w:val="18"/>
                <w:lang w:val="en-US" w:eastAsia="zh-CN" w:bidi="ar-SA"/>
              </w:rPr>
            </w:pPr>
          </w:p>
        </w:tc>
        <w:tc>
          <w:tcPr>
            <w:tcW w:w="159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2813194.88　</w:t>
            </w:r>
          </w:p>
        </w:tc>
        <w:tc>
          <w:tcPr>
            <w:tcW w:w="19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2813194.88　</w:t>
            </w:r>
          </w:p>
        </w:tc>
        <w:tc>
          <w:tcPr>
            <w:tcW w:w="177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8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gridAfter w:val="1"/>
          <w:wAfter w:w="929" w:type="dxa"/>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28</w:t>
            </w:r>
          </w:p>
        </w:tc>
        <w:tc>
          <w:tcPr>
            <w:tcW w:w="18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28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60</w:t>
            </w:r>
          </w:p>
        </w:tc>
        <w:tc>
          <w:tcPr>
            <w:tcW w:w="159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　</w:t>
            </w:r>
          </w:p>
        </w:tc>
        <w:tc>
          <w:tcPr>
            <w:tcW w:w="177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8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rPr>
          <w:gridAfter w:val="1"/>
          <w:wAfter w:w="929" w:type="dxa"/>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lang w:val="en-US" w:eastAsia="zh-CN"/>
              </w:rPr>
              <w:t>29</w:t>
            </w:r>
          </w:p>
        </w:tc>
        <w:tc>
          <w:tcPr>
            <w:tcW w:w="18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28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61</w:t>
            </w:r>
          </w:p>
        </w:tc>
        <w:tc>
          <w:tcPr>
            <w:tcW w:w="159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　</w:t>
            </w:r>
          </w:p>
        </w:tc>
        <w:tc>
          <w:tcPr>
            <w:tcW w:w="177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8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gridAfter w:val="1"/>
          <w:wAfter w:w="929" w:type="dxa"/>
          <w:trHeight w:val="272" w:hRule="exact"/>
          <w:jc w:val="center"/>
        </w:trPr>
        <w:tc>
          <w:tcPr>
            <w:tcW w:w="285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435" w:type="dxa"/>
            <w:tcBorders>
              <w:top w:val="nil"/>
              <w:left w:val="nil"/>
              <w:bottom w:val="single" w:color="auto"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30</w:t>
            </w:r>
          </w:p>
        </w:tc>
        <w:tc>
          <w:tcPr>
            <w:tcW w:w="1800"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285"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auto"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62</w:t>
            </w:r>
          </w:p>
        </w:tc>
        <w:tc>
          <w:tcPr>
            <w:tcW w:w="1590"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63"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　</w:t>
            </w:r>
          </w:p>
        </w:tc>
        <w:tc>
          <w:tcPr>
            <w:tcW w:w="1772"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83" w:type="dxa"/>
            <w:tcBorders>
              <w:top w:val="nil"/>
              <w:left w:val="nil"/>
              <w:bottom w:val="single" w:color="auto"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rPr>
          <w:gridAfter w:val="1"/>
          <w:wAfter w:w="929" w:type="dxa"/>
          <w:trHeight w:val="272" w:hRule="exact"/>
          <w:jc w:val="center"/>
        </w:trPr>
        <w:tc>
          <w:tcPr>
            <w:tcW w:w="285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三、国有资本经营预算财政拨款</w:t>
            </w:r>
          </w:p>
        </w:tc>
        <w:tc>
          <w:tcPr>
            <w:tcW w:w="435" w:type="dxa"/>
            <w:tcBorders>
              <w:top w:val="nil"/>
              <w:left w:val="nil"/>
              <w:bottom w:val="single" w:color="auto"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31</w:t>
            </w:r>
          </w:p>
        </w:tc>
        <w:tc>
          <w:tcPr>
            <w:tcW w:w="1800" w:type="dxa"/>
            <w:gridSpan w:val="3"/>
            <w:tcBorders>
              <w:top w:val="nil"/>
              <w:left w:val="nil"/>
              <w:bottom w:val="single" w:color="auto"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3285" w:type="dxa"/>
            <w:tcBorders>
              <w:top w:val="nil"/>
              <w:left w:val="nil"/>
              <w:bottom w:val="single" w:color="auto"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p>
        </w:tc>
        <w:tc>
          <w:tcPr>
            <w:tcW w:w="660" w:type="dxa"/>
            <w:tcBorders>
              <w:top w:val="nil"/>
              <w:left w:val="nil"/>
              <w:bottom w:val="single" w:color="auto" w:sz="4"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63</w:t>
            </w:r>
          </w:p>
        </w:tc>
        <w:tc>
          <w:tcPr>
            <w:tcW w:w="1590" w:type="dxa"/>
            <w:gridSpan w:val="2"/>
            <w:tcBorders>
              <w:top w:val="nil"/>
              <w:left w:val="nil"/>
              <w:bottom w:val="single" w:color="auto"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963" w:type="dxa"/>
            <w:tcBorders>
              <w:top w:val="nil"/>
              <w:left w:val="nil"/>
              <w:bottom w:val="single" w:color="auto"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bidi="ar-SA"/>
              </w:rPr>
            </w:pPr>
          </w:p>
        </w:tc>
        <w:tc>
          <w:tcPr>
            <w:tcW w:w="1772" w:type="dxa"/>
            <w:gridSpan w:val="3"/>
            <w:tcBorders>
              <w:top w:val="nil"/>
              <w:left w:val="nil"/>
              <w:bottom w:val="single" w:color="auto"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383" w:type="dxa"/>
            <w:tcBorders>
              <w:top w:val="nil"/>
              <w:left w:val="nil"/>
              <w:bottom w:val="single" w:color="auto"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gridAfter w:val="1"/>
          <w:wAfter w:w="929" w:type="dxa"/>
          <w:trHeight w:val="272" w:hRule="exact"/>
          <w:jc w:val="center"/>
        </w:trPr>
        <w:tc>
          <w:tcPr>
            <w:tcW w:w="28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4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32</w:t>
            </w:r>
          </w:p>
        </w:tc>
        <w:tc>
          <w:tcPr>
            <w:tcW w:w="18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2813194.88　</w:t>
            </w: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64</w:t>
            </w:r>
          </w:p>
        </w:tc>
        <w:tc>
          <w:tcPr>
            <w:tcW w:w="15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2813194.88　</w:t>
            </w:r>
          </w:p>
        </w:tc>
        <w:tc>
          <w:tcPr>
            <w:tcW w:w="19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2813194.88　</w:t>
            </w:r>
          </w:p>
        </w:tc>
        <w:tc>
          <w:tcPr>
            <w:tcW w:w="177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3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18"/>
                <w:szCs w:val="18"/>
              </w:rPr>
            </w:pPr>
          </w:p>
        </w:tc>
      </w:tr>
      <w:tr>
        <w:trPr>
          <w:gridAfter w:val="1"/>
          <w:wAfter w:w="929" w:type="dxa"/>
          <w:trHeight w:val="272" w:hRule="exact"/>
          <w:jc w:val="center"/>
        </w:trPr>
        <w:tc>
          <w:tcPr>
            <w:tcW w:w="15741" w:type="dxa"/>
            <w:gridSpan w:val="14"/>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w:t>
            </w:r>
            <w:r>
              <w:rPr>
                <w:rFonts w:hint="eastAsia" w:ascii="宋体" w:hAnsi="宋体" w:cs="Arial"/>
                <w:color w:val="000000"/>
                <w:kern w:val="0"/>
                <w:sz w:val="18"/>
                <w:szCs w:val="18"/>
                <w:lang w:eastAsia="zh-CN"/>
              </w:rPr>
              <w:t>、</w:t>
            </w:r>
            <w:r>
              <w:rPr>
                <w:rFonts w:hint="eastAsia" w:ascii="宋体" w:hAnsi="宋体" w:cs="Arial"/>
                <w:color w:val="000000"/>
                <w:kern w:val="0"/>
                <w:sz w:val="18"/>
                <w:szCs w:val="18"/>
              </w:rPr>
              <w:t>政府性基金预算财政拨款和国有资本经营预算财政拨款的总收支和年末结余结转情况，数据取自财决01-1表</w:t>
            </w:r>
          </w:p>
        </w:tc>
      </w:tr>
    </w:tbl>
    <w:tbl>
      <w:tblPr>
        <w:tblStyle w:val="5"/>
        <w:tblpPr w:leftFromText="180" w:rightFromText="180" w:vertAnchor="text" w:horzAnchor="page" w:tblpX="1291" w:tblpY="180"/>
        <w:tblOverlap w:val="never"/>
        <w:tblW w:w="14682" w:type="dxa"/>
        <w:tblInd w:w="0" w:type="dxa"/>
        <w:tblLayout w:type="fixed"/>
        <w:tblCellMar>
          <w:top w:w="0" w:type="dxa"/>
          <w:left w:w="108" w:type="dxa"/>
          <w:bottom w:w="0" w:type="dxa"/>
          <w:right w:w="108" w:type="dxa"/>
        </w:tblCellMar>
      </w:tblPr>
      <w:tblGrid>
        <w:gridCol w:w="569"/>
        <w:gridCol w:w="510"/>
        <w:gridCol w:w="525"/>
        <w:gridCol w:w="3961"/>
        <w:gridCol w:w="4553"/>
        <w:gridCol w:w="2172"/>
        <w:gridCol w:w="2392"/>
      </w:tblGrid>
      <w:tr>
        <w:tblPrEx>
          <w:tblCellMar>
            <w:top w:w="0" w:type="dxa"/>
            <w:left w:w="108" w:type="dxa"/>
            <w:bottom w:w="0" w:type="dxa"/>
            <w:right w:w="108" w:type="dxa"/>
          </w:tblCellMar>
        </w:tblPrEx>
        <w:trPr>
          <w:trHeight w:val="1215" w:hRule="atLeast"/>
        </w:trPr>
        <w:tc>
          <w:tcPr>
            <w:tcW w:w="14682" w:type="dxa"/>
            <w:gridSpan w:val="7"/>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tblPrEx>
          <w:tblCellMar>
            <w:top w:w="0" w:type="dxa"/>
            <w:left w:w="108" w:type="dxa"/>
            <w:bottom w:w="0" w:type="dxa"/>
            <w:right w:w="108" w:type="dxa"/>
          </w:tblCellMar>
        </w:tblPrEx>
        <w:trPr>
          <w:trHeight w:val="300" w:hRule="atLeast"/>
        </w:trPr>
        <w:tc>
          <w:tcPr>
            <w:tcW w:w="56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1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2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96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55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17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9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公开05表</w:t>
            </w:r>
          </w:p>
        </w:tc>
      </w:tr>
      <w:tr>
        <w:tblPrEx>
          <w:tblCellMar>
            <w:top w:w="0" w:type="dxa"/>
            <w:left w:w="108" w:type="dxa"/>
            <w:bottom w:w="0" w:type="dxa"/>
            <w:right w:w="108" w:type="dxa"/>
          </w:tblCellMar>
        </w:tblPrEx>
        <w:trPr>
          <w:trHeight w:val="315" w:hRule="atLeast"/>
        </w:trPr>
        <w:tc>
          <w:tcPr>
            <w:tcW w:w="5565"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455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172"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239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rPr>
          <w:trHeight w:val="308" w:hRule="atLeast"/>
        </w:trPr>
        <w:tc>
          <w:tcPr>
            <w:tcW w:w="5565"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4553"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217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239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CellMar>
            <w:top w:w="0" w:type="dxa"/>
            <w:left w:w="108" w:type="dxa"/>
            <w:bottom w:w="0" w:type="dxa"/>
            <w:right w:w="108" w:type="dxa"/>
          </w:tblCellMar>
        </w:tblPrEx>
        <w:trPr>
          <w:trHeight w:val="312" w:hRule="atLeast"/>
        </w:trPr>
        <w:tc>
          <w:tcPr>
            <w:tcW w:w="1604"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3961"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455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7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604"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96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55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7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604"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96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55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7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rPr>
          <w:trHeight w:val="308" w:hRule="atLeast"/>
        </w:trPr>
        <w:tc>
          <w:tcPr>
            <w:tcW w:w="569"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51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52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39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45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1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23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CellMar>
            <w:top w:w="0" w:type="dxa"/>
            <w:left w:w="108" w:type="dxa"/>
            <w:bottom w:w="0" w:type="dxa"/>
            <w:right w:w="108" w:type="dxa"/>
          </w:tblCellMar>
        </w:tblPrEx>
        <w:trPr>
          <w:trHeight w:val="308" w:hRule="atLeast"/>
        </w:trPr>
        <w:tc>
          <w:tcPr>
            <w:tcW w:w="569"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51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52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39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45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2679042.31</w:t>
            </w:r>
          </w:p>
        </w:tc>
        <w:tc>
          <w:tcPr>
            <w:tcW w:w="21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2679042.31</w:t>
            </w:r>
          </w:p>
        </w:tc>
        <w:tc>
          <w:tcPr>
            <w:tcW w:w="23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134152.57</w:t>
            </w:r>
          </w:p>
        </w:tc>
      </w:tr>
      <w:tr>
        <w:tblPrEx>
          <w:tblCellMar>
            <w:top w:w="0" w:type="dxa"/>
            <w:left w:w="108" w:type="dxa"/>
            <w:bottom w:w="0" w:type="dxa"/>
            <w:right w:w="108" w:type="dxa"/>
          </w:tblCellMar>
        </w:tblPrEx>
        <w:trPr>
          <w:trHeight w:val="308" w:hRule="atLeast"/>
        </w:trPr>
        <w:tc>
          <w:tcPr>
            <w:tcW w:w="160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208</w:t>
            </w:r>
          </w:p>
        </w:tc>
        <w:tc>
          <w:tcPr>
            <w:tcW w:w="39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社会保障和就业支出</w:t>
            </w:r>
          </w:p>
        </w:tc>
        <w:tc>
          <w:tcPr>
            <w:tcW w:w="45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457767.04</w:t>
            </w:r>
          </w:p>
        </w:tc>
        <w:tc>
          <w:tcPr>
            <w:tcW w:w="21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368614.47</w:t>
            </w:r>
          </w:p>
        </w:tc>
        <w:tc>
          <w:tcPr>
            <w:tcW w:w="23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89152.57</w:t>
            </w:r>
          </w:p>
        </w:tc>
      </w:tr>
      <w:tr>
        <w:tblPrEx>
          <w:tblCellMar>
            <w:top w:w="0" w:type="dxa"/>
            <w:left w:w="108" w:type="dxa"/>
            <w:bottom w:w="0" w:type="dxa"/>
            <w:right w:w="108" w:type="dxa"/>
          </w:tblCellMar>
        </w:tblPrEx>
        <w:trPr>
          <w:trHeight w:val="308" w:hRule="atLeast"/>
        </w:trPr>
        <w:tc>
          <w:tcPr>
            <w:tcW w:w="160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20805</w:t>
            </w:r>
          </w:p>
        </w:tc>
        <w:tc>
          <w:tcPr>
            <w:tcW w:w="396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行政事业单位养老支出</w:t>
            </w:r>
          </w:p>
        </w:tc>
        <w:tc>
          <w:tcPr>
            <w:tcW w:w="4553" w:type="dxa"/>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cs="Arial"/>
                <w:color w:val="000000"/>
                <w:kern w:val="0"/>
                <w:sz w:val="22"/>
                <w:szCs w:val="22"/>
                <w:lang w:val="en-US"/>
              </w:rPr>
            </w:pPr>
            <w:r>
              <w:rPr>
                <w:rFonts w:hint="eastAsia" w:ascii="宋体" w:hAnsi="宋体" w:cs="Arial"/>
                <w:color w:val="000000"/>
                <w:kern w:val="0"/>
                <w:sz w:val="22"/>
                <w:szCs w:val="22"/>
                <w:lang w:val="en-US" w:eastAsia="zh-CN"/>
              </w:rPr>
              <w:t>457767.04</w:t>
            </w:r>
          </w:p>
        </w:tc>
        <w:tc>
          <w:tcPr>
            <w:tcW w:w="217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368614.47</w:t>
            </w:r>
          </w:p>
        </w:tc>
        <w:tc>
          <w:tcPr>
            <w:tcW w:w="239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89152.57</w:t>
            </w:r>
          </w:p>
        </w:tc>
      </w:tr>
      <w:tr>
        <w:trPr>
          <w:trHeight w:val="308" w:hRule="atLeast"/>
        </w:trPr>
        <w:tc>
          <w:tcPr>
            <w:tcW w:w="160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2080505</w:t>
            </w:r>
          </w:p>
        </w:tc>
        <w:tc>
          <w:tcPr>
            <w:tcW w:w="396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 xml:space="preserve">  机关事业单位基本养老保险缴费支出</w:t>
            </w:r>
          </w:p>
        </w:tc>
        <w:tc>
          <w:tcPr>
            <w:tcW w:w="45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258,513.33</w:t>
            </w:r>
          </w:p>
        </w:tc>
        <w:tc>
          <w:tcPr>
            <w:tcW w:w="217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258,513.33</w:t>
            </w:r>
          </w:p>
        </w:tc>
        <w:tc>
          <w:tcPr>
            <w:tcW w:w="2392" w:type="dxa"/>
            <w:tcBorders>
              <w:top w:val="nil"/>
              <w:left w:val="nil"/>
              <w:bottom w:val="single" w:color="000000" w:sz="4" w:space="0"/>
              <w:right w:val="single" w:color="000000" w:sz="4" w:space="0"/>
            </w:tcBorders>
            <w:shd w:val="clear" w:color="auto" w:fill="auto"/>
            <w:vAlign w:val="center"/>
          </w:tcPr>
          <w:p>
            <w:pPr>
              <w:jc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60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2080506</w:t>
            </w:r>
          </w:p>
        </w:tc>
        <w:tc>
          <w:tcPr>
            <w:tcW w:w="39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 xml:space="preserve">  机关事业单位职业年金缴费支出</w:t>
            </w:r>
          </w:p>
        </w:tc>
        <w:tc>
          <w:tcPr>
            <w:tcW w:w="45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199253.71</w:t>
            </w:r>
          </w:p>
        </w:tc>
        <w:tc>
          <w:tcPr>
            <w:tcW w:w="217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110,101.14</w:t>
            </w:r>
          </w:p>
        </w:tc>
        <w:tc>
          <w:tcPr>
            <w:tcW w:w="239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89152.57</w:t>
            </w:r>
          </w:p>
        </w:tc>
      </w:tr>
      <w:tr>
        <w:tblPrEx>
          <w:tblCellMar>
            <w:top w:w="0" w:type="dxa"/>
            <w:left w:w="108" w:type="dxa"/>
            <w:bottom w:w="0" w:type="dxa"/>
            <w:right w:w="108" w:type="dxa"/>
          </w:tblCellMar>
        </w:tblPrEx>
        <w:trPr>
          <w:trHeight w:val="308" w:hRule="atLeast"/>
        </w:trPr>
        <w:tc>
          <w:tcPr>
            <w:tcW w:w="160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210</w:t>
            </w:r>
          </w:p>
        </w:tc>
        <w:tc>
          <w:tcPr>
            <w:tcW w:w="396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卫生健康支出</w:t>
            </w:r>
          </w:p>
        </w:tc>
        <w:tc>
          <w:tcPr>
            <w:tcW w:w="455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136320.24</w:t>
            </w:r>
          </w:p>
        </w:tc>
        <w:tc>
          <w:tcPr>
            <w:tcW w:w="217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136320.24</w:t>
            </w:r>
          </w:p>
        </w:tc>
        <w:tc>
          <w:tcPr>
            <w:tcW w:w="239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60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21011</w:t>
            </w:r>
          </w:p>
        </w:tc>
        <w:tc>
          <w:tcPr>
            <w:tcW w:w="396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行政事业单位医疗</w:t>
            </w:r>
          </w:p>
        </w:tc>
        <w:tc>
          <w:tcPr>
            <w:tcW w:w="455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136320.24</w:t>
            </w:r>
          </w:p>
        </w:tc>
        <w:tc>
          <w:tcPr>
            <w:tcW w:w="217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136320.24</w:t>
            </w:r>
          </w:p>
        </w:tc>
        <w:tc>
          <w:tcPr>
            <w:tcW w:w="239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p>
        </w:tc>
      </w:tr>
      <w:tr>
        <w:trPr>
          <w:trHeight w:val="308" w:hRule="atLeast"/>
        </w:trPr>
        <w:tc>
          <w:tcPr>
            <w:tcW w:w="160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2101101</w:t>
            </w:r>
          </w:p>
        </w:tc>
        <w:tc>
          <w:tcPr>
            <w:tcW w:w="396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 xml:space="preserve">  行政单位医疗</w:t>
            </w:r>
          </w:p>
        </w:tc>
        <w:tc>
          <w:tcPr>
            <w:tcW w:w="45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128,991.19</w:t>
            </w:r>
          </w:p>
        </w:tc>
        <w:tc>
          <w:tcPr>
            <w:tcW w:w="217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128,991.19</w:t>
            </w:r>
          </w:p>
        </w:tc>
        <w:tc>
          <w:tcPr>
            <w:tcW w:w="239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60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2101103</w:t>
            </w:r>
          </w:p>
        </w:tc>
        <w:tc>
          <w:tcPr>
            <w:tcW w:w="396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 xml:space="preserve">  公务员医疗补助</w:t>
            </w:r>
          </w:p>
        </w:tc>
        <w:tc>
          <w:tcPr>
            <w:tcW w:w="45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7,329.05</w:t>
            </w:r>
          </w:p>
        </w:tc>
        <w:tc>
          <w:tcPr>
            <w:tcW w:w="217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7,329.05</w:t>
            </w:r>
          </w:p>
        </w:tc>
        <w:tc>
          <w:tcPr>
            <w:tcW w:w="239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60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211</w:t>
            </w:r>
          </w:p>
        </w:tc>
        <w:tc>
          <w:tcPr>
            <w:tcW w:w="396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节能环保支出</w:t>
            </w:r>
          </w:p>
        </w:tc>
        <w:tc>
          <w:tcPr>
            <w:tcW w:w="4553" w:type="dxa"/>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cs="Arial"/>
                <w:color w:val="000000"/>
                <w:kern w:val="0"/>
                <w:sz w:val="22"/>
                <w:szCs w:val="22"/>
                <w:lang w:val="en-US"/>
              </w:rPr>
            </w:pPr>
            <w:r>
              <w:rPr>
                <w:rFonts w:hint="eastAsia" w:ascii="宋体" w:hAnsi="宋体" w:cs="Arial"/>
                <w:color w:val="000000"/>
                <w:kern w:val="0"/>
                <w:sz w:val="22"/>
                <w:szCs w:val="22"/>
                <w:lang w:val="en-US" w:eastAsia="zh-CN"/>
              </w:rPr>
              <w:t>1918871.72</w:t>
            </w:r>
          </w:p>
        </w:tc>
        <w:tc>
          <w:tcPr>
            <w:tcW w:w="217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1873871.72</w:t>
            </w:r>
          </w:p>
        </w:tc>
        <w:tc>
          <w:tcPr>
            <w:tcW w:w="239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仿宋_GB2312" w:hAnsi="宋体" w:eastAsia="仿宋_GB2312" w:cs="Arial"/>
                <w:color w:val="000000"/>
                <w:kern w:val="0"/>
                <w:sz w:val="22"/>
                <w:szCs w:val="22"/>
                <w:lang w:val="en-US" w:eastAsia="zh-CN"/>
              </w:rPr>
              <w:t>45000</w:t>
            </w:r>
          </w:p>
        </w:tc>
      </w:tr>
      <w:tr>
        <w:tblPrEx>
          <w:tblCellMar>
            <w:top w:w="0" w:type="dxa"/>
            <w:left w:w="108" w:type="dxa"/>
            <w:bottom w:w="0" w:type="dxa"/>
            <w:right w:w="108" w:type="dxa"/>
          </w:tblCellMar>
        </w:tblPrEx>
        <w:trPr>
          <w:trHeight w:val="308" w:hRule="atLeast"/>
        </w:trPr>
        <w:tc>
          <w:tcPr>
            <w:tcW w:w="160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21101</w:t>
            </w:r>
          </w:p>
        </w:tc>
        <w:tc>
          <w:tcPr>
            <w:tcW w:w="396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环境保护管理事务</w:t>
            </w:r>
          </w:p>
        </w:tc>
        <w:tc>
          <w:tcPr>
            <w:tcW w:w="455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1918871.72</w:t>
            </w:r>
          </w:p>
        </w:tc>
        <w:tc>
          <w:tcPr>
            <w:tcW w:w="217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1873871.72</w:t>
            </w:r>
          </w:p>
        </w:tc>
        <w:tc>
          <w:tcPr>
            <w:tcW w:w="239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仿宋_GB2312" w:hAnsi="宋体" w:eastAsia="仿宋_GB2312" w:cs="Arial"/>
                <w:color w:val="000000"/>
                <w:kern w:val="0"/>
                <w:sz w:val="22"/>
                <w:szCs w:val="22"/>
                <w:lang w:val="en-US" w:eastAsia="zh-CN"/>
              </w:rPr>
              <w:t>45000</w:t>
            </w:r>
          </w:p>
        </w:tc>
      </w:tr>
      <w:tr>
        <w:trPr>
          <w:trHeight w:val="308" w:hRule="atLeast"/>
        </w:trPr>
        <w:tc>
          <w:tcPr>
            <w:tcW w:w="160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2110101</w:t>
            </w:r>
          </w:p>
        </w:tc>
        <w:tc>
          <w:tcPr>
            <w:tcW w:w="396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 xml:space="preserve">  行政运行</w:t>
            </w:r>
          </w:p>
        </w:tc>
        <w:tc>
          <w:tcPr>
            <w:tcW w:w="455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1873871.72</w:t>
            </w:r>
          </w:p>
        </w:tc>
        <w:tc>
          <w:tcPr>
            <w:tcW w:w="217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1873871.72</w:t>
            </w:r>
          </w:p>
        </w:tc>
        <w:tc>
          <w:tcPr>
            <w:tcW w:w="239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60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2110102</w:t>
            </w:r>
          </w:p>
        </w:tc>
        <w:tc>
          <w:tcPr>
            <w:tcW w:w="396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 xml:space="preserve">  一般行政管理事务</w:t>
            </w:r>
          </w:p>
        </w:tc>
        <w:tc>
          <w:tcPr>
            <w:tcW w:w="4553" w:type="dxa"/>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cs="Arial"/>
                <w:color w:val="000000"/>
                <w:kern w:val="0"/>
                <w:sz w:val="22"/>
                <w:szCs w:val="22"/>
                <w:lang w:val="en-US"/>
              </w:rPr>
            </w:pPr>
            <w:r>
              <w:rPr>
                <w:rFonts w:hint="eastAsia" w:ascii="仿宋_GB2312" w:hAnsi="宋体" w:eastAsia="仿宋_GB2312" w:cs="Arial"/>
                <w:color w:val="000000"/>
                <w:kern w:val="0"/>
                <w:sz w:val="22"/>
                <w:szCs w:val="22"/>
                <w:lang w:val="en-US" w:eastAsia="zh-CN"/>
              </w:rPr>
              <w:t>45000</w:t>
            </w:r>
          </w:p>
        </w:tc>
        <w:tc>
          <w:tcPr>
            <w:tcW w:w="217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p>
        </w:tc>
        <w:tc>
          <w:tcPr>
            <w:tcW w:w="2392" w:type="dxa"/>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cs="Arial"/>
                <w:color w:val="000000"/>
                <w:kern w:val="0"/>
                <w:sz w:val="22"/>
                <w:szCs w:val="22"/>
                <w:lang w:val="en-US"/>
              </w:rPr>
            </w:pPr>
            <w:r>
              <w:rPr>
                <w:rFonts w:hint="eastAsia" w:ascii="仿宋_GB2312" w:hAnsi="宋体" w:eastAsia="仿宋_GB2312" w:cs="Arial"/>
                <w:color w:val="000000"/>
                <w:kern w:val="0"/>
                <w:sz w:val="22"/>
                <w:szCs w:val="22"/>
                <w:lang w:val="en-US" w:eastAsia="zh-CN"/>
              </w:rPr>
              <w:t>45000</w:t>
            </w:r>
          </w:p>
        </w:tc>
      </w:tr>
      <w:tr>
        <w:tblPrEx>
          <w:tblCellMar>
            <w:top w:w="0" w:type="dxa"/>
            <w:left w:w="108" w:type="dxa"/>
            <w:bottom w:w="0" w:type="dxa"/>
            <w:right w:w="108" w:type="dxa"/>
          </w:tblCellMar>
        </w:tblPrEx>
        <w:trPr>
          <w:trHeight w:val="308" w:hRule="atLeast"/>
        </w:trPr>
        <w:tc>
          <w:tcPr>
            <w:tcW w:w="160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221</w:t>
            </w:r>
          </w:p>
        </w:tc>
        <w:tc>
          <w:tcPr>
            <w:tcW w:w="396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住房保障支出</w:t>
            </w:r>
          </w:p>
        </w:tc>
        <w:tc>
          <w:tcPr>
            <w:tcW w:w="455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300235.88</w:t>
            </w:r>
          </w:p>
        </w:tc>
        <w:tc>
          <w:tcPr>
            <w:tcW w:w="217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300235.88</w:t>
            </w:r>
          </w:p>
        </w:tc>
        <w:tc>
          <w:tcPr>
            <w:tcW w:w="239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60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22102</w:t>
            </w:r>
          </w:p>
        </w:tc>
        <w:tc>
          <w:tcPr>
            <w:tcW w:w="39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住房改革支出</w:t>
            </w:r>
          </w:p>
        </w:tc>
        <w:tc>
          <w:tcPr>
            <w:tcW w:w="45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300235.88</w:t>
            </w:r>
          </w:p>
        </w:tc>
        <w:tc>
          <w:tcPr>
            <w:tcW w:w="21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300235.88</w:t>
            </w:r>
          </w:p>
        </w:tc>
        <w:tc>
          <w:tcPr>
            <w:tcW w:w="23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r>
      <w:tr>
        <w:trPr>
          <w:trHeight w:val="308" w:hRule="atLeast"/>
        </w:trPr>
        <w:tc>
          <w:tcPr>
            <w:tcW w:w="160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2210201</w:t>
            </w:r>
          </w:p>
        </w:tc>
        <w:tc>
          <w:tcPr>
            <w:tcW w:w="39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 xml:space="preserve">  住房公积金</w:t>
            </w:r>
          </w:p>
        </w:tc>
        <w:tc>
          <w:tcPr>
            <w:tcW w:w="45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183,355.88</w:t>
            </w:r>
          </w:p>
        </w:tc>
        <w:tc>
          <w:tcPr>
            <w:tcW w:w="217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183,355.88</w:t>
            </w:r>
          </w:p>
        </w:tc>
        <w:tc>
          <w:tcPr>
            <w:tcW w:w="23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60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2210203</w:t>
            </w:r>
          </w:p>
        </w:tc>
        <w:tc>
          <w:tcPr>
            <w:tcW w:w="39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 xml:space="preserve">  购房补贴</w:t>
            </w:r>
          </w:p>
        </w:tc>
        <w:tc>
          <w:tcPr>
            <w:tcW w:w="45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116,880.00</w:t>
            </w:r>
          </w:p>
        </w:tc>
        <w:tc>
          <w:tcPr>
            <w:tcW w:w="217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116,880.00</w:t>
            </w:r>
          </w:p>
        </w:tc>
        <w:tc>
          <w:tcPr>
            <w:tcW w:w="23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510" w:hRule="atLeast"/>
        </w:trPr>
        <w:tc>
          <w:tcPr>
            <w:tcW w:w="14682" w:type="dxa"/>
            <w:gridSpan w:val="7"/>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bl>
    <w:p>
      <w:pPr>
        <w:spacing w:line="580" w:lineRule="exact"/>
        <w:rPr>
          <w:rFonts w:hint="eastAsia"/>
        </w:rPr>
      </w:pPr>
    </w:p>
    <w:p>
      <w:pPr>
        <w:spacing w:line="580" w:lineRule="exact"/>
        <w:rPr>
          <w:rFonts w:hint="eastAsia"/>
        </w:rPr>
      </w:pPr>
    </w:p>
    <w:p>
      <w:pPr>
        <w:spacing w:line="580" w:lineRule="exact"/>
        <w:rPr>
          <w:rFonts w:hint="eastAsia"/>
        </w:rPr>
      </w:pPr>
    </w:p>
    <w:tbl>
      <w:tblPr>
        <w:tblStyle w:val="5"/>
        <w:tblpPr w:leftFromText="180" w:rightFromText="180" w:vertAnchor="text" w:horzAnchor="page" w:tblpX="1406" w:tblpY="-721"/>
        <w:tblOverlap w:val="never"/>
        <w:tblW w:w="13880" w:type="dxa"/>
        <w:tblInd w:w="0" w:type="dxa"/>
        <w:shd w:val="clear" w:color="auto" w:fill="auto"/>
        <w:tblLayout w:type="fixed"/>
        <w:tblCellMar>
          <w:top w:w="0" w:type="dxa"/>
          <w:left w:w="0" w:type="dxa"/>
          <w:bottom w:w="0" w:type="dxa"/>
          <w:right w:w="0" w:type="dxa"/>
        </w:tblCellMar>
      </w:tblPr>
      <w:tblGrid>
        <w:gridCol w:w="948"/>
        <w:gridCol w:w="2440"/>
        <w:gridCol w:w="1166"/>
        <w:gridCol w:w="442"/>
        <w:gridCol w:w="531"/>
        <w:gridCol w:w="1947"/>
        <w:gridCol w:w="1226"/>
        <w:gridCol w:w="901"/>
        <w:gridCol w:w="2843"/>
        <w:gridCol w:w="390"/>
        <w:gridCol w:w="1046"/>
      </w:tblGrid>
      <w:tr>
        <w:tblPrEx>
          <w:tblCellMar>
            <w:top w:w="0" w:type="dxa"/>
            <w:left w:w="0" w:type="dxa"/>
            <w:bottom w:w="0" w:type="dxa"/>
            <w:right w:w="0" w:type="dxa"/>
          </w:tblCellMar>
        </w:tblPrEx>
        <w:trPr>
          <w:cantSplit/>
          <w:trHeight w:val="1232" w:hRule="exact"/>
        </w:trPr>
        <w:tc>
          <w:tcPr>
            <w:tcW w:w="13880" w:type="dxa"/>
            <w:gridSpan w:val="11"/>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Arial"/>
                <w:b/>
                <w:bCs/>
                <w:color w:val="000000"/>
                <w:kern w:val="0"/>
                <w:sz w:val="36"/>
                <w:szCs w:val="36"/>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宋体" w:hAnsi="宋体" w:cs="Arial"/>
                <w:b/>
                <w:bCs/>
                <w:color w:val="000000"/>
                <w:kern w:val="0"/>
                <w:sz w:val="36"/>
                <w:szCs w:val="36"/>
              </w:rPr>
              <w:t>一般公共预算财政拨款</w:t>
            </w:r>
            <w:r>
              <w:rPr>
                <w:rFonts w:hint="eastAsia" w:ascii="宋体" w:hAnsi="宋体" w:cs="Arial"/>
                <w:b/>
                <w:bCs/>
                <w:color w:val="000000"/>
                <w:kern w:val="0"/>
                <w:sz w:val="36"/>
                <w:szCs w:val="36"/>
                <w:lang w:eastAsia="zh-CN"/>
              </w:rPr>
              <w:t>基本</w:t>
            </w:r>
            <w:r>
              <w:rPr>
                <w:rFonts w:hint="eastAsia" w:ascii="宋体" w:hAnsi="宋体" w:cs="Arial"/>
                <w:b/>
                <w:bCs/>
                <w:color w:val="000000"/>
                <w:kern w:val="0"/>
                <w:sz w:val="36"/>
                <w:szCs w:val="36"/>
              </w:rPr>
              <w:t>支出决算表</w:t>
            </w:r>
          </w:p>
        </w:tc>
      </w:tr>
      <w:tr>
        <w:tblPrEx>
          <w:tblCellMar>
            <w:top w:w="0" w:type="dxa"/>
            <w:left w:w="0" w:type="dxa"/>
            <w:bottom w:w="0" w:type="dxa"/>
            <w:right w:w="0" w:type="dxa"/>
          </w:tblCellMar>
        </w:tblPrEx>
        <w:trPr>
          <w:cantSplit/>
          <w:trHeight w:val="275" w:hRule="exact"/>
        </w:trPr>
        <w:tc>
          <w:tcPr>
            <w:tcW w:w="4996" w:type="dxa"/>
            <w:gridSpan w:val="4"/>
            <w:tcBorders>
              <w:top w:val="nil"/>
              <w:left w:val="nil"/>
              <w:bottom w:val="nil"/>
              <w:right w:val="nil"/>
            </w:tcBorders>
            <w:shd w:val="clear" w:color="auto" w:fill="FFFFFF"/>
            <w:tcMar>
              <w:top w:w="12" w:type="dxa"/>
              <w:left w:w="12" w:type="dxa"/>
              <w:right w:w="12" w:type="dxa"/>
            </w:tcMar>
            <w:vAlign w:val="center"/>
          </w:tcPr>
          <w:p>
            <w:pPr>
              <w:jc w:val="center"/>
              <w:rPr>
                <w:rFonts w:hint="eastAsia" w:ascii="宋体" w:hAnsi="宋体" w:eastAsia="宋体" w:cs="宋体"/>
                <w:i w:val="0"/>
                <w:color w:val="auto"/>
                <w:sz w:val="21"/>
                <w:szCs w:val="21"/>
                <w:u w:val="none"/>
              </w:rPr>
            </w:pPr>
          </w:p>
        </w:tc>
        <w:tc>
          <w:tcPr>
            <w:tcW w:w="7448" w:type="dxa"/>
            <w:gridSpan w:val="5"/>
            <w:tcBorders>
              <w:top w:val="nil"/>
              <w:left w:val="nil"/>
              <w:bottom w:val="nil"/>
              <w:right w:val="nil"/>
            </w:tcBorders>
            <w:shd w:val="clear" w:color="auto" w:fill="FFFFFF"/>
            <w:tcMar>
              <w:top w:w="12" w:type="dxa"/>
              <w:left w:w="12" w:type="dxa"/>
              <w:right w:w="12" w:type="dxa"/>
            </w:tcMar>
            <w:vAlign w:val="center"/>
          </w:tcPr>
          <w:p>
            <w:pPr>
              <w:rPr>
                <w:rFonts w:hint="eastAsia" w:ascii="宋体" w:hAnsi="宋体" w:eastAsia="宋体" w:cs="宋体"/>
                <w:i w:val="0"/>
                <w:color w:val="auto"/>
                <w:sz w:val="21"/>
                <w:szCs w:val="21"/>
                <w:u w:val="none"/>
              </w:rPr>
            </w:pPr>
          </w:p>
        </w:tc>
        <w:tc>
          <w:tcPr>
            <w:tcW w:w="1436" w:type="dxa"/>
            <w:gridSpan w:val="2"/>
            <w:tcBorders>
              <w:top w:val="nil"/>
              <w:left w:val="nil"/>
              <w:bottom w:val="nil"/>
              <w:right w:val="nil"/>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公开06表</w:t>
            </w:r>
          </w:p>
        </w:tc>
      </w:tr>
      <w:tr>
        <w:tblPrEx>
          <w:tblCellMar>
            <w:top w:w="0" w:type="dxa"/>
            <w:left w:w="0" w:type="dxa"/>
            <w:bottom w:w="0" w:type="dxa"/>
            <w:right w:w="0" w:type="dxa"/>
          </w:tblCellMar>
        </w:tblPrEx>
        <w:trPr>
          <w:cantSplit/>
          <w:trHeight w:val="275" w:hRule="exact"/>
        </w:trPr>
        <w:tc>
          <w:tcPr>
            <w:tcW w:w="4554" w:type="dxa"/>
            <w:gridSpan w:val="3"/>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Arial" w:hAnsi="Arial" w:eastAsia="宋体" w:cs="Arial"/>
                <w:i w:val="0"/>
                <w:color w:val="000000"/>
                <w:sz w:val="21"/>
                <w:szCs w:val="21"/>
                <w:u w:val="none"/>
              </w:rPr>
            </w:pPr>
            <w:r>
              <w:rPr>
                <w:rFonts w:hint="eastAsia" w:ascii="Arial" w:hAnsi="Arial" w:eastAsia="宋体" w:cs="Arial"/>
                <w:i w:val="0"/>
                <w:color w:val="000000"/>
                <w:kern w:val="0"/>
                <w:sz w:val="21"/>
                <w:szCs w:val="21"/>
                <w:u w:val="none"/>
                <w:lang w:val="en-US" w:eastAsia="zh-CN" w:bidi="ar"/>
              </w:rPr>
              <w:t>公开</w:t>
            </w:r>
            <w:r>
              <w:rPr>
                <w:rFonts w:hint="default" w:ascii="Arial" w:hAnsi="Arial" w:eastAsia="宋体" w:cs="Arial"/>
                <w:i w:val="0"/>
                <w:color w:val="000000"/>
                <w:kern w:val="0"/>
                <w:sz w:val="21"/>
                <w:szCs w:val="21"/>
                <w:u w:val="none"/>
                <w:lang w:val="en-US" w:eastAsia="zh-CN" w:bidi="ar"/>
              </w:rPr>
              <w:t>部门：</w:t>
            </w:r>
          </w:p>
        </w:tc>
        <w:tc>
          <w:tcPr>
            <w:tcW w:w="7890" w:type="dxa"/>
            <w:gridSpan w:val="6"/>
            <w:tcBorders>
              <w:top w:val="nil"/>
              <w:left w:val="nil"/>
              <w:bottom w:val="nil"/>
              <w:right w:val="nil"/>
            </w:tcBorders>
            <w:shd w:val="clear" w:color="auto" w:fill="auto"/>
            <w:tcMar>
              <w:top w:w="12" w:type="dxa"/>
              <w:left w:w="12" w:type="dxa"/>
              <w:right w:w="12" w:type="dxa"/>
            </w:tcMar>
            <w:vAlign w:val="center"/>
          </w:tcPr>
          <w:p>
            <w:pPr>
              <w:rPr>
                <w:rFonts w:hint="default" w:ascii="Arial" w:hAnsi="Arial" w:eastAsia="宋体" w:cs="Arial"/>
                <w:i w:val="0"/>
                <w:color w:val="000000"/>
                <w:sz w:val="21"/>
                <w:szCs w:val="21"/>
                <w:u w:val="none"/>
              </w:rPr>
            </w:pPr>
          </w:p>
        </w:tc>
        <w:tc>
          <w:tcPr>
            <w:tcW w:w="1436" w:type="dxa"/>
            <w:gridSpan w:val="2"/>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金额单位：元</w:t>
            </w:r>
            <w:r>
              <w:rPr>
                <w:rFonts w:hint="eastAsia" w:ascii="宋体" w:hAnsi="宋体" w:eastAsia="宋体" w:cs="宋体"/>
                <w:i w:val="0"/>
                <w:vanish/>
                <w:color w:val="000000"/>
                <w:kern w:val="0"/>
                <w:sz w:val="21"/>
                <w:szCs w:val="21"/>
                <w:u w:val="none"/>
                <w:lang w:val="en-US" w:eastAsia="zh-CN" w:bidi="ar"/>
              </w:rPr>
              <w:t>元</w:t>
            </w:r>
          </w:p>
        </w:tc>
      </w:tr>
      <w:tr>
        <w:tblPrEx>
          <w:tblCellMar>
            <w:top w:w="0" w:type="dxa"/>
            <w:left w:w="0" w:type="dxa"/>
            <w:bottom w:w="0" w:type="dxa"/>
            <w:right w:w="0" w:type="dxa"/>
          </w:tblCellMar>
        </w:tblPrEx>
        <w:trPr>
          <w:trHeight w:val="241" w:hRule="exact"/>
        </w:trPr>
        <w:tc>
          <w:tcPr>
            <w:tcW w:w="4554" w:type="dxa"/>
            <w:gridSpan w:val="3"/>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人员经费</w:t>
            </w:r>
          </w:p>
        </w:tc>
        <w:tc>
          <w:tcPr>
            <w:tcW w:w="9326" w:type="dxa"/>
            <w:gridSpan w:val="8"/>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公用经费</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科目编码</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科目名称</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default" w:ascii="Arial" w:hAnsi="Arial" w:eastAsia="宋体" w:cs="Arial"/>
                <w:i w:val="0"/>
                <w:color w:val="000000"/>
                <w:sz w:val="15"/>
                <w:szCs w:val="15"/>
                <w:u w:val="none"/>
              </w:rPr>
            </w:pPr>
            <w:r>
              <w:rPr>
                <w:rFonts w:hint="eastAsia" w:ascii="宋体" w:hAnsi="宋体" w:eastAsia="宋体" w:cs="宋体"/>
                <w:i w:val="0"/>
                <w:color w:val="000000"/>
                <w:kern w:val="0"/>
                <w:sz w:val="15"/>
                <w:szCs w:val="15"/>
                <w:u w:val="none"/>
                <w:lang w:val="en-US" w:eastAsia="zh-CN" w:bidi="ar"/>
              </w:rPr>
              <w:t>金额</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科目编码</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科目名称</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default" w:ascii="Arial" w:hAnsi="Arial" w:eastAsia="宋体" w:cs="Arial"/>
                <w:i w:val="0"/>
                <w:color w:val="000000"/>
                <w:sz w:val="15"/>
                <w:szCs w:val="15"/>
                <w:u w:val="none"/>
              </w:rPr>
            </w:pPr>
            <w:r>
              <w:rPr>
                <w:rFonts w:hint="eastAsia" w:ascii="宋体" w:hAnsi="宋体" w:eastAsia="宋体" w:cs="宋体"/>
                <w:i w:val="0"/>
                <w:color w:val="000000"/>
                <w:kern w:val="0"/>
                <w:sz w:val="15"/>
                <w:szCs w:val="15"/>
                <w:u w:val="none"/>
                <w:lang w:val="en-US" w:eastAsia="zh-CN" w:bidi="ar"/>
              </w:rPr>
              <w:t>金额</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科目编码</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科目名称</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Arial" w:hAnsi="Arial" w:eastAsia="宋体" w:cs="Arial"/>
                <w:i w:val="0"/>
                <w:color w:val="000000"/>
                <w:sz w:val="15"/>
                <w:szCs w:val="15"/>
                <w:u w:val="none"/>
                <w:lang w:eastAsia="zh-CN"/>
              </w:rPr>
            </w:pPr>
            <w:r>
              <w:rPr>
                <w:rFonts w:hint="eastAsia" w:ascii="Arial" w:hAnsi="Arial" w:eastAsia="宋体" w:cs="Arial"/>
                <w:i w:val="0"/>
                <w:color w:val="000000"/>
                <w:sz w:val="15"/>
                <w:szCs w:val="15"/>
                <w:u w:val="none"/>
                <w:lang w:eastAsia="zh-CN"/>
              </w:rPr>
              <w:t>金额</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工资福利支出</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2502346.93</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商品和服务支出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176695.38</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资本性支出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基本工资</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600039</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办公费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34000.52</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房屋建筑物购建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津贴补贴</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986471</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印刷费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办公设备购置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奖金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212872</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咨询费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专用设备购置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30106</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伙食补助费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手续费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31005</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基础设施建设</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30107</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绩效工资</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水费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31006</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大型修缮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30108</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机关事业单位基本养老保险缴费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258513.33</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电费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5000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31007</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信息网络及软件购置更新</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30109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职业年金缴费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110101.14</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邮电费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31008</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物资储备</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30110</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职工基本医疗保险缴费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128991.19</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取暖费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土地补偿</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30111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公务员医疗补助缴费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7329.05</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物业管理费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31010</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安置补助</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30112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其他社会保障缴费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14674.34</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差旅费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56657</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地上附着物和青苗补偿</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30113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住房公积金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183355.88</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因公出国（境）费用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拆迁补偿</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30114</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医疗费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维修(护)费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公务用车购置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30199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其他工资福利支出</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租赁费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其他交通工具购置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对个人和家庭的补助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会议费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31021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文物和陈列品购置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离休费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培训费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31022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无形资产购置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退休费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公务接待费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其他资本性支出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退职（役）费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专用材料费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eastAsia="zh-CN"/>
              </w:rPr>
            </w:pPr>
            <w:r>
              <w:rPr>
                <w:rFonts w:hint="eastAsia" w:ascii="宋体" w:hAnsi="宋体" w:eastAsia="宋体" w:cs="宋体"/>
                <w:i w:val="0"/>
                <w:color w:val="000000"/>
                <w:sz w:val="15"/>
                <w:szCs w:val="15"/>
                <w:u w:val="none"/>
                <w:lang w:eastAsia="zh-CN"/>
              </w:rPr>
              <w:t>对企业补助</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30304</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抚恤金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被装购置费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31201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资本金注入</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30305</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生活补助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专用燃料费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31203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政府投资基金股权投资</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wordWrap w:val="0"/>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 xml:space="preserve">  </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30306</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救济费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劳务费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5942.48</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31204 </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费用补贴</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30307</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医疗费补助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委托业务费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31205</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利息补贴</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30308</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助学金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工会经费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19235.38</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其他对企业补助</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奖励金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福利费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其他支出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30310</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ind w:firstLine="150" w:firstLineChars="10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个人农业生产补贴</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30231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公务用车运行维护费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39906</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赠与</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30311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 xml:space="preserve">  代缴社会保险费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30239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其他交通费用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55310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39907</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国家赔偿费用支出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cantSplit/>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sz w:val="15"/>
                <w:szCs w:val="15"/>
                <w:u w:val="none"/>
                <w:lang w:val="en-US" w:eastAsia="zh-CN"/>
              </w:rPr>
              <w:t>30399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sz w:val="15"/>
                <w:szCs w:val="15"/>
                <w:u w:val="none"/>
                <w:lang w:val="en-US" w:eastAsia="zh-CN"/>
              </w:rPr>
              <w:t xml:space="preserve">  </w:t>
            </w:r>
            <w:r>
              <w:rPr>
                <w:rFonts w:hint="eastAsia" w:ascii="宋体" w:hAnsi="宋体" w:eastAsia="宋体" w:cs="宋体"/>
                <w:i w:val="0"/>
                <w:color w:val="000000"/>
                <w:sz w:val="15"/>
                <w:szCs w:val="15"/>
                <w:u w:val="none"/>
                <w:lang w:eastAsia="zh-CN"/>
              </w:rPr>
              <w:t>其他对个人和家庭的补助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30240</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税金及附加费用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left"/>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left"/>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39908</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对民间非营利组织和群众性自治组织补贴</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30299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其他商品服务支出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550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sz w:val="15"/>
                <w:szCs w:val="15"/>
                <w:u w:val="none"/>
                <w:lang w:val="en-US" w:eastAsia="zh-CN"/>
              </w:rPr>
              <w:t>39999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sz w:val="15"/>
                <w:szCs w:val="15"/>
                <w:u w:val="none"/>
                <w:lang w:val="en-US" w:eastAsia="zh-CN"/>
              </w:rPr>
              <w:t xml:space="preserve">  其他支出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债务利息及费用支出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30701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国内债务付息</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30702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国外债务付息</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30703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国内债务发行费用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30704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国外债务发行费用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338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人员经费合计</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2502346.93</w:t>
            </w:r>
          </w:p>
        </w:tc>
        <w:tc>
          <w:tcPr>
            <w:tcW w:w="8280" w:type="dxa"/>
            <w:gridSpan w:val="7"/>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公用经费合计</w:t>
            </w:r>
          </w:p>
        </w:tc>
        <w:tc>
          <w:tcPr>
            <w:tcW w:w="10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176695.38</w:t>
            </w:r>
          </w:p>
        </w:tc>
      </w:tr>
      <w:tr>
        <w:tblPrEx>
          <w:tblCellMar>
            <w:top w:w="0" w:type="dxa"/>
            <w:left w:w="0" w:type="dxa"/>
            <w:bottom w:w="0" w:type="dxa"/>
            <w:right w:w="0" w:type="dxa"/>
          </w:tblCellMar>
        </w:tblPrEx>
        <w:trPr>
          <w:trHeight w:val="281" w:hRule="exact"/>
        </w:trPr>
        <w:tc>
          <w:tcPr>
            <w:tcW w:w="338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合       计</w:t>
            </w:r>
          </w:p>
        </w:tc>
        <w:tc>
          <w:tcPr>
            <w:tcW w:w="10492" w:type="dxa"/>
            <w:gridSpan w:val="9"/>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cs="Arial"/>
                <w:sz w:val="15"/>
                <w:szCs w:val="15"/>
              </w:rPr>
            </w:pPr>
            <w:r>
              <w:rPr>
                <w:rFonts w:hint="default" w:ascii="Arial" w:hAnsi="Arial" w:cs="Arial"/>
                <w:sz w:val="15"/>
                <w:szCs w:val="15"/>
              </w:rPr>
              <w:t>2679042.31</w:t>
            </w:r>
          </w:p>
        </w:tc>
      </w:tr>
      <w:tr>
        <w:tblPrEx>
          <w:tblCellMar>
            <w:top w:w="0" w:type="dxa"/>
            <w:left w:w="0" w:type="dxa"/>
            <w:bottom w:w="0" w:type="dxa"/>
            <w:right w:w="0" w:type="dxa"/>
          </w:tblCellMar>
        </w:tblPrEx>
        <w:trPr>
          <w:trHeight w:val="451" w:hRule="exact"/>
        </w:trPr>
        <w:tc>
          <w:tcPr>
            <w:tcW w:w="13880" w:type="dxa"/>
            <w:gridSpan w:val="11"/>
            <w:tcBorders>
              <w:top w:val="single" w:color="auto" w:sz="4" w:space="0"/>
              <w:left w:val="nil"/>
              <w:bottom w:val="nil"/>
              <w:right w:val="nil"/>
            </w:tcBorders>
            <w:shd w:val="clear" w:color="auto" w:fill="auto"/>
            <w:tcMar>
              <w:top w:w="12" w:type="dxa"/>
              <w:left w:w="12" w:type="dxa"/>
              <w:right w:w="12" w:type="dxa"/>
            </w:tcMar>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r>
              <w:rPr>
                <w:rFonts w:hint="eastAsia" w:ascii="宋体" w:hAnsi="宋体" w:cs="Arial"/>
                <w:color w:val="000000"/>
                <w:kern w:val="0"/>
                <w:sz w:val="22"/>
                <w:szCs w:val="22"/>
              </w:rPr>
              <w:t>注：本表反映部门本年度一般公共预算财政拨款基本支出</w:t>
            </w:r>
            <w:r>
              <w:rPr>
                <w:rFonts w:hint="eastAsia" w:ascii="宋体" w:hAnsi="宋体" w:cs="Arial"/>
                <w:color w:val="000000"/>
                <w:kern w:val="0"/>
                <w:sz w:val="22"/>
                <w:szCs w:val="22"/>
                <w:lang w:eastAsia="zh-CN"/>
              </w:rPr>
              <w:t>明细</w:t>
            </w:r>
            <w:r>
              <w:rPr>
                <w:rFonts w:hint="eastAsia" w:ascii="宋体" w:hAnsi="宋体" w:cs="Arial"/>
                <w:color w:val="000000"/>
                <w:kern w:val="0"/>
                <w:sz w:val="22"/>
                <w:szCs w:val="22"/>
              </w:rPr>
              <w:t>情况，数据取自财决08-1表</w:t>
            </w:r>
          </w:p>
          <w:p>
            <w:pPr>
              <w:jc w:val="both"/>
              <w:rPr>
                <w:rFonts w:hint="eastAsia" w:ascii="Arial" w:hAnsi="Arial" w:cs="Arial" w:eastAsiaTheme="minorEastAsia"/>
                <w:sz w:val="15"/>
                <w:szCs w:val="15"/>
                <w:lang w:eastAsia="zh-CN"/>
              </w:rPr>
            </w:pPr>
          </w:p>
        </w:tc>
      </w:tr>
    </w:tbl>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tabs>
          <w:tab w:val="left" w:pos="1237"/>
        </w:tabs>
        <w:jc w:val="left"/>
        <w:rPr>
          <w:rFonts w:hint="eastAsia" w:cstheme="minorBidi"/>
          <w:kern w:val="2"/>
          <w:sz w:val="21"/>
          <w:szCs w:val="24"/>
          <w:lang w:val="en-US" w:eastAsia="zh-CN" w:bidi="ar-SA"/>
        </w:rPr>
      </w:pPr>
      <w:r>
        <w:rPr>
          <w:rFonts w:hint="eastAsia" w:cstheme="minorBidi"/>
          <w:kern w:val="2"/>
          <w:sz w:val="21"/>
          <w:szCs w:val="24"/>
          <w:lang w:val="en-US" w:eastAsia="zh-CN" w:bidi="ar-SA"/>
        </w:rPr>
        <w:tab/>
      </w:r>
      <w:r>
        <w:rPr>
          <w:rFonts w:hint="eastAsia" w:cstheme="minorBidi"/>
          <w:kern w:val="2"/>
          <w:sz w:val="21"/>
          <w:szCs w:val="24"/>
          <w:lang w:val="en-US" w:eastAsia="zh-CN" w:bidi="ar-SA"/>
        </w:rPr>
        <w:t>注：本表反映部门本年度一般公共预算财政拨款基本支出情况，按经济分类填列到款级科目，数据取自财决08-1表</w:t>
      </w:r>
    </w:p>
    <w:p>
      <w:pPr>
        <w:tabs>
          <w:tab w:val="left" w:pos="1237"/>
        </w:tabs>
        <w:jc w:val="left"/>
        <w:rPr>
          <w:rFonts w:hint="eastAsia" w:cstheme="minorBidi"/>
          <w:kern w:val="2"/>
          <w:sz w:val="21"/>
          <w:szCs w:val="24"/>
          <w:lang w:val="en-US" w:eastAsia="zh-CN" w:bidi="ar-SA"/>
        </w:rPr>
      </w:pPr>
    </w:p>
    <w:tbl>
      <w:tblPr>
        <w:tblStyle w:val="5"/>
        <w:tblW w:w="15199" w:type="dxa"/>
        <w:jc w:val="center"/>
        <w:tblLayout w:type="fixed"/>
        <w:tblCellMar>
          <w:top w:w="0" w:type="dxa"/>
          <w:left w:w="108" w:type="dxa"/>
          <w:bottom w:w="0" w:type="dxa"/>
          <w:right w:w="108" w:type="dxa"/>
        </w:tblCellMar>
      </w:tblPr>
      <w:tblGrid>
        <w:gridCol w:w="799"/>
        <w:gridCol w:w="334"/>
        <w:gridCol w:w="818"/>
        <w:gridCol w:w="425"/>
        <w:gridCol w:w="247"/>
        <w:gridCol w:w="440"/>
        <w:gridCol w:w="1384"/>
        <w:gridCol w:w="234"/>
        <w:gridCol w:w="1637"/>
        <w:gridCol w:w="1381"/>
        <w:gridCol w:w="574"/>
        <w:gridCol w:w="146"/>
        <w:gridCol w:w="903"/>
        <w:gridCol w:w="201"/>
        <w:gridCol w:w="641"/>
        <w:gridCol w:w="115"/>
        <w:gridCol w:w="1503"/>
        <w:gridCol w:w="273"/>
        <w:gridCol w:w="1345"/>
        <w:gridCol w:w="479"/>
        <w:gridCol w:w="1320"/>
      </w:tblGrid>
      <w:tr>
        <w:tblPrEx>
          <w:tblCellMar>
            <w:top w:w="0" w:type="dxa"/>
            <w:left w:w="108" w:type="dxa"/>
            <w:bottom w:w="0" w:type="dxa"/>
            <w:right w:w="108" w:type="dxa"/>
          </w:tblCellMar>
        </w:tblPrEx>
        <w:trPr>
          <w:trHeight w:val="1215" w:hRule="atLeast"/>
          <w:jc w:val="center"/>
        </w:trPr>
        <w:tc>
          <w:tcPr>
            <w:tcW w:w="15199" w:type="dxa"/>
            <w:gridSpan w:val="21"/>
            <w:tcBorders>
              <w:top w:val="nil"/>
              <w:left w:val="nil"/>
              <w:bottom w:val="nil"/>
              <w:right w:val="nil"/>
            </w:tcBorders>
            <w:shd w:val="clear" w:color="auto" w:fill="auto"/>
            <w:vAlign w:val="bottom"/>
          </w:tcPr>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CellMar>
            <w:top w:w="0" w:type="dxa"/>
            <w:left w:w="108" w:type="dxa"/>
            <w:bottom w:w="0" w:type="dxa"/>
            <w:right w:w="108" w:type="dxa"/>
          </w:tblCellMar>
        </w:tblPrEx>
        <w:trPr>
          <w:trHeight w:val="300" w:hRule="atLeast"/>
          <w:jc w:val="center"/>
        </w:trPr>
        <w:tc>
          <w:tcPr>
            <w:tcW w:w="113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4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8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CellMar>
            <w:top w:w="0" w:type="dxa"/>
            <w:left w:w="108" w:type="dxa"/>
            <w:bottom w:w="0" w:type="dxa"/>
            <w:right w:w="108" w:type="dxa"/>
          </w:tblCellMar>
        </w:tblPrEx>
        <w:trPr>
          <w:trHeight w:val="300" w:hRule="atLeast"/>
          <w:jc w:val="center"/>
        </w:trPr>
        <w:tc>
          <w:tcPr>
            <w:tcW w:w="2376"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68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510" w:hRule="atLeast"/>
          <w:jc w:val="center"/>
        </w:trPr>
        <w:tc>
          <w:tcPr>
            <w:tcW w:w="769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202</w:t>
            </w:r>
            <w:r>
              <w:rPr>
                <w:rFonts w:hint="eastAsia" w:ascii="宋体" w:hAnsi="宋体" w:cs="Arial"/>
                <w:color w:val="000000"/>
                <w:kern w:val="0"/>
                <w:sz w:val="22"/>
                <w:szCs w:val="22"/>
                <w:lang w:val="en-US" w:eastAsia="zh-CN"/>
              </w:rPr>
              <w:t>4</w:t>
            </w:r>
            <w:r>
              <w:rPr>
                <w:rFonts w:hint="eastAsia" w:ascii="宋体" w:hAnsi="宋体" w:cs="Arial"/>
                <w:color w:val="000000"/>
                <w:kern w:val="0"/>
                <w:sz w:val="22"/>
                <w:szCs w:val="22"/>
                <w:lang w:eastAsia="zh-CN"/>
              </w:rPr>
              <w:t>年</w:t>
            </w:r>
            <w:r>
              <w:rPr>
                <w:rFonts w:hint="eastAsia" w:ascii="宋体" w:hAnsi="宋体" w:cs="Arial"/>
                <w:color w:val="000000"/>
                <w:kern w:val="0"/>
                <w:sz w:val="22"/>
                <w:szCs w:val="22"/>
              </w:rPr>
              <w:t>度预算数</w:t>
            </w:r>
          </w:p>
        </w:tc>
        <w:tc>
          <w:tcPr>
            <w:tcW w:w="750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202</w:t>
            </w:r>
            <w:r>
              <w:rPr>
                <w:rFonts w:hint="eastAsia" w:ascii="宋体" w:hAnsi="宋体" w:cs="Arial"/>
                <w:color w:val="000000"/>
                <w:kern w:val="0"/>
                <w:sz w:val="22"/>
                <w:szCs w:val="22"/>
                <w:lang w:val="en-US" w:eastAsia="zh-CN"/>
              </w:rPr>
              <w:t>4</w:t>
            </w:r>
            <w:r>
              <w:rPr>
                <w:rFonts w:hint="eastAsia" w:ascii="宋体" w:hAnsi="宋体" w:cs="Arial"/>
                <w:color w:val="000000"/>
                <w:kern w:val="0"/>
                <w:sz w:val="22"/>
                <w:szCs w:val="22"/>
                <w:lang w:eastAsia="zh-CN"/>
              </w:rPr>
              <w:t>年</w:t>
            </w:r>
            <w:r>
              <w:rPr>
                <w:rFonts w:hint="eastAsia" w:ascii="宋体" w:hAnsi="宋体" w:cs="Arial"/>
                <w:color w:val="000000"/>
                <w:kern w:val="0"/>
                <w:sz w:val="22"/>
                <w:szCs w:val="22"/>
              </w:rPr>
              <w:t>度决算数</w:t>
            </w:r>
          </w:p>
        </w:tc>
      </w:tr>
      <w:tr>
        <w:tblPrEx>
          <w:tblCellMar>
            <w:top w:w="0" w:type="dxa"/>
            <w:left w:w="108" w:type="dxa"/>
            <w:bottom w:w="0" w:type="dxa"/>
            <w:right w:w="108" w:type="dxa"/>
          </w:tblCellMar>
        </w:tblPrEx>
        <w:trPr>
          <w:trHeight w:val="570" w:hRule="atLeast"/>
          <w:jc w:val="center"/>
        </w:trPr>
        <w:tc>
          <w:tcPr>
            <w:tcW w:w="79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52"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因</w:t>
            </w:r>
            <w:r>
              <w:rPr>
                <w:rFonts w:hint="eastAsia" w:ascii="宋体" w:hAnsi="宋体" w:cs="Arial"/>
                <w:color w:val="000000"/>
                <w:kern w:val="0"/>
                <w:sz w:val="22"/>
                <w:szCs w:val="22"/>
              </w:rPr>
              <w:t>公出国（境）费</w:t>
            </w:r>
          </w:p>
        </w:tc>
        <w:tc>
          <w:tcPr>
            <w:tcW w:w="4367"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72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04"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因</w:t>
            </w:r>
            <w:r>
              <w:rPr>
                <w:rFonts w:hint="eastAsia" w:ascii="宋体" w:hAnsi="宋体" w:cs="Arial"/>
                <w:color w:val="000000"/>
                <w:kern w:val="0"/>
                <w:sz w:val="22"/>
                <w:szCs w:val="22"/>
              </w:rPr>
              <w:t>公出国（境）费</w:t>
            </w:r>
          </w:p>
        </w:tc>
        <w:tc>
          <w:tcPr>
            <w:tcW w:w="4356"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CellMar>
            <w:top w:w="0" w:type="dxa"/>
            <w:left w:w="108" w:type="dxa"/>
            <w:bottom w:w="0" w:type="dxa"/>
            <w:right w:w="108" w:type="dxa"/>
          </w:tblCellMar>
        </w:tblPrEx>
        <w:trPr>
          <w:trHeight w:val="555" w:hRule="atLeast"/>
          <w:jc w:val="center"/>
        </w:trPr>
        <w:tc>
          <w:tcPr>
            <w:tcW w:w="79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52"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8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72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04"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75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77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615" w:hRule="atLeast"/>
          <w:jc w:val="center"/>
        </w:trPr>
        <w:tc>
          <w:tcPr>
            <w:tcW w:w="7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3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10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75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7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975" w:hRule="atLeast"/>
          <w:jc w:val="center"/>
        </w:trPr>
        <w:tc>
          <w:tcPr>
            <w:tcW w:w="79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5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04" w:type="dxa"/>
            <w:gridSpan w:val="2"/>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756" w:type="dxa"/>
            <w:gridSpan w:val="2"/>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776" w:type="dxa"/>
            <w:gridSpan w:val="2"/>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824" w:type="dxa"/>
            <w:gridSpan w:val="2"/>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320" w:type="dxa"/>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308" w:hRule="atLeast"/>
          <w:jc w:val="center"/>
        </w:trPr>
        <w:tc>
          <w:tcPr>
            <w:tcW w:w="15199" w:type="dxa"/>
            <w:gridSpan w:val="21"/>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w:t>
            </w:r>
            <w:r>
              <w:rPr>
                <w:rFonts w:hint="eastAsia" w:ascii="宋体" w:hAnsi="宋体" w:cs="Arial"/>
                <w:color w:val="000000"/>
                <w:kern w:val="0"/>
                <w:sz w:val="22"/>
                <w:szCs w:val="22"/>
                <w:lang w:eastAsia="zh-CN"/>
              </w:rPr>
              <w:t>202</w:t>
            </w:r>
            <w:r>
              <w:rPr>
                <w:rFonts w:hint="eastAsia" w:ascii="宋体" w:hAnsi="宋体" w:cs="Arial"/>
                <w:color w:val="000000"/>
                <w:kern w:val="0"/>
                <w:sz w:val="22"/>
                <w:szCs w:val="22"/>
                <w:lang w:val="en-US" w:eastAsia="zh-CN"/>
              </w:rPr>
              <w:t>4</w:t>
            </w:r>
            <w:r>
              <w:rPr>
                <w:rFonts w:hint="eastAsia" w:ascii="宋体" w:hAnsi="宋体" w:cs="Arial"/>
                <w:color w:val="000000"/>
                <w:kern w:val="0"/>
                <w:sz w:val="22"/>
                <w:szCs w:val="22"/>
                <w:lang w:eastAsia="zh-CN"/>
              </w:rPr>
              <w:t>年</w:t>
            </w:r>
            <w:r>
              <w:rPr>
                <w:rFonts w:hint="eastAsia" w:ascii="宋体" w:hAnsi="宋体" w:cs="Arial"/>
                <w:color w:val="000000"/>
                <w:kern w:val="0"/>
                <w:sz w:val="22"/>
                <w:szCs w:val="22"/>
              </w:rPr>
              <w:t>度预算数为“三公”经费</w:t>
            </w:r>
            <w:r>
              <w:rPr>
                <w:rFonts w:hint="eastAsia" w:ascii="宋体" w:hAnsi="宋体" w:cs="Arial"/>
                <w:color w:val="000000"/>
                <w:kern w:val="0"/>
                <w:sz w:val="22"/>
                <w:szCs w:val="22"/>
                <w:lang w:eastAsia="zh-CN"/>
              </w:rPr>
              <w:t>全年</w:t>
            </w:r>
            <w:r>
              <w:rPr>
                <w:rFonts w:hint="eastAsia" w:ascii="宋体" w:hAnsi="宋体" w:cs="Arial"/>
                <w:color w:val="000000"/>
                <w:kern w:val="0"/>
                <w:sz w:val="22"/>
                <w:szCs w:val="22"/>
              </w:rPr>
              <w:t>预算数，</w:t>
            </w:r>
            <w:r>
              <w:rPr>
                <w:rFonts w:hint="eastAsia" w:ascii="宋体" w:hAnsi="宋体" w:cs="Arial"/>
                <w:color w:val="000000"/>
                <w:kern w:val="0"/>
                <w:sz w:val="22"/>
                <w:szCs w:val="22"/>
                <w:lang w:eastAsia="zh-CN"/>
              </w:rPr>
              <w:t>反映按规定程序调整后的预算数；</w:t>
            </w:r>
            <w:r>
              <w:rPr>
                <w:rFonts w:hint="eastAsia" w:ascii="宋体" w:hAnsi="宋体" w:cs="Arial"/>
                <w:color w:val="000000"/>
                <w:kern w:val="0"/>
                <w:sz w:val="22"/>
                <w:szCs w:val="22"/>
              </w:rPr>
              <w:t>决算数是包括当年</w:t>
            </w:r>
            <w:r>
              <w:rPr>
                <w:rFonts w:hint="eastAsia" w:ascii="宋体" w:hAnsi="宋体" w:cs="Arial"/>
                <w:color w:val="000000"/>
                <w:kern w:val="0"/>
                <w:sz w:val="22"/>
                <w:szCs w:val="22"/>
                <w:lang w:eastAsia="zh-CN"/>
              </w:rPr>
              <w:t>一般公共预算</w:t>
            </w:r>
            <w:r>
              <w:rPr>
                <w:rFonts w:hint="eastAsia" w:ascii="宋体" w:hAnsi="宋体" w:cs="Arial"/>
                <w:color w:val="000000"/>
                <w:kern w:val="0"/>
                <w:sz w:val="22"/>
                <w:szCs w:val="22"/>
              </w:rPr>
              <w:t>财政拨款和以前年度结转结余资金安排的实际支出，</w:t>
            </w:r>
            <w:r>
              <w:rPr>
                <w:rFonts w:hint="eastAsia" w:ascii="宋体" w:hAnsi="宋体" w:cs="Arial"/>
                <w:color w:val="000000"/>
                <w:kern w:val="0"/>
                <w:sz w:val="22"/>
                <w:szCs w:val="22"/>
                <w:lang w:eastAsia="zh-CN"/>
              </w:rPr>
              <w:t>决算</w:t>
            </w:r>
            <w:r>
              <w:rPr>
                <w:rFonts w:hint="eastAsia" w:ascii="宋体" w:hAnsi="宋体" w:cs="Arial"/>
                <w:color w:val="000000"/>
                <w:kern w:val="0"/>
                <w:sz w:val="22"/>
                <w:szCs w:val="22"/>
              </w:rPr>
              <w:t>数据取自</w:t>
            </w:r>
            <w:r>
              <w:rPr>
                <w:rFonts w:hint="eastAsia" w:ascii="宋体" w:hAnsi="宋体" w:cs="Arial"/>
                <w:color w:val="000000"/>
                <w:kern w:val="0"/>
                <w:sz w:val="22"/>
                <w:szCs w:val="22"/>
                <w:lang w:val="en-US" w:eastAsia="zh-CN"/>
              </w:rPr>
              <w:t>F03</w:t>
            </w:r>
            <w:r>
              <w:rPr>
                <w:rFonts w:hint="eastAsia" w:ascii="宋体" w:hAnsi="宋体" w:cs="Arial"/>
                <w:color w:val="000000"/>
                <w:kern w:val="0"/>
                <w:sz w:val="22"/>
                <w:szCs w:val="22"/>
              </w:rPr>
              <w:t>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eastAsiaTheme="minorEastAsia"/>
          <w:lang w:val="en-US" w:eastAsia="zh-CN"/>
        </w:rPr>
      </w:pPr>
    </w:p>
    <w:p>
      <w:pPr>
        <w:spacing w:line="580" w:lineRule="exact"/>
        <w:rPr>
          <w:rFonts w:hint="eastAsia" w:eastAsiaTheme="minorEastAsia"/>
          <w:lang w:val="en-US" w:eastAsia="zh-CN"/>
        </w:rPr>
      </w:pPr>
    </w:p>
    <w:p>
      <w:pPr>
        <w:spacing w:line="580" w:lineRule="exact"/>
        <w:rPr>
          <w:rFonts w:hint="eastAsia" w:eastAsiaTheme="minorEastAsia"/>
          <w:lang w:val="en-US" w:eastAsia="zh-CN"/>
        </w:rPr>
      </w:pPr>
    </w:p>
    <w:p>
      <w:pPr>
        <w:spacing w:line="580" w:lineRule="exact"/>
        <w:rPr>
          <w:rFonts w:hint="eastAsia" w:eastAsiaTheme="minorEastAsia"/>
          <w:lang w:val="en-US" w:eastAsia="zh-CN"/>
        </w:rPr>
      </w:pPr>
    </w:p>
    <w:p>
      <w:pPr>
        <w:spacing w:line="580" w:lineRule="exact"/>
        <w:rPr>
          <w:rFonts w:hint="eastAsia" w:eastAsiaTheme="minorEastAsia"/>
          <w:lang w:val="en-US" w:eastAsia="zh-CN"/>
        </w:rPr>
      </w:pPr>
    </w:p>
    <w:p>
      <w:pPr>
        <w:spacing w:line="580" w:lineRule="exact"/>
        <w:rPr>
          <w:rFonts w:hint="eastAsia"/>
        </w:rPr>
      </w:pPr>
    </w:p>
    <w:tbl>
      <w:tblPr>
        <w:tblStyle w:val="5"/>
        <w:tblW w:w="12800" w:type="dxa"/>
        <w:jc w:val="center"/>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CellMar>
            <w:top w:w="0" w:type="dxa"/>
            <w:left w:w="108" w:type="dxa"/>
            <w:bottom w:w="0" w:type="dxa"/>
            <w:right w:w="108" w:type="dxa"/>
          </w:tblCellMar>
        </w:tblPrEx>
        <w:trPr>
          <w:trHeight w:val="624" w:hRule="atLeast"/>
          <w:jc w:val="center"/>
        </w:trPr>
        <w:tc>
          <w:tcPr>
            <w:tcW w:w="12800" w:type="dxa"/>
            <w:gridSpan w:val="10"/>
            <w:vMerge w:val="restart"/>
            <w:tcBorders>
              <w:top w:val="nil"/>
              <w:left w:val="nil"/>
              <w:bottom w:val="nil"/>
              <w:right w:val="nil"/>
            </w:tcBorders>
            <w:shd w:val="clear" w:color="auto" w:fill="auto"/>
            <w:vAlign w:val="bottom"/>
          </w:tcPr>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CellMar>
            <w:top w:w="0" w:type="dxa"/>
            <w:left w:w="108" w:type="dxa"/>
            <w:bottom w:w="0" w:type="dxa"/>
            <w:right w:w="108" w:type="dxa"/>
          </w:tblCellMar>
        </w:tblPrEx>
        <w:trPr>
          <w:trHeight w:val="624" w:hRule="atLeast"/>
          <w:jc w:val="center"/>
        </w:trPr>
        <w:tc>
          <w:tcPr>
            <w:tcW w:w="12800"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 xml:space="preserve">        公开08表</w:t>
            </w:r>
          </w:p>
        </w:tc>
      </w:tr>
      <w:tr>
        <w:tblPrEx>
          <w:tblCellMar>
            <w:top w:w="0" w:type="dxa"/>
            <w:left w:w="108" w:type="dxa"/>
            <w:bottom w:w="0" w:type="dxa"/>
            <w:right w:w="108" w:type="dxa"/>
          </w:tblCellMar>
        </w:tblPrEx>
        <w:trPr>
          <w:trHeight w:val="300" w:hRule="atLeast"/>
          <w:jc w:val="center"/>
        </w:trPr>
        <w:tc>
          <w:tcPr>
            <w:tcW w:w="2891"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5"/>
        <w:tblpPr w:leftFromText="180" w:rightFromText="180" w:vertAnchor="text" w:horzAnchor="page" w:tblpX="3626" w:tblpY="1860"/>
        <w:tblOverlap w:val="never"/>
        <w:tblW w:w="9860" w:type="dxa"/>
        <w:tblInd w:w="0" w:type="dxa"/>
        <w:tblLayout w:type="fixed"/>
        <w:tblCellMar>
          <w:top w:w="0" w:type="dxa"/>
          <w:left w:w="108" w:type="dxa"/>
          <w:bottom w:w="0" w:type="dxa"/>
          <w:right w:w="108" w:type="dxa"/>
        </w:tblCellMar>
      </w:tblPr>
      <w:tblGrid>
        <w:gridCol w:w="446"/>
        <w:gridCol w:w="446"/>
        <w:gridCol w:w="446"/>
        <w:gridCol w:w="1578"/>
        <w:gridCol w:w="2380"/>
        <w:gridCol w:w="2172"/>
        <w:gridCol w:w="2392"/>
      </w:tblGrid>
      <w:tr>
        <w:tblPrEx>
          <w:tblCellMar>
            <w:top w:w="0" w:type="dxa"/>
            <w:left w:w="108" w:type="dxa"/>
            <w:bottom w:w="0" w:type="dxa"/>
            <w:right w:w="108" w:type="dxa"/>
          </w:tblCellMar>
        </w:tblPrEx>
        <w:trPr>
          <w:trHeight w:val="1215" w:hRule="atLeast"/>
        </w:trPr>
        <w:tc>
          <w:tcPr>
            <w:tcW w:w="9860" w:type="dxa"/>
            <w:gridSpan w:val="7"/>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lang w:eastAsia="zh-CN"/>
              </w:rPr>
              <w:t>国有资本经营</w:t>
            </w:r>
            <w:r>
              <w:rPr>
                <w:rFonts w:hint="eastAsia" w:ascii="宋体" w:hAnsi="宋体" w:cs="Arial"/>
                <w:b/>
                <w:bCs/>
                <w:color w:val="000000"/>
                <w:kern w:val="0"/>
                <w:sz w:val="36"/>
                <w:szCs w:val="36"/>
              </w:rPr>
              <w:t>预算财政拨款支出决算表</w:t>
            </w:r>
          </w:p>
        </w:tc>
      </w:tr>
      <w:tr>
        <w:tblPrEx>
          <w:tblCellMar>
            <w:top w:w="0" w:type="dxa"/>
            <w:left w:w="108" w:type="dxa"/>
            <w:bottom w:w="0" w:type="dxa"/>
            <w:right w:w="108" w:type="dxa"/>
          </w:tblCellMar>
        </w:tblPrEx>
        <w:trPr>
          <w:trHeight w:val="300" w:hRule="atLeast"/>
        </w:trPr>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7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8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17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9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w:t>
            </w:r>
            <w:r>
              <w:rPr>
                <w:rFonts w:hint="eastAsia" w:ascii="宋体" w:hAnsi="宋体" w:cs="Arial"/>
                <w:color w:val="000000"/>
                <w:kern w:val="0"/>
                <w:sz w:val="24"/>
                <w:lang w:val="en-US" w:eastAsia="zh-CN"/>
              </w:rPr>
              <w:t>9</w:t>
            </w:r>
            <w:r>
              <w:rPr>
                <w:rFonts w:hint="eastAsia" w:ascii="宋体" w:hAnsi="宋体" w:cs="Arial"/>
                <w:color w:val="000000"/>
                <w:kern w:val="0"/>
                <w:sz w:val="24"/>
              </w:rPr>
              <w:t>表</w:t>
            </w:r>
          </w:p>
        </w:tc>
      </w:tr>
      <w:tr>
        <w:tblPrEx>
          <w:tblCellMar>
            <w:top w:w="0" w:type="dxa"/>
            <w:left w:w="108" w:type="dxa"/>
            <w:bottom w:w="0" w:type="dxa"/>
            <w:right w:w="108" w:type="dxa"/>
          </w:tblCellMar>
        </w:tblPrEx>
        <w:trPr>
          <w:trHeight w:val="315" w:hRule="atLeast"/>
        </w:trPr>
        <w:tc>
          <w:tcPr>
            <w:tcW w:w="2916"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238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172"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239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trPr>
        <w:tc>
          <w:tcPr>
            <w:tcW w:w="2916"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238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217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239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CellMar>
            <w:top w:w="0" w:type="dxa"/>
            <w:left w:w="108" w:type="dxa"/>
            <w:bottom w:w="0" w:type="dxa"/>
            <w:right w:w="108" w:type="dxa"/>
          </w:tblCellMar>
        </w:tblPrEx>
        <w:trPr>
          <w:trHeight w:val="312" w:hRule="atLeast"/>
        </w:trPr>
        <w:tc>
          <w:tcPr>
            <w:tcW w:w="1338"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7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23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7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7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7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446"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23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1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23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CellMar>
            <w:top w:w="0" w:type="dxa"/>
            <w:left w:w="108" w:type="dxa"/>
            <w:bottom w:w="0" w:type="dxa"/>
            <w:right w:w="108" w:type="dxa"/>
          </w:tblCellMar>
        </w:tblPrEx>
        <w:trPr>
          <w:trHeight w:val="308" w:hRule="atLeast"/>
        </w:trPr>
        <w:tc>
          <w:tcPr>
            <w:tcW w:w="446"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5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510" w:hRule="atLeast"/>
        </w:trPr>
        <w:tc>
          <w:tcPr>
            <w:tcW w:w="9860" w:type="dxa"/>
            <w:gridSpan w:val="7"/>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w:t>
            </w:r>
            <w:r>
              <w:rPr>
                <w:rFonts w:hint="eastAsia" w:ascii="宋体" w:hAnsi="宋体" w:cs="Arial"/>
                <w:color w:val="000000"/>
                <w:kern w:val="0"/>
                <w:sz w:val="22"/>
                <w:szCs w:val="22"/>
                <w:lang w:eastAsia="zh-CN"/>
              </w:rPr>
              <w:t>国有资本</w:t>
            </w:r>
            <w:r>
              <w:rPr>
                <w:rFonts w:hint="eastAsia" w:ascii="宋体" w:hAnsi="宋体" w:cs="Arial"/>
                <w:color w:val="000000"/>
                <w:kern w:val="0"/>
                <w:sz w:val="22"/>
                <w:szCs w:val="22"/>
              </w:rPr>
              <w:t>预算财政拨款支出情况，数据取自财决</w:t>
            </w:r>
            <w:r>
              <w:rPr>
                <w:rFonts w:hint="eastAsia" w:ascii="宋体" w:hAnsi="宋体" w:cs="Arial"/>
                <w:color w:val="000000"/>
                <w:kern w:val="0"/>
                <w:sz w:val="22"/>
                <w:szCs w:val="22"/>
                <w:lang w:val="en-US" w:eastAsia="zh-CN"/>
              </w:rPr>
              <w:t>11</w:t>
            </w:r>
            <w:r>
              <w:rPr>
                <w:rFonts w:hint="eastAsia" w:ascii="宋体" w:hAnsi="宋体" w:cs="Arial"/>
                <w:color w:val="000000"/>
                <w:kern w:val="0"/>
                <w:sz w:val="22"/>
                <w:szCs w:val="22"/>
              </w:rPr>
              <w:t>表</w:t>
            </w:r>
          </w:p>
        </w:tc>
      </w:tr>
    </w:tbl>
    <w:p>
      <w:pPr>
        <w:spacing w:line="580" w:lineRule="exact"/>
        <w:rPr>
          <w:rFonts w:hint="eastAsia"/>
        </w:rPr>
        <w:sectPr>
          <w:pgSz w:w="16838" w:h="11906" w:orient="landscape"/>
          <w:pgMar w:top="283" w:right="720" w:bottom="283"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pPr>
        <w:spacing w:before="156" w:beforeLines="50" w:line="580" w:lineRule="exact"/>
        <w:ind w:firstLine="176" w:firstLineChars="49"/>
        <w:jc w:val="center"/>
        <w:outlineLvl w:val="1"/>
        <w:rPr>
          <w:rFonts w:hint="eastAsia" w:ascii="黑体" w:hAnsi="黑体" w:eastAsia="黑体" w:cs="黑体"/>
          <w:b w:val="0"/>
          <w:kern w:val="0"/>
          <w:sz w:val="36"/>
          <w:szCs w:val="36"/>
        </w:rPr>
      </w:pPr>
      <w:r>
        <w:rPr>
          <w:rFonts w:hint="eastAsia" w:ascii="黑体" w:hAnsi="黑体" w:eastAsia="黑体" w:cs="黑体"/>
          <w:b w:val="0"/>
          <w:kern w:val="0"/>
          <w:sz w:val="36"/>
          <w:szCs w:val="36"/>
        </w:rPr>
        <w:t xml:space="preserve">第三部分 </w:t>
      </w:r>
      <w:r>
        <w:rPr>
          <w:rFonts w:hint="eastAsia" w:ascii="黑体" w:hAnsi="黑体" w:eastAsia="黑体" w:cs="黑体"/>
          <w:b w:val="0"/>
          <w:kern w:val="0"/>
          <w:sz w:val="36"/>
          <w:szCs w:val="36"/>
          <w:lang w:eastAsia="zh-CN"/>
        </w:rPr>
        <w:t>202</w:t>
      </w:r>
      <w:r>
        <w:rPr>
          <w:rFonts w:hint="eastAsia" w:ascii="黑体" w:hAnsi="黑体" w:eastAsia="黑体" w:cs="黑体"/>
          <w:b w:val="0"/>
          <w:kern w:val="0"/>
          <w:sz w:val="36"/>
          <w:szCs w:val="36"/>
          <w:lang w:val="en-US" w:eastAsia="zh-CN"/>
        </w:rPr>
        <w:t>4%</w:t>
      </w:r>
      <w:r>
        <w:rPr>
          <w:rFonts w:hint="eastAsia" w:ascii="黑体" w:hAnsi="黑体" w:eastAsia="黑体" w:cs="黑体"/>
          <w:b w:val="0"/>
          <w:kern w:val="0"/>
          <w:sz w:val="36"/>
          <w:szCs w:val="36"/>
          <w:lang w:eastAsia="zh-CN"/>
        </w:rPr>
        <w:t>年</w:t>
      </w:r>
      <w:r>
        <w:rPr>
          <w:rFonts w:hint="eastAsia" w:ascii="黑体" w:hAnsi="黑体" w:eastAsia="黑体" w:cs="黑体"/>
          <w:b w:val="0"/>
          <w:kern w:val="0"/>
          <w:sz w:val="36"/>
          <w:szCs w:val="36"/>
        </w:rPr>
        <w:t>度部门决算情况说明</w:t>
      </w:r>
    </w:p>
    <w:p>
      <w:pPr>
        <w:spacing w:line="540" w:lineRule="exact"/>
        <w:outlineLvl w:val="1"/>
        <w:rPr>
          <w:rFonts w:hint="eastAsia" w:ascii="黑体" w:hAnsi="宋体" w:eastAsia="黑体"/>
          <w:b w:val="0"/>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一、收入支出决算总体情况说明</w:t>
      </w:r>
    </w:p>
    <w:p>
      <w:pPr>
        <w:spacing w:line="540" w:lineRule="exact"/>
        <w:ind w:firstLine="537" w:firstLineChars="168"/>
        <w:outlineLvl w:val="1"/>
        <w:rPr>
          <w:rFonts w:hint="eastAsia" w:ascii="仿宋_GB2312" w:hAnsi="宋体" w:eastAsia="仿宋_GB2312"/>
          <w:kern w:val="0"/>
          <w:sz w:val="32"/>
          <w:szCs w:val="32"/>
        </w:rPr>
      </w:pPr>
      <w:r>
        <w:rPr>
          <w:rFonts w:hint="eastAsia" w:ascii="仿宋_GB2312" w:hAnsi="宋体" w:eastAsia="仿宋_GB2312"/>
          <w:kern w:val="0"/>
          <w:sz w:val="32"/>
          <w:szCs w:val="32"/>
          <w:lang w:eastAsia="zh-CN"/>
        </w:rPr>
        <w:t>202</w:t>
      </w:r>
      <w:r>
        <w:rPr>
          <w:rFonts w:hint="eastAsia" w:ascii="仿宋_GB2312" w:hAnsi="宋体" w:eastAsia="仿宋_GB2312"/>
          <w:kern w:val="0"/>
          <w:sz w:val="32"/>
          <w:szCs w:val="32"/>
          <w:lang w:val="en-US" w:eastAsia="zh-CN"/>
        </w:rPr>
        <w:t>4</w:t>
      </w:r>
      <w:r>
        <w:rPr>
          <w:rFonts w:hint="eastAsia" w:ascii="仿宋_GB2312" w:hAnsi="宋体" w:eastAsia="仿宋_GB2312"/>
          <w:kern w:val="0"/>
          <w:sz w:val="32"/>
          <w:szCs w:val="32"/>
          <w:lang w:eastAsia="zh-CN"/>
        </w:rPr>
        <w:t>年</w:t>
      </w:r>
      <w:r>
        <w:rPr>
          <w:rFonts w:ascii="仿宋_GB2312" w:hAnsi="宋体" w:eastAsia="仿宋_GB2312"/>
          <w:kern w:val="0"/>
          <w:sz w:val="32"/>
          <w:szCs w:val="32"/>
        </w:rPr>
        <w:t>度</w:t>
      </w:r>
      <w:r>
        <w:rPr>
          <w:rFonts w:hint="eastAsia" w:ascii="仿宋_GB2312" w:hAnsi="宋体" w:eastAsia="仿宋_GB2312"/>
          <w:kern w:val="0"/>
          <w:sz w:val="32"/>
          <w:szCs w:val="32"/>
          <w:lang w:eastAsia="zh-CN"/>
        </w:rPr>
        <w:t>本年</w:t>
      </w:r>
      <w:r>
        <w:rPr>
          <w:rFonts w:ascii="仿宋_GB2312" w:hAnsi="宋体" w:eastAsia="仿宋_GB2312"/>
          <w:kern w:val="0"/>
          <w:sz w:val="32"/>
          <w:szCs w:val="32"/>
        </w:rPr>
        <w:t>收入</w:t>
      </w:r>
      <w:r>
        <w:rPr>
          <w:rFonts w:hint="eastAsia" w:ascii="仿宋_GB2312" w:hAnsi="宋体" w:eastAsia="仿宋_GB2312"/>
          <w:kern w:val="0"/>
          <w:sz w:val="32"/>
          <w:szCs w:val="32"/>
          <w:lang w:eastAsia="zh-CN"/>
        </w:rPr>
        <w:t>合</w:t>
      </w:r>
      <w:r>
        <w:rPr>
          <w:rFonts w:ascii="仿宋_GB2312" w:hAnsi="宋体" w:eastAsia="仿宋_GB2312"/>
          <w:kern w:val="0"/>
          <w:sz w:val="32"/>
          <w:szCs w:val="32"/>
        </w:rPr>
        <w:t>计</w:t>
      </w:r>
      <w:r>
        <w:rPr>
          <w:rFonts w:hint="eastAsia" w:ascii="仿宋_GB2312" w:hAnsi="宋体" w:eastAsia="仿宋_GB2312"/>
          <w:kern w:val="0"/>
          <w:sz w:val="32"/>
          <w:szCs w:val="32"/>
        </w:rPr>
        <w:t>17367935.04</w:t>
      </w:r>
      <w:r>
        <w:rPr>
          <w:rFonts w:ascii="仿宋_GB2312" w:hAnsi="宋体" w:eastAsia="仿宋_GB2312"/>
          <w:kern w:val="0"/>
          <w:sz w:val="32"/>
          <w:szCs w:val="32"/>
        </w:rPr>
        <w:t>元，支出</w:t>
      </w:r>
      <w:r>
        <w:rPr>
          <w:rFonts w:hint="eastAsia" w:ascii="仿宋_GB2312" w:hAnsi="宋体" w:eastAsia="仿宋_GB2312"/>
          <w:kern w:val="0"/>
          <w:sz w:val="32"/>
          <w:szCs w:val="32"/>
          <w:lang w:eastAsia="zh-CN"/>
        </w:rPr>
        <w:t>合</w:t>
      </w:r>
      <w:r>
        <w:rPr>
          <w:rFonts w:ascii="仿宋_GB2312" w:hAnsi="宋体" w:eastAsia="仿宋_GB2312"/>
          <w:kern w:val="0"/>
          <w:sz w:val="32"/>
          <w:szCs w:val="32"/>
        </w:rPr>
        <w:t>计</w:t>
      </w:r>
      <w:r>
        <w:rPr>
          <w:rFonts w:hint="eastAsia" w:ascii="仿宋_GB2312" w:hAnsi="宋体" w:eastAsia="仿宋_GB2312"/>
          <w:kern w:val="0"/>
          <w:sz w:val="32"/>
          <w:szCs w:val="32"/>
        </w:rPr>
        <w:t>15277142.71</w:t>
      </w:r>
      <w:r>
        <w:rPr>
          <w:rFonts w:ascii="仿宋_GB2312" w:hAnsi="宋体" w:eastAsia="仿宋_GB2312"/>
          <w:kern w:val="0"/>
          <w:sz w:val="32"/>
          <w:szCs w:val="32"/>
        </w:rPr>
        <w:t>元。与</w:t>
      </w:r>
      <w:r>
        <w:rPr>
          <w:rFonts w:hint="eastAsia" w:ascii="仿宋_GB2312" w:hAnsi="宋体" w:eastAsia="仿宋_GB2312"/>
          <w:kern w:val="0"/>
          <w:sz w:val="32"/>
          <w:szCs w:val="32"/>
          <w:lang w:val="en" w:eastAsia="zh-CN"/>
        </w:rPr>
        <w:t>202</w:t>
      </w:r>
      <w:r>
        <w:rPr>
          <w:rFonts w:hint="eastAsia" w:ascii="仿宋_GB2312" w:hAnsi="宋体" w:eastAsia="仿宋_GB2312"/>
          <w:kern w:val="0"/>
          <w:sz w:val="32"/>
          <w:szCs w:val="32"/>
          <w:lang w:val="en-US" w:eastAsia="zh-CN"/>
        </w:rPr>
        <w:t>3</w:t>
      </w:r>
      <w:r>
        <w:rPr>
          <w:rFonts w:ascii="仿宋_GB2312" w:hAnsi="宋体" w:eastAsia="仿宋_GB2312"/>
          <w:kern w:val="0"/>
          <w:sz w:val="32"/>
          <w:szCs w:val="32"/>
          <w:lang w:val="en"/>
        </w:rPr>
        <w:t>年</w:t>
      </w:r>
      <w:r>
        <w:rPr>
          <w:rFonts w:hint="eastAsia" w:ascii="仿宋_GB2312" w:hAnsi="宋体" w:eastAsia="仿宋_GB2312"/>
          <w:kern w:val="0"/>
          <w:sz w:val="32"/>
          <w:szCs w:val="32"/>
          <w:lang w:eastAsia="zh-CN"/>
        </w:rPr>
        <w:t>度</w:t>
      </w:r>
      <w:r>
        <w:rPr>
          <w:rFonts w:ascii="仿宋_GB2312" w:hAnsi="宋体" w:eastAsia="仿宋_GB2312"/>
          <w:kern w:val="0"/>
          <w:sz w:val="32"/>
          <w:szCs w:val="32"/>
        </w:rPr>
        <w:t>相比，</w:t>
      </w:r>
      <w:r>
        <w:rPr>
          <w:rFonts w:hint="eastAsia" w:ascii="仿宋_GB2312" w:hAnsi="宋体" w:eastAsia="仿宋_GB2312"/>
          <w:kern w:val="0"/>
          <w:sz w:val="32"/>
          <w:szCs w:val="32"/>
          <w:lang w:eastAsia="zh-CN"/>
        </w:rPr>
        <w:t>本年</w:t>
      </w:r>
      <w:r>
        <w:rPr>
          <w:rFonts w:ascii="仿宋_GB2312" w:hAnsi="宋体" w:eastAsia="仿宋_GB2312"/>
          <w:kern w:val="0"/>
          <w:sz w:val="32"/>
          <w:szCs w:val="32"/>
        </w:rPr>
        <w:t>收入</w:t>
      </w:r>
      <w:r>
        <w:rPr>
          <w:rFonts w:hint="eastAsia" w:ascii="仿宋_GB2312" w:hAnsi="宋体" w:eastAsia="仿宋_GB2312"/>
          <w:kern w:val="0"/>
          <w:sz w:val="32"/>
          <w:szCs w:val="32"/>
          <w:lang w:eastAsia="zh-CN"/>
        </w:rPr>
        <w:t>合</w:t>
      </w:r>
      <w:r>
        <w:rPr>
          <w:rFonts w:ascii="仿宋_GB2312" w:hAnsi="宋体" w:eastAsia="仿宋_GB2312"/>
          <w:kern w:val="0"/>
          <w:sz w:val="32"/>
          <w:szCs w:val="32"/>
        </w:rPr>
        <w:t>计</w:t>
      </w:r>
      <w:r>
        <w:rPr>
          <w:rFonts w:hint="eastAsia" w:ascii="仿宋_GB2312" w:hAnsi="宋体" w:eastAsia="仿宋_GB2312"/>
          <w:kern w:val="0"/>
          <w:sz w:val="32"/>
          <w:szCs w:val="32"/>
          <w:lang w:val="en-US" w:eastAsia="zh-CN"/>
        </w:rPr>
        <w:t>减少2470133.38</w:t>
      </w:r>
      <w:r>
        <w:rPr>
          <w:rFonts w:ascii="仿宋_GB2312" w:hAnsi="宋体" w:eastAsia="仿宋_GB2312"/>
          <w:kern w:val="0"/>
          <w:sz w:val="32"/>
          <w:szCs w:val="32"/>
        </w:rPr>
        <w:t>元，增</w:t>
      </w:r>
      <w:r>
        <w:rPr>
          <w:rFonts w:hint="eastAsia" w:ascii="仿宋_GB2312" w:hAnsi="宋体" w:eastAsia="仿宋_GB2312"/>
          <w:kern w:val="0"/>
          <w:sz w:val="32"/>
          <w:szCs w:val="32"/>
          <w:lang w:val="en-US" w:eastAsia="zh-CN"/>
        </w:rPr>
        <w:t>减少12.45</w:t>
      </w:r>
      <w:r>
        <w:rPr>
          <w:rFonts w:ascii="仿宋_GB2312" w:hAnsi="宋体" w:eastAsia="仿宋_GB2312"/>
          <w:kern w:val="0"/>
          <w:sz w:val="32"/>
          <w:szCs w:val="32"/>
        </w:rPr>
        <w:t>%</w:t>
      </w:r>
      <w:r>
        <w:rPr>
          <w:rFonts w:hint="eastAsia" w:ascii="仿宋_GB2312" w:hAnsi="宋体" w:eastAsia="仿宋_GB2312"/>
          <w:kern w:val="0"/>
          <w:sz w:val="32"/>
          <w:szCs w:val="32"/>
          <w:lang w:eastAsia="zh-CN"/>
        </w:rPr>
        <w:t>，</w:t>
      </w:r>
      <w:r>
        <w:rPr>
          <w:rFonts w:ascii="仿宋_GB2312" w:hAnsi="宋体" w:eastAsia="仿宋_GB2312"/>
          <w:kern w:val="0"/>
          <w:sz w:val="32"/>
          <w:szCs w:val="32"/>
        </w:rPr>
        <w:t>支出</w:t>
      </w:r>
      <w:r>
        <w:rPr>
          <w:rFonts w:hint="eastAsia" w:ascii="仿宋_GB2312" w:hAnsi="宋体" w:eastAsia="仿宋_GB2312"/>
          <w:kern w:val="0"/>
          <w:sz w:val="32"/>
          <w:szCs w:val="32"/>
          <w:lang w:eastAsia="zh-CN"/>
        </w:rPr>
        <w:t>合</w:t>
      </w:r>
      <w:r>
        <w:rPr>
          <w:rFonts w:ascii="仿宋_GB2312" w:hAnsi="宋体" w:eastAsia="仿宋_GB2312"/>
          <w:kern w:val="0"/>
          <w:sz w:val="32"/>
          <w:szCs w:val="32"/>
        </w:rPr>
        <w:t>计</w:t>
      </w:r>
      <w:r>
        <w:rPr>
          <w:rFonts w:hint="eastAsia" w:ascii="仿宋_GB2312" w:hAnsi="宋体" w:eastAsia="仿宋_GB2312"/>
          <w:kern w:val="0"/>
          <w:sz w:val="32"/>
          <w:szCs w:val="32"/>
        </w:rPr>
        <w:t>减少</w:t>
      </w:r>
      <w:r>
        <w:rPr>
          <w:rFonts w:hint="eastAsia" w:ascii="仿宋_GB2312" w:hAnsi="宋体" w:eastAsia="仿宋_GB2312"/>
          <w:kern w:val="0"/>
          <w:sz w:val="32"/>
          <w:szCs w:val="32"/>
          <w:lang w:val="en-US" w:eastAsia="zh-CN"/>
        </w:rPr>
        <w:t>1865614.00</w:t>
      </w:r>
      <w:r>
        <w:rPr>
          <w:rFonts w:ascii="仿宋_GB2312" w:hAnsi="宋体" w:eastAsia="仿宋_GB2312"/>
          <w:kern w:val="0"/>
          <w:sz w:val="32"/>
          <w:szCs w:val="32"/>
        </w:rPr>
        <w:t>元，</w:t>
      </w:r>
      <w:r>
        <w:rPr>
          <w:rFonts w:hint="eastAsia" w:ascii="仿宋_GB2312" w:hAnsi="宋体" w:eastAsia="仿宋_GB2312"/>
          <w:kern w:val="0"/>
          <w:sz w:val="32"/>
          <w:szCs w:val="32"/>
        </w:rPr>
        <w:t>下降</w:t>
      </w:r>
      <w:r>
        <w:rPr>
          <w:rFonts w:hint="eastAsia" w:ascii="仿宋_GB2312" w:hAnsi="宋体" w:eastAsia="仿宋_GB2312"/>
          <w:kern w:val="0"/>
          <w:sz w:val="32"/>
          <w:szCs w:val="32"/>
          <w:lang w:val="en-US" w:eastAsia="zh-CN"/>
        </w:rPr>
        <w:t>10.88</w:t>
      </w:r>
      <w:r>
        <w:rPr>
          <w:rFonts w:ascii="仿宋_GB2312" w:hAnsi="宋体" w:eastAsia="仿宋_GB2312"/>
          <w:kern w:val="0"/>
          <w:sz w:val="32"/>
          <w:szCs w:val="32"/>
        </w:rPr>
        <w:t>%</w:t>
      </w:r>
      <w:r>
        <w:rPr>
          <w:rFonts w:hint="eastAsia" w:ascii="仿宋_GB2312" w:hAnsi="宋体" w:eastAsia="仿宋_GB2312"/>
          <w:kern w:val="0"/>
          <w:sz w:val="32"/>
          <w:szCs w:val="32"/>
          <w:lang w:eastAsia="zh-CN"/>
        </w:rPr>
        <w:t>，主要原因是：</w:t>
      </w:r>
      <w:r>
        <w:rPr>
          <w:rFonts w:hint="eastAsia" w:ascii="仿宋_GB2312" w:hAnsi="宋体" w:eastAsia="仿宋_GB2312"/>
          <w:kern w:val="0"/>
          <w:sz w:val="32"/>
          <w:szCs w:val="32"/>
          <w:lang w:val="en-US" w:eastAsia="zh-CN"/>
        </w:rPr>
        <w:t>本年项目资金减少</w:t>
      </w:r>
      <w:r>
        <w:rPr>
          <w:rFonts w:ascii="仿宋_GB2312" w:hAnsi="宋体" w:eastAsia="仿宋_GB2312"/>
          <w:kern w:val="0"/>
          <w:sz w:val="32"/>
          <w:szCs w:val="32"/>
        </w:rPr>
        <w:t>。</w:t>
      </w:r>
    </w:p>
    <w:p>
      <w:pPr>
        <w:spacing w:line="540" w:lineRule="exact"/>
        <w:outlineLvl w:val="1"/>
        <w:rPr>
          <w:rFonts w:hint="eastAsia" w:ascii="黑体" w:hAnsi="宋体" w:eastAsia="黑体"/>
          <w:b w:val="0"/>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二、收入决算情况说明</w:t>
      </w:r>
    </w:p>
    <w:p>
      <w:pPr>
        <w:pStyle w:val="8"/>
        <w:spacing w:line="540" w:lineRule="exact"/>
        <w:ind w:firstLine="745" w:firstLineChars="233"/>
        <w:rPr>
          <w:rFonts w:hint="eastAsia" w:ascii="仿宋_GB2312" w:hAnsi="宋体" w:eastAsia="仿宋_GB2312" w:cs="Times New Roman"/>
          <w:color w:val="auto"/>
          <w:sz w:val="32"/>
          <w:szCs w:val="32"/>
        </w:rPr>
      </w:pPr>
      <w:r>
        <w:rPr>
          <w:rFonts w:hint="eastAsia" w:ascii="仿宋_GB2312" w:hAnsi="宋体" w:eastAsia="仿宋_GB2312"/>
          <w:kern w:val="0"/>
          <w:sz w:val="32"/>
          <w:szCs w:val="32"/>
          <w:lang w:eastAsia="zh-CN"/>
        </w:rPr>
        <w:t>202</w:t>
      </w:r>
      <w:r>
        <w:rPr>
          <w:rFonts w:hint="eastAsia" w:ascii="仿宋_GB2312" w:hAnsi="宋体" w:eastAsia="仿宋_GB2312"/>
          <w:kern w:val="0"/>
          <w:sz w:val="32"/>
          <w:szCs w:val="32"/>
          <w:lang w:val="en-US" w:eastAsia="zh-CN"/>
        </w:rPr>
        <w:t>4</w:t>
      </w:r>
      <w:r>
        <w:rPr>
          <w:rFonts w:hint="eastAsia" w:ascii="仿宋_GB2312" w:hAnsi="宋体" w:eastAsia="仿宋_GB2312"/>
          <w:kern w:val="0"/>
          <w:sz w:val="32"/>
          <w:szCs w:val="32"/>
          <w:lang w:eastAsia="zh-CN"/>
        </w:rPr>
        <w:t>年</w:t>
      </w:r>
      <w:r>
        <w:rPr>
          <w:rFonts w:ascii="仿宋_GB2312" w:hAnsi="宋体" w:eastAsia="仿宋_GB2312"/>
          <w:kern w:val="0"/>
          <w:sz w:val="32"/>
          <w:szCs w:val="32"/>
        </w:rPr>
        <w:t>度</w:t>
      </w:r>
      <w:r>
        <w:rPr>
          <w:rFonts w:ascii="仿宋_GB2312" w:hAnsi="宋体" w:eastAsia="仿宋_GB2312" w:cs="Times New Roman"/>
          <w:color w:val="auto"/>
          <w:sz w:val="32"/>
          <w:szCs w:val="32"/>
        </w:rPr>
        <w:t>收入合计</w:t>
      </w:r>
      <w:r>
        <w:rPr>
          <w:rFonts w:hint="eastAsia" w:ascii="仿宋_GB2312" w:hAnsi="宋体" w:eastAsia="仿宋_GB2312"/>
          <w:kern w:val="0"/>
          <w:sz w:val="32"/>
          <w:szCs w:val="32"/>
        </w:rPr>
        <w:t>17367935.04</w:t>
      </w:r>
      <w:r>
        <w:rPr>
          <w:rFonts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其中：财政拨款收入</w:t>
      </w:r>
      <w:r>
        <w:rPr>
          <w:rFonts w:ascii="仿宋_GB2312" w:hAnsi="宋体" w:eastAsia="仿宋_GB2312" w:cs="Times New Roman"/>
          <w:color w:val="auto"/>
          <w:sz w:val="32"/>
          <w:szCs w:val="32"/>
        </w:rPr>
        <w:t xml:space="preserve"> </w:t>
      </w:r>
      <w:r>
        <w:rPr>
          <w:rFonts w:hint="eastAsia" w:ascii="仿宋_GB2312" w:hAnsi="宋体" w:eastAsia="仿宋_GB2312" w:cs="Times New Roman"/>
          <w:color w:val="auto"/>
          <w:sz w:val="32"/>
          <w:szCs w:val="32"/>
        </w:rPr>
        <w:t>2813194.88元，占</w:t>
      </w:r>
      <w:r>
        <w:rPr>
          <w:rFonts w:hint="eastAsia" w:ascii="仿宋_GB2312" w:hAnsi="宋体" w:eastAsia="仿宋_GB2312" w:cs="Times New Roman"/>
          <w:color w:val="auto"/>
          <w:sz w:val="32"/>
          <w:szCs w:val="32"/>
          <w:lang w:val="en-US" w:eastAsia="zh-CN"/>
        </w:rPr>
        <w:t>16.20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上级补助</w:t>
      </w:r>
      <w:r>
        <w:rPr>
          <w:rFonts w:hint="eastAsia" w:ascii="仿宋_GB2312" w:hAnsi="宋体" w:eastAsia="仿宋_GB2312" w:cs="Times New Roman"/>
          <w:color w:val="auto"/>
          <w:sz w:val="32"/>
          <w:szCs w:val="32"/>
        </w:rPr>
        <w:t>收入</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；事业收入</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；经营收入</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附属单位上缴</w:t>
      </w:r>
      <w:r>
        <w:rPr>
          <w:rFonts w:hint="eastAsia" w:ascii="仿宋_GB2312" w:hAnsi="宋体" w:eastAsia="仿宋_GB2312" w:cs="Times New Roman"/>
          <w:color w:val="auto"/>
          <w:sz w:val="32"/>
          <w:szCs w:val="32"/>
        </w:rPr>
        <w:t>收入</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；其他收入14554740.16元，占</w:t>
      </w:r>
      <w:r>
        <w:rPr>
          <w:rFonts w:hint="eastAsia" w:ascii="仿宋_GB2312" w:hAnsi="宋体" w:eastAsia="仿宋_GB2312" w:cs="Times New Roman"/>
          <w:color w:val="auto"/>
          <w:sz w:val="32"/>
          <w:szCs w:val="32"/>
          <w:lang w:val="en-US" w:eastAsia="zh-CN"/>
        </w:rPr>
        <w:t>83.80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spacing w:line="540" w:lineRule="exact"/>
        <w:ind w:firstLine="629" w:firstLineChars="196"/>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三、支出决算情况说明</w:t>
      </w:r>
    </w:p>
    <w:p>
      <w:pPr>
        <w:spacing w:line="540" w:lineRule="exact"/>
        <w:ind w:firstLine="614" w:firstLineChars="192"/>
        <w:outlineLvl w:val="1"/>
        <w:rPr>
          <w:rFonts w:hint="eastAsia" w:ascii="仿宋_GB2312" w:hAnsi="宋体" w:eastAsia="仿宋_GB2312"/>
          <w:kern w:val="0"/>
          <w:sz w:val="32"/>
          <w:szCs w:val="32"/>
        </w:rPr>
      </w:pPr>
      <w:r>
        <w:rPr>
          <w:rFonts w:hint="eastAsia" w:ascii="仿宋_GB2312" w:hAnsi="宋体" w:eastAsia="仿宋_GB2312"/>
          <w:kern w:val="0"/>
          <w:sz w:val="32"/>
          <w:szCs w:val="32"/>
          <w:lang w:eastAsia="zh-CN"/>
        </w:rPr>
        <w:t>202</w:t>
      </w:r>
      <w:r>
        <w:rPr>
          <w:rFonts w:hint="eastAsia" w:ascii="仿宋_GB2312" w:hAnsi="宋体" w:eastAsia="仿宋_GB2312"/>
          <w:kern w:val="0"/>
          <w:sz w:val="32"/>
          <w:szCs w:val="32"/>
          <w:lang w:val="en-US" w:eastAsia="zh-CN"/>
        </w:rPr>
        <w:t>4</w:t>
      </w:r>
      <w:r>
        <w:rPr>
          <w:rFonts w:hint="eastAsia" w:ascii="仿宋_GB2312" w:hAnsi="宋体" w:eastAsia="仿宋_GB2312"/>
          <w:kern w:val="0"/>
          <w:sz w:val="32"/>
          <w:szCs w:val="32"/>
          <w:lang w:eastAsia="zh-CN"/>
        </w:rPr>
        <w:t>年</w:t>
      </w:r>
      <w:r>
        <w:rPr>
          <w:rFonts w:ascii="仿宋_GB2312" w:hAnsi="宋体" w:eastAsia="仿宋_GB2312"/>
          <w:kern w:val="0"/>
          <w:sz w:val="32"/>
          <w:szCs w:val="32"/>
        </w:rPr>
        <w:t>度支出合计</w:t>
      </w:r>
      <w:r>
        <w:rPr>
          <w:rFonts w:hint="eastAsia" w:ascii="仿宋_GB2312" w:hAnsi="宋体" w:eastAsia="仿宋_GB2312"/>
          <w:kern w:val="0"/>
          <w:sz w:val="32"/>
          <w:szCs w:val="32"/>
        </w:rPr>
        <w:t>15277142.71</w:t>
      </w:r>
      <w:r>
        <w:rPr>
          <w:rFonts w:ascii="仿宋_GB2312" w:hAnsi="宋体" w:eastAsia="仿宋_GB2312"/>
          <w:kern w:val="0"/>
          <w:sz w:val="32"/>
          <w:szCs w:val="32"/>
        </w:rPr>
        <w:t>元，其中：基本支出</w:t>
      </w:r>
      <w:r>
        <w:rPr>
          <w:rFonts w:hint="eastAsia" w:ascii="仿宋_GB2312" w:hAnsi="宋体" w:eastAsia="仿宋_GB2312"/>
          <w:kern w:val="0"/>
          <w:sz w:val="32"/>
          <w:szCs w:val="32"/>
        </w:rPr>
        <w:t>2679042.31</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17.54</w:t>
      </w:r>
      <w:r>
        <w:rPr>
          <w:rFonts w:ascii="仿宋_GB2312" w:hAnsi="宋体" w:eastAsia="仿宋_GB2312"/>
          <w:kern w:val="0"/>
          <w:sz w:val="32"/>
          <w:szCs w:val="32"/>
        </w:rPr>
        <w:t>%；项目支出</w:t>
      </w:r>
      <w:r>
        <w:rPr>
          <w:rFonts w:hint="eastAsia" w:ascii="仿宋_GB2312" w:hAnsi="宋体" w:eastAsia="仿宋_GB2312"/>
          <w:kern w:val="0"/>
          <w:sz w:val="32"/>
          <w:szCs w:val="32"/>
        </w:rPr>
        <w:t>12598100.4</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82.46</w:t>
      </w:r>
      <w:r>
        <w:rPr>
          <w:rFonts w:ascii="仿宋_GB2312" w:hAnsi="宋体" w:eastAsia="仿宋_GB2312"/>
          <w:kern w:val="0"/>
          <w:sz w:val="32"/>
          <w:szCs w:val="32"/>
        </w:rPr>
        <w:t>%；</w:t>
      </w:r>
      <w:r>
        <w:rPr>
          <w:rFonts w:hint="eastAsia" w:ascii="仿宋_GB2312" w:hAnsi="宋体" w:eastAsia="仿宋_GB2312"/>
          <w:kern w:val="0"/>
          <w:sz w:val="32"/>
          <w:szCs w:val="32"/>
          <w:lang w:eastAsia="zh-CN"/>
        </w:rPr>
        <w:t>上缴上级</w:t>
      </w:r>
      <w:r>
        <w:rPr>
          <w:rFonts w:ascii="仿宋_GB2312" w:hAnsi="宋体" w:eastAsia="仿宋_GB2312"/>
          <w:kern w:val="0"/>
          <w:sz w:val="32"/>
          <w:szCs w:val="32"/>
        </w:rPr>
        <w:t>支出</w:t>
      </w:r>
      <w:r>
        <w:rPr>
          <w:rFonts w:hint="eastAsia" w:ascii="仿宋_GB2312" w:hAnsi="宋体" w:eastAsia="仿宋_GB2312"/>
          <w:kern w:val="0"/>
          <w:sz w:val="32"/>
          <w:szCs w:val="32"/>
          <w:lang w:val="en-US" w:eastAsia="zh-CN"/>
        </w:rPr>
        <w:t>0.00</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%；经营支出</w:t>
      </w:r>
      <w:r>
        <w:rPr>
          <w:rFonts w:hint="eastAsia" w:ascii="仿宋_GB2312" w:hAnsi="宋体" w:eastAsia="仿宋_GB2312"/>
          <w:kern w:val="0"/>
          <w:sz w:val="32"/>
          <w:szCs w:val="32"/>
          <w:lang w:val="en-US" w:eastAsia="zh-CN"/>
        </w:rPr>
        <w:t>0.00</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r>
        <w:rPr>
          <w:rFonts w:hint="eastAsia" w:ascii="仿宋_GB2312" w:hAnsi="宋体" w:eastAsia="仿宋_GB2312"/>
          <w:kern w:val="0"/>
          <w:sz w:val="32"/>
          <w:szCs w:val="32"/>
          <w:lang w:eastAsia="zh-CN"/>
        </w:rPr>
        <w:t>，对附属单位补助</w:t>
      </w:r>
      <w:r>
        <w:rPr>
          <w:rFonts w:ascii="仿宋_GB2312" w:hAnsi="宋体" w:eastAsia="仿宋_GB2312"/>
          <w:kern w:val="0"/>
          <w:sz w:val="32"/>
          <w:szCs w:val="32"/>
        </w:rPr>
        <w:t>支出</w:t>
      </w:r>
      <w:r>
        <w:rPr>
          <w:rFonts w:hint="eastAsia" w:ascii="仿宋_GB2312" w:hAnsi="宋体" w:eastAsia="仿宋_GB2312"/>
          <w:kern w:val="0"/>
          <w:sz w:val="32"/>
          <w:szCs w:val="32"/>
          <w:lang w:val="en-US" w:eastAsia="zh-CN"/>
        </w:rPr>
        <w:t>0.00</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四、财政拨款收入支出决算总体情况说明</w:t>
      </w:r>
    </w:p>
    <w:p>
      <w:pPr>
        <w:spacing w:line="540" w:lineRule="exact"/>
        <w:outlineLvl w:val="1"/>
        <w:rPr>
          <w:rFonts w:hint="eastAsia" w:ascii="仿宋_GB2312" w:hAnsi="宋体" w:eastAsia="仿宋_GB2312"/>
          <w:kern w:val="0"/>
          <w:sz w:val="32"/>
          <w:szCs w:val="32"/>
        </w:rPr>
      </w:pPr>
      <w:r>
        <w:rPr>
          <w:rFonts w:hint="eastAsia" w:ascii="仿宋_GB2312" w:hAnsi="宋体" w:eastAsia="仿宋_GB2312"/>
          <w:kern w:val="0"/>
          <w:sz w:val="32"/>
          <w:szCs w:val="32"/>
        </w:rPr>
        <w:t xml:space="preserve">    </w:t>
      </w:r>
      <w:r>
        <w:rPr>
          <w:rFonts w:hint="eastAsia" w:ascii="仿宋_GB2312" w:hAnsi="宋体" w:eastAsia="仿宋_GB2312"/>
          <w:kern w:val="0"/>
          <w:sz w:val="32"/>
          <w:szCs w:val="32"/>
          <w:lang w:eastAsia="zh-CN"/>
        </w:rPr>
        <w:t>202</w:t>
      </w:r>
      <w:r>
        <w:rPr>
          <w:rFonts w:hint="eastAsia" w:ascii="仿宋_GB2312" w:hAnsi="宋体" w:eastAsia="仿宋_GB2312"/>
          <w:kern w:val="0"/>
          <w:sz w:val="32"/>
          <w:szCs w:val="32"/>
          <w:lang w:val="en-US" w:eastAsia="zh-CN"/>
        </w:rPr>
        <w:t>4</w:t>
      </w:r>
      <w:r>
        <w:rPr>
          <w:rFonts w:hint="eastAsia" w:ascii="仿宋_GB2312" w:hAnsi="宋体" w:eastAsia="仿宋_GB2312"/>
          <w:kern w:val="0"/>
          <w:sz w:val="32"/>
          <w:szCs w:val="32"/>
          <w:lang w:eastAsia="zh-CN"/>
        </w:rPr>
        <w:t>年</w:t>
      </w:r>
      <w:r>
        <w:rPr>
          <w:rFonts w:hint="eastAsia" w:ascii="仿宋_GB2312" w:hAnsi="宋体" w:eastAsia="仿宋_GB2312"/>
          <w:kern w:val="0"/>
          <w:sz w:val="32"/>
          <w:szCs w:val="32"/>
        </w:rPr>
        <w:t>度财政拨款</w:t>
      </w:r>
      <w:r>
        <w:rPr>
          <w:rFonts w:ascii="仿宋_GB2312" w:hAnsi="宋体" w:eastAsia="仿宋_GB2312"/>
          <w:kern w:val="0"/>
          <w:sz w:val="32"/>
          <w:szCs w:val="32"/>
        </w:rPr>
        <w:t>收入总计</w:t>
      </w:r>
      <w:r>
        <w:rPr>
          <w:rFonts w:ascii="仿宋_GB2312" w:hAnsi="宋体" w:eastAsia="仿宋_GB2312" w:cs="Times New Roman"/>
          <w:color w:val="auto"/>
          <w:sz w:val="32"/>
          <w:szCs w:val="32"/>
        </w:rPr>
        <w:t xml:space="preserve"> </w:t>
      </w:r>
      <w:r>
        <w:rPr>
          <w:rFonts w:hint="eastAsia" w:ascii="仿宋_GB2312" w:hAnsi="宋体" w:eastAsia="仿宋_GB2312" w:cs="Times New Roman"/>
          <w:color w:val="auto"/>
          <w:sz w:val="32"/>
          <w:szCs w:val="32"/>
        </w:rPr>
        <w:t>2813194.88</w:t>
      </w:r>
      <w:r>
        <w:rPr>
          <w:rFonts w:ascii="仿宋_GB2312" w:hAnsi="宋体" w:eastAsia="仿宋_GB2312"/>
          <w:kern w:val="0"/>
          <w:sz w:val="32"/>
          <w:szCs w:val="32"/>
        </w:rPr>
        <w:t>元，支出总计</w:t>
      </w:r>
      <w:r>
        <w:rPr>
          <w:rFonts w:ascii="仿宋_GB2312" w:hAnsi="宋体" w:eastAsia="仿宋_GB2312" w:cs="Times New Roman"/>
          <w:color w:val="auto"/>
          <w:sz w:val="32"/>
          <w:szCs w:val="32"/>
        </w:rPr>
        <w:t xml:space="preserve"> </w:t>
      </w:r>
      <w:r>
        <w:rPr>
          <w:rFonts w:hint="eastAsia" w:ascii="仿宋_GB2312" w:hAnsi="宋体" w:eastAsia="仿宋_GB2312" w:cs="Times New Roman"/>
          <w:color w:val="auto"/>
          <w:sz w:val="32"/>
          <w:szCs w:val="32"/>
        </w:rPr>
        <w:t>2813194.88</w:t>
      </w:r>
      <w:r>
        <w:rPr>
          <w:rFonts w:ascii="仿宋_GB2312" w:hAnsi="宋体" w:eastAsia="仿宋_GB2312"/>
          <w:kern w:val="0"/>
          <w:sz w:val="32"/>
          <w:szCs w:val="32"/>
        </w:rPr>
        <w:t>元。</w:t>
      </w:r>
      <w:r>
        <w:rPr>
          <w:rFonts w:hint="eastAsia" w:ascii="仿宋_GB2312" w:hAnsi="宋体" w:eastAsia="仿宋_GB2312"/>
          <w:kern w:val="0"/>
          <w:sz w:val="32"/>
          <w:szCs w:val="32"/>
        </w:rPr>
        <w:t>与</w:t>
      </w:r>
      <w:r>
        <w:rPr>
          <w:rFonts w:hint="eastAsia" w:ascii="仿宋_GB2312" w:hAnsi="宋体" w:eastAsia="仿宋_GB2312"/>
          <w:kern w:val="0"/>
          <w:sz w:val="32"/>
          <w:szCs w:val="32"/>
          <w:lang w:val="en" w:eastAsia="zh-CN"/>
        </w:rPr>
        <w:t>202</w:t>
      </w:r>
      <w:r>
        <w:rPr>
          <w:rFonts w:hint="eastAsia" w:ascii="仿宋_GB2312" w:hAnsi="宋体" w:eastAsia="仿宋_GB2312"/>
          <w:kern w:val="0"/>
          <w:sz w:val="32"/>
          <w:szCs w:val="32"/>
          <w:lang w:val="en-US" w:eastAsia="zh-CN"/>
        </w:rPr>
        <w:t>3</w:t>
      </w:r>
      <w:r>
        <w:rPr>
          <w:rFonts w:ascii="仿宋_GB2312" w:hAnsi="宋体" w:eastAsia="仿宋_GB2312"/>
          <w:kern w:val="0"/>
          <w:sz w:val="32"/>
          <w:szCs w:val="32"/>
          <w:lang w:val="en"/>
        </w:rPr>
        <w:t>年</w:t>
      </w:r>
      <w:r>
        <w:rPr>
          <w:rFonts w:hint="eastAsia" w:ascii="仿宋_GB2312" w:hAnsi="宋体" w:eastAsia="仿宋_GB2312"/>
          <w:kern w:val="0"/>
          <w:sz w:val="32"/>
          <w:szCs w:val="32"/>
          <w:lang w:eastAsia="zh-CN"/>
        </w:rPr>
        <w:t>度</w:t>
      </w:r>
      <w:r>
        <w:rPr>
          <w:rFonts w:hint="eastAsia" w:ascii="仿宋_GB2312" w:hAnsi="宋体" w:eastAsia="仿宋_GB2312"/>
          <w:kern w:val="0"/>
          <w:sz w:val="32"/>
          <w:szCs w:val="32"/>
        </w:rPr>
        <w:t>相比，财政拨款收</w:t>
      </w:r>
      <w:r>
        <w:rPr>
          <w:rFonts w:hint="eastAsia" w:ascii="仿宋_GB2312" w:hAnsi="宋体" w:eastAsia="仿宋_GB2312"/>
          <w:kern w:val="0"/>
          <w:sz w:val="32"/>
          <w:szCs w:val="32"/>
          <w:lang w:val="en-US" w:eastAsia="zh-CN"/>
        </w:rPr>
        <w:t>入、支出各减少404369.44</w:t>
      </w:r>
      <w:r>
        <w:rPr>
          <w:rFonts w:hint="eastAsia" w:ascii="仿宋_GB2312" w:hAnsi="宋体" w:eastAsia="仿宋_GB2312"/>
          <w:kern w:val="0"/>
          <w:sz w:val="32"/>
          <w:szCs w:val="32"/>
        </w:rPr>
        <w:t>元</w:t>
      </w:r>
      <w:r>
        <w:rPr>
          <w:rFonts w:hint="eastAsia" w:ascii="仿宋_GB2312" w:hAnsi="宋体" w:eastAsia="仿宋_GB2312"/>
          <w:kern w:val="0"/>
          <w:sz w:val="32"/>
          <w:szCs w:val="32"/>
          <w:lang w:eastAsia="zh-CN"/>
        </w:rPr>
        <w:t>、</w:t>
      </w:r>
      <w:r>
        <w:rPr>
          <w:rFonts w:hint="eastAsia" w:ascii="仿宋_GB2312" w:hAnsi="宋体" w:eastAsia="仿宋_GB2312"/>
          <w:kern w:val="0"/>
          <w:sz w:val="32"/>
          <w:szCs w:val="32"/>
        </w:rPr>
        <w:t>下降</w:t>
      </w:r>
      <w:r>
        <w:rPr>
          <w:rFonts w:hint="eastAsia" w:ascii="仿宋_GB2312" w:hAnsi="宋体" w:eastAsia="仿宋_GB2312"/>
          <w:kern w:val="0"/>
          <w:sz w:val="32"/>
          <w:szCs w:val="32"/>
          <w:lang w:val="en-US" w:eastAsia="zh-CN"/>
        </w:rPr>
        <w:t>12.57</w:t>
      </w:r>
      <w:r>
        <w:rPr>
          <w:rFonts w:ascii="仿宋_GB2312" w:hAnsi="宋体" w:eastAsia="仿宋_GB2312"/>
          <w:kern w:val="0"/>
          <w:sz w:val="32"/>
          <w:szCs w:val="32"/>
        </w:rPr>
        <w:t>%</w:t>
      </w:r>
      <w:r>
        <w:rPr>
          <w:rFonts w:hint="eastAsia" w:ascii="仿宋_GB2312" w:hAnsi="宋体" w:eastAsia="仿宋_GB2312"/>
          <w:kern w:val="0"/>
          <w:sz w:val="32"/>
          <w:szCs w:val="32"/>
          <w:lang w:eastAsia="zh-CN"/>
        </w:rPr>
        <w:t>，主要原因是：</w:t>
      </w:r>
      <w:r>
        <w:rPr>
          <w:rFonts w:hint="eastAsia" w:ascii="仿宋_GB2312" w:hAnsi="宋体" w:eastAsia="仿宋_GB2312"/>
          <w:kern w:val="0"/>
          <w:sz w:val="32"/>
          <w:szCs w:val="32"/>
          <w:lang w:val="en-US" w:eastAsia="zh-CN"/>
        </w:rPr>
        <w:t>本年退休2人人员经费及公用经费减少</w:t>
      </w:r>
      <w:r>
        <w:rPr>
          <w:rFonts w:ascii="仿宋_GB2312" w:hAnsi="宋体" w:eastAsia="仿宋_GB2312"/>
          <w:kern w:val="0"/>
          <w:sz w:val="32"/>
          <w:szCs w:val="32"/>
        </w:rPr>
        <w:t>。</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五、一般公共预算财政拨款支出决算情况说明</w:t>
      </w:r>
    </w:p>
    <w:p>
      <w:pPr>
        <w:spacing w:line="540" w:lineRule="exact"/>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（一）</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总体情况。</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rPr>
        <w:t>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w:t>
      </w:r>
      <w:r>
        <w:rPr>
          <w:rFonts w:hint="eastAsia" w:ascii="仿宋_GB2312" w:hAnsi="宋体" w:eastAsia="仿宋_GB2312" w:cs="Times New Roman"/>
          <w:color w:val="auto"/>
          <w:sz w:val="32"/>
          <w:szCs w:val="32"/>
        </w:rPr>
        <w:t>2813194.88</w:t>
      </w:r>
      <w:r>
        <w:rPr>
          <w:rFonts w:hint="eastAsia" w:ascii="仿宋_GB2312" w:hAnsi="仿宋_GB2312" w:eastAsia="仿宋_GB2312" w:cs="仿宋_GB2312"/>
          <w:kern w:val="0"/>
          <w:sz w:val="32"/>
          <w:szCs w:val="32"/>
        </w:rPr>
        <w:t>元，占本年支出合计的</w:t>
      </w:r>
      <w:r>
        <w:rPr>
          <w:rFonts w:hint="eastAsia" w:ascii="仿宋_GB2312" w:hAnsi="仿宋_GB2312" w:eastAsia="仿宋_GB2312" w:cs="仿宋_GB2312"/>
          <w:kern w:val="0"/>
          <w:sz w:val="32"/>
          <w:szCs w:val="32"/>
          <w:lang w:val="en-US" w:eastAsia="zh-CN"/>
        </w:rPr>
        <w:t>14.25</w:t>
      </w:r>
      <w:r>
        <w:rPr>
          <w:rFonts w:hint="eastAsia" w:ascii="仿宋_GB2312" w:hAnsi="仿宋_GB2312" w:eastAsia="仿宋_GB2312" w:cs="仿宋_GB2312"/>
          <w:kern w:val="0"/>
          <w:sz w:val="32"/>
          <w:szCs w:val="32"/>
        </w:rPr>
        <w:t>%。与</w:t>
      </w:r>
      <w:r>
        <w:rPr>
          <w:rFonts w:hint="eastAsia" w:ascii="仿宋_GB2312" w:hAnsi="仿宋_GB2312" w:eastAsia="仿宋_GB2312" w:cs="仿宋_GB2312"/>
          <w:kern w:val="0"/>
          <w:sz w:val="32"/>
          <w:szCs w:val="32"/>
          <w:lang w:val="en" w:eastAsia="zh-CN"/>
        </w:rPr>
        <w:t>202</w:t>
      </w:r>
      <w:r>
        <w:rPr>
          <w:rFonts w:hint="eastAsia" w:ascii="仿宋_GB2312" w:hAnsi="仿宋_GB2312" w:eastAsia="仿宋_GB2312" w:cs="仿宋_GB2312"/>
          <w:kern w:val="0"/>
          <w:sz w:val="32"/>
          <w:szCs w:val="32"/>
          <w:lang w:val="en-US" w:eastAsia="zh-CN"/>
        </w:rPr>
        <w:t>3</w:t>
      </w:r>
      <w:r>
        <w:rPr>
          <w:rFonts w:hint="default" w:ascii="仿宋_GB2312" w:hAnsi="仿宋_GB2312" w:eastAsia="仿宋_GB2312" w:cs="仿宋_GB2312"/>
          <w:kern w:val="0"/>
          <w:sz w:val="32"/>
          <w:szCs w:val="32"/>
          <w:lang w:val="en"/>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相比，</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财政拨款支出减少</w:t>
      </w:r>
      <w:r>
        <w:rPr>
          <w:rFonts w:hint="eastAsia" w:ascii="仿宋_GB2312" w:hAnsi="宋体" w:eastAsia="仿宋_GB2312"/>
          <w:kern w:val="0"/>
          <w:sz w:val="32"/>
          <w:szCs w:val="32"/>
          <w:lang w:val="en-US" w:eastAsia="zh-CN"/>
        </w:rPr>
        <w:t>404369.44</w:t>
      </w:r>
      <w:r>
        <w:rPr>
          <w:rFonts w:hint="eastAsia" w:ascii="仿宋_GB2312" w:hAnsi="宋体" w:eastAsia="仿宋_GB2312"/>
          <w:kern w:val="0"/>
          <w:sz w:val="32"/>
          <w:szCs w:val="32"/>
        </w:rPr>
        <w:t>元</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lang w:val="en-US" w:eastAsia="zh-CN"/>
        </w:rPr>
        <w:t>12.57</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，主要原因是：</w:t>
      </w:r>
      <w:r>
        <w:rPr>
          <w:rFonts w:hint="eastAsia" w:ascii="仿宋_GB2312" w:hAnsi="宋体" w:eastAsia="仿宋_GB2312"/>
          <w:kern w:val="0"/>
          <w:sz w:val="32"/>
          <w:szCs w:val="32"/>
          <w:lang w:val="en-US" w:eastAsia="zh-CN"/>
        </w:rPr>
        <w:t>本年退休2人人员经费及公用经费减少</w:t>
      </w:r>
      <w:r>
        <w:rPr>
          <w:rFonts w:ascii="仿宋_GB2312" w:hAnsi="宋体" w:eastAsia="仿宋_GB2312"/>
          <w:kern w:val="0"/>
          <w:sz w:val="32"/>
          <w:szCs w:val="32"/>
        </w:rPr>
        <w:t>。</w:t>
      </w:r>
    </w:p>
    <w:p>
      <w:pPr>
        <w:spacing w:line="540" w:lineRule="exact"/>
        <w:ind w:firstLine="655" w:firstLineChars="204"/>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结构情况。</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rPr>
        <w:t>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w:t>
      </w:r>
      <w:r>
        <w:rPr>
          <w:rFonts w:hint="eastAsia" w:ascii="仿宋_GB2312" w:hAnsi="宋体" w:eastAsia="仿宋_GB2312" w:cs="Times New Roman"/>
          <w:color w:val="auto"/>
          <w:sz w:val="32"/>
          <w:szCs w:val="32"/>
        </w:rPr>
        <w:t>2813194.88</w:t>
      </w:r>
      <w:r>
        <w:rPr>
          <w:rFonts w:hint="eastAsia" w:ascii="仿宋_GB2312" w:hAnsi="仿宋_GB2312" w:eastAsia="仿宋_GB2312" w:cs="仿宋_GB2312"/>
          <w:kern w:val="0"/>
          <w:sz w:val="32"/>
          <w:szCs w:val="32"/>
        </w:rPr>
        <w:t>元，主要用于以下方面：</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按支出功能分类科目说明</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如：一般公共服务（类）支出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%；教育（类）支出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%；科学技术（类）支出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%；文化</w:t>
      </w:r>
      <w:r>
        <w:rPr>
          <w:rFonts w:hint="eastAsia" w:ascii="仿宋_GB2312" w:hAnsi="仿宋_GB2312" w:eastAsia="仿宋_GB2312" w:cs="仿宋_GB2312"/>
          <w:kern w:val="0"/>
          <w:sz w:val="32"/>
          <w:szCs w:val="32"/>
          <w:lang w:eastAsia="zh-CN"/>
        </w:rPr>
        <w:t>旅游</w:t>
      </w:r>
      <w:r>
        <w:rPr>
          <w:rFonts w:hint="eastAsia" w:ascii="仿宋_GB2312" w:hAnsi="仿宋_GB2312" w:eastAsia="仿宋_GB2312" w:cs="仿宋_GB2312"/>
          <w:kern w:val="0"/>
          <w:sz w:val="32"/>
          <w:szCs w:val="32"/>
        </w:rPr>
        <w:t>体育与传媒（类）支出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%；社会保障和就业（类）支出</w:t>
      </w:r>
      <w:r>
        <w:rPr>
          <w:rFonts w:hint="eastAsia" w:ascii="仿宋_GB2312" w:hAnsi="仿宋_GB2312" w:eastAsia="仿宋_GB2312" w:cs="仿宋_GB2312"/>
          <w:kern w:val="0"/>
          <w:sz w:val="32"/>
          <w:szCs w:val="32"/>
          <w:lang w:val="en-US" w:eastAsia="zh-CN"/>
        </w:rPr>
        <w:t>457767.04</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16.27</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卫生健康</w:t>
      </w:r>
      <w:r>
        <w:rPr>
          <w:rFonts w:hint="eastAsia" w:ascii="仿宋_GB2312" w:hAnsi="仿宋_GB2312" w:eastAsia="仿宋_GB2312" w:cs="仿宋_GB2312"/>
          <w:kern w:val="0"/>
          <w:sz w:val="32"/>
          <w:szCs w:val="32"/>
        </w:rPr>
        <w:t>（类）支出136320.24元，占</w:t>
      </w:r>
      <w:r>
        <w:rPr>
          <w:rFonts w:hint="eastAsia" w:ascii="仿宋_GB2312" w:hAnsi="仿宋_GB2312" w:eastAsia="仿宋_GB2312" w:cs="仿宋_GB2312"/>
          <w:kern w:val="0"/>
          <w:sz w:val="32"/>
          <w:szCs w:val="32"/>
          <w:lang w:val="en-US" w:eastAsia="zh-CN"/>
        </w:rPr>
        <w:t>4.85</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节能环保</w:t>
      </w:r>
      <w:r>
        <w:rPr>
          <w:rFonts w:hint="eastAsia" w:ascii="仿宋_GB2312" w:hAnsi="仿宋_GB2312" w:eastAsia="仿宋_GB2312" w:cs="仿宋_GB2312"/>
          <w:kern w:val="0"/>
          <w:sz w:val="32"/>
          <w:szCs w:val="32"/>
        </w:rPr>
        <w:t>（类）支出1918871.72元，占</w:t>
      </w:r>
      <w:r>
        <w:rPr>
          <w:rFonts w:hint="eastAsia" w:ascii="仿宋_GB2312" w:hAnsi="仿宋_GB2312" w:eastAsia="仿宋_GB2312" w:cs="仿宋_GB2312"/>
          <w:kern w:val="0"/>
          <w:sz w:val="32"/>
          <w:szCs w:val="32"/>
          <w:lang w:val="en-US" w:eastAsia="zh-CN"/>
        </w:rPr>
        <w:t>68.21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城乡社区</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资源勘探信息</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%；农林水（类）支出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交通运输</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自然资源海洋气象</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%；住房保障（类）支出300235.88元，占</w:t>
      </w:r>
      <w:r>
        <w:rPr>
          <w:rFonts w:hint="eastAsia" w:ascii="仿宋_GB2312" w:hAnsi="仿宋_GB2312" w:eastAsia="仿宋_GB2312" w:cs="仿宋_GB2312"/>
          <w:kern w:val="0"/>
          <w:sz w:val="32"/>
          <w:szCs w:val="32"/>
          <w:lang w:val="en-US" w:eastAsia="zh-CN"/>
        </w:rPr>
        <w:t>10.67</w:t>
      </w:r>
      <w:r>
        <w:rPr>
          <w:rFonts w:hint="eastAsia" w:ascii="仿宋_GB2312" w:hAnsi="仿宋_GB2312" w:eastAsia="仿宋_GB2312" w:cs="仿宋_GB2312"/>
          <w:kern w:val="0"/>
          <w:sz w:val="32"/>
          <w:szCs w:val="32"/>
        </w:rPr>
        <w:t>%，等等。</w:t>
      </w:r>
    </w:p>
    <w:p>
      <w:pPr>
        <w:spacing w:line="540" w:lineRule="exact"/>
        <w:outlineLvl w:val="1"/>
        <w:rPr>
          <w:rFonts w:hint="eastAsia" w:ascii="仿宋_GB2312" w:hAnsi="宋体" w:eastAsia="仿宋_GB2312"/>
          <w:kern w:val="0"/>
          <w:sz w:val="32"/>
          <w:szCs w:val="32"/>
        </w:rPr>
      </w:pPr>
      <w:r>
        <w:rPr>
          <w:rFonts w:hint="eastAsia" w:ascii="仿宋_GB2312" w:hAnsi="仿宋_GB2312" w:eastAsia="仿宋_GB2312" w:cs="仿宋_GB2312"/>
          <w:b/>
          <w:kern w:val="0"/>
          <w:sz w:val="32"/>
          <w:szCs w:val="32"/>
        </w:rPr>
        <w:t>（三）</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具体情况。</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rPr>
        <w:t>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财政拨款支出年初预算为3335973.32元，支出决算为</w:t>
      </w:r>
      <w:r>
        <w:rPr>
          <w:rFonts w:hint="eastAsia" w:ascii="仿宋_GB2312" w:hAnsi="宋体" w:eastAsia="仿宋_GB2312" w:cs="Times New Roman"/>
          <w:color w:val="auto"/>
          <w:sz w:val="32"/>
          <w:szCs w:val="32"/>
        </w:rPr>
        <w:t>2813194.88</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lang w:val="en-US" w:eastAsia="zh-CN"/>
        </w:rPr>
        <w:t>84.33</w:t>
      </w:r>
      <w:r>
        <w:rPr>
          <w:rFonts w:hint="eastAsia" w:ascii="仿宋_GB2312" w:hAnsi="仿宋_GB2312" w:eastAsia="仿宋_GB2312" w:cs="仿宋_GB2312"/>
          <w:kern w:val="0"/>
          <w:sz w:val="32"/>
          <w:szCs w:val="32"/>
        </w:rPr>
        <w:t>%。决算数大于（小于）预算数的主要原因：一是</w:t>
      </w:r>
      <w:r>
        <w:rPr>
          <w:rFonts w:hint="eastAsia" w:ascii="仿宋_GB2312" w:hAnsi="仿宋_GB2312" w:eastAsia="仿宋_GB2312" w:cs="仿宋_GB2312"/>
          <w:kern w:val="0"/>
          <w:sz w:val="32"/>
          <w:szCs w:val="32"/>
          <w:lang w:eastAsia="zh-CN"/>
        </w:rPr>
        <w:t>：</w:t>
      </w:r>
      <w:r>
        <w:rPr>
          <w:rFonts w:hint="eastAsia" w:ascii="仿宋_GB2312" w:hAnsi="宋体" w:eastAsia="仿宋_GB2312"/>
          <w:kern w:val="0"/>
          <w:sz w:val="32"/>
          <w:szCs w:val="32"/>
          <w:lang w:val="en-US" w:eastAsia="zh-CN"/>
        </w:rPr>
        <w:t>本年退休2人人员经费及公用经费减少</w:t>
      </w:r>
      <w:r>
        <w:rPr>
          <w:rFonts w:ascii="仿宋_GB2312" w:hAnsi="宋体" w:eastAsia="仿宋_GB2312"/>
          <w:kern w:val="0"/>
          <w:sz w:val="32"/>
          <w:szCs w:val="32"/>
        </w:rPr>
        <w:t>。</w:t>
      </w:r>
    </w:p>
    <w:p>
      <w:pPr>
        <w:spacing w:line="540" w:lineRule="exact"/>
        <w:ind w:firstLine="640"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其中：</w:t>
      </w:r>
      <w:r>
        <w:rPr>
          <w:rFonts w:hint="eastAsia" w:ascii="仿宋_GB2312" w:hAnsi="宋体" w:eastAsia="仿宋_GB2312" w:cs="宋体"/>
          <w:kern w:val="0"/>
          <w:sz w:val="32"/>
          <w:szCs w:val="32"/>
          <w:lang w:val="en-US" w:eastAsia="zh-CN"/>
        </w:rPr>
        <w:t>1.节能环保支出少511614.60元。2.社会保障和就业支出多64267.04元,卫生健康支出少0元、3.住房保障支出少75430.88元；合计少：522778.44元。</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六、一般公共预算财政拨款基本支出决算情况说明（按经济分类填列到款级科目）</w:t>
      </w:r>
    </w:p>
    <w:p>
      <w:pPr>
        <w:pStyle w:val="8"/>
        <w:spacing w:line="54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lang w:eastAsia="zh-CN"/>
        </w:rPr>
        <w:t>202</w:t>
      </w:r>
      <w:r>
        <w:rPr>
          <w:rFonts w:hint="eastAsia" w:ascii="仿宋_GB2312" w:hAnsi="宋体" w:eastAsia="仿宋_GB2312" w:cs="Times New Roman"/>
          <w:color w:val="auto"/>
          <w:sz w:val="32"/>
          <w:szCs w:val="32"/>
          <w:lang w:val="en-US" w:eastAsia="zh-CN"/>
        </w:rPr>
        <w:t>4</w:t>
      </w:r>
      <w:r>
        <w:rPr>
          <w:rFonts w:hint="eastAsia" w:ascii="仿宋_GB2312" w:hAnsi="宋体" w:eastAsia="仿宋_GB2312" w:cs="Times New Roman"/>
          <w:color w:val="auto"/>
          <w:sz w:val="32"/>
          <w:szCs w:val="32"/>
          <w:lang w:eastAsia="zh-CN"/>
        </w:rPr>
        <w:t>年</w:t>
      </w:r>
      <w:r>
        <w:rPr>
          <w:rFonts w:hint="eastAsia" w:ascii="仿宋_GB2312" w:hAnsi="宋体" w:eastAsia="仿宋_GB2312" w:cs="Times New Roman"/>
          <w:color w:val="auto"/>
          <w:sz w:val="32"/>
          <w:szCs w:val="32"/>
        </w:rPr>
        <w:t>度一般公共预算财政拨款基本支出2679042.31元，</w:t>
      </w:r>
      <w:r>
        <w:rPr>
          <w:rFonts w:ascii="仿宋_GB2312" w:hAnsi="宋体" w:eastAsia="仿宋_GB2312"/>
          <w:sz w:val="32"/>
          <w:szCs w:val="32"/>
        </w:rPr>
        <w:t>其中：人员经费</w:t>
      </w:r>
      <w:r>
        <w:rPr>
          <w:rFonts w:hint="eastAsia" w:ascii="仿宋_GB2312" w:hAnsi="宋体" w:eastAsia="仿宋_GB2312"/>
          <w:sz w:val="32"/>
          <w:szCs w:val="32"/>
        </w:rPr>
        <w:t>2502346.93</w:t>
      </w:r>
      <w:r>
        <w:rPr>
          <w:rFonts w:ascii="仿宋_GB2312" w:hAnsi="宋体" w:eastAsia="仿宋_GB2312"/>
          <w:sz w:val="32"/>
          <w:szCs w:val="32"/>
        </w:rPr>
        <w:t>元，公用经费</w:t>
      </w:r>
      <w:r>
        <w:rPr>
          <w:rFonts w:hint="eastAsia" w:ascii="仿宋_GB2312" w:hAnsi="宋体" w:eastAsia="仿宋_GB2312"/>
          <w:sz w:val="32"/>
          <w:szCs w:val="32"/>
        </w:rPr>
        <w:t>176695.38</w:t>
      </w:r>
      <w:r>
        <w:rPr>
          <w:rFonts w:ascii="仿宋_GB2312" w:hAnsi="宋体" w:eastAsia="仿宋_GB2312"/>
          <w:sz w:val="32"/>
          <w:szCs w:val="32"/>
        </w:rPr>
        <w:t>元</w:t>
      </w:r>
      <w:r>
        <w:rPr>
          <w:rFonts w:hint="eastAsia" w:ascii="仿宋_GB2312" w:hAnsi="宋体" w:eastAsia="仿宋_GB2312"/>
          <w:sz w:val="32"/>
          <w:szCs w:val="32"/>
        </w:rPr>
        <w:t>。</w:t>
      </w:r>
      <w:r>
        <w:rPr>
          <w:rFonts w:hint="eastAsia" w:ascii="仿宋_GB2312" w:hAnsi="宋体" w:eastAsia="仿宋_GB2312" w:cs="Times New Roman"/>
          <w:color w:val="auto"/>
          <w:sz w:val="32"/>
          <w:szCs w:val="32"/>
        </w:rPr>
        <w:t>支出具体情况如下：</w:t>
      </w:r>
      <w:r>
        <w:rPr>
          <w:rFonts w:ascii="仿宋_GB2312" w:hAnsi="宋体" w:eastAsia="仿宋_GB2312" w:cs="Times New Roman"/>
          <w:color w:val="auto"/>
          <w:sz w:val="32"/>
          <w:szCs w:val="32"/>
        </w:rPr>
        <w:t xml:space="preserve"> </w:t>
      </w:r>
    </w:p>
    <w:p>
      <w:pPr>
        <w:spacing w:line="540" w:lineRule="exact"/>
        <w:ind w:firstLine="640" w:firstLineChars="200"/>
        <w:outlineLvl w:val="1"/>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工资福利支出2591499.5</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元，较</w:t>
      </w:r>
      <w:r>
        <w:rPr>
          <w:rFonts w:hint="eastAsia" w:ascii="仿宋_GB2312" w:hAnsi="宋体" w:eastAsia="仿宋_GB2312" w:cs="Times New Roman"/>
          <w:color w:val="auto"/>
          <w:sz w:val="32"/>
          <w:szCs w:val="32"/>
          <w:lang w:eastAsia="zh-CN"/>
        </w:rPr>
        <w:t>202</w:t>
      </w:r>
      <w:r>
        <w:rPr>
          <w:rFonts w:hint="eastAsia" w:ascii="仿宋_GB2312" w:hAnsi="宋体" w:eastAsia="仿宋_GB2312" w:cs="Times New Roman"/>
          <w:color w:val="auto"/>
          <w:sz w:val="32"/>
          <w:szCs w:val="32"/>
          <w:lang w:val="en-US" w:eastAsia="zh-CN"/>
        </w:rPr>
        <w:t>4</w:t>
      </w:r>
      <w:r>
        <w:rPr>
          <w:rFonts w:hint="eastAsia" w:ascii="仿宋_GB2312" w:hAnsi="宋体" w:eastAsia="仿宋_GB2312" w:cs="Times New Roman"/>
          <w:color w:val="auto"/>
          <w:sz w:val="32"/>
          <w:szCs w:val="32"/>
          <w:lang w:eastAsia="zh-CN"/>
        </w:rPr>
        <w:t>年</w:t>
      </w:r>
      <w:r>
        <w:rPr>
          <w:rFonts w:hint="eastAsia" w:ascii="仿宋_GB2312" w:hAnsi="宋体" w:eastAsia="仿宋_GB2312" w:cs="Times New Roman"/>
          <w:color w:val="auto"/>
          <w:sz w:val="32"/>
          <w:szCs w:val="32"/>
        </w:rPr>
        <w:t>度年初预算数减少</w:t>
      </w:r>
      <w:r>
        <w:rPr>
          <w:rFonts w:hint="eastAsia" w:ascii="仿宋_GB2312" w:hAnsi="宋体" w:eastAsia="仿宋_GB2312" w:cs="Times New Roman"/>
          <w:color w:val="auto"/>
          <w:sz w:val="32"/>
          <w:szCs w:val="32"/>
          <w:lang w:val="en-US" w:eastAsia="zh-CN"/>
        </w:rPr>
        <w:t>477778.44</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15.57</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w:t>
      </w:r>
      <w:r>
        <w:rPr>
          <w:rFonts w:hint="eastAsia" w:ascii="仿宋_GB2312" w:hAnsi="宋体" w:eastAsia="仿宋_GB2312"/>
          <w:kern w:val="0"/>
          <w:sz w:val="32"/>
          <w:szCs w:val="32"/>
          <w:lang w:val="en-US" w:eastAsia="zh-CN"/>
        </w:rPr>
        <w:t>本年退休2人人员经费及公用经费减少</w:t>
      </w:r>
      <w:r>
        <w:rPr>
          <w:rFonts w:ascii="仿宋_GB2312" w:hAnsi="宋体" w:eastAsia="仿宋_GB2312"/>
          <w:kern w:val="0"/>
          <w:sz w:val="32"/>
          <w:szCs w:val="32"/>
        </w:rPr>
        <w:t>。</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val="en" w:eastAsia="zh-CN"/>
        </w:rPr>
        <w:t>202</w:t>
      </w:r>
      <w:r>
        <w:rPr>
          <w:rFonts w:hint="eastAsia" w:ascii="仿宋_GB2312" w:hAnsi="宋体" w:eastAsia="仿宋_GB2312" w:cs="Times New Roman"/>
          <w:color w:val="auto"/>
          <w:sz w:val="32"/>
          <w:szCs w:val="32"/>
          <w:lang w:val="en-US" w:eastAsia="zh-CN"/>
        </w:rPr>
        <w:t>3</w:t>
      </w:r>
      <w:r>
        <w:rPr>
          <w:rFonts w:ascii="仿宋_GB2312" w:hAnsi="宋体" w:eastAsia="仿宋_GB2312" w:cs="Times New Roman"/>
          <w:color w:val="auto"/>
          <w:sz w:val="32"/>
          <w:szCs w:val="32"/>
          <w:lang w:val="en"/>
        </w:rPr>
        <w:t>年</w:t>
      </w:r>
      <w:r>
        <w:rPr>
          <w:rFonts w:hint="eastAsia" w:ascii="仿宋_GB2312" w:hAnsi="宋体" w:eastAsia="仿宋_GB2312" w:cs="Times New Roman"/>
          <w:color w:val="auto"/>
          <w:sz w:val="32"/>
          <w:szCs w:val="32"/>
          <w:lang w:eastAsia="zh-CN"/>
        </w:rPr>
        <w:t>度</w:t>
      </w:r>
      <w:r>
        <w:rPr>
          <w:rFonts w:hint="eastAsia" w:ascii="仿宋_GB2312" w:hAnsi="宋体" w:eastAsia="仿宋_GB2312" w:cs="Times New Roman"/>
          <w:color w:val="auto"/>
          <w:sz w:val="32"/>
          <w:szCs w:val="32"/>
        </w:rPr>
        <w:t>决算数减少</w:t>
      </w:r>
      <w:r>
        <w:rPr>
          <w:rFonts w:hint="eastAsia" w:ascii="仿宋_GB2312" w:hAnsi="宋体" w:eastAsia="仿宋_GB2312" w:cs="Times New Roman"/>
          <w:color w:val="auto"/>
          <w:sz w:val="32"/>
          <w:szCs w:val="32"/>
          <w:lang w:val="en-US" w:eastAsia="zh-CN"/>
        </w:rPr>
        <w:t>441095.53</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14.55</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spacing w:line="540" w:lineRule="exact"/>
        <w:ind w:firstLine="640" w:firstLineChars="200"/>
        <w:outlineLvl w:val="1"/>
        <w:rPr>
          <w:rFonts w:hint="eastAsia"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商品和服务支出221695.38元，</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w:t>
      </w:r>
      <w:r>
        <w:rPr>
          <w:rFonts w:hint="eastAsia" w:ascii="仿宋_GB2312" w:hAnsi="宋体" w:eastAsia="仿宋_GB2312" w:cs="Times New Roman"/>
          <w:color w:val="auto"/>
          <w:sz w:val="32"/>
          <w:szCs w:val="32"/>
          <w:lang w:val="en-US" w:eastAsia="zh-CN"/>
        </w:rPr>
        <w:t>4</w:t>
      </w:r>
      <w:r>
        <w:rPr>
          <w:rFonts w:hint="eastAsia" w:ascii="仿宋_GB2312" w:hAnsi="宋体" w:eastAsia="仿宋_GB2312" w:cs="Times New Roman"/>
          <w:color w:val="auto"/>
          <w:sz w:val="32"/>
          <w:szCs w:val="32"/>
          <w:lang w:eastAsia="zh-CN"/>
        </w:rPr>
        <w:t>年</w:t>
      </w:r>
      <w:r>
        <w:rPr>
          <w:rFonts w:hint="eastAsia" w:ascii="仿宋_GB2312" w:hAnsi="宋体" w:eastAsia="仿宋_GB2312" w:cs="Times New Roman"/>
          <w:color w:val="auto"/>
          <w:sz w:val="32"/>
          <w:szCs w:val="32"/>
        </w:rPr>
        <w:t>度年初预算数减少</w:t>
      </w:r>
      <w:r>
        <w:rPr>
          <w:rFonts w:hint="eastAsia" w:ascii="仿宋_GB2312" w:hAnsi="宋体" w:eastAsia="仿宋_GB2312" w:cs="Times New Roman"/>
          <w:color w:val="auto"/>
          <w:sz w:val="32"/>
          <w:szCs w:val="32"/>
          <w:lang w:val="en-US" w:eastAsia="zh-CN"/>
        </w:rPr>
        <w:t>3930</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1.74</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w:t>
      </w:r>
      <w:r>
        <w:rPr>
          <w:rFonts w:hint="eastAsia" w:ascii="仿宋_GB2312" w:hAnsi="宋体" w:eastAsia="仿宋_GB2312"/>
          <w:kern w:val="0"/>
          <w:sz w:val="32"/>
          <w:szCs w:val="32"/>
          <w:lang w:val="en-US" w:eastAsia="zh-CN"/>
        </w:rPr>
        <w:t>本年退休2人人员经费及公用经费减少</w:t>
      </w:r>
      <w:r>
        <w:rPr>
          <w:rFonts w:ascii="仿宋_GB2312" w:hAnsi="宋体" w:eastAsia="仿宋_GB2312"/>
          <w:kern w:val="0"/>
          <w:sz w:val="32"/>
          <w:szCs w:val="32"/>
        </w:rPr>
        <w:t>。</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val="en" w:eastAsia="zh-CN"/>
        </w:rPr>
        <w:t>202</w:t>
      </w:r>
      <w:r>
        <w:rPr>
          <w:rFonts w:hint="eastAsia" w:ascii="仿宋_GB2312" w:hAnsi="宋体" w:eastAsia="仿宋_GB2312" w:cs="Times New Roman"/>
          <w:color w:val="auto"/>
          <w:sz w:val="32"/>
          <w:szCs w:val="32"/>
          <w:lang w:val="en-US" w:eastAsia="zh-CN"/>
        </w:rPr>
        <w:t>3</w:t>
      </w:r>
      <w:r>
        <w:rPr>
          <w:rFonts w:ascii="仿宋_GB2312" w:hAnsi="宋体" w:eastAsia="仿宋_GB2312" w:cs="Times New Roman"/>
          <w:color w:val="auto"/>
          <w:sz w:val="32"/>
          <w:szCs w:val="32"/>
          <w:lang w:val="en"/>
        </w:rPr>
        <w:t>年</w:t>
      </w:r>
      <w:r>
        <w:rPr>
          <w:rFonts w:hint="eastAsia" w:ascii="仿宋_GB2312" w:hAnsi="宋体" w:eastAsia="仿宋_GB2312" w:cs="Times New Roman"/>
          <w:color w:val="auto"/>
          <w:sz w:val="32"/>
          <w:szCs w:val="32"/>
          <w:lang w:eastAsia="zh-CN"/>
        </w:rPr>
        <w:t>度</w:t>
      </w:r>
      <w:r>
        <w:rPr>
          <w:rFonts w:hint="eastAsia" w:ascii="仿宋_GB2312" w:hAnsi="宋体" w:eastAsia="仿宋_GB2312" w:cs="Times New Roman"/>
          <w:color w:val="auto"/>
          <w:sz w:val="32"/>
          <w:szCs w:val="32"/>
        </w:rPr>
        <w:t>决算数增加</w:t>
      </w:r>
      <w:r>
        <w:rPr>
          <w:rFonts w:hint="eastAsia" w:ascii="仿宋_GB2312" w:hAnsi="宋体" w:eastAsia="仿宋_GB2312" w:cs="Times New Roman"/>
          <w:color w:val="auto"/>
          <w:sz w:val="32"/>
          <w:szCs w:val="32"/>
          <w:lang w:val="en-US" w:eastAsia="zh-CN"/>
        </w:rPr>
        <w:t>36725.99</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19.86</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w:t>
      </w:r>
      <w:r>
        <w:rPr>
          <w:rFonts w:hint="eastAsia" w:ascii="仿宋_GB2312" w:eastAsia="仿宋_GB2312" w:cs="仿宋_GB2312"/>
          <w:sz w:val="32"/>
          <w:szCs w:val="32"/>
          <w:lang w:val="en-US" w:eastAsia="zh-CN"/>
        </w:rPr>
        <w:t>0.00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w:t>
      </w:r>
      <w:r>
        <w:rPr>
          <w:rFonts w:hint="eastAsia" w:ascii="仿宋_GB2312" w:hAnsi="宋体" w:eastAsia="仿宋_GB2312" w:cs="Times New Roman"/>
          <w:color w:val="auto"/>
          <w:sz w:val="32"/>
          <w:szCs w:val="32"/>
          <w:lang w:val="en-US" w:eastAsia="zh-CN"/>
        </w:rPr>
        <w:t>4</w:t>
      </w:r>
      <w:r>
        <w:rPr>
          <w:rFonts w:hint="eastAsia" w:ascii="仿宋_GB2312" w:hAnsi="宋体" w:eastAsia="仿宋_GB2312" w:cs="Times New Roman"/>
          <w:color w:val="auto"/>
          <w:sz w:val="32"/>
          <w:szCs w:val="32"/>
          <w:lang w:eastAsia="zh-CN"/>
        </w:rPr>
        <w:t>年</w:t>
      </w:r>
      <w:r>
        <w:rPr>
          <w:rFonts w:hint="eastAsia" w:ascii="仿宋_GB2312" w:hAnsi="宋体" w:eastAsia="仿宋_GB2312" w:cs="Times New Roman"/>
          <w:color w:val="auto"/>
          <w:sz w:val="32"/>
          <w:szCs w:val="32"/>
        </w:rPr>
        <w:t>度年初预算数增加（减少）</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lang w:val="en-US" w:eastAsia="zh-CN"/>
        </w:rPr>
        <w:t>无</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val="en" w:eastAsia="zh-CN"/>
        </w:rPr>
        <w:t>202</w:t>
      </w:r>
      <w:r>
        <w:rPr>
          <w:rFonts w:hint="eastAsia" w:ascii="仿宋_GB2312" w:hAnsi="宋体" w:eastAsia="仿宋_GB2312" w:cs="Times New Roman"/>
          <w:color w:val="auto"/>
          <w:sz w:val="32"/>
          <w:szCs w:val="32"/>
          <w:lang w:val="en-US" w:eastAsia="zh-CN"/>
        </w:rPr>
        <w:t>3</w:t>
      </w:r>
      <w:r>
        <w:rPr>
          <w:rFonts w:ascii="仿宋_GB2312" w:hAnsi="宋体" w:eastAsia="仿宋_GB2312" w:cs="Times New Roman"/>
          <w:color w:val="auto"/>
          <w:sz w:val="32"/>
          <w:szCs w:val="32"/>
          <w:lang w:val="en"/>
        </w:rPr>
        <w:t>年</w:t>
      </w:r>
      <w:r>
        <w:rPr>
          <w:rFonts w:hint="eastAsia" w:ascii="仿宋_GB2312" w:hAnsi="宋体" w:eastAsia="仿宋_GB2312" w:cs="Times New Roman"/>
          <w:color w:val="auto"/>
          <w:sz w:val="32"/>
          <w:szCs w:val="32"/>
          <w:lang w:val="en-US" w:eastAsia="zh-CN"/>
        </w:rPr>
        <w:t>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资本性支出</w:t>
      </w:r>
      <w:r>
        <w:rPr>
          <w:rFonts w:hint="eastAsia" w:ascii="仿宋_GB2312" w:eastAsia="仿宋_GB2312" w:cs="仿宋_GB2312"/>
          <w:sz w:val="32"/>
          <w:szCs w:val="32"/>
          <w:lang w:eastAsia="zh-CN"/>
        </w:rPr>
        <w:t>（基本建设）</w:t>
      </w:r>
      <w:r>
        <w:rPr>
          <w:rFonts w:hint="eastAsia" w:ascii="仿宋_GB2312" w:eastAsia="仿宋_GB2312" w:cs="仿宋_GB2312"/>
          <w:sz w:val="32"/>
          <w:szCs w:val="32"/>
          <w:lang w:val="en-US" w:eastAsia="zh-CN"/>
        </w:rPr>
        <w:t>0.00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w:t>
      </w:r>
      <w:r>
        <w:rPr>
          <w:rFonts w:hint="eastAsia" w:ascii="仿宋_GB2312" w:hAnsi="宋体" w:eastAsia="仿宋_GB2312" w:cs="Times New Roman"/>
          <w:color w:val="auto"/>
          <w:sz w:val="32"/>
          <w:szCs w:val="32"/>
          <w:lang w:val="en-US" w:eastAsia="zh-CN"/>
        </w:rPr>
        <w:t>4</w:t>
      </w:r>
      <w:r>
        <w:rPr>
          <w:rFonts w:hint="eastAsia" w:ascii="仿宋_GB2312" w:hAnsi="宋体" w:eastAsia="仿宋_GB2312" w:cs="Times New Roman"/>
          <w:color w:val="auto"/>
          <w:sz w:val="32"/>
          <w:szCs w:val="32"/>
          <w:lang w:eastAsia="zh-CN"/>
        </w:rPr>
        <w:t>年</w:t>
      </w:r>
      <w:r>
        <w:rPr>
          <w:rFonts w:hint="eastAsia" w:ascii="仿宋_GB2312" w:hAnsi="宋体" w:eastAsia="仿宋_GB2312" w:cs="Times New Roman"/>
          <w:color w:val="auto"/>
          <w:sz w:val="32"/>
          <w:szCs w:val="32"/>
        </w:rPr>
        <w:t>度年初预算数增加（减少）</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lang w:val="en-US" w:eastAsia="zh-CN"/>
        </w:rPr>
        <w:t>无</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val="en" w:eastAsia="zh-CN"/>
        </w:rPr>
        <w:t>202</w:t>
      </w:r>
      <w:r>
        <w:rPr>
          <w:rFonts w:hint="eastAsia" w:ascii="仿宋_GB2312" w:hAnsi="宋体" w:eastAsia="仿宋_GB2312" w:cs="Times New Roman"/>
          <w:color w:val="auto"/>
          <w:sz w:val="32"/>
          <w:szCs w:val="32"/>
          <w:lang w:val="en-US" w:eastAsia="zh-CN"/>
        </w:rPr>
        <w:t>3</w:t>
      </w:r>
      <w:r>
        <w:rPr>
          <w:rFonts w:ascii="仿宋_GB2312" w:hAnsi="宋体" w:eastAsia="仿宋_GB2312" w:cs="Times New Roman"/>
          <w:color w:val="auto"/>
          <w:sz w:val="32"/>
          <w:szCs w:val="32"/>
          <w:lang w:val="en"/>
        </w:rPr>
        <w:t>年</w:t>
      </w:r>
      <w:r>
        <w:rPr>
          <w:rFonts w:hint="eastAsia" w:ascii="仿宋_GB2312" w:hAnsi="宋体" w:eastAsia="仿宋_GB2312" w:cs="Times New Roman"/>
          <w:color w:val="auto"/>
          <w:sz w:val="32"/>
          <w:szCs w:val="32"/>
          <w:lang w:val="en-US" w:eastAsia="zh-CN"/>
        </w:rPr>
        <w:t>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spacing w:line="540" w:lineRule="exact"/>
        <w:ind w:firstLine="640" w:firstLineChars="200"/>
        <w:rPr>
          <w:rFonts w:hint="eastAsia" w:ascii="仿宋_GB2312" w:hAnsi="宋体" w:eastAsia="仿宋_GB2312" w:cs="Times New Roman"/>
          <w:color w:val="auto"/>
          <w:sz w:val="32"/>
          <w:szCs w:val="32"/>
        </w:rPr>
      </w:pPr>
      <w:r>
        <w:rPr>
          <w:rFonts w:hint="eastAsia" w:ascii="仿宋_GB2312" w:eastAsia="仿宋_GB2312" w:cs="仿宋_GB2312"/>
          <w:sz w:val="32"/>
          <w:szCs w:val="32"/>
          <w:lang w:val="en-US" w:eastAsia="zh-CN"/>
        </w:rPr>
        <w:t>5</w:t>
      </w:r>
      <w:r>
        <w:rPr>
          <w:rFonts w:ascii="仿宋_GB2312" w:eastAsia="仿宋_GB2312" w:cs="仿宋_GB2312"/>
          <w:sz w:val="32"/>
          <w:szCs w:val="32"/>
        </w:rPr>
        <w:t>.</w:t>
      </w:r>
      <w:r>
        <w:rPr>
          <w:rFonts w:hint="eastAsia" w:ascii="仿宋_GB2312" w:eastAsia="仿宋_GB2312" w:cs="仿宋_GB2312"/>
          <w:sz w:val="32"/>
          <w:szCs w:val="32"/>
        </w:rPr>
        <w:t>资本性支出</w:t>
      </w:r>
      <w:r>
        <w:rPr>
          <w:rFonts w:hint="eastAsia" w:ascii="仿宋_GB2312" w:eastAsia="仿宋_GB2312" w:cs="仿宋_GB2312"/>
          <w:sz w:val="32"/>
          <w:szCs w:val="32"/>
          <w:lang w:val="en-US" w:eastAsia="zh-CN"/>
        </w:rPr>
        <w:t>0.00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w:t>
      </w:r>
      <w:r>
        <w:rPr>
          <w:rFonts w:hint="eastAsia" w:ascii="仿宋_GB2312" w:hAnsi="宋体" w:eastAsia="仿宋_GB2312" w:cs="Times New Roman"/>
          <w:color w:val="auto"/>
          <w:sz w:val="32"/>
          <w:szCs w:val="32"/>
          <w:lang w:val="en-US" w:eastAsia="zh-CN"/>
        </w:rPr>
        <w:t>4</w:t>
      </w:r>
      <w:r>
        <w:rPr>
          <w:rFonts w:hint="eastAsia" w:ascii="仿宋_GB2312" w:hAnsi="宋体" w:eastAsia="仿宋_GB2312" w:cs="Times New Roman"/>
          <w:color w:val="auto"/>
          <w:sz w:val="32"/>
          <w:szCs w:val="32"/>
          <w:lang w:eastAsia="zh-CN"/>
        </w:rPr>
        <w:t>年</w:t>
      </w:r>
      <w:r>
        <w:rPr>
          <w:rFonts w:hint="eastAsia" w:ascii="仿宋_GB2312" w:hAnsi="宋体" w:eastAsia="仿宋_GB2312" w:cs="Times New Roman"/>
          <w:color w:val="auto"/>
          <w:sz w:val="32"/>
          <w:szCs w:val="32"/>
        </w:rPr>
        <w:t>度年初预算数增加（减少）</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lang w:val="en-US" w:eastAsia="zh-CN"/>
        </w:rPr>
        <w:t>无</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val="en" w:eastAsia="zh-CN"/>
        </w:rPr>
        <w:t>202</w:t>
      </w:r>
      <w:r>
        <w:rPr>
          <w:rFonts w:hint="eastAsia" w:ascii="仿宋_GB2312" w:hAnsi="宋体" w:eastAsia="仿宋_GB2312" w:cs="Times New Roman"/>
          <w:color w:val="auto"/>
          <w:sz w:val="32"/>
          <w:szCs w:val="32"/>
          <w:lang w:val="en-US" w:eastAsia="zh-CN"/>
        </w:rPr>
        <w:t>3</w:t>
      </w:r>
      <w:r>
        <w:rPr>
          <w:rFonts w:ascii="仿宋_GB2312" w:hAnsi="宋体" w:eastAsia="仿宋_GB2312" w:cs="Times New Roman"/>
          <w:color w:val="auto"/>
          <w:sz w:val="32"/>
          <w:szCs w:val="32"/>
          <w:lang w:val="en"/>
        </w:rPr>
        <w:t>年</w:t>
      </w:r>
      <w:r>
        <w:rPr>
          <w:rFonts w:hint="eastAsia" w:ascii="仿宋_GB2312" w:hAnsi="宋体" w:eastAsia="仿宋_GB2312" w:cs="Times New Roman"/>
          <w:color w:val="auto"/>
          <w:sz w:val="32"/>
          <w:szCs w:val="32"/>
          <w:lang w:val="en-US" w:eastAsia="zh-CN"/>
        </w:rPr>
        <w:t>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spacing w:line="540" w:lineRule="exact"/>
        <w:ind w:firstLine="640" w:firstLineChars="200"/>
        <w:rPr>
          <w:rFonts w:hint="eastAsia" w:ascii="仿宋_GB2312" w:hAnsi="宋体" w:eastAsia="仿宋_GB2312" w:cs="Times New Roman"/>
          <w:color w:val="auto"/>
          <w:sz w:val="32"/>
          <w:szCs w:val="32"/>
        </w:rPr>
      </w:pPr>
      <w:r>
        <w:rPr>
          <w:rFonts w:hint="eastAsia" w:ascii="仿宋_GB2312" w:eastAsia="仿宋_GB2312" w:cs="仿宋_GB2312"/>
          <w:sz w:val="32"/>
          <w:szCs w:val="32"/>
          <w:lang w:val="en-US" w:eastAsia="zh-CN"/>
        </w:rPr>
        <w:t>6</w:t>
      </w:r>
      <w:r>
        <w:rPr>
          <w:rFonts w:ascii="仿宋_GB2312" w:eastAsia="仿宋_GB2312" w:cs="仿宋_GB2312"/>
          <w:sz w:val="32"/>
          <w:szCs w:val="32"/>
        </w:rPr>
        <w:t>.</w:t>
      </w:r>
      <w:r>
        <w:rPr>
          <w:rFonts w:hint="eastAsia" w:ascii="仿宋_GB2312" w:eastAsia="仿宋_GB2312" w:cs="仿宋_GB2312"/>
          <w:sz w:val="32"/>
          <w:szCs w:val="32"/>
          <w:lang w:eastAsia="zh-CN"/>
        </w:rPr>
        <w:t>对企业补助（基本建设）</w:t>
      </w:r>
      <w:r>
        <w:rPr>
          <w:rFonts w:hint="eastAsia" w:ascii="仿宋_GB2312" w:eastAsia="仿宋_GB2312" w:cs="仿宋_GB2312"/>
          <w:sz w:val="32"/>
          <w:szCs w:val="32"/>
          <w:lang w:val="en-US" w:eastAsia="zh-CN"/>
        </w:rPr>
        <w:t>0.00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w:t>
      </w:r>
      <w:r>
        <w:rPr>
          <w:rFonts w:hint="eastAsia" w:ascii="仿宋_GB2312" w:hAnsi="宋体" w:eastAsia="仿宋_GB2312" w:cs="Times New Roman"/>
          <w:color w:val="auto"/>
          <w:sz w:val="32"/>
          <w:szCs w:val="32"/>
          <w:lang w:val="en-US" w:eastAsia="zh-CN"/>
        </w:rPr>
        <w:t>4</w:t>
      </w:r>
      <w:r>
        <w:rPr>
          <w:rFonts w:hint="eastAsia" w:ascii="仿宋_GB2312" w:hAnsi="宋体" w:eastAsia="仿宋_GB2312" w:cs="Times New Roman"/>
          <w:color w:val="auto"/>
          <w:sz w:val="32"/>
          <w:szCs w:val="32"/>
          <w:lang w:eastAsia="zh-CN"/>
        </w:rPr>
        <w:t>年</w:t>
      </w:r>
      <w:r>
        <w:rPr>
          <w:rFonts w:hint="eastAsia" w:ascii="仿宋_GB2312" w:hAnsi="宋体" w:eastAsia="仿宋_GB2312" w:cs="Times New Roman"/>
          <w:color w:val="auto"/>
          <w:sz w:val="32"/>
          <w:szCs w:val="32"/>
        </w:rPr>
        <w:t>度年初预算数增加（减少）</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lang w:val="en-US" w:eastAsia="zh-CN"/>
        </w:rPr>
        <w:t>无</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val="en" w:eastAsia="zh-CN"/>
        </w:rPr>
        <w:t>202</w:t>
      </w:r>
      <w:r>
        <w:rPr>
          <w:rFonts w:hint="eastAsia" w:ascii="仿宋_GB2312" w:hAnsi="宋体" w:eastAsia="仿宋_GB2312" w:cs="Times New Roman"/>
          <w:color w:val="auto"/>
          <w:sz w:val="32"/>
          <w:szCs w:val="32"/>
          <w:lang w:val="en-US" w:eastAsia="zh-CN"/>
        </w:rPr>
        <w:t>3</w:t>
      </w:r>
      <w:r>
        <w:rPr>
          <w:rFonts w:ascii="仿宋_GB2312" w:hAnsi="宋体" w:eastAsia="仿宋_GB2312" w:cs="Times New Roman"/>
          <w:color w:val="auto"/>
          <w:sz w:val="32"/>
          <w:szCs w:val="32"/>
          <w:lang w:val="en"/>
        </w:rPr>
        <w:t>年</w:t>
      </w:r>
      <w:r>
        <w:rPr>
          <w:rFonts w:hint="eastAsia" w:ascii="仿宋_GB2312" w:hAnsi="宋体" w:eastAsia="仿宋_GB2312" w:cs="Times New Roman"/>
          <w:color w:val="auto"/>
          <w:sz w:val="32"/>
          <w:szCs w:val="32"/>
          <w:lang w:val="en-US" w:eastAsia="zh-CN"/>
        </w:rPr>
        <w:t>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spacing w:line="540" w:lineRule="exact"/>
        <w:ind w:firstLine="640" w:firstLineChars="200"/>
        <w:rPr>
          <w:rFonts w:hint="eastAsia" w:ascii="仿宋_GB2312" w:hAnsi="宋体" w:eastAsia="仿宋_GB2312" w:cs="Times New Roman"/>
          <w:color w:val="auto"/>
          <w:sz w:val="32"/>
          <w:szCs w:val="32"/>
        </w:rPr>
      </w:pPr>
      <w:r>
        <w:rPr>
          <w:rFonts w:hint="eastAsia" w:ascii="仿宋_GB2312" w:eastAsia="仿宋_GB2312" w:cs="仿宋_GB2312"/>
          <w:sz w:val="32"/>
          <w:szCs w:val="32"/>
          <w:lang w:val="en-US" w:eastAsia="zh-CN"/>
        </w:rPr>
        <w:t>7</w:t>
      </w:r>
      <w:r>
        <w:rPr>
          <w:rFonts w:ascii="仿宋_GB2312" w:eastAsia="仿宋_GB2312" w:cs="仿宋_GB2312"/>
          <w:sz w:val="32"/>
          <w:szCs w:val="32"/>
        </w:rPr>
        <w:t>.</w:t>
      </w:r>
      <w:r>
        <w:rPr>
          <w:rFonts w:hint="eastAsia" w:ascii="仿宋_GB2312" w:eastAsia="仿宋_GB2312" w:cs="仿宋_GB2312"/>
          <w:sz w:val="32"/>
          <w:szCs w:val="32"/>
          <w:lang w:eastAsia="zh-CN"/>
        </w:rPr>
        <w:t>对企业补助</w:t>
      </w:r>
      <w:r>
        <w:rPr>
          <w:rFonts w:hint="eastAsia" w:ascii="仿宋_GB2312" w:eastAsia="仿宋_GB2312" w:cs="仿宋_GB2312"/>
          <w:sz w:val="32"/>
          <w:szCs w:val="32"/>
          <w:lang w:val="en-US" w:eastAsia="zh-CN"/>
        </w:rPr>
        <w:t>0.00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w:t>
      </w:r>
      <w:r>
        <w:rPr>
          <w:rFonts w:hint="eastAsia" w:ascii="仿宋_GB2312" w:hAnsi="宋体" w:eastAsia="仿宋_GB2312" w:cs="Times New Roman"/>
          <w:color w:val="auto"/>
          <w:sz w:val="32"/>
          <w:szCs w:val="32"/>
          <w:lang w:val="en-US" w:eastAsia="zh-CN"/>
        </w:rPr>
        <w:t>4</w:t>
      </w:r>
      <w:r>
        <w:rPr>
          <w:rFonts w:hint="eastAsia" w:ascii="仿宋_GB2312" w:hAnsi="宋体" w:eastAsia="仿宋_GB2312" w:cs="Times New Roman"/>
          <w:color w:val="auto"/>
          <w:sz w:val="32"/>
          <w:szCs w:val="32"/>
          <w:lang w:eastAsia="zh-CN"/>
        </w:rPr>
        <w:t>年</w:t>
      </w:r>
      <w:r>
        <w:rPr>
          <w:rFonts w:hint="eastAsia" w:ascii="仿宋_GB2312" w:hAnsi="宋体" w:eastAsia="仿宋_GB2312" w:cs="Times New Roman"/>
          <w:color w:val="auto"/>
          <w:sz w:val="32"/>
          <w:szCs w:val="32"/>
        </w:rPr>
        <w:t>度年初预算数增加（减少）</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lang w:val="en-US" w:eastAsia="zh-CN"/>
        </w:rPr>
        <w:t>无</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val="en" w:eastAsia="zh-CN"/>
        </w:rPr>
        <w:t>202</w:t>
      </w:r>
      <w:r>
        <w:rPr>
          <w:rFonts w:hint="eastAsia" w:ascii="仿宋_GB2312" w:hAnsi="宋体" w:eastAsia="仿宋_GB2312" w:cs="Times New Roman"/>
          <w:color w:val="auto"/>
          <w:sz w:val="32"/>
          <w:szCs w:val="32"/>
          <w:lang w:val="en-US" w:eastAsia="zh-CN"/>
        </w:rPr>
        <w:t>3</w:t>
      </w:r>
      <w:r>
        <w:rPr>
          <w:rFonts w:ascii="仿宋_GB2312" w:hAnsi="宋体" w:eastAsia="仿宋_GB2312" w:cs="Times New Roman"/>
          <w:color w:val="auto"/>
          <w:sz w:val="32"/>
          <w:szCs w:val="32"/>
          <w:lang w:val="en"/>
        </w:rPr>
        <w:t>年</w:t>
      </w:r>
      <w:r>
        <w:rPr>
          <w:rFonts w:hint="eastAsia" w:ascii="仿宋_GB2312" w:hAnsi="宋体" w:eastAsia="仿宋_GB2312" w:cs="Times New Roman"/>
          <w:color w:val="auto"/>
          <w:sz w:val="32"/>
          <w:szCs w:val="32"/>
          <w:lang w:val="en-US" w:eastAsia="zh-CN"/>
        </w:rPr>
        <w:t>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spacing w:line="540" w:lineRule="exact"/>
        <w:ind w:firstLine="640" w:firstLineChars="200"/>
        <w:rPr>
          <w:rFonts w:hint="eastAsia" w:ascii="仿宋_GB2312" w:hAnsi="宋体" w:eastAsia="仿宋_GB2312" w:cs="Times New Roman"/>
          <w:color w:val="auto"/>
          <w:sz w:val="32"/>
          <w:szCs w:val="32"/>
        </w:rPr>
      </w:pPr>
      <w:r>
        <w:rPr>
          <w:rFonts w:hint="eastAsia" w:ascii="仿宋_GB2312" w:eastAsia="仿宋_GB2312" w:cs="仿宋_GB2312"/>
          <w:sz w:val="32"/>
          <w:szCs w:val="32"/>
          <w:lang w:val="en-US" w:eastAsia="zh-CN"/>
        </w:rPr>
        <w:t>8</w:t>
      </w:r>
      <w:r>
        <w:rPr>
          <w:rFonts w:ascii="仿宋_GB2312" w:eastAsia="仿宋_GB2312" w:cs="仿宋_GB2312"/>
          <w:sz w:val="32"/>
          <w:szCs w:val="32"/>
        </w:rPr>
        <w:t>.</w:t>
      </w:r>
      <w:r>
        <w:rPr>
          <w:rFonts w:hint="eastAsia" w:ascii="仿宋_GB2312" w:eastAsia="仿宋_GB2312" w:cs="仿宋_GB2312"/>
          <w:sz w:val="32"/>
          <w:szCs w:val="32"/>
          <w:lang w:eastAsia="zh-CN"/>
        </w:rPr>
        <w:t>其他支出</w:t>
      </w:r>
      <w:r>
        <w:rPr>
          <w:rFonts w:hint="eastAsia" w:ascii="仿宋_GB2312" w:eastAsia="仿宋_GB2312" w:cs="仿宋_GB2312"/>
          <w:sz w:val="32"/>
          <w:szCs w:val="32"/>
          <w:lang w:val="en-US" w:eastAsia="zh-CN"/>
        </w:rPr>
        <w:t>0.00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w:t>
      </w:r>
      <w:r>
        <w:rPr>
          <w:rFonts w:hint="eastAsia" w:ascii="仿宋_GB2312" w:hAnsi="宋体" w:eastAsia="仿宋_GB2312" w:cs="Times New Roman"/>
          <w:color w:val="auto"/>
          <w:sz w:val="32"/>
          <w:szCs w:val="32"/>
          <w:lang w:val="en-US" w:eastAsia="zh-CN"/>
        </w:rPr>
        <w:t>4</w:t>
      </w:r>
      <w:r>
        <w:rPr>
          <w:rFonts w:hint="eastAsia" w:ascii="仿宋_GB2312" w:hAnsi="宋体" w:eastAsia="仿宋_GB2312" w:cs="Times New Roman"/>
          <w:color w:val="auto"/>
          <w:sz w:val="32"/>
          <w:szCs w:val="32"/>
          <w:lang w:eastAsia="zh-CN"/>
        </w:rPr>
        <w:t>年</w:t>
      </w:r>
      <w:r>
        <w:rPr>
          <w:rFonts w:hint="eastAsia" w:ascii="仿宋_GB2312" w:hAnsi="宋体" w:eastAsia="仿宋_GB2312" w:cs="Times New Roman"/>
          <w:color w:val="auto"/>
          <w:sz w:val="32"/>
          <w:szCs w:val="32"/>
        </w:rPr>
        <w:t>度年初预算数增加（减少）</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lang w:val="en-US" w:eastAsia="zh-CN"/>
        </w:rPr>
        <w:t>无</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val="en" w:eastAsia="zh-CN"/>
        </w:rPr>
        <w:t>202</w:t>
      </w:r>
      <w:r>
        <w:rPr>
          <w:rFonts w:hint="eastAsia" w:ascii="仿宋_GB2312" w:hAnsi="宋体" w:eastAsia="仿宋_GB2312" w:cs="Times New Roman"/>
          <w:color w:val="auto"/>
          <w:sz w:val="32"/>
          <w:szCs w:val="32"/>
          <w:lang w:val="en-US" w:eastAsia="zh-CN"/>
        </w:rPr>
        <w:t>3</w:t>
      </w:r>
      <w:r>
        <w:rPr>
          <w:rFonts w:ascii="仿宋_GB2312" w:hAnsi="宋体" w:eastAsia="仿宋_GB2312" w:cs="Times New Roman"/>
          <w:color w:val="auto"/>
          <w:sz w:val="32"/>
          <w:szCs w:val="32"/>
          <w:lang w:val="en"/>
        </w:rPr>
        <w:t>年</w:t>
      </w:r>
      <w:r>
        <w:rPr>
          <w:rFonts w:hint="eastAsia" w:ascii="仿宋_GB2312" w:hAnsi="宋体" w:eastAsia="仿宋_GB2312" w:cs="Times New Roman"/>
          <w:color w:val="auto"/>
          <w:sz w:val="32"/>
          <w:szCs w:val="32"/>
          <w:lang w:val="en-US" w:eastAsia="zh-CN"/>
        </w:rPr>
        <w:t>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七、一般公共预算财政拨款“三公”经费支出决算情况说明</w:t>
      </w:r>
    </w:p>
    <w:p>
      <w:pPr>
        <w:autoSpaceDE w:val="0"/>
        <w:autoSpaceDN w:val="0"/>
        <w:adjustRightInd w:val="0"/>
        <w:spacing w:line="540" w:lineRule="exact"/>
        <w:ind w:left="477" w:leftChars="227" w:firstLine="154" w:firstLineChars="48"/>
        <w:jc w:val="left"/>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（一）“三公”经费</w:t>
      </w:r>
      <w:r>
        <w:rPr>
          <w:rFonts w:hint="eastAsia" w:ascii="仿宋_GB2312" w:hAnsi="仿宋_GB2312" w:eastAsia="仿宋_GB2312" w:cs="仿宋_GB2312"/>
          <w:b/>
          <w:kern w:val="0"/>
          <w:sz w:val="32"/>
          <w:szCs w:val="32"/>
          <w:lang w:eastAsia="zh-CN"/>
        </w:rPr>
        <w:t>一般公共预算</w:t>
      </w:r>
      <w:r>
        <w:rPr>
          <w:rFonts w:hint="eastAsia" w:ascii="仿宋_GB2312" w:hAnsi="仿宋_GB2312" w:eastAsia="仿宋_GB2312" w:cs="仿宋_GB2312"/>
          <w:b/>
          <w:kern w:val="0"/>
          <w:sz w:val="32"/>
          <w:szCs w:val="32"/>
        </w:rPr>
        <w:t>财政拨款支出决算</w:t>
      </w:r>
    </w:p>
    <w:p>
      <w:pPr>
        <w:autoSpaceDE w:val="0"/>
        <w:autoSpaceDN w:val="0"/>
        <w:adjustRightInd w:val="0"/>
        <w:spacing w:line="540" w:lineRule="exact"/>
        <w:ind w:left="0" w:leftChars="0" w:firstLine="150" w:firstLineChars="47"/>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lang w:eastAsia="zh-CN"/>
        </w:rPr>
        <w:t>总</w:t>
      </w:r>
      <w:r>
        <w:rPr>
          <w:rFonts w:hint="eastAsia" w:ascii="仿宋_GB2312" w:hAnsi="仿宋_GB2312" w:eastAsia="仿宋_GB2312" w:cs="仿宋_GB2312"/>
          <w:b/>
          <w:kern w:val="0"/>
          <w:sz w:val="32"/>
          <w:szCs w:val="32"/>
        </w:rPr>
        <w:t>体情况说明</w:t>
      </w:r>
      <w:r>
        <w:rPr>
          <w:rFonts w:hint="eastAsia" w:ascii="仿宋_GB2312" w:hAnsi="仿宋_GB2312" w:eastAsia="仿宋_GB2312" w:cs="仿宋_GB2312"/>
          <w:b/>
          <w:kern w:val="0"/>
          <w:sz w:val="32"/>
          <w:szCs w:val="32"/>
          <w:lang w:eastAsia="zh-CN"/>
        </w:rPr>
        <w:t>。</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rPr>
        <w:t>度“三公”经费</w:t>
      </w:r>
      <w:r>
        <w:rPr>
          <w:rFonts w:hint="eastAsia" w:ascii="仿宋_GB2312" w:hAnsi="仿宋_GB2312" w:eastAsia="仿宋_GB2312" w:cs="仿宋_GB2312"/>
          <w:kern w:val="0"/>
          <w:sz w:val="32"/>
          <w:szCs w:val="32"/>
          <w:lang w:eastAsia="zh-CN"/>
        </w:rPr>
        <w:t>一般公共预算</w:t>
      </w:r>
      <w:r>
        <w:rPr>
          <w:rFonts w:hint="eastAsia" w:ascii="仿宋_GB2312" w:hAnsi="仿宋_GB2312" w:eastAsia="仿宋_GB2312" w:cs="仿宋_GB2312"/>
          <w:kern w:val="0"/>
          <w:sz w:val="32"/>
          <w:szCs w:val="32"/>
        </w:rPr>
        <w:t>财政拨款支出预算为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rPr>
        <w:t>度“三公”经费支出决算数小于（大于）预算数的主要原因：</w:t>
      </w:r>
      <w:r>
        <w:rPr>
          <w:rFonts w:hint="eastAsia" w:ascii="仿宋_GB2312" w:hAnsi="仿宋_GB2312" w:eastAsia="仿宋_GB2312" w:cs="仿宋_GB2312"/>
          <w:kern w:val="0"/>
          <w:sz w:val="32"/>
          <w:szCs w:val="32"/>
          <w:lang w:val="en-US" w:eastAsia="zh-CN"/>
        </w:rPr>
        <w:t>无</w:t>
      </w:r>
      <w:r>
        <w:rPr>
          <w:rFonts w:hint="eastAsia" w:ascii="仿宋_GB2312" w:hAnsi="仿宋_GB2312" w:eastAsia="仿宋_GB2312" w:cs="仿宋_GB2312"/>
          <w:kern w:val="0"/>
          <w:sz w:val="32"/>
          <w:szCs w:val="32"/>
        </w:rPr>
        <w:t>。</w:t>
      </w:r>
    </w:p>
    <w:p>
      <w:pPr>
        <w:autoSpaceDE w:val="0"/>
        <w:autoSpaceDN w:val="0"/>
        <w:adjustRightInd w:val="0"/>
        <w:spacing w:line="540" w:lineRule="exact"/>
        <w:ind w:firstLine="656" w:firstLineChars="205"/>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rPr>
        <w:t>度“三公”经费</w:t>
      </w:r>
      <w:r>
        <w:rPr>
          <w:rFonts w:hint="eastAsia" w:ascii="仿宋_GB2312" w:hAnsi="仿宋_GB2312" w:eastAsia="仿宋_GB2312" w:cs="仿宋_GB2312"/>
          <w:kern w:val="0"/>
          <w:sz w:val="32"/>
          <w:szCs w:val="32"/>
          <w:lang w:eastAsia="zh-CN"/>
        </w:rPr>
        <w:t>一般公共预算</w:t>
      </w:r>
      <w:r>
        <w:rPr>
          <w:rFonts w:hint="eastAsia" w:ascii="仿宋_GB2312" w:hAnsi="仿宋_GB2312" w:eastAsia="仿宋_GB2312" w:cs="仿宋_GB2312"/>
          <w:kern w:val="0"/>
          <w:sz w:val="32"/>
          <w:szCs w:val="32"/>
        </w:rPr>
        <w:t>财政拨款支出决算数比</w:t>
      </w:r>
      <w:r>
        <w:rPr>
          <w:rFonts w:hint="eastAsia" w:ascii="仿宋_GB2312" w:hAnsi="仿宋_GB2312" w:eastAsia="仿宋_GB2312" w:cs="仿宋_GB2312"/>
          <w:kern w:val="0"/>
          <w:sz w:val="32"/>
          <w:szCs w:val="32"/>
          <w:lang w:val="en" w:eastAsia="zh-CN"/>
        </w:rPr>
        <w:t>202</w:t>
      </w:r>
      <w:r>
        <w:rPr>
          <w:rFonts w:hint="eastAsia" w:ascii="仿宋_GB2312" w:hAnsi="仿宋_GB2312" w:eastAsia="仿宋_GB2312" w:cs="仿宋_GB2312"/>
          <w:kern w:val="0"/>
          <w:sz w:val="32"/>
          <w:szCs w:val="32"/>
          <w:lang w:val="en-US" w:eastAsia="zh-CN"/>
        </w:rPr>
        <w:t>3</w:t>
      </w:r>
      <w:r>
        <w:rPr>
          <w:rFonts w:hint="default" w:ascii="仿宋_GB2312" w:hAnsi="仿宋_GB2312" w:eastAsia="仿宋_GB2312" w:cs="仿宋_GB2312"/>
          <w:kern w:val="0"/>
          <w:sz w:val="32"/>
          <w:szCs w:val="32"/>
          <w:lang w:val="en"/>
        </w:rPr>
        <w:t>年</w:t>
      </w:r>
      <w:r>
        <w:rPr>
          <w:rFonts w:hint="eastAsia" w:ascii="仿宋_GB2312" w:hAnsi="仿宋_GB2312" w:eastAsia="仿宋_GB2312" w:cs="仿宋_GB2312"/>
          <w:kern w:val="0"/>
          <w:sz w:val="32"/>
          <w:szCs w:val="32"/>
          <w:lang w:val="en-US" w:eastAsia="zh-CN"/>
        </w:rPr>
        <w:t>度</w:t>
      </w:r>
      <w:r>
        <w:rPr>
          <w:rFonts w:hint="eastAsia" w:ascii="仿宋_GB2312" w:hAnsi="仿宋_GB2312" w:eastAsia="仿宋_GB2312" w:cs="仿宋_GB2312"/>
          <w:kern w:val="0"/>
          <w:sz w:val="32"/>
          <w:szCs w:val="32"/>
        </w:rPr>
        <w:t>减少（增加）</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元，下降（增长）</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%，其中：因公出国（境）费支出决算减少（增加）</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元，下降（增长）</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%；公务用车购置及运行费支出决算减少（增加）</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元，下降（增长）</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%；公务接待费支出决算减少（增加）</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元，下降（增长）</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%；因公出国（境）费支出减少（增加）的主要原因是</w:t>
      </w:r>
      <w:r>
        <w:rPr>
          <w:rFonts w:hint="eastAsia" w:ascii="仿宋_GB2312" w:hAnsi="仿宋_GB2312" w:eastAsia="仿宋_GB2312" w:cs="仿宋_GB2312"/>
          <w:kern w:val="0"/>
          <w:sz w:val="32"/>
          <w:szCs w:val="32"/>
          <w:lang w:val="en-US" w:eastAsia="zh-CN"/>
        </w:rPr>
        <w:t>无</w:t>
      </w:r>
      <w:r>
        <w:rPr>
          <w:rFonts w:hint="eastAsia" w:ascii="仿宋_GB2312" w:hAnsi="仿宋_GB2312" w:eastAsia="仿宋_GB2312" w:cs="仿宋_GB2312"/>
          <w:kern w:val="0"/>
          <w:sz w:val="32"/>
          <w:szCs w:val="32"/>
        </w:rPr>
        <w:t>；公务用车购置及运行费支出减少（增加）的主要原因是</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无，</w:t>
      </w:r>
      <w:r>
        <w:rPr>
          <w:rFonts w:hint="eastAsia" w:ascii="仿宋_GB2312" w:hAnsi="仿宋_GB2312" w:eastAsia="仿宋_GB2312" w:cs="仿宋_GB2312"/>
          <w:kern w:val="0"/>
          <w:sz w:val="32"/>
          <w:szCs w:val="32"/>
        </w:rPr>
        <w:t>公务接待费支出减少（增加）</w:t>
      </w:r>
      <w:r>
        <w:rPr>
          <w:rFonts w:hint="eastAsia" w:ascii="仿宋_GB2312" w:hAnsi="仿宋_GB2312" w:eastAsia="仿宋_GB2312" w:cs="仿宋_GB2312"/>
          <w:kern w:val="0"/>
          <w:sz w:val="32"/>
          <w:szCs w:val="32"/>
          <w:lang w:eastAsia="zh-CN"/>
        </w:rPr>
        <w:t>的主要原因是：</w:t>
      </w:r>
      <w:r>
        <w:rPr>
          <w:rFonts w:hint="eastAsia" w:ascii="仿宋_GB2312" w:hAnsi="仿宋_GB2312" w:eastAsia="仿宋_GB2312" w:cs="仿宋_GB2312"/>
          <w:kern w:val="0"/>
          <w:sz w:val="32"/>
          <w:szCs w:val="32"/>
          <w:lang w:val="en-US" w:eastAsia="zh-CN"/>
        </w:rPr>
        <w:t>无</w:t>
      </w:r>
      <w:r>
        <w:rPr>
          <w:rFonts w:hint="eastAsia" w:ascii="仿宋_GB2312" w:hAnsi="仿宋_GB2312" w:eastAsia="仿宋_GB2312" w:cs="仿宋_GB2312"/>
          <w:kern w:val="0"/>
          <w:sz w:val="32"/>
          <w:szCs w:val="32"/>
        </w:rPr>
        <w:t>。</w:t>
      </w:r>
    </w:p>
    <w:p>
      <w:pPr>
        <w:pStyle w:val="8"/>
        <w:spacing w:line="540" w:lineRule="exact"/>
        <w:ind w:firstLine="642"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sz w:val="32"/>
          <w:szCs w:val="32"/>
        </w:rPr>
        <w:t>（二）“三公”经费</w:t>
      </w:r>
      <w:r>
        <w:rPr>
          <w:rFonts w:hint="eastAsia" w:ascii="仿宋_GB2312" w:hAnsi="仿宋_GB2312" w:eastAsia="仿宋_GB2312" w:cs="仿宋_GB2312"/>
          <w:b/>
          <w:sz w:val="32"/>
          <w:szCs w:val="32"/>
          <w:lang w:eastAsia="zh-CN"/>
        </w:rPr>
        <w:t>一般公共预算</w:t>
      </w:r>
      <w:r>
        <w:rPr>
          <w:rFonts w:hint="eastAsia" w:ascii="仿宋_GB2312" w:hAnsi="仿宋_GB2312" w:eastAsia="仿宋_GB2312" w:cs="仿宋_GB2312"/>
          <w:b/>
          <w:sz w:val="32"/>
          <w:szCs w:val="32"/>
        </w:rPr>
        <w:t>财政拨款支出决算具体情况说明。</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rPr>
        <w:t>度“三公”经费</w:t>
      </w:r>
      <w:r>
        <w:rPr>
          <w:rFonts w:hint="eastAsia" w:ascii="仿宋_GB2312" w:hAnsi="仿宋_GB2312" w:eastAsia="仿宋_GB2312" w:cs="仿宋_GB2312"/>
          <w:color w:val="auto"/>
          <w:sz w:val="32"/>
          <w:szCs w:val="32"/>
          <w:lang w:eastAsia="zh-CN"/>
        </w:rPr>
        <w:t>一般公共预算</w:t>
      </w:r>
      <w:r>
        <w:rPr>
          <w:rFonts w:hint="eastAsia" w:ascii="仿宋_GB2312" w:hAnsi="仿宋_GB2312" w:eastAsia="仿宋_GB2312" w:cs="仿宋_GB2312"/>
          <w:color w:val="auto"/>
          <w:sz w:val="32"/>
          <w:szCs w:val="32"/>
        </w:rPr>
        <w:t>财政拨款支出决算中，因公出国（境）费支出决算</w:t>
      </w:r>
      <w:r>
        <w:rPr>
          <w:rFonts w:hint="eastAsia" w:ascii="仿宋_GB2312" w:hAnsi="仿宋_GB2312" w:eastAsia="仿宋_GB2312" w:cs="仿宋_GB2312"/>
          <w:color w:val="auto"/>
          <w:sz w:val="32"/>
          <w:szCs w:val="32"/>
          <w:lang w:val="en-US" w:eastAsia="zh-CN"/>
        </w:rPr>
        <w:t>0.00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%；公务用车购置及运行费支出决</w:t>
      </w:r>
      <w:r>
        <w:rPr>
          <w:rFonts w:hint="eastAsia" w:ascii="仿宋_GB2312" w:hAnsi="仿宋_GB2312" w:eastAsia="仿宋_GB2312" w:cs="仿宋_GB2312"/>
          <w:color w:val="auto"/>
          <w:sz w:val="32"/>
          <w:szCs w:val="32"/>
          <w:lang w:val="en-US" w:eastAsia="zh-CN"/>
        </w:rPr>
        <w:t>0.00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%；公务接待费支出决算</w:t>
      </w:r>
      <w:r>
        <w:rPr>
          <w:rFonts w:hint="eastAsia" w:ascii="仿宋_GB2312" w:hAnsi="仿宋_GB2312" w:eastAsia="仿宋_GB2312" w:cs="仿宋_GB2312"/>
          <w:color w:val="auto"/>
          <w:sz w:val="32"/>
          <w:szCs w:val="32"/>
          <w:lang w:val="en-US" w:eastAsia="zh-CN"/>
        </w:rPr>
        <w:t>0.00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%。具体情况如下：</w:t>
      </w:r>
      <w:r>
        <w:rPr>
          <w:rFonts w:hint="eastAsia" w:ascii="仿宋_GB2312" w:hAnsi="仿宋_GB2312" w:eastAsia="仿宋_GB2312" w:cs="仿宋_GB2312"/>
          <w:color w:val="auto"/>
          <w:sz w:val="32"/>
          <w:szCs w:val="32"/>
          <w:lang w:val="en-US" w:eastAsia="zh-CN"/>
        </w:rPr>
        <w:t>无。</w:t>
      </w:r>
    </w:p>
    <w:p>
      <w:pPr>
        <w:pStyle w:val="8"/>
        <w:spacing w:line="540" w:lineRule="exact"/>
        <w:ind w:firstLine="629" w:firstLineChars="196"/>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1.因公出国（境）费</w:t>
      </w:r>
      <w:r>
        <w:rPr>
          <w:rFonts w:hint="eastAsia" w:ascii="仿宋_GB2312" w:hAnsi="仿宋_GB2312" w:eastAsia="仿宋_GB2312" w:cs="仿宋_GB2312"/>
          <w:b w:val="0"/>
          <w:bCs/>
          <w:color w:val="auto"/>
          <w:sz w:val="32"/>
          <w:szCs w:val="32"/>
          <w:lang w:eastAsia="zh-CN"/>
        </w:rPr>
        <w:t>预算为</w:t>
      </w:r>
      <w:r>
        <w:rPr>
          <w:rFonts w:hint="eastAsia" w:ascii="仿宋_GB2312" w:hAnsi="仿宋_GB2312" w:eastAsia="仿宋_GB2312" w:cs="仿宋_GB2312"/>
          <w:b w:val="0"/>
          <w:bCs/>
          <w:color w:val="auto"/>
          <w:sz w:val="32"/>
          <w:szCs w:val="32"/>
          <w:lang w:val="en-US" w:eastAsia="zh-CN"/>
        </w:rPr>
        <w:t>0.00</w:t>
      </w:r>
      <w:r>
        <w:rPr>
          <w:rFonts w:hint="eastAsia" w:ascii="仿宋_GB2312" w:hAnsi="仿宋_GB2312" w:eastAsia="仿宋_GB2312" w:cs="仿宋_GB2312"/>
          <w:b w:val="0"/>
          <w:bCs/>
          <w:color w:val="auto"/>
          <w:sz w:val="32"/>
          <w:szCs w:val="32"/>
        </w:rPr>
        <w:t>元</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kern w:val="0"/>
          <w:sz w:val="32"/>
          <w:szCs w:val="32"/>
        </w:rPr>
        <w:t>支出决算为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度</w:t>
      </w:r>
      <w:r>
        <w:rPr>
          <w:rFonts w:hint="eastAsia" w:ascii="仿宋_GB2312" w:hAnsi="仿宋_GB2312" w:eastAsia="仿宋_GB2312" w:cs="仿宋_GB2312"/>
          <w:color w:val="auto"/>
          <w:sz w:val="32"/>
          <w:szCs w:val="32"/>
        </w:rPr>
        <w:t>因公出国（境）团组数</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累计</w:t>
      </w:r>
      <w:r>
        <w:rPr>
          <w:rFonts w:hint="eastAsia" w:ascii="仿宋_GB2312" w:hAnsi="仿宋_GB2312" w:eastAsia="仿宋_GB2312" w:cs="仿宋_GB2312"/>
          <w:color w:val="auto"/>
          <w:sz w:val="32"/>
          <w:szCs w:val="32"/>
        </w:rPr>
        <w:t>因公出国（境）人次数</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次</w:t>
      </w:r>
      <w:r>
        <w:rPr>
          <w:rFonts w:hint="eastAsia" w:ascii="仿宋_GB2312" w:hAnsi="仿宋_GB2312" w:eastAsia="仿宋_GB2312" w:cs="仿宋_GB2312"/>
          <w:color w:val="auto"/>
          <w:sz w:val="32"/>
          <w:szCs w:val="32"/>
        </w:rPr>
        <w:t>。开支内容包括：</w:t>
      </w:r>
      <w:r>
        <w:rPr>
          <w:rFonts w:hint="eastAsia" w:ascii="仿宋_GB2312" w:hAnsi="仿宋_GB2312" w:eastAsia="仿宋_GB2312" w:cs="仿宋_GB2312"/>
          <w:color w:val="auto"/>
          <w:sz w:val="32"/>
          <w:szCs w:val="32"/>
          <w:lang w:val="en-US" w:eastAsia="zh-CN"/>
        </w:rPr>
        <w:t>无</w:t>
      </w:r>
      <w:r>
        <w:rPr>
          <w:rFonts w:hint="eastAsia" w:ascii="仿宋_GB2312" w:hAnsi="仿宋_GB2312" w:eastAsia="仿宋_GB2312" w:cs="仿宋_GB2312"/>
          <w:color w:val="auto"/>
          <w:sz w:val="32"/>
          <w:szCs w:val="32"/>
        </w:rPr>
        <w:t xml:space="preserve">。 </w:t>
      </w:r>
    </w:p>
    <w:p>
      <w:pPr>
        <w:autoSpaceDE w:val="0"/>
        <w:autoSpaceDN w:val="0"/>
        <w:adjustRightInd w:val="0"/>
        <w:spacing w:line="540" w:lineRule="exact"/>
        <w:ind w:firstLine="629"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2.公务用车购置及运行维护费</w:t>
      </w:r>
      <w:r>
        <w:rPr>
          <w:rFonts w:hint="eastAsia" w:ascii="仿宋_GB2312" w:hAnsi="仿宋_GB2312" w:eastAsia="仿宋_GB2312" w:cs="仿宋_GB2312"/>
          <w:kern w:val="0"/>
          <w:sz w:val="32"/>
          <w:szCs w:val="32"/>
          <w:lang w:eastAsia="zh-CN"/>
        </w:rPr>
        <w:t>预算为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w:t>
      </w:r>
      <w:r>
        <w:rPr>
          <w:rFonts w:hint="eastAsia" w:ascii="仿宋_GB2312" w:hAnsi="仿宋_GB2312" w:eastAsia="仿宋_GB2312" w:cs="仿宋_GB2312"/>
          <w:kern w:val="0"/>
          <w:sz w:val="32"/>
          <w:szCs w:val="32"/>
        </w:rPr>
        <w:t>其中：公务用车购置费支出为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元，公务用车运行维护费支出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元，主要用于</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无</w:t>
      </w:r>
      <w:r>
        <w:rPr>
          <w:rFonts w:hint="eastAsia" w:ascii="仿宋_GB2312" w:hAnsi="仿宋_GB2312" w:eastAsia="仿宋_GB2312" w:cs="仿宋_GB2312"/>
          <w:kern w:val="0"/>
          <w:sz w:val="32"/>
          <w:szCs w:val="32"/>
        </w:rPr>
        <w:t>等。</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年度一般公共预算</w:t>
      </w:r>
      <w:r>
        <w:rPr>
          <w:rFonts w:hint="eastAsia" w:ascii="仿宋_GB2312" w:hAnsi="仿宋_GB2312" w:eastAsia="仿宋_GB2312" w:cs="仿宋_GB2312"/>
          <w:kern w:val="0"/>
          <w:sz w:val="32"/>
          <w:szCs w:val="32"/>
        </w:rPr>
        <w:t>财政拨款开支的公务用车购置数</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辆，公务用车保有量为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辆。 </w:t>
      </w:r>
    </w:p>
    <w:p>
      <w:pPr>
        <w:autoSpaceDE w:val="0"/>
        <w:autoSpaceDN w:val="0"/>
        <w:adjustRightInd w:val="0"/>
        <w:spacing w:line="540" w:lineRule="exact"/>
        <w:ind w:firstLine="629"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3.公务接待费</w:t>
      </w:r>
      <w:r>
        <w:rPr>
          <w:rFonts w:hint="eastAsia" w:ascii="仿宋_GB2312" w:hAnsi="仿宋_GB2312" w:eastAsia="仿宋_GB2312" w:cs="仿宋_GB2312"/>
          <w:b w:val="0"/>
          <w:bCs/>
          <w:kern w:val="0"/>
          <w:sz w:val="32"/>
          <w:szCs w:val="32"/>
          <w:lang w:eastAsia="zh-CN"/>
        </w:rPr>
        <w:t>预算为</w:t>
      </w:r>
      <w:r>
        <w:rPr>
          <w:rFonts w:hint="eastAsia" w:ascii="仿宋_GB2312" w:hAnsi="仿宋_GB2312" w:eastAsia="仿宋_GB2312" w:cs="仿宋_GB2312"/>
          <w:b w:val="0"/>
          <w:bCs/>
          <w:kern w:val="0"/>
          <w:sz w:val="32"/>
          <w:szCs w:val="32"/>
          <w:lang w:val="en-US" w:eastAsia="zh-CN"/>
        </w:rPr>
        <w:t>0.00</w:t>
      </w:r>
      <w:r>
        <w:rPr>
          <w:rFonts w:hint="eastAsia" w:ascii="仿宋_GB2312" w:hAnsi="仿宋_GB2312" w:eastAsia="仿宋_GB2312" w:cs="仿宋_GB2312"/>
          <w:b w:val="0"/>
          <w:bCs/>
          <w:kern w:val="0"/>
          <w:sz w:val="32"/>
          <w:szCs w:val="32"/>
        </w:rPr>
        <w:t>元</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kern w:val="0"/>
          <w:sz w:val="32"/>
          <w:szCs w:val="32"/>
        </w:rPr>
        <w:t>支出决算为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%。其中： 国内接待费支出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元，主要用于</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无</w:t>
      </w:r>
      <w:r>
        <w:rPr>
          <w:rFonts w:hint="eastAsia" w:ascii="仿宋_GB2312" w:hAnsi="仿宋_GB2312" w:eastAsia="仿宋_GB2312" w:cs="仿宋_GB2312"/>
          <w:kern w:val="0"/>
          <w:sz w:val="32"/>
          <w:szCs w:val="32"/>
        </w:rPr>
        <w:t>。国（境）外接待费支出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元，主要用于</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无</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年度</w:t>
      </w:r>
      <w:r>
        <w:rPr>
          <w:rFonts w:hint="eastAsia" w:ascii="仿宋_GB2312" w:hAnsi="仿宋_GB2312" w:eastAsia="仿宋_GB2312" w:cs="仿宋_GB2312"/>
          <w:kern w:val="0"/>
          <w:sz w:val="32"/>
          <w:szCs w:val="32"/>
        </w:rPr>
        <w:t>国内公务接待批次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个，国内公务接待人次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人，国（境）外公务接待批次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个，国（境）外公务接待人次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人。</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八、政府性基金预算财政拨款收入支出决算情况说明</w:t>
      </w:r>
    </w:p>
    <w:p>
      <w:pPr>
        <w:pStyle w:val="8"/>
        <w:keepLines w:val="0"/>
        <w:pageBreakBefore w:val="0"/>
        <w:kinsoku/>
        <w:wordWrap/>
        <w:overflowPunct/>
        <w:topLinePunct w:val="0"/>
        <w:bidi w:val="0"/>
        <w:snapToGrid/>
        <w:spacing w:line="540" w:lineRule="exact"/>
        <w:ind w:firstLine="640" w:firstLineChars="200"/>
        <w:textAlignment w:val="auto"/>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lang w:eastAsia="zh-CN"/>
        </w:rPr>
        <w:t>202</w:t>
      </w:r>
      <w:r>
        <w:rPr>
          <w:rFonts w:hint="eastAsia" w:ascii="仿宋_GB2312" w:hAnsi="宋体" w:eastAsia="仿宋_GB2312" w:cs="Times New Roman"/>
          <w:color w:val="auto"/>
          <w:sz w:val="32"/>
          <w:szCs w:val="32"/>
          <w:lang w:val="en-US" w:eastAsia="zh-CN"/>
        </w:rPr>
        <w:t>4</w:t>
      </w:r>
      <w:r>
        <w:rPr>
          <w:rFonts w:hint="eastAsia" w:ascii="仿宋_GB2312" w:hAnsi="宋体" w:eastAsia="仿宋_GB2312" w:cs="Times New Roman"/>
          <w:color w:val="auto"/>
          <w:sz w:val="32"/>
          <w:szCs w:val="32"/>
          <w:lang w:eastAsia="zh-CN"/>
        </w:rPr>
        <w:t>年</w:t>
      </w:r>
      <w:r>
        <w:rPr>
          <w:rFonts w:hint="eastAsia" w:ascii="仿宋_GB2312" w:hAnsi="宋体" w:eastAsia="仿宋_GB2312" w:cs="Times New Roman"/>
          <w:color w:val="auto"/>
          <w:sz w:val="32"/>
          <w:szCs w:val="32"/>
        </w:rPr>
        <w:t>度政府性基金预算财政拨款本年收入</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元，本年支出</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元，年末结转和结余</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元。较</w:t>
      </w:r>
      <w:r>
        <w:rPr>
          <w:rFonts w:hint="eastAsia" w:ascii="仿宋_GB2312" w:hAnsi="宋体" w:eastAsia="仿宋_GB2312" w:cs="Times New Roman"/>
          <w:color w:val="auto"/>
          <w:sz w:val="32"/>
          <w:szCs w:val="32"/>
          <w:lang w:val="en" w:eastAsia="zh-CN"/>
        </w:rPr>
        <w:t>202</w:t>
      </w:r>
      <w:r>
        <w:rPr>
          <w:rFonts w:hint="eastAsia" w:ascii="仿宋_GB2312" w:hAnsi="宋体" w:eastAsia="仿宋_GB2312" w:cs="Times New Roman"/>
          <w:color w:val="auto"/>
          <w:sz w:val="32"/>
          <w:szCs w:val="32"/>
          <w:lang w:val="en-US" w:eastAsia="zh-CN"/>
        </w:rPr>
        <w:t>3</w:t>
      </w:r>
      <w:r>
        <w:rPr>
          <w:rFonts w:ascii="仿宋_GB2312" w:hAnsi="宋体" w:eastAsia="仿宋_GB2312" w:cs="Times New Roman"/>
          <w:color w:val="auto"/>
          <w:sz w:val="32"/>
          <w:szCs w:val="32"/>
          <w:lang w:val="en"/>
        </w:rPr>
        <w:t>年</w:t>
      </w:r>
      <w:r>
        <w:rPr>
          <w:rFonts w:hint="eastAsia" w:ascii="仿宋_GB2312" w:hAnsi="宋体" w:eastAsia="仿宋_GB2312" w:cs="Times New Roman"/>
          <w:color w:val="auto"/>
          <w:sz w:val="32"/>
          <w:szCs w:val="32"/>
          <w:lang w:eastAsia="zh-CN"/>
        </w:rPr>
        <w:t>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，主要原因是：</w:t>
      </w:r>
      <w:r>
        <w:rPr>
          <w:rFonts w:hint="eastAsia" w:ascii="仿宋_GB2312" w:hAnsi="宋体" w:eastAsia="仿宋_GB2312" w:cs="Times New Roman"/>
          <w:color w:val="auto"/>
          <w:sz w:val="32"/>
          <w:szCs w:val="32"/>
          <w:lang w:val="en-US" w:eastAsia="zh-CN"/>
        </w:rPr>
        <w:t>无</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支出具体情况如下：</w:t>
      </w:r>
      <w:r>
        <w:rPr>
          <w:rFonts w:hint="eastAsia" w:ascii="仿宋_GB2312" w:hAnsi="宋体" w:eastAsia="仿宋_GB2312" w:cs="Times New Roman"/>
          <w:color w:val="auto"/>
          <w:sz w:val="32"/>
          <w:szCs w:val="32"/>
          <w:lang w:val="en-US" w:eastAsia="zh-CN"/>
        </w:rPr>
        <w:t>无</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按支出功能分类科目说明</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w:t>
      </w:r>
      <w:r>
        <w:rPr>
          <w:rFonts w:ascii="仿宋_GB2312" w:hAnsi="宋体" w:eastAsia="仿宋_GB2312" w:cs="Times New Roman"/>
          <w:color w:val="auto"/>
          <w:sz w:val="32"/>
          <w:szCs w:val="32"/>
        </w:rPr>
        <w:t xml:space="preserve"> </w:t>
      </w:r>
    </w:p>
    <w:p>
      <w:pPr>
        <w:pStyle w:val="8"/>
        <w:keepLines w:val="0"/>
        <w:pageBreakBefore w:val="0"/>
        <w:numPr>
          <w:ilvl w:val="0"/>
          <w:numId w:val="0"/>
        </w:numPr>
        <w:kinsoku/>
        <w:wordWrap/>
        <w:overflowPunct/>
        <w:topLinePunct w:val="0"/>
        <w:bidi w:val="0"/>
        <w:snapToGrid/>
        <w:spacing w:line="540" w:lineRule="exact"/>
        <w:ind w:firstLine="642" w:firstLineChars="200"/>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九、国有资本经营预算财政拨款支出情况说明</w:t>
      </w:r>
    </w:p>
    <w:p>
      <w:pPr>
        <w:pStyle w:val="8"/>
        <w:keepLines w:val="0"/>
        <w:pageBreakBefore w:val="0"/>
        <w:numPr>
          <w:ilvl w:val="0"/>
          <w:numId w:val="0"/>
        </w:numPr>
        <w:kinsoku/>
        <w:wordWrap/>
        <w:overflowPunct/>
        <w:topLinePunct w:val="0"/>
        <w:bidi w:val="0"/>
        <w:snapToGrid/>
        <w:spacing w:line="540" w:lineRule="exact"/>
        <w:textAlignment w:val="auto"/>
        <w:rPr>
          <w:rFonts w:hint="default"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 xml:space="preserve">    2024年度国有资本经营预算财政拨款本年支出0.00元，具体情况如下：无</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按支出功能分类科目说明</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w:t>
      </w:r>
    </w:p>
    <w:p>
      <w:pPr>
        <w:pStyle w:val="3"/>
        <w:keepLines w:val="0"/>
        <w:pageBreakBefore w:val="0"/>
        <w:widowControl w:val="0"/>
        <w:kinsoku/>
        <w:wordWrap/>
        <w:overflowPunct/>
        <w:topLinePunct w:val="0"/>
        <w:autoSpaceDE/>
        <w:autoSpaceDN/>
        <w:bidi w:val="0"/>
        <w:adjustRightInd/>
        <w:snapToGrid/>
        <w:spacing w:before="0" w:beforeLines="0" w:after="0" w:afterLines="0"/>
        <w:textAlignment w:val="auto"/>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 xml:space="preserve">    十、其他重要事项的情况说明</w:t>
      </w:r>
    </w:p>
    <w:p>
      <w:pPr>
        <w:keepLines w:val="0"/>
        <w:pageBreakBefore w:val="0"/>
        <w:widowControl w:val="0"/>
        <w:kinsoku/>
        <w:wordWrap/>
        <w:overflowPunct/>
        <w:topLinePunct w:val="0"/>
        <w:autoSpaceDE/>
        <w:autoSpaceDN/>
        <w:bidi w:val="0"/>
        <w:adjustRightInd/>
        <w:snapToGrid/>
        <w:spacing w:line="540" w:lineRule="exact"/>
        <w:ind w:firstLine="642" w:firstLineChars="200"/>
        <w:textAlignment w:val="auto"/>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（一）机关运行经费支出情况说明（</w:t>
      </w:r>
      <w:r>
        <w:rPr>
          <w:rFonts w:hint="eastAsia" w:ascii="仿宋_GB2312" w:hAnsi="仿宋_GB2312" w:eastAsia="仿宋_GB2312" w:cs="仿宋_GB2312"/>
          <w:b/>
          <w:kern w:val="0"/>
          <w:sz w:val="32"/>
          <w:szCs w:val="32"/>
          <w:lang w:eastAsia="zh-CN"/>
        </w:rPr>
        <w:t>备注：此数据</w:t>
      </w:r>
      <w:r>
        <w:rPr>
          <w:rFonts w:hint="eastAsia" w:ascii="仿宋_GB2312" w:hAnsi="仿宋_GB2312" w:eastAsia="仿宋_GB2312" w:cs="仿宋_GB2312"/>
          <w:b/>
          <w:kern w:val="0"/>
          <w:sz w:val="32"/>
          <w:szCs w:val="32"/>
        </w:rPr>
        <w:t>与部门决算中行政单位和参照公务员法管理事业单位一般公共预算财政拨款基本支出中公用经费之和保持一致）</w:t>
      </w:r>
    </w:p>
    <w:p>
      <w:pPr>
        <w:keepLines w:val="0"/>
        <w:pageBreakBefore w:val="0"/>
        <w:kinsoku/>
        <w:wordWrap/>
        <w:overflowPunct/>
        <w:topLinePunct w:val="0"/>
        <w:bidi w:val="0"/>
        <w:snapToGrid/>
        <w:spacing w:line="540" w:lineRule="exact"/>
        <w:ind w:firstLine="640" w:firstLineChars="200"/>
        <w:textAlignment w:val="auto"/>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年度</w:t>
      </w:r>
      <w:r>
        <w:rPr>
          <w:rFonts w:hint="eastAsia" w:ascii="仿宋_GB2312" w:hAnsi="仿宋_GB2312" w:eastAsia="仿宋_GB2312" w:cs="仿宋_GB2312"/>
          <w:kern w:val="0"/>
          <w:sz w:val="32"/>
          <w:szCs w:val="32"/>
        </w:rPr>
        <w:t>本部门机关运行经费支出176695.38元</w:t>
      </w:r>
      <w:r>
        <w:rPr>
          <w:rFonts w:hint="eastAsia" w:ascii="仿宋_GB2312" w:hAnsi="仿宋_GB2312" w:eastAsia="仿宋_GB2312" w:cs="仿宋_GB2312"/>
          <w:color w:val="000000"/>
          <w:sz w:val="30"/>
        </w:rPr>
        <w:t>，</w:t>
      </w:r>
      <w:r>
        <w:rPr>
          <w:rFonts w:hint="eastAsia" w:ascii="仿宋_GB2312" w:hAnsi="仿宋_GB2312" w:eastAsia="仿宋_GB2312" w:cs="仿宋_GB2312"/>
          <w:kern w:val="0"/>
          <w:sz w:val="32"/>
          <w:szCs w:val="32"/>
        </w:rPr>
        <w:t>比</w:t>
      </w:r>
      <w:r>
        <w:rPr>
          <w:rFonts w:hint="eastAsia" w:ascii="仿宋_GB2312" w:hAnsi="仿宋_GB2312" w:eastAsia="仿宋_GB2312" w:cs="仿宋_GB2312"/>
          <w:kern w:val="0"/>
          <w:sz w:val="32"/>
          <w:szCs w:val="32"/>
          <w:lang w:val="en" w:eastAsia="zh-CN"/>
        </w:rPr>
        <w:t>202</w:t>
      </w:r>
      <w:r>
        <w:rPr>
          <w:rFonts w:hint="eastAsia" w:ascii="仿宋_GB2312" w:hAnsi="仿宋_GB2312" w:eastAsia="仿宋_GB2312" w:cs="仿宋_GB2312"/>
          <w:kern w:val="0"/>
          <w:sz w:val="32"/>
          <w:szCs w:val="32"/>
          <w:lang w:val="en-US" w:eastAsia="zh-CN"/>
        </w:rPr>
        <w:t>3</w:t>
      </w:r>
      <w:r>
        <w:rPr>
          <w:rFonts w:hint="default" w:ascii="仿宋_GB2312" w:hAnsi="仿宋_GB2312" w:eastAsia="仿宋_GB2312" w:cs="仿宋_GB2312"/>
          <w:kern w:val="0"/>
          <w:sz w:val="32"/>
          <w:szCs w:val="32"/>
          <w:lang w:val="en"/>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减少</w:t>
      </w:r>
      <w:r>
        <w:rPr>
          <w:rFonts w:hint="eastAsia" w:ascii="仿宋_GB2312" w:hAnsi="仿宋_GB2312" w:eastAsia="仿宋_GB2312" w:cs="仿宋_GB2312"/>
          <w:kern w:val="0"/>
          <w:sz w:val="32"/>
          <w:szCs w:val="32"/>
          <w:lang w:val="en-US" w:eastAsia="zh-CN"/>
        </w:rPr>
        <w:t>8274.01</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下降</w:t>
      </w:r>
      <w:r>
        <w:rPr>
          <w:rFonts w:hint="eastAsia" w:ascii="仿宋_GB2312" w:hAnsi="仿宋_GB2312" w:eastAsia="仿宋_GB2312" w:cs="仿宋_GB2312"/>
          <w:kern w:val="0"/>
          <w:sz w:val="32"/>
          <w:szCs w:val="32"/>
          <w:lang w:val="en-US" w:eastAsia="zh-CN"/>
        </w:rPr>
        <w:t>4.47</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val="en-US" w:eastAsia="zh-CN"/>
        </w:rPr>
        <w:t>减少</w:t>
      </w:r>
      <w:r>
        <w:rPr>
          <w:rFonts w:hint="eastAsia" w:eastAsia="仿宋_GB2312"/>
          <w:color w:val="000000"/>
          <w:sz w:val="32"/>
          <w:szCs w:val="32"/>
          <w:highlight w:val="none"/>
          <w:u w:val="none"/>
        </w:rPr>
        <w:t>其他交通补贴费用</w:t>
      </w:r>
      <w:r>
        <w:rPr>
          <w:rFonts w:hint="eastAsia" w:ascii="仿宋_GB2312" w:hAnsi="仿宋_GB2312" w:eastAsia="仿宋_GB2312" w:cs="仿宋_GB2312"/>
          <w:kern w:val="0"/>
          <w:sz w:val="32"/>
          <w:szCs w:val="32"/>
        </w:rPr>
        <w:t xml:space="preserve">。 </w:t>
      </w:r>
    </w:p>
    <w:p>
      <w:pPr>
        <w:keepLines w:val="0"/>
        <w:pageBreakBefore w:val="0"/>
        <w:kinsoku/>
        <w:wordWrap/>
        <w:overflowPunct/>
        <w:topLinePunct w:val="0"/>
        <w:bidi w:val="0"/>
        <w:snapToGrid/>
        <w:spacing w:line="540" w:lineRule="exact"/>
        <w:ind w:firstLine="642" w:firstLineChars="200"/>
        <w:textAlignment w:val="auto"/>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（二）政府采购情况说明</w:t>
      </w:r>
    </w:p>
    <w:p>
      <w:pPr>
        <w:keepNext w:val="0"/>
        <w:keepLines w:val="0"/>
        <w:pageBreakBefore w:val="0"/>
        <w:widowControl/>
        <w:kinsoku/>
        <w:wordWrap/>
        <w:overflowPunct/>
        <w:topLinePunct w:val="0"/>
        <w:bidi w:val="0"/>
        <w:snapToGrid/>
        <w:spacing w:line="540" w:lineRule="exact"/>
        <w:ind w:right="0" w:righ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年度本部门</w:t>
      </w:r>
      <w:r>
        <w:rPr>
          <w:rFonts w:hint="eastAsia" w:ascii="仿宋_GB2312" w:hAnsi="仿宋_GB2312" w:eastAsia="仿宋_GB2312" w:cs="仿宋_GB2312"/>
          <w:kern w:val="0"/>
          <w:sz w:val="32"/>
          <w:szCs w:val="32"/>
          <w:lang w:val="en-US" w:eastAsia="zh-CN"/>
        </w:rPr>
        <w:t>固原市生态环境局隆德分局</w:t>
      </w:r>
      <w:r>
        <w:rPr>
          <w:rFonts w:hint="eastAsia" w:ascii="仿宋_GB2312" w:hAnsi="仿宋_GB2312" w:eastAsia="仿宋_GB2312" w:cs="仿宋_GB2312"/>
          <w:kern w:val="0"/>
          <w:sz w:val="32"/>
          <w:szCs w:val="32"/>
        </w:rPr>
        <w:t>政府采购支出总额</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其中：政府采购货物支出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政府采购工程支出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政府采购服务</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授予中小企业合同金额</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，占政府采购支出总额的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，其中：授予小微企业合同金额</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，占政府采购支出总额的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2" w:firstLineChars="200"/>
        <w:textAlignment w:val="auto"/>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（三）国有资产占有使用情况说明</w:t>
      </w:r>
    </w:p>
    <w:p>
      <w:pPr>
        <w:keepNext w:val="0"/>
        <w:keepLines w:val="0"/>
        <w:pageBreakBefore w:val="0"/>
        <w:kinsoku/>
        <w:wordWrap/>
        <w:overflowPunct/>
        <w:topLinePunct w:val="0"/>
        <w:autoSpaceDE/>
        <w:autoSpaceDN/>
        <w:bidi w:val="0"/>
        <w:adjustRightInd/>
        <w:snapToGrid/>
        <w:spacing w:line="580" w:lineRule="exact"/>
        <w:ind w:left="0" w:leftChars="0" w:right="0" w:rightChars="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截至</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rPr>
        <w:t>12月31日，本部门房屋面积</w:t>
      </w:r>
      <w:r>
        <w:rPr>
          <w:rFonts w:hint="eastAsia" w:ascii="仿宋_GB2312" w:hAnsi="仿宋_GB2312" w:eastAsia="仿宋_GB2312" w:cs="仿宋_GB2312"/>
          <w:kern w:val="0"/>
          <w:sz w:val="32"/>
          <w:szCs w:val="32"/>
          <w:lang w:val="en-US" w:eastAsia="zh-CN"/>
        </w:rPr>
        <w:t>5224</w:t>
      </w:r>
      <w:r>
        <w:rPr>
          <w:rFonts w:hint="eastAsia" w:ascii="仿宋_GB2312" w:hAnsi="仿宋_GB2312" w:eastAsia="仿宋_GB2312" w:cs="仿宋_GB2312"/>
          <w:kern w:val="0"/>
          <w:sz w:val="32"/>
          <w:szCs w:val="32"/>
        </w:rPr>
        <w:t>平方米，共有车辆</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辆，其中：</w:t>
      </w:r>
      <w:r>
        <w:rPr>
          <w:rFonts w:hint="eastAsia" w:ascii="仿宋_GB2312" w:hAnsi="仿宋_GB2312" w:eastAsia="仿宋_GB2312" w:cs="仿宋_GB2312"/>
          <w:color w:val="auto"/>
          <w:kern w:val="0"/>
          <w:sz w:val="32"/>
          <w:szCs w:val="32"/>
        </w:rPr>
        <w:t>领导干部用车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w:t>
      </w:r>
      <w:r>
        <w:rPr>
          <w:rFonts w:hint="eastAsia" w:ascii="仿宋_GB2312" w:hAnsi="仿宋_GB2312" w:eastAsia="仿宋_GB2312" w:cs="仿宋_GB2312"/>
          <w:kern w:val="0"/>
          <w:sz w:val="32"/>
          <w:szCs w:val="32"/>
        </w:rPr>
        <w:t>一般公务用车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辆；单价50万元以上通用设备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台（套），单价100万元以上专用设备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台（套）。</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2" w:firstLineChars="200"/>
        <w:textAlignment w:val="auto"/>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（四）预算绩效管理工作开展情况</w:t>
      </w:r>
      <w:r>
        <w:rPr>
          <w:rFonts w:hint="eastAsia" w:ascii="仿宋_GB2312" w:hAnsi="仿宋_GB2312" w:eastAsia="仿宋_GB2312" w:cs="仿宋_GB2312"/>
          <w:b/>
          <w:kern w:val="0"/>
          <w:sz w:val="32"/>
          <w:szCs w:val="32"/>
          <w:lang w:eastAsia="zh-CN"/>
        </w:rPr>
        <w:t>说明</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2" w:firstLineChars="200"/>
        <w:textAlignment w:val="auto"/>
        <w:outlineLvl w:val="1"/>
        <w:rPr>
          <w:rFonts w:hint="eastAsia" w:ascii="仿宋_GB2312" w:hAnsi="仿宋_GB2312" w:eastAsia="仿宋_GB2312" w:cs="仿宋_GB2312"/>
          <w:b/>
          <w:kern w:val="0"/>
          <w:sz w:val="32"/>
          <w:szCs w:val="32"/>
          <w:lang w:val="en-US" w:eastAsia="zh-CN"/>
        </w:rPr>
      </w:pPr>
      <w:r>
        <w:rPr>
          <w:rFonts w:hint="eastAsia" w:ascii="仿宋_GB2312" w:hAnsi="仿宋_GB2312" w:eastAsia="仿宋_GB2312" w:cs="仿宋_GB2312"/>
          <w:b/>
          <w:kern w:val="0"/>
          <w:sz w:val="32"/>
          <w:szCs w:val="32"/>
        </w:rPr>
        <w:t xml:space="preserve">1.绩效管理工作开展情况。 </w:t>
      </w:r>
      <w:r>
        <w:rPr>
          <w:rFonts w:hint="eastAsia" w:ascii="仿宋_GB2312" w:hAnsi="仿宋_GB2312" w:eastAsia="仿宋_GB2312" w:cs="仿宋_GB2312"/>
          <w:kern w:val="0"/>
          <w:sz w:val="32"/>
          <w:szCs w:val="32"/>
        </w:rPr>
        <w:t>根据预算</w:t>
      </w:r>
      <w:r>
        <w:rPr>
          <w:rFonts w:hint="eastAsia" w:ascii="仿宋_GB2312" w:hAnsi="仿宋_GB2312" w:eastAsia="仿宋_GB2312" w:cs="仿宋_GB2312"/>
          <w:kern w:val="0"/>
          <w:sz w:val="32"/>
          <w:szCs w:val="32"/>
          <w:lang w:eastAsia="zh-CN"/>
        </w:rPr>
        <w:t>绩效</w:t>
      </w:r>
      <w:r>
        <w:rPr>
          <w:rFonts w:hint="eastAsia" w:ascii="仿宋_GB2312" w:hAnsi="仿宋_GB2312" w:eastAsia="仿宋_GB2312" w:cs="仿宋_GB2312"/>
          <w:kern w:val="0"/>
          <w:sz w:val="32"/>
          <w:szCs w:val="32"/>
        </w:rPr>
        <w:t>管理要求，</w:t>
      </w:r>
      <w:r>
        <w:rPr>
          <w:rFonts w:hint="eastAsia" w:ascii="仿宋_GB2312" w:hAnsi="仿宋_GB2312" w:eastAsia="仿宋_GB2312" w:cs="仿宋_GB2312"/>
          <w:kern w:val="0"/>
          <w:sz w:val="32"/>
          <w:szCs w:val="32"/>
          <w:lang w:val="en-US" w:eastAsia="zh-CN"/>
        </w:rPr>
        <w:t>固原市生态环境局隆德分局</w:t>
      </w:r>
      <w:r>
        <w:rPr>
          <w:rFonts w:hint="eastAsia" w:ascii="仿宋_GB2312" w:hAnsi="仿宋_GB2312" w:eastAsia="仿宋_GB2312" w:cs="仿宋_GB2312"/>
          <w:kern w:val="0"/>
          <w:sz w:val="32"/>
          <w:szCs w:val="32"/>
        </w:rPr>
        <w:t>组织对</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rPr>
        <w:t>度项目支出开展绩效自评。其中，一般公共预算一级项目</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个，二级项目</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w:t>
      </w:r>
      <w:r>
        <w:rPr>
          <w:rFonts w:hint="eastAsia" w:ascii="仿宋_GB2312" w:hAnsi="仿宋_GB2312" w:eastAsia="仿宋_GB2312" w:cs="仿宋_GB2312"/>
          <w:kern w:val="0"/>
          <w:sz w:val="32"/>
          <w:szCs w:val="32"/>
          <w:lang w:val="en-US" w:eastAsia="zh-CN"/>
        </w:rPr>
        <w:t>共</w:t>
      </w:r>
      <w:r>
        <w:rPr>
          <w:rFonts w:hint="eastAsia" w:ascii="仿宋_GB2312" w:hAnsi="仿宋_GB2312" w:eastAsia="仿宋_GB2312" w:cs="仿宋_GB2312"/>
          <w:kern w:val="0"/>
          <w:sz w:val="32"/>
          <w:szCs w:val="32"/>
        </w:rPr>
        <w:t>涉及资金</w:t>
      </w:r>
      <w:r>
        <w:rPr>
          <w:rFonts w:hint="eastAsia" w:ascii="仿宋_GB2312" w:hAnsi="仿宋_GB2312" w:eastAsia="仿宋_GB2312" w:cs="仿宋_GB2312"/>
          <w:kern w:val="0"/>
          <w:sz w:val="32"/>
          <w:szCs w:val="32"/>
          <w:lang w:val="en-US" w:eastAsia="zh-CN"/>
        </w:rPr>
        <w:t>4.5</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占一般公共预算项目支出总额的100%</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政府性基金预算项目0个，涉及资金0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占政府性基金项目支出总额的0%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请各部门对具体项目绩效管理工作进行说明</w:t>
      </w:r>
      <w:r>
        <w:rPr>
          <w:rFonts w:hint="eastAsia" w:ascii="仿宋_GB2312" w:hAnsi="仿宋_GB2312" w:eastAsia="仿宋_GB2312" w:cs="仿宋_GB2312"/>
          <w:kern w:val="0"/>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2" w:firstLineChars="200"/>
        <w:textAlignment w:val="auto"/>
        <w:outlineLvl w:val="1"/>
        <w:rPr>
          <w:rFonts w:hint="default" w:ascii="仿宋_GB2312" w:hAnsi="宋体" w:eastAsia="仿宋_GB2312" w:cs="宋体"/>
          <w:kern w:val="0"/>
          <w:sz w:val="32"/>
          <w:szCs w:val="32"/>
          <w:lang w:val="en-US"/>
        </w:rPr>
      </w:pPr>
      <w:r>
        <w:rPr>
          <w:rFonts w:hint="eastAsia" w:ascii="仿宋" w:hAnsi="仿宋" w:eastAsia="仿宋" w:cs="仿宋"/>
          <w:b/>
          <w:color w:val="000000"/>
          <w:kern w:val="0"/>
          <w:sz w:val="31"/>
          <w:szCs w:val="31"/>
          <w:lang w:val="en-US" w:eastAsia="zh-CN" w:bidi="ar"/>
        </w:rPr>
        <w:t>2.</w:t>
      </w:r>
      <w:r>
        <w:rPr>
          <w:rFonts w:ascii="仿宋" w:hAnsi="仿宋" w:eastAsia="仿宋" w:cs="仿宋"/>
          <w:b/>
          <w:color w:val="000000"/>
          <w:kern w:val="0"/>
          <w:sz w:val="31"/>
          <w:szCs w:val="31"/>
          <w:lang w:val="en-US" w:eastAsia="zh-CN" w:bidi="ar"/>
        </w:rPr>
        <w:t>项目绩效自评结果。</w:t>
      </w:r>
      <w:r>
        <w:rPr>
          <w:rFonts w:hint="eastAsia" w:ascii="仿宋_GB2312" w:hAnsi="??_GB2312" w:eastAsia="仿宋_GB2312" w:cs="??_GB2312"/>
          <w:kern w:val="0"/>
          <w:sz w:val="32"/>
          <w:szCs w:val="32"/>
          <w:lang w:eastAsia="zh-CN"/>
        </w:rPr>
        <w:t>固原市生态环境局隆德分局</w:t>
      </w:r>
      <w:r>
        <w:rPr>
          <w:rFonts w:hint="eastAsia" w:ascii="仿宋_GB2312" w:hAnsi="宋体" w:eastAsia="仿宋_GB2312" w:cs="宋体"/>
          <w:kern w:val="0"/>
          <w:sz w:val="32"/>
          <w:szCs w:val="32"/>
        </w:rPr>
        <w:t>今年在部门决算中增加项目绩效评价结果。根据年初设定的绩效目标，项目自评得分为</w:t>
      </w:r>
      <w:r>
        <w:rPr>
          <w:rFonts w:hint="eastAsia" w:ascii="仿宋_GB2312" w:hAnsi="??_GB2312" w:eastAsia="仿宋_GB2312" w:cs="??_GB2312"/>
          <w:kern w:val="0"/>
          <w:sz w:val="32"/>
          <w:szCs w:val="32"/>
          <w:lang w:val="en-US" w:eastAsia="zh-CN"/>
        </w:rPr>
        <w:t>95</w:t>
      </w:r>
      <w:r>
        <w:rPr>
          <w:rFonts w:hint="eastAsia" w:ascii="仿宋_GB2312" w:hAnsi="宋体" w:eastAsia="仿宋_GB2312" w:cs="宋体"/>
          <w:kern w:val="0"/>
          <w:sz w:val="32"/>
          <w:szCs w:val="32"/>
        </w:rPr>
        <w:t>分。发现的主要问题：</w:t>
      </w:r>
      <w:r>
        <w:rPr>
          <w:rFonts w:hint="eastAsia" w:ascii="仿宋_GB2312" w:hAnsi="宋体" w:eastAsia="仿宋_GB2312" w:cs="宋体"/>
          <w:kern w:val="0"/>
          <w:sz w:val="32"/>
          <w:szCs w:val="32"/>
          <w:lang w:eastAsia="zh-CN"/>
        </w:rPr>
        <w:t>一是环境风险隐患一定程度还存在，城乡污水处理能力还有不足，面源污染治理进展较慢。二是需要加强预算绩效管理工作水平，健全完善内控制度，加快支出进度，提高资金使用效率。下一步改进措施：一是以绩效目标为导向，以绩效监控为主线，以绩效评价为手段，以结果应用为保障，以改进预算管理、优化资源配置、控制节约成本、提高公共服务水平为目的，加强和规范预算绩效管理工作。二是进一步规范项目支出预算编制，加强项目资金绩效管理，提高资金使用效益。三是结合我局实际情况，明确整体绩效目标，将目标细化分为具体的工作任务，并与机关的工作任务、计划相对应，与年度预算资金相匹配。四是建立健全内部资产内控管理制度并严格执行相关规定</w:t>
      </w:r>
      <w:r>
        <w:rPr>
          <w:rFonts w:hint="eastAsia" w:ascii="仿宋_GB2312" w:hAnsi="宋体" w:eastAsia="仿宋_GB2312" w:cs="宋体"/>
          <w:kern w:val="0"/>
          <w:sz w:val="32"/>
          <w:szCs w:val="32"/>
          <w:lang w:val="en-US" w:eastAsia="zh-CN"/>
        </w:rPr>
        <w:t>.</w:t>
      </w:r>
    </w:p>
    <w:p>
      <w:pPr>
        <w:spacing w:line="540" w:lineRule="exact"/>
        <w:ind w:firstLine="642" w:firstLineChars="200"/>
        <w:outlineLvl w:val="1"/>
        <w:rPr>
          <w:rFonts w:ascii="仿宋_GB2312" w:hAnsi="??_GB2312" w:eastAsia="仿宋_GB2312" w:cs="??_GB2312"/>
          <w:b/>
          <w:bCs/>
          <w:kern w:val="0"/>
          <w:sz w:val="32"/>
          <w:szCs w:val="32"/>
        </w:rPr>
      </w:pPr>
      <w:r>
        <w:rPr>
          <w:rFonts w:hint="eastAsia" w:ascii="仿宋_GB2312" w:hAnsi="??_GB2312" w:eastAsia="仿宋_GB2312" w:cs="??_GB2312"/>
          <w:b/>
          <w:bCs/>
          <w:kern w:val="0"/>
          <w:sz w:val="32"/>
          <w:szCs w:val="32"/>
        </w:rPr>
        <w:t>3.</w:t>
      </w:r>
      <w:r>
        <w:rPr>
          <w:rFonts w:hint="eastAsia" w:ascii="仿宋_GB2312" w:hAnsi="宋体" w:eastAsia="仿宋_GB2312" w:cs="宋体"/>
          <w:b/>
          <w:bCs/>
          <w:kern w:val="0"/>
          <w:sz w:val="32"/>
          <w:szCs w:val="32"/>
        </w:rPr>
        <w:t>以财政厅为主体开展的重点项目绩效评价结果。</w:t>
      </w:r>
    </w:p>
    <w:p>
      <w:pPr>
        <w:spacing w:line="540" w:lineRule="exact"/>
        <w:ind w:firstLine="642" w:firstLineChars="200"/>
        <w:outlineLvl w:val="1"/>
        <w:rPr>
          <w:rFonts w:ascii="仿宋_GB2312" w:hAnsi="??_GB2312" w:eastAsia="仿宋_GB2312" w:cs="??_GB2312"/>
          <w:b/>
          <w:bCs/>
          <w:kern w:val="0"/>
          <w:sz w:val="32"/>
          <w:szCs w:val="32"/>
        </w:rPr>
      </w:pPr>
      <w:r>
        <w:rPr>
          <w:rFonts w:hint="eastAsia" w:ascii="仿宋_GB2312" w:hAnsi="??_GB2312" w:eastAsia="仿宋_GB2312" w:cs="??_GB2312"/>
          <w:b/>
          <w:bCs/>
          <w:kern w:val="0"/>
          <w:sz w:val="32"/>
          <w:szCs w:val="32"/>
        </w:rPr>
        <w:t>4.</w:t>
      </w:r>
      <w:r>
        <w:rPr>
          <w:rFonts w:hint="eastAsia" w:ascii="仿宋_GB2312" w:hAnsi="宋体" w:eastAsia="仿宋_GB2312" w:cs="宋体"/>
          <w:b/>
          <w:bCs/>
          <w:kern w:val="0"/>
          <w:sz w:val="32"/>
          <w:szCs w:val="32"/>
        </w:rPr>
        <w:t>以部门为主体开展的重点项目绩效评价结果。</w:t>
      </w:r>
    </w:p>
    <w:p>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76" w:firstLineChars="49"/>
        <w:jc w:val="center"/>
        <w:textAlignment w:val="auto"/>
        <w:outlineLvl w:val="1"/>
        <w:rPr>
          <w:rFonts w:hint="eastAsia" w:ascii="黑体" w:hAnsi="黑体" w:eastAsia="黑体" w:cs="黑体"/>
          <w:b w:val="0"/>
          <w:kern w:val="0"/>
          <w:sz w:val="36"/>
          <w:szCs w:val="36"/>
        </w:rPr>
      </w:pPr>
    </w:p>
    <w:p>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76" w:firstLineChars="49"/>
        <w:jc w:val="center"/>
        <w:textAlignment w:val="auto"/>
        <w:outlineLvl w:val="1"/>
        <w:rPr>
          <w:rFonts w:hint="eastAsia" w:ascii="黑体" w:hAnsi="黑体" w:eastAsia="黑体" w:cs="黑体"/>
          <w:b w:val="0"/>
          <w:kern w:val="0"/>
          <w:sz w:val="36"/>
          <w:szCs w:val="36"/>
        </w:rPr>
      </w:pPr>
      <w:r>
        <w:rPr>
          <w:rFonts w:hint="eastAsia" w:ascii="黑体" w:hAnsi="黑体" w:eastAsia="黑体" w:cs="黑体"/>
          <w:b w:val="0"/>
          <w:kern w:val="0"/>
          <w:sz w:val="36"/>
          <w:szCs w:val="36"/>
        </w:rPr>
        <w:t>第四部分  名词解释</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(名词解释应以财务会计制度、政府收支分类科目以及部门预算管理等规定为基本说明，可在此基础上结合部门实际情况适当细化。“三公”经费支出口径应在专业名词解释中予以说明。)</w:t>
      </w:r>
    </w:p>
    <w:p>
      <w:pPr>
        <w:widowControl/>
        <w:spacing w:line="600" w:lineRule="exact"/>
        <w:ind w:firstLine="642" w:firstLineChars="200"/>
        <w:jc w:val="left"/>
        <w:rPr>
          <w:rFonts w:ascii="仿宋_GB2312" w:eastAsia="仿宋_GB2312"/>
          <w:sz w:val="32"/>
          <w:szCs w:val="32"/>
        </w:rPr>
      </w:pPr>
      <w:r>
        <w:rPr>
          <w:rFonts w:hint="eastAsia" w:ascii="仿宋_GB2312" w:eastAsia="仿宋_GB2312"/>
          <w:b/>
          <w:sz w:val="32"/>
          <w:szCs w:val="32"/>
        </w:rPr>
        <w:t>1、一般预算总收入</w:t>
      </w:r>
      <w:r>
        <w:rPr>
          <w:rFonts w:hint="eastAsia" w:ascii="仿宋_GB2312" w:eastAsia="仿宋_GB2312"/>
          <w:sz w:val="32"/>
          <w:szCs w:val="32"/>
        </w:rPr>
        <w:t>： “地方财政一般预算收入”与上划中央、自治区的收入相加称为“一般预算总收入”。即税收收入（含上划中央、自治区的收入）、一般预算非税收入（含上划中央、自治区的收入）的总和。</w:t>
      </w:r>
    </w:p>
    <w:p>
      <w:pPr>
        <w:widowControl/>
        <w:spacing w:line="600" w:lineRule="exact"/>
        <w:ind w:firstLine="642" w:firstLineChars="200"/>
        <w:jc w:val="left"/>
        <w:rPr>
          <w:rFonts w:ascii="仿宋_GB2312" w:eastAsia="仿宋_GB2312"/>
          <w:sz w:val="32"/>
          <w:szCs w:val="32"/>
        </w:rPr>
      </w:pPr>
      <w:r>
        <w:rPr>
          <w:rFonts w:hint="eastAsia" w:ascii="仿宋_GB2312" w:eastAsia="仿宋_GB2312"/>
          <w:b/>
          <w:sz w:val="32"/>
          <w:szCs w:val="32"/>
        </w:rPr>
        <w:t>2、地方财政收入</w:t>
      </w:r>
      <w:r>
        <w:rPr>
          <w:rFonts w:hint="eastAsia" w:ascii="仿宋_GB2312" w:eastAsia="仿宋_GB2312"/>
          <w:sz w:val="32"/>
          <w:szCs w:val="32"/>
        </w:rPr>
        <w:t>：即按照分税制财政管理体制，直接缴入我</w:t>
      </w:r>
      <w:r>
        <w:rPr>
          <w:rFonts w:hint="eastAsia" w:ascii="仿宋_GB2312" w:eastAsia="仿宋_GB2312"/>
          <w:color w:val="000000" w:themeColor="text1"/>
          <w:sz w:val="32"/>
          <w:szCs w:val="32"/>
          <w14:textFill>
            <w14:solidFill>
              <w14:schemeClr w14:val="tx1"/>
            </w14:solidFill>
          </w14:textFill>
        </w:rPr>
        <w:t>县</w:t>
      </w:r>
      <w:r>
        <w:rPr>
          <w:rFonts w:hint="eastAsia" w:ascii="仿宋_GB2312" w:eastAsia="仿宋_GB2312"/>
          <w:sz w:val="32"/>
          <w:szCs w:val="32"/>
        </w:rPr>
        <w:t>金库的地方固定收入和中央、自治区与地方共享收入中地方分享收入部分。按照《政府收支分类科目》规定，地方财政收入分为公共财政预算收入（一般预算收入）和基金预算收入两部分。</w:t>
      </w:r>
    </w:p>
    <w:p>
      <w:pPr>
        <w:widowControl/>
        <w:spacing w:line="600" w:lineRule="exact"/>
        <w:ind w:firstLine="642" w:firstLineChars="200"/>
        <w:jc w:val="left"/>
        <w:rPr>
          <w:rFonts w:ascii="仿宋_GB2312" w:eastAsia="仿宋_GB2312"/>
          <w:sz w:val="32"/>
          <w:szCs w:val="32"/>
        </w:rPr>
      </w:pPr>
      <w:r>
        <w:rPr>
          <w:rFonts w:hint="eastAsia" w:ascii="仿宋_GB2312" w:eastAsia="仿宋_GB2312"/>
          <w:b/>
          <w:sz w:val="32"/>
          <w:szCs w:val="32"/>
        </w:rPr>
        <w:t>3、公共财政预算收入（一般预算收入）</w:t>
      </w:r>
      <w:r>
        <w:rPr>
          <w:rFonts w:hint="eastAsia" w:ascii="仿宋_GB2312" w:eastAsia="仿宋_GB2312"/>
          <w:sz w:val="32"/>
          <w:szCs w:val="32"/>
        </w:rPr>
        <w:t>：是指实行一般预算管理的财政收入，扣除基金预算收入和预算外收入外，地方政府可统筹安排使用的财政收入，包括各项税收收入和非税收入，税收收入主要包括增值税、营业税、企业所得税、个人所得税等。非税收入主要包括专项收入、纳入预算管理的行政性收费、罚没收入、国有资本经营收入、国有资源（资产）有偿使用收入、其他收入等。</w:t>
      </w:r>
    </w:p>
    <w:p>
      <w:pPr>
        <w:widowControl/>
        <w:spacing w:line="600" w:lineRule="exact"/>
        <w:ind w:firstLine="642" w:firstLineChars="200"/>
        <w:jc w:val="left"/>
        <w:rPr>
          <w:rFonts w:ascii="仿宋_GB2312" w:eastAsia="仿宋_GB2312"/>
          <w:sz w:val="32"/>
          <w:szCs w:val="32"/>
        </w:rPr>
      </w:pPr>
      <w:r>
        <w:rPr>
          <w:rFonts w:hint="eastAsia" w:ascii="仿宋_GB2312" w:eastAsia="仿宋_GB2312"/>
          <w:b/>
          <w:sz w:val="32"/>
          <w:szCs w:val="32"/>
        </w:rPr>
        <w:t>4、公共财政预算支出（一般预算支出）</w:t>
      </w:r>
      <w:r>
        <w:rPr>
          <w:rFonts w:hint="eastAsia" w:ascii="仿宋_GB2312" w:eastAsia="仿宋_GB2312"/>
          <w:sz w:val="32"/>
          <w:szCs w:val="32"/>
        </w:rPr>
        <w:t>：是指通过一般预算收入统筹安排的支出。按照新的政府收支分类科目，其功能分类范围主要包括：一般公共服务支出、外交支出、国防支出、公共安全支出、教育支出、科学技术支出、文化体育与传媒支出、社会保障和就业支出、医疗卫生支出、节能环保支出、城乡社区支出、农林水支出、交通运输支出、资源勘探电力信息等事务支出、商业服务业等支出、金融支出、国土海洋气象等支出、住房保障支出、粮油物资储备支出、预备费、国债还本付息支出、其他支出等。</w:t>
      </w:r>
    </w:p>
    <w:p>
      <w:pPr>
        <w:widowControl/>
        <w:spacing w:line="600" w:lineRule="exact"/>
        <w:ind w:firstLine="642" w:firstLineChars="200"/>
        <w:jc w:val="left"/>
        <w:rPr>
          <w:rFonts w:ascii="仿宋_GB2312" w:eastAsia="仿宋_GB2312"/>
          <w:sz w:val="32"/>
          <w:szCs w:val="32"/>
        </w:rPr>
      </w:pPr>
      <w:r>
        <w:rPr>
          <w:rFonts w:hint="eastAsia" w:ascii="仿宋_GB2312" w:eastAsia="仿宋_GB2312"/>
          <w:b/>
          <w:sz w:val="32"/>
          <w:szCs w:val="32"/>
        </w:rPr>
        <w:t>5、同比增长</w:t>
      </w:r>
      <w:r>
        <w:rPr>
          <w:rFonts w:hint="eastAsia" w:ascii="仿宋_GB2312" w:eastAsia="仿宋_GB2312"/>
          <w:sz w:val="32"/>
          <w:szCs w:val="32"/>
        </w:rPr>
        <w:t>：即同口径较上年增长的简称。为客观、科学地反映年度间财政收支增长变化情况，而将年度间预算指标中由于财政体制调整、国家收支政策变化等形成的一次性因素和其他不可比因素进行调整后计算的增长比例。</w:t>
      </w:r>
    </w:p>
    <w:p>
      <w:pPr>
        <w:widowControl/>
        <w:spacing w:line="600" w:lineRule="exact"/>
        <w:ind w:firstLine="642" w:firstLineChars="200"/>
        <w:jc w:val="left"/>
        <w:rPr>
          <w:rFonts w:ascii="仿宋_GB2312" w:eastAsia="仿宋_GB2312"/>
          <w:sz w:val="32"/>
          <w:szCs w:val="32"/>
        </w:rPr>
      </w:pPr>
      <w:r>
        <w:rPr>
          <w:rFonts w:hint="eastAsia" w:ascii="仿宋_GB2312" w:eastAsia="仿宋_GB2312"/>
          <w:b/>
          <w:sz w:val="32"/>
          <w:szCs w:val="32"/>
        </w:rPr>
        <w:t>6、上年结余</w:t>
      </w:r>
      <w:r>
        <w:rPr>
          <w:rFonts w:hint="eastAsia" w:ascii="仿宋_GB2312" w:eastAsia="仿宋_GB2312"/>
          <w:sz w:val="32"/>
          <w:szCs w:val="32"/>
        </w:rPr>
        <w:t>：按现行预、决算管理制度规定，预算年度的收入之和（当年地方财政收入、税收返还、上年结余、上级补助收入、下级上解收入），减去支出之和（当年财政支出、上解上级支出、补助下级支出）后，形成的年终财政结余称为滚存结余。滚存结余由结转项目结余和净结余构成。上年度的滚存结余为下年度的上年结余。</w:t>
      </w:r>
    </w:p>
    <w:p>
      <w:pPr>
        <w:widowControl/>
        <w:spacing w:line="600" w:lineRule="exact"/>
        <w:ind w:firstLine="642" w:firstLineChars="200"/>
        <w:jc w:val="left"/>
        <w:rPr>
          <w:rFonts w:ascii="仿宋_GB2312" w:eastAsia="仿宋_GB2312"/>
          <w:sz w:val="32"/>
          <w:szCs w:val="32"/>
        </w:rPr>
      </w:pPr>
      <w:r>
        <w:rPr>
          <w:rFonts w:hint="eastAsia" w:ascii="仿宋_GB2312" w:eastAsia="仿宋_GB2312"/>
          <w:b/>
          <w:sz w:val="32"/>
          <w:szCs w:val="32"/>
        </w:rPr>
        <w:t>7、结转项目结余</w:t>
      </w:r>
      <w:r>
        <w:rPr>
          <w:rFonts w:hint="eastAsia" w:ascii="仿宋_GB2312" w:eastAsia="仿宋_GB2312"/>
          <w:sz w:val="32"/>
          <w:szCs w:val="32"/>
        </w:rPr>
        <w:t>：是指在上一预算年度内的项目未全部完工或支出计划未实施，预算已安排而不能在当年实现财政支出，需在下一年度继续安排的项目支出。</w:t>
      </w:r>
    </w:p>
    <w:p>
      <w:pPr>
        <w:widowControl/>
        <w:spacing w:line="600" w:lineRule="exact"/>
        <w:ind w:firstLine="642" w:firstLineChars="200"/>
        <w:jc w:val="left"/>
        <w:rPr>
          <w:rFonts w:ascii="仿宋_GB2312" w:eastAsia="仿宋_GB2312"/>
          <w:sz w:val="32"/>
          <w:szCs w:val="32"/>
        </w:rPr>
      </w:pPr>
      <w:r>
        <w:rPr>
          <w:rFonts w:hint="eastAsia" w:ascii="仿宋_GB2312" w:eastAsia="仿宋_GB2312"/>
          <w:b/>
          <w:sz w:val="32"/>
          <w:szCs w:val="32"/>
        </w:rPr>
        <w:t>8、净结余</w:t>
      </w:r>
      <w:r>
        <w:rPr>
          <w:rFonts w:hint="eastAsia" w:ascii="仿宋_GB2312" w:eastAsia="仿宋_GB2312"/>
          <w:sz w:val="32"/>
          <w:szCs w:val="32"/>
        </w:rPr>
        <w:t>：是指预算年度的滚存结余扣除结转项目结余后的余额。若是正数即为净结余，若是负数即为赤字。</w:t>
      </w:r>
    </w:p>
    <w:p>
      <w:pPr>
        <w:widowControl/>
        <w:spacing w:line="600" w:lineRule="exact"/>
        <w:ind w:firstLine="642" w:firstLineChars="200"/>
        <w:jc w:val="left"/>
        <w:rPr>
          <w:rFonts w:ascii="仿宋_GB2312" w:eastAsia="仿宋_GB2312"/>
          <w:sz w:val="32"/>
          <w:szCs w:val="32"/>
        </w:rPr>
      </w:pPr>
      <w:r>
        <w:rPr>
          <w:rFonts w:hint="eastAsia" w:ascii="仿宋_GB2312" w:eastAsia="仿宋_GB2312"/>
          <w:b/>
          <w:sz w:val="32"/>
          <w:szCs w:val="32"/>
        </w:rPr>
        <w:t>10、部门预算</w:t>
      </w:r>
      <w:r>
        <w:rPr>
          <w:rFonts w:hint="eastAsia" w:ascii="仿宋_GB2312" w:eastAsia="仿宋_GB2312"/>
          <w:sz w:val="32"/>
          <w:szCs w:val="32"/>
        </w:rPr>
        <w:t>：又称“部门综合预算”，是指纳入预算管理的部门根据其履行职能的需要，按照内容全面、完整、项目确定、明细、定额科学、公平，程序规范、透明的原则要求，统一编制反映本部门所有收入和支出的综合预算，即一个部门一本预算。</w:t>
      </w:r>
    </w:p>
    <w:p>
      <w:pPr>
        <w:widowControl/>
        <w:spacing w:line="600" w:lineRule="exact"/>
        <w:ind w:firstLine="642" w:firstLineChars="200"/>
        <w:jc w:val="left"/>
        <w:rPr>
          <w:rFonts w:ascii="仿宋_GB2312" w:eastAsia="仿宋_GB2312"/>
          <w:sz w:val="32"/>
          <w:szCs w:val="32"/>
        </w:rPr>
      </w:pPr>
      <w:r>
        <w:rPr>
          <w:rFonts w:hint="eastAsia" w:ascii="仿宋_GB2312" w:eastAsia="仿宋_GB2312"/>
          <w:b/>
          <w:sz w:val="32"/>
          <w:szCs w:val="32"/>
        </w:rPr>
        <w:t>11、财政经常性收入</w:t>
      </w:r>
      <w:r>
        <w:rPr>
          <w:rFonts w:hint="eastAsia" w:ascii="仿宋_GB2312" w:eastAsia="仿宋_GB2312"/>
          <w:sz w:val="32"/>
          <w:szCs w:val="32"/>
        </w:rPr>
        <w:t>：是指政府以社会公共事务管理者身份取得的、每个财政年度都能连续不断、稳定征缴的财政收入，主要包括三个方面：一是地方财政的部分一般预算收入（不含城市维护建设税、按体制上解的城镇土地使用税、国有资本经营收入、国有企业计划亏损补贴、行政性收费收入、罚没收入、专项收入、其他收入及其他非正常收入等）；二是中央、省核定的增值税及消费税税收返还收入、所得税基数返还收入及出口退税基数返还收入；三是中央、省通过所得税分享改革增加的一般性转移支付补助收入。</w:t>
      </w:r>
    </w:p>
    <w:p>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hint="eastAsia" w:eastAsiaTheme="minor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76" w:firstLineChars="49"/>
        <w:jc w:val="center"/>
        <w:textAlignment w:val="auto"/>
        <w:outlineLvl w:val="1"/>
        <w:rPr>
          <w:rFonts w:hint="eastAsia" w:ascii="黑体" w:hAnsi="黑体" w:eastAsia="黑体" w:cs="黑体"/>
          <w:b w:val="0"/>
          <w:kern w:val="0"/>
          <w:sz w:val="36"/>
          <w:szCs w:val="36"/>
          <w:lang w:val="en-US" w:eastAsia="zh-CN"/>
        </w:rPr>
      </w:pPr>
      <w:r>
        <w:rPr>
          <w:rFonts w:hint="eastAsia" w:ascii="黑体" w:hAnsi="黑体" w:eastAsia="黑体" w:cs="黑体"/>
          <w:b w:val="0"/>
          <w:kern w:val="0"/>
          <w:sz w:val="36"/>
          <w:szCs w:val="36"/>
          <w:lang w:eastAsia="zh-CN"/>
        </w:rPr>
        <w:t>第五部分</w:t>
      </w:r>
      <w:r>
        <w:rPr>
          <w:rFonts w:hint="eastAsia" w:ascii="黑体" w:hAnsi="黑体" w:eastAsia="黑体" w:cs="黑体"/>
          <w:b w:val="0"/>
          <w:kern w:val="0"/>
          <w:sz w:val="36"/>
          <w:szCs w:val="36"/>
          <w:lang w:val="en-US" w:eastAsia="zh-CN"/>
        </w:rPr>
        <w:t xml:space="preserve">    附件</w:t>
      </w:r>
    </w:p>
    <w:p>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56" w:firstLineChars="49"/>
        <w:jc w:val="both"/>
        <w:textAlignment w:val="auto"/>
        <w:outlineLvl w:val="1"/>
        <w:rPr>
          <w:rFonts w:hint="eastAsia" w:ascii="仿宋_GB2312" w:hAnsi="仿宋_GB2312" w:eastAsia="仿宋_GB2312" w:cs="仿宋_GB2312"/>
          <w:b w:val="0"/>
          <w:kern w:val="0"/>
          <w:sz w:val="32"/>
          <w:szCs w:val="32"/>
          <w:lang w:val="en-US" w:eastAsia="zh-CN"/>
        </w:rPr>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b w:val="0"/>
          <w:kern w:val="0"/>
          <w:sz w:val="32"/>
          <w:szCs w:val="32"/>
          <w:lang w:val="en-US" w:eastAsia="zh-CN"/>
        </w:rPr>
        <w:t xml:space="preserve">    其他有关公开资料</w:t>
      </w:r>
    </w:p>
    <w:tbl>
      <w:tblPr>
        <w:tblW w:w="10902" w:type="dxa"/>
        <w:tblInd w:w="-12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75"/>
        <w:gridCol w:w="732"/>
        <w:gridCol w:w="739"/>
        <w:gridCol w:w="1845"/>
        <w:gridCol w:w="419"/>
        <w:gridCol w:w="1150"/>
        <w:gridCol w:w="1142"/>
        <w:gridCol w:w="861"/>
        <w:gridCol w:w="1167"/>
        <w:gridCol w:w="419"/>
        <w:gridCol w:w="1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0902" w:type="dxa"/>
            <w:gridSpan w:val="11"/>
            <w:tcBorders>
              <w:top w:val="nil"/>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bdr w:val="none" w:color="auto" w:sz="0" w:space="0"/>
                <w:lang w:val="en-US" w:eastAsia="zh-CN" w:bidi="ar"/>
              </w:rPr>
              <w:t>固原市本级部门项目支出绩效自评表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02" w:type="dxa"/>
            <w:gridSpan w:val="11"/>
            <w:tcBorders>
              <w:top w:val="nil"/>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2146" w:type="dxa"/>
            <w:gridSpan w:val="3"/>
            <w:tcBorders>
              <w:top w:val="single" w:color="000000" w:sz="4" w:space="0"/>
              <w:left w:val="single" w:color="000000" w:sz="4" w:space="0"/>
              <w:bottom w:val="single" w:color="000000" w:sz="4" w:space="0"/>
              <w:right w:val="nil"/>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项目名称</w:t>
            </w:r>
          </w:p>
        </w:tc>
        <w:tc>
          <w:tcPr>
            <w:tcW w:w="8756" w:type="dxa"/>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固原市2024年环境保护工作经费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8" w:hRule="atLeast"/>
        </w:trPr>
        <w:tc>
          <w:tcPr>
            <w:tcW w:w="2146" w:type="dxa"/>
            <w:gridSpan w:val="3"/>
            <w:tcBorders>
              <w:top w:val="single" w:color="000000" w:sz="4" w:space="0"/>
              <w:left w:val="single" w:color="000000" w:sz="4" w:space="0"/>
              <w:bottom w:val="single" w:color="000000" w:sz="4" w:space="0"/>
              <w:right w:val="nil"/>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主管部门及代码</w:t>
            </w:r>
          </w:p>
        </w:tc>
        <w:tc>
          <w:tcPr>
            <w:tcW w:w="3414"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11642200010159496N</w:t>
            </w:r>
          </w:p>
        </w:tc>
        <w:tc>
          <w:tcPr>
            <w:tcW w:w="2003"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实施单位</w:t>
            </w:r>
          </w:p>
        </w:tc>
        <w:tc>
          <w:tcPr>
            <w:tcW w:w="3339" w:type="dxa"/>
            <w:gridSpan w:val="3"/>
            <w:tcBorders>
              <w:top w:val="single" w:color="000000" w:sz="4" w:space="0"/>
              <w:left w:val="nil"/>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固原市生态环境局隆德分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2" w:hRule="atLeast"/>
        </w:trPr>
        <w:tc>
          <w:tcPr>
            <w:tcW w:w="2146"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项目资金</w:t>
            </w:r>
            <w:r>
              <w:rPr>
                <w:rFonts w:hint="eastAsia" w:ascii="宋体" w:hAnsi="宋体" w:eastAsia="宋体" w:cs="宋体"/>
                <w:i w:val="0"/>
                <w:color w:val="000000"/>
                <w:kern w:val="0"/>
                <w:sz w:val="16"/>
                <w:szCs w:val="16"/>
                <w:u w:val="none"/>
                <w:bdr w:val="none" w:color="auto" w:sz="0" w:space="0"/>
                <w:lang w:val="en-US" w:eastAsia="zh-CN" w:bidi="ar"/>
              </w:rPr>
              <w:br w:type="textWrapping"/>
            </w:r>
            <w:r>
              <w:rPr>
                <w:rFonts w:hint="eastAsia" w:ascii="宋体" w:hAnsi="宋体" w:eastAsia="宋体" w:cs="宋体"/>
                <w:i w:val="0"/>
                <w:color w:val="000000"/>
                <w:kern w:val="0"/>
                <w:sz w:val="16"/>
                <w:szCs w:val="16"/>
                <w:u w:val="none"/>
                <w:bdr w:val="none" w:color="auto" w:sz="0" w:space="0"/>
                <w:lang w:val="en-US" w:eastAsia="zh-CN" w:bidi="ar"/>
              </w:rPr>
              <w:t>（万元）</w:t>
            </w:r>
          </w:p>
        </w:tc>
        <w:tc>
          <w:tcPr>
            <w:tcW w:w="2264"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年初预算数（A）</w:t>
            </w:r>
          </w:p>
        </w:tc>
        <w:tc>
          <w:tcPr>
            <w:tcW w:w="1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全年执行数（B）</w:t>
            </w:r>
          </w:p>
        </w:tc>
        <w:tc>
          <w:tcPr>
            <w:tcW w:w="8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分值</w:t>
            </w:r>
            <w:r>
              <w:rPr>
                <w:rFonts w:hint="eastAsia" w:ascii="宋体" w:hAnsi="宋体" w:eastAsia="宋体" w:cs="宋体"/>
                <w:i w:val="0"/>
                <w:color w:val="000000"/>
                <w:kern w:val="0"/>
                <w:sz w:val="16"/>
                <w:szCs w:val="16"/>
                <w:u w:val="none"/>
                <w:bdr w:val="none" w:color="auto" w:sz="0" w:space="0"/>
                <w:lang w:val="en-US" w:eastAsia="zh-CN" w:bidi="ar"/>
              </w:rPr>
              <w:br w:type="textWrapping"/>
            </w:r>
            <w:r>
              <w:rPr>
                <w:rFonts w:hint="eastAsia" w:ascii="宋体" w:hAnsi="宋体" w:eastAsia="宋体" w:cs="宋体"/>
                <w:i w:val="0"/>
                <w:color w:val="000000"/>
                <w:kern w:val="0"/>
                <w:sz w:val="16"/>
                <w:szCs w:val="16"/>
                <w:u w:val="none"/>
                <w:bdr w:val="none" w:color="auto" w:sz="0" w:space="0"/>
                <w:lang w:val="en-US" w:eastAsia="zh-CN" w:bidi="ar"/>
              </w:rPr>
              <w:t>（10分）</w:t>
            </w:r>
          </w:p>
        </w:tc>
        <w:tc>
          <w:tcPr>
            <w:tcW w:w="11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执行率</w:t>
            </w:r>
            <w:r>
              <w:rPr>
                <w:rFonts w:hint="eastAsia" w:ascii="宋体" w:hAnsi="宋体" w:eastAsia="宋体" w:cs="宋体"/>
                <w:i w:val="0"/>
                <w:color w:val="000000"/>
                <w:kern w:val="0"/>
                <w:sz w:val="16"/>
                <w:szCs w:val="16"/>
                <w:u w:val="none"/>
                <w:bdr w:val="none" w:color="auto" w:sz="0" w:space="0"/>
                <w:lang w:val="en-US" w:eastAsia="zh-CN" w:bidi="ar"/>
              </w:rPr>
              <w:br w:type="textWrapping"/>
            </w:r>
            <w:r>
              <w:rPr>
                <w:rFonts w:hint="eastAsia" w:ascii="宋体" w:hAnsi="宋体" w:eastAsia="宋体" w:cs="宋体"/>
                <w:i w:val="0"/>
                <w:color w:val="000000"/>
                <w:kern w:val="0"/>
                <w:sz w:val="16"/>
                <w:szCs w:val="16"/>
                <w:u w:val="none"/>
                <w:bdr w:val="none" w:color="auto" w:sz="0" w:space="0"/>
                <w:lang w:val="en-US" w:eastAsia="zh-CN" w:bidi="ar"/>
              </w:rPr>
              <w:t>（B/A）</w:t>
            </w:r>
          </w:p>
        </w:tc>
        <w:tc>
          <w:tcPr>
            <w:tcW w:w="4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得分</w:t>
            </w:r>
          </w:p>
        </w:tc>
        <w:tc>
          <w:tcPr>
            <w:tcW w:w="17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得分计算方法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8" w:hRule="atLeast"/>
        </w:trPr>
        <w:tc>
          <w:tcPr>
            <w:tcW w:w="2146"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264"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年度资金总额：</w:t>
            </w: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45000</w:t>
            </w:r>
          </w:p>
        </w:tc>
        <w:tc>
          <w:tcPr>
            <w:tcW w:w="1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45000</w:t>
            </w:r>
          </w:p>
        </w:tc>
        <w:tc>
          <w:tcPr>
            <w:tcW w:w="8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10</w:t>
            </w:r>
          </w:p>
        </w:tc>
        <w:tc>
          <w:tcPr>
            <w:tcW w:w="11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100%</w:t>
            </w:r>
          </w:p>
        </w:tc>
        <w:tc>
          <w:tcPr>
            <w:tcW w:w="4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10</w:t>
            </w:r>
          </w:p>
        </w:tc>
        <w:tc>
          <w:tcPr>
            <w:tcW w:w="175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执行率</w:t>
            </w:r>
            <w:r>
              <w:rPr>
                <w:rStyle w:val="10"/>
                <w:rFonts w:eastAsia="宋体"/>
                <w:bdr w:val="none" w:color="auto" w:sz="0" w:space="0"/>
                <w:lang w:val="en-US" w:eastAsia="zh-CN" w:bidi="ar"/>
              </w:rPr>
              <w:t>×</w:t>
            </w:r>
            <w:r>
              <w:rPr>
                <w:rStyle w:val="11"/>
                <w:bdr w:val="none" w:color="auto" w:sz="0" w:space="0"/>
                <w:lang w:val="en-US" w:eastAsia="zh-CN" w:bidi="ar"/>
              </w:rPr>
              <w:t>该指标分值，最高不得超过分值上限。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8" w:hRule="atLeast"/>
        </w:trPr>
        <w:tc>
          <w:tcPr>
            <w:tcW w:w="2146"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264"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 xml:space="preserve">    其中：财政拨款</w:t>
            </w: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45000</w:t>
            </w:r>
          </w:p>
        </w:tc>
        <w:tc>
          <w:tcPr>
            <w:tcW w:w="1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45000</w:t>
            </w:r>
          </w:p>
        </w:tc>
        <w:tc>
          <w:tcPr>
            <w:tcW w:w="8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10</w:t>
            </w:r>
          </w:p>
        </w:tc>
        <w:tc>
          <w:tcPr>
            <w:tcW w:w="11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100%</w:t>
            </w:r>
          </w:p>
        </w:tc>
        <w:tc>
          <w:tcPr>
            <w:tcW w:w="4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10</w:t>
            </w:r>
          </w:p>
        </w:tc>
        <w:tc>
          <w:tcPr>
            <w:tcW w:w="1753"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8" w:hRule="atLeast"/>
        </w:trPr>
        <w:tc>
          <w:tcPr>
            <w:tcW w:w="2146"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264"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 xml:space="preserve">         其他资金</w:t>
            </w: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8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4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753"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6" w:hRule="atLeast"/>
        </w:trPr>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年度总体</w:t>
            </w:r>
            <w:r>
              <w:rPr>
                <w:rFonts w:hint="eastAsia" w:ascii="宋体" w:hAnsi="宋体" w:eastAsia="宋体" w:cs="宋体"/>
                <w:i w:val="0"/>
                <w:color w:val="000000"/>
                <w:kern w:val="0"/>
                <w:sz w:val="16"/>
                <w:szCs w:val="16"/>
                <w:u w:val="none"/>
                <w:bdr w:val="none" w:color="auto" w:sz="0" w:space="0"/>
                <w:lang w:val="en-US" w:eastAsia="zh-CN" w:bidi="ar"/>
              </w:rPr>
              <w:br w:type="textWrapping"/>
            </w:r>
            <w:r>
              <w:rPr>
                <w:rFonts w:hint="eastAsia" w:ascii="宋体" w:hAnsi="宋体" w:eastAsia="宋体" w:cs="宋体"/>
                <w:i w:val="0"/>
                <w:color w:val="000000"/>
                <w:kern w:val="0"/>
                <w:sz w:val="16"/>
                <w:szCs w:val="16"/>
                <w:u w:val="none"/>
                <w:bdr w:val="none" w:color="auto" w:sz="0" w:space="0"/>
                <w:lang w:val="en-US" w:eastAsia="zh-CN" w:bidi="ar"/>
              </w:rPr>
              <w:t>目标</w:t>
            </w:r>
          </w:p>
        </w:tc>
        <w:tc>
          <w:tcPr>
            <w:tcW w:w="488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年初设定目标</w:t>
            </w:r>
          </w:p>
        </w:tc>
        <w:tc>
          <w:tcPr>
            <w:tcW w:w="5342"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3" w:hRule="atLeast"/>
        </w:trPr>
        <w:tc>
          <w:tcPr>
            <w:tcW w:w="675" w:type="dxa"/>
            <w:vMerge w:val="restart"/>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绩</w:t>
            </w:r>
            <w:r>
              <w:rPr>
                <w:rFonts w:hint="eastAsia" w:ascii="宋体" w:hAnsi="宋体" w:eastAsia="宋体" w:cs="宋体"/>
                <w:i w:val="0"/>
                <w:color w:val="000000"/>
                <w:kern w:val="0"/>
                <w:sz w:val="16"/>
                <w:szCs w:val="16"/>
                <w:u w:val="none"/>
                <w:bdr w:val="none" w:color="auto" w:sz="0" w:space="0"/>
                <w:lang w:val="en-US" w:eastAsia="zh-CN" w:bidi="ar"/>
              </w:rPr>
              <w:br w:type="textWrapping"/>
            </w:r>
            <w:r>
              <w:rPr>
                <w:rFonts w:hint="eastAsia" w:ascii="宋体" w:hAnsi="宋体" w:eastAsia="宋体" w:cs="宋体"/>
                <w:i w:val="0"/>
                <w:color w:val="000000"/>
                <w:kern w:val="0"/>
                <w:sz w:val="16"/>
                <w:szCs w:val="16"/>
                <w:u w:val="none"/>
                <w:bdr w:val="none" w:color="auto" w:sz="0" w:space="0"/>
                <w:lang w:val="en-US" w:eastAsia="zh-CN" w:bidi="ar"/>
              </w:rPr>
              <w:t>效</w:t>
            </w:r>
            <w:r>
              <w:rPr>
                <w:rFonts w:hint="eastAsia" w:ascii="宋体" w:hAnsi="宋体" w:eastAsia="宋体" w:cs="宋体"/>
                <w:i w:val="0"/>
                <w:color w:val="000000"/>
                <w:kern w:val="0"/>
                <w:sz w:val="16"/>
                <w:szCs w:val="16"/>
                <w:u w:val="none"/>
                <w:bdr w:val="none" w:color="auto" w:sz="0" w:space="0"/>
                <w:lang w:val="en-US" w:eastAsia="zh-CN" w:bidi="ar"/>
              </w:rPr>
              <w:br w:type="textWrapping"/>
            </w:r>
            <w:r>
              <w:rPr>
                <w:rFonts w:hint="eastAsia" w:ascii="宋体" w:hAnsi="宋体" w:eastAsia="宋体" w:cs="宋体"/>
                <w:i w:val="0"/>
                <w:color w:val="000000"/>
                <w:kern w:val="0"/>
                <w:sz w:val="16"/>
                <w:szCs w:val="16"/>
                <w:u w:val="none"/>
                <w:bdr w:val="none" w:color="auto" w:sz="0" w:space="0"/>
                <w:lang w:val="en-US" w:eastAsia="zh-CN" w:bidi="ar"/>
              </w:rPr>
              <w:t>指</w:t>
            </w:r>
            <w:r>
              <w:rPr>
                <w:rFonts w:hint="eastAsia" w:ascii="宋体" w:hAnsi="宋体" w:eastAsia="宋体" w:cs="宋体"/>
                <w:i w:val="0"/>
                <w:color w:val="000000"/>
                <w:kern w:val="0"/>
                <w:sz w:val="16"/>
                <w:szCs w:val="16"/>
                <w:u w:val="none"/>
                <w:bdr w:val="none" w:color="auto" w:sz="0" w:space="0"/>
                <w:lang w:val="en-US" w:eastAsia="zh-CN" w:bidi="ar"/>
              </w:rPr>
              <w:br w:type="textWrapping"/>
            </w:r>
            <w:r>
              <w:rPr>
                <w:rFonts w:hint="eastAsia" w:ascii="宋体" w:hAnsi="宋体" w:eastAsia="宋体" w:cs="宋体"/>
                <w:i w:val="0"/>
                <w:color w:val="000000"/>
                <w:kern w:val="0"/>
                <w:sz w:val="16"/>
                <w:szCs w:val="16"/>
                <w:u w:val="none"/>
                <w:bdr w:val="none" w:color="auto" w:sz="0" w:space="0"/>
                <w:lang w:val="en-US" w:eastAsia="zh-CN" w:bidi="ar"/>
              </w:rPr>
              <w:t>标</w:t>
            </w:r>
          </w:p>
        </w:tc>
        <w:tc>
          <w:tcPr>
            <w:tcW w:w="732" w:type="dxa"/>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一级</w:t>
            </w:r>
            <w:r>
              <w:rPr>
                <w:rFonts w:hint="eastAsia" w:ascii="宋体" w:hAnsi="宋体" w:eastAsia="宋体" w:cs="宋体"/>
                <w:i w:val="0"/>
                <w:color w:val="000000"/>
                <w:kern w:val="0"/>
                <w:sz w:val="16"/>
                <w:szCs w:val="16"/>
                <w:u w:val="none"/>
                <w:bdr w:val="none" w:color="auto" w:sz="0" w:space="0"/>
                <w:lang w:val="en-US" w:eastAsia="zh-CN" w:bidi="ar"/>
              </w:rPr>
              <w:br w:type="textWrapping"/>
            </w:r>
            <w:r>
              <w:rPr>
                <w:rFonts w:hint="eastAsia" w:ascii="宋体" w:hAnsi="宋体" w:eastAsia="宋体" w:cs="宋体"/>
                <w:i w:val="0"/>
                <w:color w:val="000000"/>
                <w:kern w:val="0"/>
                <w:sz w:val="16"/>
                <w:szCs w:val="16"/>
                <w:u w:val="none"/>
                <w:bdr w:val="none" w:color="auto" w:sz="0" w:space="0"/>
                <w:lang w:val="en-US" w:eastAsia="zh-CN" w:bidi="ar"/>
              </w:rPr>
              <w:t>指标</w:t>
            </w:r>
          </w:p>
        </w:tc>
        <w:tc>
          <w:tcPr>
            <w:tcW w:w="7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二级指标</w:t>
            </w:r>
          </w:p>
        </w:tc>
        <w:tc>
          <w:tcPr>
            <w:tcW w:w="18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三级指标</w:t>
            </w:r>
          </w:p>
        </w:tc>
        <w:tc>
          <w:tcPr>
            <w:tcW w:w="4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分值</w:t>
            </w: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指标值</w:t>
            </w:r>
          </w:p>
        </w:tc>
        <w:tc>
          <w:tcPr>
            <w:tcW w:w="11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全年实际值（B）</w:t>
            </w:r>
          </w:p>
        </w:tc>
        <w:tc>
          <w:tcPr>
            <w:tcW w:w="2028"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得分计算方法</w:t>
            </w:r>
          </w:p>
        </w:tc>
        <w:tc>
          <w:tcPr>
            <w:tcW w:w="4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得分</w:t>
            </w:r>
          </w:p>
        </w:tc>
        <w:tc>
          <w:tcPr>
            <w:tcW w:w="17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6" w:hRule="atLeast"/>
        </w:trPr>
        <w:tc>
          <w:tcPr>
            <w:tcW w:w="675" w:type="dxa"/>
            <w:vMerge w:val="continue"/>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3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产</w:t>
            </w:r>
            <w:r>
              <w:rPr>
                <w:rFonts w:hint="eastAsia" w:ascii="宋体" w:hAnsi="宋体" w:eastAsia="宋体" w:cs="宋体"/>
                <w:i w:val="0"/>
                <w:color w:val="000000"/>
                <w:kern w:val="0"/>
                <w:sz w:val="16"/>
                <w:szCs w:val="16"/>
                <w:u w:val="none"/>
                <w:bdr w:val="none" w:color="auto" w:sz="0" w:space="0"/>
                <w:lang w:val="en-US" w:eastAsia="zh-CN" w:bidi="ar"/>
              </w:rPr>
              <w:br w:type="textWrapping"/>
            </w:r>
            <w:r>
              <w:rPr>
                <w:rFonts w:hint="eastAsia" w:ascii="宋体" w:hAnsi="宋体" w:eastAsia="宋体" w:cs="宋体"/>
                <w:i w:val="0"/>
                <w:color w:val="000000"/>
                <w:kern w:val="0"/>
                <w:sz w:val="16"/>
                <w:szCs w:val="16"/>
                <w:u w:val="none"/>
                <w:bdr w:val="none" w:color="auto" w:sz="0" w:space="0"/>
                <w:lang w:val="en-US" w:eastAsia="zh-CN" w:bidi="ar"/>
              </w:rPr>
              <w:t>出</w:t>
            </w:r>
            <w:r>
              <w:rPr>
                <w:rFonts w:hint="eastAsia" w:ascii="宋体" w:hAnsi="宋体" w:eastAsia="宋体" w:cs="宋体"/>
                <w:i w:val="0"/>
                <w:color w:val="000000"/>
                <w:kern w:val="0"/>
                <w:sz w:val="16"/>
                <w:szCs w:val="16"/>
                <w:u w:val="none"/>
                <w:bdr w:val="none" w:color="auto" w:sz="0" w:space="0"/>
                <w:lang w:val="en-US" w:eastAsia="zh-CN" w:bidi="ar"/>
              </w:rPr>
              <w:br w:type="textWrapping"/>
            </w:r>
            <w:r>
              <w:rPr>
                <w:rFonts w:hint="eastAsia" w:ascii="宋体" w:hAnsi="宋体" w:eastAsia="宋体" w:cs="宋体"/>
                <w:i w:val="0"/>
                <w:color w:val="000000"/>
                <w:kern w:val="0"/>
                <w:sz w:val="16"/>
                <w:szCs w:val="16"/>
                <w:u w:val="none"/>
                <w:bdr w:val="none" w:color="auto" w:sz="0" w:space="0"/>
                <w:lang w:val="en-US" w:eastAsia="zh-CN" w:bidi="ar"/>
              </w:rPr>
              <w:t>指</w:t>
            </w:r>
            <w:r>
              <w:rPr>
                <w:rFonts w:hint="eastAsia" w:ascii="宋体" w:hAnsi="宋体" w:eastAsia="宋体" w:cs="宋体"/>
                <w:i w:val="0"/>
                <w:color w:val="000000"/>
                <w:kern w:val="0"/>
                <w:sz w:val="16"/>
                <w:szCs w:val="16"/>
                <w:u w:val="none"/>
                <w:bdr w:val="none" w:color="auto" w:sz="0" w:space="0"/>
                <w:lang w:val="en-US" w:eastAsia="zh-CN" w:bidi="ar"/>
              </w:rPr>
              <w:br w:type="textWrapping"/>
            </w:r>
            <w:r>
              <w:rPr>
                <w:rFonts w:hint="eastAsia" w:ascii="宋体" w:hAnsi="宋体" w:eastAsia="宋体" w:cs="宋体"/>
                <w:i w:val="0"/>
                <w:color w:val="000000"/>
                <w:kern w:val="0"/>
                <w:sz w:val="16"/>
                <w:szCs w:val="16"/>
                <w:u w:val="none"/>
                <w:bdr w:val="none" w:color="auto" w:sz="0" w:space="0"/>
                <w:lang w:val="en-US" w:eastAsia="zh-CN" w:bidi="ar"/>
              </w:rPr>
              <w:t>标</w:t>
            </w:r>
            <w:r>
              <w:rPr>
                <w:rFonts w:hint="eastAsia" w:ascii="宋体" w:hAnsi="宋体" w:eastAsia="宋体" w:cs="宋体"/>
                <w:i w:val="0"/>
                <w:color w:val="000000"/>
                <w:kern w:val="0"/>
                <w:sz w:val="16"/>
                <w:szCs w:val="16"/>
                <w:u w:val="none"/>
                <w:bdr w:val="none" w:color="auto" w:sz="0" w:space="0"/>
                <w:lang w:val="en-US" w:eastAsia="zh-CN" w:bidi="ar"/>
              </w:rPr>
              <w:br w:type="textWrapping"/>
            </w:r>
            <w:r>
              <w:rPr>
                <w:rFonts w:hint="eastAsia" w:ascii="宋体" w:hAnsi="宋体" w:eastAsia="宋体" w:cs="宋体"/>
                <w:i w:val="0"/>
                <w:color w:val="000000"/>
                <w:kern w:val="0"/>
                <w:sz w:val="16"/>
                <w:szCs w:val="16"/>
                <w:u w:val="none"/>
                <w:bdr w:val="none" w:color="auto" w:sz="0" w:space="0"/>
                <w:lang w:val="en-US" w:eastAsia="zh-CN" w:bidi="ar"/>
              </w:rPr>
              <w:t>（40分）</w:t>
            </w:r>
          </w:p>
        </w:tc>
        <w:tc>
          <w:tcPr>
            <w:tcW w:w="739" w:type="dxa"/>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数量指标</w:t>
            </w:r>
          </w:p>
        </w:tc>
        <w:tc>
          <w:tcPr>
            <w:tcW w:w="1845" w:type="dxa"/>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环境执法监察及环境监察监测</w:t>
            </w:r>
          </w:p>
        </w:tc>
        <w:tc>
          <w:tcPr>
            <w:tcW w:w="419" w:type="dxa"/>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10</w:t>
            </w:r>
          </w:p>
        </w:tc>
        <w:tc>
          <w:tcPr>
            <w:tcW w:w="1150" w:type="dxa"/>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执法次数≧150次、专项监测≥18次</w:t>
            </w:r>
          </w:p>
        </w:tc>
        <w:tc>
          <w:tcPr>
            <w:tcW w:w="1142" w:type="dxa"/>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028" w:type="dxa"/>
            <w:gridSpan w:val="2"/>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完成值达到指标值，记满分；未达到指标值，按B/A或A/B</w:t>
            </w:r>
            <w:r>
              <w:rPr>
                <w:rStyle w:val="10"/>
                <w:rFonts w:eastAsia="宋体"/>
                <w:bdr w:val="none" w:color="auto" w:sz="0" w:space="0"/>
                <w:lang w:val="en-US" w:eastAsia="zh-CN" w:bidi="ar"/>
              </w:rPr>
              <w:t>×</w:t>
            </w:r>
            <w:r>
              <w:rPr>
                <w:rStyle w:val="11"/>
                <w:bdr w:val="none" w:color="auto" w:sz="0" w:space="0"/>
                <w:lang w:val="en-US" w:eastAsia="zh-CN" w:bidi="ar"/>
              </w:rPr>
              <w:t>该指标分值记分。</w:t>
            </w:r>
          </w:p>
        </w:tc>
        <w:tc>
          <w:tcPr>
            <w:tcW w:w="4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c>
          <w:tcPr>
            <w:tcW w:w="17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8" w:hRule="atLeast"/>
        </w:trPr>
        <w:tc>
          <w:tcPr>
            <w:tcW w:w="675" w:type="dxa"/>
            <w:vMerge w:val="continue"/>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39" w:type="dxa"/>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质量指标</w:t>
            </w:r>
          </w:p>
        </w:tc>
        <w:tc>
          <w:tcPr>
            <w:tcW w:w="1845" w:type="dxa"/>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监察检查覆盖率</w:t>
            </w:r>
          </w:p>
        </w:tc>
        <w:tc>
          <w:tcPr>
            <w:tcW w:w="419" w:type="dxa"/>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50" w:type="dxa"/>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100%</w:t>
            </w:r>
          </w:p>
        </w:tc>
        <w:tc>
          <w:tcPr>
            <w:tcW w:w="1142" w:type="dxa"/>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100%</w:t>
            </w:r>
          </w:p>
        </w:tc>
        <w:tc>
          <w:tcPr>
            <w:tcW w:w="2028" w:type="dxa"/>
            <w:gridSpan w:val="2"/>
            <w:vMerge w:val="restart"/>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1.若为定性指标，则根据“三档”原则分别按照指标值的100-80%（含）、80-50%（含）、50-0%来记分。</w:t>
            </w:r>
            <w:r>
              <w:rPr>
                <w:rFonts w:hint="eastAsia" w:ascii="宋体" w:hAnsi="宋体" w:eastAsia="宋体" w:cs="宋体"/>
                <w:i w:val="0"/>
                <w:color w:val="000000"/>
                <w:kern w:val="0"/>
                <w:sz w:val="16"/>
                <w:szCs w:val="16"/>
                <w:u w:val="none"/>
                <w:bdr w:val="none" w:color="auto" w:sz="0" w:space="0"/>
                <w:lang w:val="en-US" w:eastAsia="zh-CN" w:bidi="ar"/>
              </w:rPr>
              <w:br w:type="textWrapping"/>
            </w:r>
            <w:r>
              <w:rPr>
                <w:rFonts w:hint="eastAsia" w:ascii="宋体" w:hAnsi="宋体" w:eastAsia="宋体" w:cs="宋体"/>
                <w:i w:val="0"/>
                <w:color w:val="000000"/>
                <w:kern w:val="0"/>
                <w:sz w:val="16"/>
                <w:szCs w:val="16"/>
                <w:u w:val="none"/>
                <w:bdr w:val="none" w:color="auto" w:sz="0" w:space="0"/>
                <w:lang w:val="en-US" w:eastAsia="zh-CN" w:bidi="ar"/>
              </w:rPr>
              <w:t>2.若为定量指标，完成值达到指标值，记满分；未达到指标值，按B/A或A/B×该指标分值记分。</w:t>
            </w:r>
          </w:p>
        </w:tc>
        <w:tc>
          <w:tcPr>
            <w:tcW w:w="4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c>
          <w:tcPr>
            <w:tcW w:w="17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7" w:hRule="atLeast"/>
        </w:trPr>
        <w:tc>
          <w:tcPr>
            <w:tcW w:w="675" w:type="dxa"/>
            <w:vMerge w:val="continue"/>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39" w:type="dxa"/>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时效指标</w:t>
            </w:r>
          </w:p>
        </w:tc>
        <w:tc>
          <w:tcPr>
            <w:tcW w:w="1845" w:type="dxa"/>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环境专项执法及相关监测开展按年初安排及时开展</w:t>
            </w:r>
          </w:p>
        </w:tc>
        <w:tc>
          <w:tcPr>
            <w:tcW w:w="419" w:type="dxa"/>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50" w:type="dxa"/>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100%</w:t>
            </w:r>
          </w:p>
        </w:tc>
        <w:tc>
          <w:tcPr>
            <w:tcW w:w="1142" w:type="dxa"/>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100%</w:t>
            </w:r>
          </w:p>
        </w:tc>
        <w:tc>
          <w:tcPr>
            <w:tcW w:w="2028" w:type="dxa"/>
            <w:gridSpan w:val="2"/>
            <w:vMerge w:val="continue"/>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6"/>
                <w:szCs w:val="16"/>
                <w:u w:val="none"/>
              </w:rPr>
            </w:pPr>
          </w:p>
        </w:tc>
        <w:tc>
          <w:tcPr>
            <w:tcW w:w="4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c>
          <w:tcPr>
            <w:tcW w:w="17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11" w:hRule="atLeast"/>
        </w:trPr>
        <w:tc>
          <w:tcPr>
            <w:tcW w:w="675" w:type="dxa"/>
            <w:vMerge w:val="continue"/>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39" w:type="dxa"/>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成本指标</w:t>
            </w:r>
          </w:p>
        </w:tc>
        <w:tc>
          <w:tcPr>
            <w:tcW w:w="1845" w:type="dxa"/>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4.5万元/年</w:t>
            </w:r>
          </w:p>
        </w:tc>
        <w:tc>
          <w:tcPr>
            <w:tcW w:w="419" w:type="dxa"/>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50" w:type="dxa"/>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100%</w:t>
            </w:r>
          </w:p>
        </w:tc>
        <w:tc>
          <w:tcPr>
            <w:tcW w:w="1142" w:type="dxa"/>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100%</w:t>
            </w:r>
          </w:p>
        </w:tc>
        <w:tc>
          <w:tcPr>
            <w:tcW w:w="2028" w:type="dxa"/>
            <w:gridSpan w:val="2"/>
            <w:vMerge w:val="continue"/>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6"/>
                <w:szCs w:val="16"/>
                <w:u w:val="none"/>
              </w:rPr>
            </w:pPr>
          </w:p>
        </w:tc>
        <w:tc>
          <w:tcPr>
            <w:tcW w:w="4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c>
          <w:tcPr>
            <w:tcW w:w="17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2" w:hRule="atLeast"/>
        </w:trPr>
        <w:tc>
          <w:tcPr>
            <w:tcW w:w="675" w:type="dxa"/>
            <w:vMerge w:val="continue"/>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3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效</w:t>
            </w:r>
            <w:r>
              <w:rPr>
                <w:rFonts w:hint="eastAsia" w:ascii="宋体" w:hAnsi="宋体" w:eastAsia="宋体" w:cs="宋体"/>
                <w:i w:val="0"/>
                <w:color w:val="000000"/>
                <w:kern w:val="0"/>
                <w:sz w:val="16"/>
                <w:szCs w:val="16"/>
                <w:u w:val="none"/>
                <w:bdr w:val="none" w:color="auto" w:sz="0" w:space="0"/>
                <w:lang w:val="en-US" w:eastAsia="zh-CN" w:bidi="ar"/>
              </w:rPr>
              <w:br w:type="textWrapping"/>
            </w:r>
            <w:r>
              <w:rPr>
                <w:rFonts w:hint="eastAsia" w:ascii="宋体" w:hAnsi="宋体" w:eastAsia="宋体" w:cs="宋体"/>
                <w:i w:val="0"/>
                <w:color w:val="000000"/>
                <w:kern w:val="0"/>
                <w:sz w:val="16"/>
                <w:szCs w:val="16"/>
                <w:u w:val="none"/>
                <w:bdr w:val="none" w:color="auto" w:sz="0" w:space="0"/>
                <w:lang w:val="en-US" w:eastAsia="zh-CN" w:bidi="ar"/>
              </w:rPr>
              <w:t>益</w:t>
            </w:r>
            <w:r>
              <w:rPr>
                <w:rFonts w:hint="eastAsia" w:ascii="宋体" w:hAnsi="宋体" w:eastAsia="宋体" w:cs="宋体"/>
                <w:i w:val="0"/>
                <w:color w:val="000000"/>
                <w:kern w:val="0"/>
                <w:sz w:val="16"/>
                <w:szCs w:val="16"/>
                <w:u w:val="none"/>
                <w:bdr w:val="none" w:color="auto" w:sz="0" w:space="0"/>
                <w:lang w:val="en-US" w:eastAsia="zh-CN" w:bidi="ar"/>
              </w:rPr>
              <w:br w:type="textWrapping"/>
            </w:r>
            <w:r>
              <w:rPr>
                <w:rFonts w:hint="eastAsia" w:ascii="宋体" w:hAnsi="宋体" w:eastAsia="宋体" w:cs="宋体"/>
                <w:i w:val="0"/>
                <w:color w:val="000000"/>
                <w:kern w:val="0"/>
                <w:sz w:val="16"/>
                <w:szCs w:val="16"/>
                <w:u w:val="none"/>
                <w:bdr w:val="none" w:color="auto" w:sz="0" w:space="0"/>
                <w:lang w:val="en-US" w:eastAsia="zh-CN" w:bidi="ar"/>
              </w:rPr>
              <w:t>指</w:t>
            </w:r>
            <w:r>
              <w:rPr>
                <w:rFonts w:hint="eastAsia" w:ascii="宋体" w:hAnsi="宋体" w:eastAsia="宋体" w:cs="宋体"/>
                <w:i w:val="0"/>
                <w:color w:val="000000"/>
                <w:kern w:val="0"/>
                <w:sz w:val="16"/>
                <w:szCs w:val="16"/>
                <w:u w:val="none"/>
                <w:bdr w:val="none" w:color="auto" w:sz="0" w:space="0"/>
                <w:lang w:val="en-US" w:eastAsia="zh-CN" w:bidi="ar"/>
              </w:rPr>
              <w:br w:type="textWrapping"/>
            </w:r>
            <w:r>
              <w:rPr>
                <w:rFonts w:hint="eastAsia" w:ascii="宋体" w:hAnsi="宋体" w:eastAsia="宋体" w:cs="宋体"/>
                <w:i w:val="0"/>
                <w:color w:val="000000"/>
                <w:kern w:val="0"/>
                <w:sz w:val="16"/>
                <w:szCs w:val="16"/>
                <w:u w:val="none"/>
                <w:bdr w:val="none" w:color="auto" w:sz="0" w:space="0"/>
                <w:lang w:val="en-US" w:eastAsia="zh-CN" w:bidi="ar"/>
              </w:rPr>
              <w:t>标</w:t>
            </w:r>
            <w:r>
              <w:rPr>
                <w:rFonts w:hint="eastAsia" w:ascii="宋体" w:hAnsi="宋体" w:eastAsia="宋体" w:cs="宋体"/>
                <w:i w:val="0"/>
                <w:color w:val="000000"/>
                <w:kern w:val="0"/>
                <w:sz w:val="16"/>
                <w:szCs w:val="16"/>
                <w:u w:val="none"/>
                <w:bdr w:val="none" w:color="auto" w:sz="0" w:space="0"/>
                <w:lang w:val="en-US" w:eastAsia="zh-CN" w:bidi="ar"/>
              </w:rPr>
              <w:br w:type="textWrapping"/>
            </w:r>
            <w:r>
              <w:rPr>
                <w:rFonts w:hint="eastAsia" w:ascii="宋体" w:hAnsi="宋体" w:eastAsia="宋体" w:cs="宋体"/>
                <w:i w:val="0"/>
                <w:color w:val="000000"/>
                <w:kern w:val="0"/>
                <w:sz w:val="16"/>
                <w:szCs w:val="16"/>
                <w:u w:val="none"/>
                <w:bdr w:val="none" w:color="auto" w:sz="0" w:space="0"/>
                <w:lang w:val="en-US" w:eastAsia="zh-CN" w:bidi="ar"/>
              </w:rPr>
              <w:t>（40分）</w:t>
            </w:r>
          </w:p>
        </w:tc>
        <w:tc>
          <w:tcPr>
            <w:tcW w:w="739" w:type="dxa"/>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经济效益</w:t>
            </w:r>
            <w:r>
              <w:rPr>
                <w:rFonts w:hint="eastAsia" w:ascii="宋体" w:hAnsi="宋体" w:eastAsia="宋体" w:cs="宋体"/>
                <w:i w:val="0"/>
                <w:color w:val="000000"/>
                <w:kern w:val="0"/>
                <w:sz w:val="16"/>
                <w:szCs w:val="16"/>
                <w:u w:val="none"/>
                <w:bdr w:val="none" w:color="auto" w:sz="0" w:space="0"/>
                <w:lang w:val="en-US" w:eastAsia="zh-CN" w:bidi="ar"/>
              </w:rPr>
              <w:br w:type="textWrapping"/>
            </w:r>
            <w:r>
              <w:rPr>
                <w:rFonts w:hint="eastAsia" w:ascii="宋体" w:hAnsi="宋体" w:eastAsia="宋体" w:cs="宋体"/>
                <w:i w:val="0"/>
                <w:color w:val="000000"/>
                <w:kern w:val="0"/>
                <w:sz w:val="16"/>
                <w:szCs w:val="16"/>
                <w:u w:val="none"/>
                <w:bdr w:val="none" w:color="auto" w:sz="0" w:space="0"/>
                <w:lang w:val="en-US" w:eastAsia="zh-CN" w:bidi="ar"/>
              </w:rPr>
              <w:t>指标</w:t>
            </w:r>
          </w:p>
        </w:tc>
        <w:tc>
          <w:tcPr>
            <w:tcW w:w="1845" w:type="dxa"/>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杜绝危害环境安全事故发生，环境污染治理取得成效</w:t>
            </w:r>
          </w:p>
        </w:tc>
        <w:tc>
          <w:tcPr>
            <w:tcW w:w="419" w:type="dxa"/>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50" w:type="dxa"/>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100%</w:t>
            </w:r>
          </w:p>
        </w:tc>
        <w:tc>
          <w:tcPr>
            <w:tcW w:w="1142" w:type="dxa"/>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100%</w:t>
            </w:r>
          </w:p>
        </w:tc>
        <w:tc>
          <w:tcPr>
            <w:tcW w:w="2028" w:type="dxa"/>
            <w:gridSpan w:val="2"/>
            <w:vMerge w:val="restart"/>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1.若为定性指标，则根据“三档”原则分别按照指标值的100-80%（含）、80-50%（含）、50-0%来记分。</w:t>
            </w:r>
            <w:r>
              <w:rPr>
                <w:rFonts w:hint="eastAsia" w:ascii="宋体" w:hAnsi="宋体" w:eastAsia="宋体" w:cs="宋体"/>
                <w:i w:val="0"/>
                <w:color w:val="000000"/>
                <w:kern w:val="0"/>
                <w:sz w:val="16"/>
                <w:szCs w:val="16"/>
                <w:u w:val="none"/>
                <w:bdr w:val="none" w:color="auto" w:sz="0" w:space="0"/>
                <w:lang w:val="en-US" w:eastAsia="zh-CN" w:bidi="ar"/>
              </w:rPr>
              <w:br w:type="textWrapping"/>
            </w:r>
            <w:r>
              <w:rPr>
                <w:rFonts w:hint="eastAsia" w:ascii="宋体" w:hAnsi="宋体" w:eastAsia="宋体" w:cs="宋体"/>
                <w:i w:val="0"/>
                <w:color w:val="000000"/>
                <w:kern w:val="0"/>
                <w:sz w:val="16"/>
                <w:szCs w:val="16"/>
                <w:u w:val="none"/>
                <w:bdr w:val="none" w:color="auto" w:sz="0" w:space="0"/>
                <w:lang w:val="en-US" w:eastAsia="zh-CN" w:bidi="ar"/>
              </w:rPr>
              <w:t>2.若为定量指标，完成值达到指标值，记满分；未达到指标值，按B/A或A/B×该指标分值记分。</w:t>
            </w:r>
          </w:p>
        </w:tc>
        <w:tc>
          <w:tcPr>
            <w:tcW w:w="4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c>
          <w:tcPr>
            <w:tcW w:w="17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52" w:hRule="atLeast"/>
        </w:trPr>
        <w:tc>
          <w:tcPr>
            <w:tcW w:w="675" w:type="dxa"/>
            <w:vMerge w:val="continue"/>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39" w:type="dxa"/>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社会效益</w:t>
            </w:r>
            <w:r>
              <w:rPr>
                <w:rFonts w:hint="eastAsia" w:ascii="宋体" w:hAnsi="宋体" w:eastAsia="宋体" w:cs="宋体"/>
                <w:i w:val="0"/>
                <w:color w:val="000000"/>
                <w:kern w:val="0"/>
                <w:sz w:val="16"/>
                <w:szCs w:val="16"/>
                <w:u w:val="none"/>
                <w:bdr w:val="none" w:color="auto" w:sz="0" w:space="0"/>
                <w:lang w:val="en-US" w:eastAsia="zh-CN" w:bidi="ar"/>
              </w:rPr>
              <w:br w:type="textWrapping"/>
            </w:r>
            <w:r>
              <w:rPr>
                <w:rFonts w:hint="eastAsia" w:ascii="宋体" w:hAnsi="宋体" w:eastAsia="宋体" w:cs="宋体"/>
                <w:i w:val="0"/>
                <w:color w:val="000000"/>
                <w:kern w:val="0"/>
                <w:sz w:val="16"/>
                <w:szCs w:val="16"/>
                <w:u w:val="none"/>
                <w:bdr w:val="none" w:color="auto" w:sz="0" w:space="0"/>
                <w:lang w:val="en-US" w:eastAsia="zh-CN" w:bidi="ar"/>
              </w:rPr>
              <w:t>指标</w:t>
            </w:r>
          </w:p>
        </w:tc>
        <w:tc>
          <w:tcPr>
            <w:tcW w:w="1845" w:type="dxa"/>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杜绝危害环境安全事故发生，环境污染治理取得成效</w:t>
            </w:r>
          </w:p>
        </w:tc>
        <w:tc>
          <w:tcPr>
            <w:tcW w:w="419" w:type="dxa"/>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50" w:type="dxa"/>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100%</w:t>
            </w:r>
          </w:p>
        </w:tc>
        <w:tc>
          <w:tcPr>
            <w:tcW w:w="1142" w:type="dxa"/>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100%</w:t>
            </w:r>
          </w:p>
        </w:tc>
        <w:tc>
          <w:tcPr>
            <w:tcW w:w="2028" w:type="dxa"/>
            <w:gridSpan w:val="2"/>
            <w:vMerge w:val="continue"/>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6"/>
                <w:szCs w:val="16"/>
                <w:u w:val="none"/>
              </w:rPr>
            </w:pPr>
          </w:p>
        </w:tc>
        <w:tc>
          <w:tcPr>
            <w:tcW w:w="4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c>
          <w:tcPr>
            <w:tcW w:w="17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6" w:hRule="atLeast"/>
        </w:trPr>
        <w:tc>
          <w:tcPr>
            <w:tcW w:w="675" w:type="dxa"/>
            <w:vMerge w:val="continue"/>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39" w:type="dxa"/>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生态效益</w:t>
            </w:r>
            <w:r>
              <w:rPr>
                <w:rFonts w:hint="eastAsia" w:ascii="宋体" w:hAnsi="宋体" w:eastAsia="宋体" w:cs="宋体"/>
                <w:i w:val="0"/>
                <w:color w:val="000000"/>
                <w:kern w:val="0"/>
                <w:sz w:val="16"/>
                <w:szCs w:val="16"/>
                <w:u w:val="none"/>
                <w:bdr w:val="none" w:color="auto" w:sz="0" w:space="0"/>
                <w:lang w:val="en-US" w:eastAsia="zh-CN" w:bidi="ar"/>
              </w:rPr>
              <w:br w:type="textWrapping"/>
            </w:r>
            <w:r>
              <w:rPr>
                <w:rFonts w:hint="eastAsia" w:ascii="宋体" w:hAnsi="宋体" w:eastAsia="宋体" w:cs="宋体"/>
                <w:i w:val="0"/>
                <w:color w:val="000000"/>
                <w:kern w:val="0"/>
                <w:sz w:val="16"/>
                <w:szCs w:val="16"/>
                <w:u w:val="none"/>
                <w:bdr w:val="none" w:color="auto" w:sz="0" w:space="0"/>
                <w:lang w:val="en-US" w:eastAsia="zh-CN" w:bidi="ar"/>
              </w:rPr>
              <w:t>指标</w:t>
            </w:r>
          </w:p>
        </w:tc>
        <w:tc>
          <w:tcPr>
            <w:tcW w:w="1845" w:type="dxa"/>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生态环境质量得到显著提升</w:t>
            </w:r>
          </w:p>
        </w:tc>
        <w:tc>
          <w:tcPr>
            <w:tcW w:w="419" w:type="dxa"/>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50" w:type="dxa"/>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国控断面、区控断面水质达到三类水质；优良天数97%</w:t>
            </w:r>
          </w:p>
        </w:tc>
        <w:tc>
          <w:tcPr>
            <w:tcW w:w="1142" w:type="dxa"/>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028" w:type="dxa"/>
            <w:gridSpan w:val="2"/>
            <w:vMerge w:val="continue"/>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6"/>
                <w:szCs w:val="16"/>
                <w:u w:val="none"/>
              </w:rPr>
            </w:pPr>
          </w:p>
        </w:tc>
        <w:tc>
          <w:tcPr>
            <w:tcW w:w="4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c>
          <w:tcPr>
            <w:tcW w:w="17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6" w:hRule="atLeast"/>
        </w:trPr>
        <w:tc>
          <w:tcPr>
            <w:tcW w:w="675" w:type="dxa"/>
            <w:vMerge w:val="continue"/>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39" w:type="dxa"/>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可持续</w:t>
            </w:r>
            <w:r>
              <w:rPr>
                <w:rFonts w:hint="eastAsia" w:ascii="宋体" w:hAnsi="宋体" w:eastAsia="宋体" w:cs="宋体"/>
                <w:i w:val="0"/>
                <w:color w:val="000000"/>
                <w:kern w:val="0"/>
                <w:sz w:val="16"/>
                <w:szCs w:val="16"/>
                <w:u w:val="none"/>
                <w:bdr w:val="none" w:color="auto" w:sz="0" w:space="0"/>
                <w:lang w:val="en-US" w:eastAsia="zh-CN" w:bidi="ar"/>
              </w:rPr>
              <w:br w:type="textWrapping"/>
            </w:r>
            <w:r>
              <w:rPr>
                <w:rFonts w:hint="eastAsia" w:ascii="宋体" w:hAnsi="宋体" w:eastAsia="宋体" w:cs="宋体"/>
                <w:i w:val="0"/>
                <w:color w:val="000000"/>
                <w:kern w:val="0"/>
                <w:sz w:val="16"/>
                <w:szCs w:val="16"/>
                <w:u w:val="none"/>
                <w:bdr w:val="none" w:color="auto" w:sz="0" w:space="0"/>
                <w:lang w:val="en-US" w:eastAsia="zh-CN" w:bidi="ar"/>
              </w:rPr>
              <w:t>影响指标</w:t>
            </w:r>
          </w:p>
        </w:tc>
        <w:tc>
          <w:tcPr>
            <w:tcW w:w="1845" w:type="dxa"/>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环境管理水平、环境质量可持续发展目标</w:t>
            </w:r>
          </w:p>
        </w:tc>
        <w:tc>
          <w:tcPr>
            <w:tcW w:w="419" w:type="dxa"/>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50" w:type="dxa"/>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受益群众满意率≥95%</w:t>
            </w:r>
          </w:p>
        </w:tc>
        <w:tc>
          <w:tcPr>
            <w:tcW w:w="1142" w:type="dxa"/>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受益群众满意率≥95%</w:t>
            </w:r>
          </w:p>
        </w:tc>
        <w:tc>
          <w:tcPr>
            <w:tcW w:w="2028" w:type="dxa"/>
            <w:gridSpan w:val="2"/>
            <w:vMerge w:val="continue"/>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6"/>
                <w:szCs w:val="16"/>
                <w:u w:val="none"/>
              </w:rPr>
            </w:pPr>
          </w:p>
        </w:tc>
        <w:tc>
          <w:tcPr>
            <w:tcW w:w="4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c>
          <w:tcPr>
            <w:tcW w:w="17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2" w:hRule="atLeast"/>
        </w:trPr>
        <w:tc>
          <w:tcPr>
            <w:tcW w:w="675" w:type="dxa"/>
            <w:vMerge w:val="continue"/>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32" w:type="dxa"/>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满意度指标（20分）</w:t>
            </w:r>
          </w:p>
        </w:tc>
        <w:tc>
          <w:tcPr>
            <w:tcW w:w="739" w:type="dxa"/>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服务对象</w:t>
            </w:r>
            <w:r>
              <w:rPr>
                <w:rFonts w:hint="eastAsia" w:ascii="宋体" w:hAnsi="宋体" w:eastAsia="宋体" w:cs="宋体"/>
                <w:i w:val="0"/>
                <w:color w:val="000000"/>
                <w:kern w:val="0"/>
                <w:sz w:val="16"/>
                <w:szCs w:val="16"/>
                <w:u w:val="none"/>
                <w:bdr w:val="none" w:color="auto" w:sz="0" w:space="0"/>
                <w:lang w:val="en-US" w:eastAsia="zh-CN" w:bidi="ar"/>
              </w:rPr>
              <w:br w:type="textWrapping"/>
            </w:r>
            <w:r>
              <w:rPr>
                <w:rFonts w:hint="eastAsia" w:ascii="宋体" w:hAnsi="宋体" w:eastAsia="宋体" w:cs="宋体"/>
                <w:i w:val="0"/>
                <w:color w:val="000000"/>
                <w:kern w:val="0"/>
                <w:sz w:val="16"/>
                <w:szCs w:val="16"/>
                <w:u w:val="none"/>
                <w:bdr w:val="none" w:color="auto" w:sz="0" w:space="0"/>
                <w:lang w:val="en-US" w:eastAsia="zh-CN" w:bidi="ar"/>
              </w:rPr>
              <w:t>满意度</w:t>
            </w:r>
            <w:r>
              <w:rPr>
                <w:rFonts w:hint="eastAsia" w:ascii="宋体" w:hAnsi="宋体" w:eastAsia="宋体" w:cs="宋体"/>
                <w:i w:val="0"/>
                <w:color w:val="000000"/>
                <w:kern w:val="0"/>
                <w:sz w:val="16"/>
                <w:szCs w:val="16"/>
                <w:u w:val="none"/>
                <w:bdr w:val="none" w:color="auto" w:sz="0" w:space="0"/>
                <w:lang w:val="en-US" w:eastAsia="zh-CN" w:bidi="ar"/>
              </w:rPr>
              <w:br w:type="textWrapping"/>
            </w:r>
            <w:r>
              <w:rPr>
                <w:rFonts w:hint="eastAsia" w:ascii="宋体" w:hAnsi="宋体" w:eastAsia="宋体" w:cs="宋体"/>
                <w:i w:val="0"/>
                <w:color w:val="000000"/>
                <w:kern w:val="0"/>
                <w:sz w:val="16"/>
                <w:szCs w:val="16"/>
                <w:u w:val="none"/>
                <w:bdr w:val="none" w:color="auto" w:sz="0" w:space="0"/>
                <w:lang w:val="en-US" w:eastAsia="zh-CN" w:bidi="ar"/>
              </w:rPr>
              <w:t>指标</w:t>
            </w:r>
          </w:p>
        </w:tc>
        <w:tc>
          <w:tcPr>
            <w:tcW w:w="1845" w:type="dxa"/>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受益群众满意率≥95%</w:t>
            </w:r>
          </w:p>
        </w:tc>
        <w:tc>
          <w:tcPr>
            <w:tcW w:w="419" w:type="dxa"/>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50" w:type="dxa"/>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≥95%</w:t>
            </w:r>
          </w:p>
        </w:tc>
        <w:tc>
          <w:tcPr>
            <w:tcW w:w="1142" w:type="dxa"/>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≥95%</w:t>
            </w:r>
          </w:p>
        </w:tc>
        <w:tc>
          <w:tcPr>
            <w:tcW w:w="2028" w:type="dxa"/>
            <w:gridSpan w:val="2"/>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同效益指标得分计算方式。</w:t>
            </w:r>
          </w:p>
        </w:tc>
        <w:tc>
          <w:tcPr>
            <w:tcW w:w="4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c>
          <w:tcPr>
            <w:tcW w:w="17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8" w:hRule="atLeast"/>
        </w:trPr>
        <w:tc>
          <w:tcPr>
            <w:tcW w:w="8730" w:type="dxa"/>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总 　　　 分</w:t>
            </w:r>
          </w:p>
        </w:tc>
        <w:tc>
          <w:tcPr>
            <w:tcW w:w="2172"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98分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16" w:hRule="atLeast"/>
        </w:trPr>
        <w:tc>
          <w:tcPr>
            <w:tcW w:w="10902" w:type="dxa"/>
            <w:gridSpan w:val="11"/>
            <w:tcBorders>
              <w:top w:val="nil"/>
              <w:left w:val="nil"/>
              <w:bottom w:val="nil"/>
              <w:right w:val="nil"/>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注：1.得分一档最高不能超过该指标分值上限。</w:t>
            </w:r>
            <w:r>
              <w:rPr>
                <w:rFonts w:hint="eastAsia" w:ascii="宋体" w:hAnsi="宋体" w:eastAsia="宋体" w:cs="宋体"/>
                <w:i w:val="0"/>
                <w:color w:val="000000"/>
                <w:kern w:val="0"/>
                <w:sz w:val="16"/>
                <w:szCs w:val="16"/>
                <w:u w:val="none"/>
                <w:bdr w:val="none" w:color="auto" w:sz="0" w:space="0"/>
                <w:lang w:val="en-US" w:eastAsia="zh-CN" w:bidi="ar"/>
              </w:rPr>
              <w:br w:type="textWrapping"/>
            </w:r>
            <w:r>
              <w:rPr>
                <w:rFonts w:hint="eastAsia" w:ascii="宋体" w:hAnsi="宋体" w:eastAsia="宋体" w:cs="宋体"/>
                <w:i w:val="0"/>
                <w:color w:val="000000"/>
                <w:kern w:val="0"/>
                <w:sz w:val="16"/>
                <w:szCs w:val="16"/>
                <w:u w:val="none"/>
                <w:bdr w:val="none" w:color="auto" w:sz="0" w:space="0"/>
                <w:lang w:val="en-US" w:eastAsia="zh-CN" w:bidi="ar"/>
              </w:rPr>
              <w:t>　　2.定性根据指标完成情况分为：达成预期指标、部分达成预期指标并具有一定效果、未达成预期指标且效果较差三档：分别按照指标值的100-80%（含）、80-50%（含）、50-0%合理确定分值。</w:t>
            </w:r>
            <w:r>
              <w:rPr>
                <w:rFonts w:hint="eastAsia" w:ascii="宋体" w:hAnsi="宋体" w:eastAsia="宋体" w:cs="宋体"/>
                <w:i w:val="0"/>
                <w:color w:val="000000"/>
                <w:kern w:val="0"/>
                <w:sz w:val="16"/>
                <w:szCs w:val="16"/>
                <w:u w:val="none"/>
                <w:bdr w:val="none" w:color="auto" w:sz="0" w:space="0"/>
                <w:lang w:val="en-US" w:eastAsia="zh-CN" w:bidi="ar"/>
              </w:rPr>
              <w:br w:type="textWrapping"/>
            </w:r>
            <w:r>
              <w:rPr>
                <w:rFonts w:hint="eastAsia" w:ascii="宋体" w:hAnsi="宋体" w:eastAsia="宋体" w:cs="宋体"/>
                <w:i w:val="0"/>
                <w:color w:val="000000"/>
                <w:kern w:val="0"/>
                <w:sz w:val="16"/>
                <w:szCs w:val="16"/>
                <w:u w:val="none"/>
                <w:bdr w:val="none" w:color="auto" w:sz="0" w:space="0"/>
                <w:lang w:val="en-US" w:eastAsia="zh-CN" w:bidi="ar"/>
              </w:rPr>
              <w:t>　　3.定量指标若为正向指标（即指标值为</w:t>
            </w:r>
            <w:r>
              <w:rPr>
                <w:rStyle w:val="12"/>
                <w:rFonts w:hAnsi="宋体"/>
                <w:bdr w:val="none" w:color="auto" w:sz="0" w:space="0"/>
                <w:lang w:val="en-US" w:eastAsia="zh-CN" w:bidi="ar"/>
              </w:rPr>
              <w:t>≥</w:t>
            </w:r>
            <w:r>
              <w:rPr>
                <w:rStyle w:val="11"/>
                <w:bdr w:val="none" w:color="auto" w:sz="0" w:space="0"/>
                <w:lang w:val="en-US" w:eastAsia="zh-CN" w:bidi="ar"/>
              </w:rPr>
              <w:t>**），则得分计算方法：全年实际值（B）/年度指标值（A）</w:t>
            </w:r>
            <w:r>
              <w:rPr>
                <w:rStyle w:val="10"/>
                <w:rFonts w:eastAsia="宋体"/>
                <w:bdr w:val="none" w:color="auto" w:sz="0" w:space="0"/>
                <w:lang w:val="en-US" w:eastAsia="zh-CN" w:bidi="ar"/>
              </w:rPr>
              <w:t>×</w:t>
            </w:r>
            <w:r>
              <w:rPr>
                <w:rStyle w:val="11"/>
                <w:bdr w:val="none" w:color="auto" w:sz="0" w:space="0"/>
                <w:lang w:val="en-US" w:eastAsia="zh-CN" w:bidi="ar"/>
              </w:rPr>
              <w:t>该指标分值；若定量指标为反向指标（即指标值为</w:t>
            </w:r>
            <w:r>
              <w:rPr>
                <w:rStyle w:val="12"/>
                <w:rFonts w:hAnsi="宋体"/>
                <w:bdr w:val="none" w:color="auto" w:sz="0" w:space="0"/>
                <w:lang w:val="en-US" w:eastAsia="zh-CN" w:bidi="ar"/>
              </w:rPr>
              <w:t>≤</w:t>
            </w:r>
            <w:r>
              <w:rPr>
                <w:rStyle w:val="11"/>
                <w:bdr w:val="none" w:color="auto" w:sz="0" w:space="0"/>
                <w:lang w:val="en-US" w:eastAsia="zh-CN" w:bidi="ar"/>
              </w:rPr>
              <w:t>**），则得分计算方法：年度指标值（A）/全年实际值（B）×该指标分值。</w:t>
            </w:r>
            <w:r>
              <w:rPr>
                <w:rStyle w:val="11"/>
                <w:bdr w:val="none" w:color="auto" w:sz="0" w:space="0"/>
                <w:lang w:val="en-US" w:eastAsia="zh-CN" w:bidi="ar"/>
              </w:rPr>
              <w:br w:type="textWrapping"/>
            </w:r>
            <w:r>
              <w:rPr>
                <w:rStyle w:val="11"/>
                <w:bdr w:val="none" w:color="auto" w:sz="0" w:space="0"/>
                <w:lang w:val="en-US" w:eastAsia="zh-CN" w:bidi="ar"/>
              </w:rPr>
              <w:t>　　4.请在“未完成原因分析”一栏中简要说明偏离目标、不能完成目标的原因及今后改进的措施。</w:t>
            </w:r>
          </w:p>
        </w:tc>
      </w:tr>
    </w:tbl>
    <w:p>
      <w:pPr>
        <w:pStyle w:val="2"/>
        <w:jc w:val="both"/>
        <w:rPr>
          <w:rFonts w:hint="eastAsia"/>
          <w:lang w:val="en-US" w:eastAsia="zh-CN"/>
        </w:rPr>
      </w:pPr>
      <w:bookmarkStart w:id="0" w:name="_GoBack"/>
      <w:bookmarkEnd w:id="0"/>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BA"/>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_GB2312">
    <w:altName w:val="DejaVu Math TeX Gyre"/>
    <w:panose1 w:val="00000000000000000000"/>
    <w:charset w:val="00"/>
    <w:family w:val="auto"/>
    <w:pitch w:val="default"/>
    <w:sig w:usb0="00000000" w:usb1="00000000" w:usb2="00000000" w:usb3="00000000" w:csb0="0000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 w:name="DejaVu Math TeX Gyre">
    <w:panose1 w:val="02000503000000000000"/>
    <w:charset w:val="00"/>
    <w:family w:val="auto"/>
    <w:pitch w:val="default"/>
    <w:sig w:usb0="A10000EF" w:usb1="4201F9EE" w:usb2="02000000" w:usb3="00000000" w:csb0="60000193" w:csb1="0DD40000"/>
  </w:font>
  <w:font w:name="Arial">
    <w:altName w:val="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098388D"/>
    <w:rsid w:val="02B74B8A"/>
    <w:rsid w:val="05DF577F"/>
    <w:rsid w:val="066E5855"/>
    <w:rsid w:val="0757624F"/>
    <w:rsid w:val="076F1B12"/>
    <w:rsid w:val="0A0106F5"/>
    <w:rsid w:val="0B5D3616"/>
    <w:rsid w:val="0BAD4E0B"/>
    <w:rsid w:val="0CF35131"/>
    <w:rsid w:val="0D04494E"/>
    <w:rsid w:val="0EEB340B"/>
    <w:rsid w:val="0F2842C3"/>
    <w:rsid w:val="0F490B74"/>
    <w:rsid w:val="0F680B9E"/>
    <w:rsid w:val="10AE2D8F"/>
    <w:rsid w:val="12525F91"/>
    <w:rsid w:val="131727D7"/>
    <w:rsid w:val="13D906ED"/>
    <w:rsid w:val="150D6FD1"/>
    <w:rsid w:val="17681DB3"/>
    <w:rsid w:val="1AA71346"/>
    <w:rsid w:val="1BD45095"/>
    <w:rsid w:val="1C551375"/>
    <w:rsid w:val="1D4D1B4A"/>
    <w:rsid w:val="1E022491"/>
    <w:rsid w:val="1FEC74D5"/>
    <w:rsid w:val="212A3855"/>
    <w:rsid w:val="2206556A"/>
    <w:rsid w:val="22B329E1"/>
    <w:rsid w:val="238C6090"/>
    <w:rsid w:val="24737B02"/>
    <w:rsid w:val="27817BF7"/>
    <w:rsid w:val="27C212FD"/>
    <w:rsid w:val="28643486"/>
    <w:rsid w:val="2C56247B"/>
    <w:rsid w:val="2C770E86"/>
    <w:rsid w:val="2CB97836"/>
    <w:rsid w:val="2E112405"/>
    <w:rsid w:val="2ECD391C"/>
    <w:rsid w:val="2ED40929"/>
    <w:rsid w:val="2EF43CB3"/>
    <w:rsid w:val="32AB706D"/>
    <w:rsid w:val="330D3AE3"/>
    <w:rsid w:val="33B91979"/>
    <w:rsid w:val="33CF2B46"/>
    <w:rsid w:val="351C43C5"/>
    <w:rsid w:val="359932B8"/>
    <w:rsid w:val="390037A2"/>
    <w:rsid w:val="393B2C37"/>
    <w:rsid w:val="395778BD"/>
    <w:rsid w:val="3A175247"/>
    <w:rsid w:val="3A5E4C24"/>
    <w:rsid w:val="3B9A612F"/>
    <w:rsid w:val="3BF35840"/>
    <w:rsid w:val="3C17E087"/>
    <w:rsid w:val="3CBC49D9"/>
    <w:rsid w:val="3D6D460C"/>
    <w:rsid w:val="3EE33949"/>
    <w:rsid w:val="3FAC0518"/>
    <w:rsid w:val="40290A28"/>
    <w:rsid w:val="41614FF9"/>
    <w:rsid w:val="429174C6"/>
    <w:rsid w:val="42F01D3B"/>
    <w:rsid w:val="452D4B0C"/>
    <w:rsid w:val="46CE554D"/>
    <w:rsid w:val="48065BE1"/>
    <w:rsid w:val="48267E7D"/>
    <w:rsid w:val="4AEE97E2"/>
    <w:rsid w:val="4BA20B39"/>
    <w:rsid w:val="4BDD9515"/>
    <w:rsid w:val="4BE691C5"/>
    <w:rsid w:val="4DB374A9"/>
    <w:rsid w:val="4ED65279"/>
    <w:rsid w:val="4ED7C55F"/>
    <w:rsid w:val="4EFE2BAF"/>
    <w:rsid w:val="4F8E14CA"/>
    <w:rsid w:val="50996960"/>
    <w:rsid w:val="513856C4"/>
    <w:rsid w:val="52101F5F"/>
    <w:rsid w:val="53DD4211"/>
    <w:rsid w:val="541A4BBE"/>
    <w:rsid w:val="542F26AE"/>
    <w:rsid w:val="55B4239E"/>
    <w:rsid w:val="566564DE"/>
    <w:rsid w:val="572755B5"/>
    <w:rsid w:val="57304FB4"/>
    <w:rsid w:val="57564D81"/>
    <w:rsid w:val="5786595D"/>
    <w:rsid w:val="57E271F7"/>
    <w:rsid w:val="57F12927"/>
    <w:rsid w:val="58DB54D4"/>
    <w:rsid w:val="598D0FBE"/>
    <w:rsid w:val="5B280DFC"/>
    <w:rsid w:val="5B7003CF"/>
    <w:rsid w:val="5B983284"/>
    <w:rsid w:val="5C43198B"/>
    <w:rsid w:val="5C820A1F"/>
    <w:rsid w:val="5DE05AF6"/>
    <w:rsid w:val="5E3E6996"/>
    <w:rsid w:val="5EF7291B"/>
    <w:rsid w:val="5F396704"/>
    <w:rsid w:val="5F5C4615"/>
    <w:rsid w:val="5F722523"/>
    <w:rsid w:val="5FFE0276"/>
    <w:rsid w:val="606A3A73"/>
    <w:rsid w:val="60B55A87"/>
    <w:rsid w:val="60CC2038"/>
    <w:rsid w:val="62AD4B3D"/>
    <w:rsid w:val="63311D66"/>
    <w:rsid w:val="63F60836"/>
    <w:rsid w:val="64133513"/>
    <w:rsid w:val="64E27DEC"/>
    <w:rsid w:val="661C75BD"/>
    <w:rsid w:val="668632AD"/>
    <w:rsid w:val="67BE6A3A"/>
    <w:rsid w:val="67F74457"/>
    <w:rsid w:val="686B05AB"/>
    <w:rsid w:val="68E93FE9"/>
    <w:rsid w:val="6B7B403B"/>
    <w:rsid w:val="6BE648F5"/>
    <w:rsid w:val="6CC87B57"/>
    <w:rsid w:val="6CD81D3C"/>
    <w:rsid w:val="6DE17FF1"/>
    <w:rsid w:val="6FFE69B9"/>
    <w:rsid w:val="6FFF9662"/>
    <w:rsid w:val="71471159"/>
    <w:rsid w:val="71790296"/>
    <w:rsid w:val="72870861"/>
    <w:rsid w:val="7480674A"/>
    <w:rsid w:val="75D36C74"/>
    <w:rsid w:val="75DD2C1D"/>
    <w:rsid w:val="778F0A82"/>
    <w:rsid w:val="783A3D48"/>
    <w:rsid w:val="785F788C"/>
    <w:rsid w:val="7931117A"/>
    <w:rsid w:val="797846B3"/>
    <w:rsid w:val="79FE07E4"/>
    <w:rsid w:val="7C17574C"/>
    <w:rsid w:val="7C685284"/>
    <w:rsid w:val="7CB30E94"/>
    <w:rsid w:val="7DAC22B1"/>
    <w:rsid w:val="7F620E0A"/>
    <w:rsid w:val="AEAEE7C4"/>
    <w:rsid w:val="AF7BA2AB"/>
    <w:rsid w:val="AFDDA3A0"/>
    <w:rsid w:val="BBFFB8EF"/>
    <w:rsid w:val="E3FD5355"/>
    <w:rsid w:val="EDBE6420"/>
    <w:rsid w:val="F1FFB6B5"/>
    <w:rsid w:val="F6BE0B67"/>
    <w:rsid w:val="FB1FC256"/>
    <w:rsid w:val="FD75C9AD"/>
    <w:rsid w:val="FDC7FDD0"/>
    <w:rsid w:val="FEBF32F0"/>
    <w:rsid w:val="FEFD6CAA"/>
    <w:rsid w:val="FFFEFF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b/>
      <w:bCs/>
      <w:sz w:val="32"/>
      <w:szCs w:val="32"/>
    </w:rPr>
  </w:style>
  <w:style w:type="paragraph" w:styleId="4">
    <w:name w:val="footer"/>
    <w:basedOn w:val="1"/>
    <w:qFormat/>
    <w:uiPriority w:val="0"/>
    <w:pPr>
      <w:tabs>
        <w:tab w:val="center" w:pos="4153"/>
        <w:tab w:val="right" w:pos="8306"/>
      </w:tabs>
      <w:snapToGrid w:val="0"/>
      <w:jc w:val="left"/>
    </w:pPr>
    <w:rPr>
      <w:sz w:val="18"/>
      <w:szCs w:val="18"/>
    </w:rPr>
  </w:style>
  <w:style w:type="character" w:styleId="7">
    <w:name w:val="page number"/>
    <w:basedOn w:val="6"/>
    <w:qFormat/>
    <w:uiPriority w:val="0"/>
  </w:style>
  <w:style w:type="paragraph" w:customStyle="1" w:styleId="8">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9">
    <w:name w:val="font41"/>
    <w:basedOn w:val="6"/>
    <w:qFormat/>
    <w:uiPriority w:val="0"/>
    <w:rPr>
      <w:rFonts w:hint="eastAsia" w:ascii="宋体" w:hAnsi="宋体" w:eastAsia="宋体" w:cs="宋体"/>
      <w:color w:val="000000"/>
      <w:sz w:val="20"/>
      <w:szCs w:val="20"/>
      <w:u w:val="none"/>
    </w:rPr>
  </w:style>
  <w:style w:type="character" w:customStyle="1" w:styleId="10">
    <w:name w:val="font11"/>
    <w:basedOn w:val="6"/>
    <w:uiPriority w:val="0"/>
    <w:rPr>
      <w:rFonts w:ascii="Arial" w:hAnsi="Arial" w:cs="Arial"/>
      <w:color w:val="000000"/>
      <w:sz w:val="16"/>
      <w:szCs w:val="16"/>
      <w:u w:val="none"/>
    </w:rPr>
  </w:style>
  <w:style w:type="character" w:customStyle="1" w:styleId="11">
    <w:name w:val="font61"/>
    <w:basedOn w:val="6"/>
    <w:uiPriority w:val="0"/>
    <w:rPr>
      <w:rFonts w:hint="eastAsia" w:ascii="宋体" w:hAnsi="宋体" w:eastAsia="宋体" w:cs="宋体"/>
      <w:color w:val="000000"/>
      <w:sz w:val="16"/>
      <w:szCs w:val="16"/>
      <w:u w:val="none"/>
    </w:rPr>
  </w:style>
  <w:style w:type="character" w:customStyle="1" w:styleId="12">
    <w:name w:val="font01"/>
    <w:basedOn w:val="6"/>
    <w:uiPriority w:val="0"/>
    <w:rPr>
      <w:rFonts w:ascii="仿宋_GB2312" w:eastAsia="仿宋_GB2312" w:cs="仿宋_GB2312"/>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2730</Words>
  <Characters>3240</Characters>
  <Lines>0</Lines>
  <Paragraphs>0</Paragraphs>
  <TotalTime>17</TotalTime>
  <ScaleCrop>false</ScaleCrop>
  <LinksUpToDate>false</LinksUpToDate>
  <CharactersWithSpaces>3844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2018-08-06T19:22:00Z</dcterms:created>
  <dc:creator>李海英</dc:creator>
  <cp:lastModifiedBy>guyuan</cp:lastModifiedBy>
  <cp:lastPrinted>2020-07-20T17:06:00Z</cp:lastPrinted>
  <dcterms:modified xsi:type="dcterms:W3CDTF">2025-09-22T18:05:55Z</dcterms:modified>
  <dc:title>2021年度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KSOTemplateDocerSaveRecord">
    <vt:lpwstr>eyJoZGlkIjoiNGZlMWVlNWFhNjI0NWM0ZTNlYTg1YjY4NmE2YWRmMzYiLCJ1c2VySWQiOiIyNjU1MjgyMTUifQ==</vt:lpwstr>
  </property>
  <property fmtid="{D5CDD505-2E9C-101B-9397-08002B2CF9AE}" pid="4" name="ICV">
    <vt:lpwstr>B800F0ED82224707BA9243F74CDC146B_12</vt:lpwstr>
  </property>
</Properties>
</file>