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185" w:line="173" w:lineRule="auto"/>
        <w:ind w:left="2193" w:right="1123" w:hanging="926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固原市本级2020年预算执行和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1"/>
          <w:sz w:val="41"/>
          <w:szCs w:val="41"/>
        </w:rPr>
        <w:t>2021年预算安排情况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80" w:line="428" w:lineRule="exact"/>
        <w:ind w:left="2951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8"/>
          <w:position w:val="-2"/>
          <w:sz w:val="42"/>
          <w:szCs w:val="42"/>
        </w:rPr>
        <w:t>固原市财政局</w:t>
      </w:r>
    </w:p>
    <w:p>
      <w:pPr>
        <w:spacing w:before="172" w:line="428" w:lineRule="exact"/>
        <w:ind w:left="3079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7"/>
          <w:position w:val="-2"/>
          <w:sz w:val="42"/>
          <w:szCs w:val="42"/>
        </w:rPr>
        <w:t>2020年2 月</w:t>
      </w:r>
    </w:p>
    <w:p>
      <w:pPr>
        <w:spacing w:line="428" w:lineRule="exact"/>
        <w:rPr>
          <w:rFonts w:ascii="微软雅黑" w:hAnsi="微软雅黑" w:eastAsia="微软雅黑" w:cs="微软雅黑"/>
          <w:sz w:val="42"/>
          <w:szCs w:val="42"/>
        </w:rPr>
        <w:sectPr>
          <w:pgSz w:w="11910" w:h="16845"/>
          <w:pgMar w:top="1431" w:right="1786" w:bottom="0" w:left="1786" w:header="0" w:footer="0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line="408" w:lineRule="exact"/>
        <w:ind w:firstLine="3954"/>
      </w:pPr>
      <w:r>
        <w:rPr>
          <w:position w:val="-8"/>
        </w:rPr>
        <w:drawing>
          <wp:inline distT="0" distB="0" distL="0" distR="0">
            <wp:extent cx="514985" cy="2590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74" cy="25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0" w:line="273" w:lineRule="auto"/>
        <w:ind w:left="578" w:right="61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3"/>
          <w:sz w:val="31"/>
          <w:szCs w:val="31"/>
        </w:rPr>
        <w:t>一、安排说明</w:t>
      </w:r>
      <w:r>
        <w:rPr>
          <w:rFonts w:ascii="SimHei" w:hAnsi="SimHei" w:eastAsia="SimHei" w:cs="SimHei"/>
          <w:spacing w:val="1"/>
          <w:sz w:val="31"/>
          <w:szCs w:val="31"/>
        </w:rPr>
        <w:t xml:space="preserve"> 二、附表</w:t>
      </w:r>
    </w:p>
    <w:p>
      <w:pPr>
        <w:pStyle w:val="2"/>
        <w:spacing w:line="337" w:lineRule="auto"/>
      </w:pPr>
    </w:p>
    <w:p>
      <w:pPr>
        <w:pStyle w:val="2"/>
        <w:spacing w:line="337" w:lineRule="auto"/>
      </w:pPr>
    </w:p>
    <w:p>
      <w:pPr>
        <w:spacing w:before="101" w:line="379" w:lineRule="auto"/>
        <w:ind w:right="208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表一</w:t>
      </w:r>
      <w:r>
        <w:rPr>
          <w:rFonts w:ascii="FangSong" w:hAnsi="FangSong" w:eastAsia="FangSong" w:cs="FangSong"/>
          <w:spacing w:val="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年一般公共预算收入表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表二</w:t>
      </w:r>
      <w:r>
        <w:rPr>
          <w:rFonts w:ascii="FangSong" w:hAnsi="FangSong" w:eastAsia="FangSong" w:cs="FangSong"/>
          <w:spacing w:val="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年一般公共预算支出表</w:t>
      </w:r>
    </w:p>
    <w:p>
      <w:pPr>
        <w:spacing w:before="51" w:line="378" w:lineRule="auto"/>
        <w:ind w:right="14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表三</w:t>
      </w:r>
      <w:r>
        <w:rPr>
          <w:rFonts w:ascii="FangSong" w:hAnsi="FangSong" w:eastAsia="FangSong" w:cs="FangSong"/>
          <w:spacing w:val="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年一般公共预算支出明细表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表四</w:t>
      </w:r>
      <w:r>
        <w:rPr>
          <w:rFonts w:ascii="FangSong" w:hAnsi="FangSong" w:eastAsia="FangSong" w:cs="FangSong"/>
          <w:spacing w:val="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年一般公共预算收支平衡表</w:t>
      </w:r>
    </w:p>
    <w:p>
      <w:pPr>
        <w:spacing w:before="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表五</w:t>
      </w:r>
      <w:r>
        <w:rPr>
          <w:rFonts w:ascii="FangSong" w:hAnsi="FangSong" w:eastAsia="FangSong" w:cs="FangSong"/>
          <w:spacing w:val="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年一般公共预算支出资金来源情况表</w:t>
      </w:r>
    </w:p>
    <w:p>
      <w:pPr>
        <w:spacing w:before="292" w:line="378" w:lineRule="auto"/>
        <w:ind w:right="78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表六</w:t>
      </w:r>
      <w:r>
        <w:rPr>
          <w:rFonts w:ascii="FangSong" w:hAnsi="FangSong" w:eastAsia="FangSong" w:cs="FangSong"/>
          <w:spacing w:val="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2021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年政府预算支出经济</w:t>
      </w:r>
      <w:r>
        <w:rPr>
          <w:rFonts w:ascii="FangSong" w:hAnsi="FangSong" w:eastAsia="FangSong" w:cs="FangSong"/>
          <w:spacing w:val="8"/>
          <w:sz w:val="31"/>
          <w:szCs w:val="31"/>
        </w:rPr>
        <w:t>分类情况表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表七</w:t>
      </w:r>
      <w:r>
        <w:rPr>
          <w:rFonts w:ascii="FangSong" w:hAnsi="FangSong" w:eastAsia="FangSong" w:cs="FangSong"/>
          <w:spacing w:val="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年“三公经费”</w:t>
      </w:r>
      <w:r>
        <w:rPr>
          <w:rFonts w:ascii="FangSong" w:hAnsi="FangSong" w:eastAsia="FangSong" w:cs="FangSong"/>
          <w:spacing w:val="-1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预算表</w:t>
      </w:r>
    </w:p>
    <w:p>
      <w:pPr>
        <w:spacing w:before="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表八</w:t>
      </w:r>
      <w:r>
        <w:rPr>
          <w:rFonts w:ascii="FangSong" w:hAnsi="FangSong" w:eastAsia="FangSong" w:cs="FangSong"/>
          <w:spacing w:val="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年财政专户资金收支计划表</w:t>
      </w:r>
    </w:p>
    <w:p>
      <w:pPr>
        <w:spacing w:before="290" w:line="384" w:lineRule="auto"/>
        <w:ind w:left="45" w:right="122" w:hanging="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表九</w:t>
      </w:r>
      <w:r>
        <w:rPr>
          <w:rFonts w:ascii="FangSong" w:hAnsi="FangSong" w:eastAsia="FangSong" w:cs="FangSong"/>
          <w:spacing w:val="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固原市级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2021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年对下一般公共预算转移支付表（分地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区）</w:t>
      </w:r>
    </w:p>
    <w:p>
      <w:pPr>
        <w:spacing w:before="31" w:line="384" w:lineRule="auto"/>
        <w:ind w:left="45" w:right="122" w:hanging="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表十</w:t>
      </w:r>
      <w:r>
        <w:rPr>
          <w:rFonts w:ascii="FangSong" w:hAnsi="FangSong" w:eastAsia="FangSong" w:cs="FangSong"/>
          <w:spacing w:val="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固原市级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2021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年对下一般公共预算专项支付表（分地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区）</w:t>
      </w:r>
    </w:p>
    <w:p>
      <w:pPr>
        <w:spacing w:before="3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表十一</w:t>
      </w:r>
      <w:r>
        <w:rPr>
          <w:rFonts w:ascii="FangSong" w:hAnsi="FangSong" w:eastAsia="FangSong" w:cs="FangSong"/>
          <w:spacing w:val="9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2021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年政府性基金预算收支表</w:t>
      </w:r>
    </w:p>
    <w:p>
      <w:pPr>
        <w:spacing w:before="29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表十二</w:t>
      </w:r>
      <w:r>
        <w:rPr>
          <w:rFonts w:ascii="FangSong" w:hAnsi="FangSong" w:eastAsia="FangSong" w:cs="FangSong"/>
          <w:spacing w:val="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2021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年政府性基金预算收支明细表</w:t>
      </w:r>
    </w:p>
    <w:p>
      <w:pPr>
        <w:spacing w:before="293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表十三</w:t>
      </w:r>
      <w:r>
        <w:rPr>
          <w:rFonts w:ascii="FangSong" w:hAnsi="FangSong" w:eastAsia="FangSong" w:cs="FangSong"/>
          <w:spacing w:val="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年政府性基金预算支出资金来源情况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650" w:bottom="0" w:left="1691" w:header="0" w:footer="0" w:gutter="0"/>
          <w:cols w:space="720" w:num="1"/>
        </w:sectPr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3" w:lineRule="auto"/>
      </w:pPr>
    </w:p>
    <w:p>
      <w:pPr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表</w:t>
      </w:r>
    </w:p>
    <w:p>
      <w:pPr>
        <w:spacing w:before="286" w:line="383" w:lineRule="auto"/>
        <w:ind w:right="96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表十四</w:t>
      </w:r>
      <w:r>
        <w:rPr>
          <w:rFonts w:ascii="FangSong" w:hAnsi="FangSong" w:eastAsia="FangSong" w:cs="FangSong"/>
          <w:spacing w:val="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固原市级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2021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年国有资本经营预算收支</w:t>
      </w:r>
      <w:r>
        <w:rPr>
          <w:rFonts w:ascii="FangSong" w:hAnsi="FangSong" w:eastAsia="FangSong" w:cs="FangSong"/>
          <w:spacing w:val="8"/>
          <w:sz w:val="31"/>
          <w:szCs w:val="31"/>
        </w:rPr>
        <w:t>总表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表十五</w:t>
      </w:r>
      <w:r>
        <w:rPr>
          <w:rFonts w:ascii="FangSong" w:hAnsi="FangSong" w:eastAsia="FangSong" w:cs="FangSong"/>
          <w:spacing w:val="8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2021</w:t>
      </w:r>
      <w:r>
        <w:rPr>
          <w:rFonts w:ascii="FangSong" w:hAnsi="FangSong" w:eastAsia="FangSong" w:cs="FangSong"/>
          <w:spacing w:val="-4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年社会保险基金预算收支表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表十六</w:t>
      </w:r>
      <w:r>
        <w:rPr>
          <w:rFonts w:ascii="FangSong" w:hAnsi="FangSong" w:eastAsia="FangSong" w:cs="FangSong"/>
          <w:spacing w:val="9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固原市本级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2021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年政府债务情况表</w:t>
      </w:r>
    </w:p>
    <w:p>
      <w:pPr>
        <w:spacing w:line="383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786" w:bottom="0" w:left="1691" w:header="0" w:footer="0" w:gutter="0"/>
          <w:cols w:space="720" w:num="1"/>
        </w:sectPr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184" w:line="171" w:lineRule="auto"/>
        <w:ind w:left="2373" w:right="1529" w:hanging="926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固原市本级2020年预算执行和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9"/>
          <w:sz w:val="41"/>
          <w:szCs w:val="41"/>
        </w:rPr>
        <w:t>2021年预算安排说明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0" w:line="335" w:lineRule="auto"/>
        <w:ind w:left="1" w:right="92" w:firstLine="65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2021  </w:t>
      </w:r>
      <w:r>
        <w:rPr>
          <w:rFonts w:ascii="FangSong" w:hAnsi="FangSong" w:eastAsia="FangSong" w:cs="FangSong"/>
          <w:spacing w:val="20"/>
          <w:sz w:val="31"/>
          <w:szCs w:val="31"/>
        </w:rPr>
        <w:t>年度市本级财政收支预算已经市四届人大五次会议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审议通过，现将年度收支预算指标予以下达，并就有关事</w:t>
      </w:r>
      <w:r>
        <w:rPr>
          <w:rFonts w:ascii="FangSong" w:hAnsi="FangSong" w:eastAsia="FangSong" w:cs="FangSong"/>
          <w:spacing w:val="16"/>
          <w:sz w:val="31"/>
          <w:szCs w:val="31"/>
        </w:rPr>
        <w:t>宜通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6"/>
          <w:sz w:val="31"/>
          <w:szCs w:val="31"/>
        </w:rPr>
        <w:t>知如下：</w:t>
      </w:r>
    </w:p>
    <w:p>
      <w:pPr>
        <w:spacing w:before="41" w:line="221" w:lineRule="auto"/>
        <w:ind w:left="663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1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2021 </w:t>
      </w:r>
      <w:r>
        <w:rPr>
          <w:rFonts w:ascii="SimHei" w:hAnsi="SimHei" w:eastAsia="SimHei" w:cs="SimHei"/>
          <w:spacing w:val="11"/>
          <w:sz w:val="31"/>
          <w:szCs w:val="31"/>
        </w:rPr>
        <w:t>年市本级地方财政预算收支安排情况</w:t>
      </w:r>
    </w:p>
    <w:p>
      <w:pPr>
        <w:spacing w:before="193" w:line="320" w:lineRule="auto"/>
        <w:ind w:firstLine="696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一般公共预算收支。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年，市本级地方一般公共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预算收入安排</w:t>
      </w:r>
      <w:r>
        <w:rPr>
          <w:rFonts w:ascii="FangSong" w:hAnsi="FangSong" w:eastAsia="FangSong" w:cs="FangSong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68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,000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万元（其中：税收收入安排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40,00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0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非税收入安排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,000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万元</w:t>
      </w:r>
      <w:r>
        <w:rPr>
          <w:rFonts w:ascii="FangSong" w:hAnsi="FangSong" w:eastAsia="FangSong" w:cs="FangSong"/>
          <w:spacing w:val="-54"/>
          <w:sz w:val="31"/>
          <w:szCs w:val="31"/>
        </w:rPr>
        <w:t>），</w:t>
      </w:r>
      <w:r>
        <w:rPr>
          <w:rFonts w:ascii="FangSong" w:hAnsi="FangSong" w:eastAsia="FangSong" w:cs="FangSong"/>
          <w:spacing w:val="7"/>
          <w:sz w:val="31"/>
          <w:szCs w:val="31"/>
        </w:rPr>
        <w:t>同比增长</w:t>
      </w:r>
      <w:r>
        <w:rPr>
          <w:rFonts w:ascii="FangSong" w:hAnsi="FangSong" w:eastAsia="FangSong" w:cs="FangSong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3%</w:t>
      </w:r>
      <w:r>
        <w:rPr>
          <w:rFonts w:ascii="FangSong" w:hAnsi="FangSong" w:eastAsia="FangSong" w:cs="FangSong"/>
          <w:spacing w:val="7"/>
          <w:sz w:val="31"/>
          <w:szCs w:val="31"/>
        </w:rPr>
        <w:t>，加上自治区各项补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助收入</w:t>
      </w:r>
      <w:r>
        <w:rPr>
          <w:rFonts w:ascii="FangSong" w:hAnsi="FangSong" w:eastAsia="FangSong" w:cs="FangSong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253,867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万元（其中：返还性收入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19,561</w:t>
      </w:r>
      <w:r>
        <w:rPr>
          <w:rFonts w:ascii="Times New Roman" w:hAnsi="Times New Roman" w:eastAsia="Times New Roman" w:cs="Times New Roman"/>
          <w:spacing w:val="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万元</w:t>
      </w:r>
      <w:r>
        <w:rPr>
          <w:rFonts w:ascii="FangSong" w:hAnsi="FangSong" w:eastAsia="FangSong" w:cs="FangSong"/>
          <w:spacing w:val="7"/>
          <w:sz w:val="31"/>
          <w:szCs w:val="31"/>
        </w:rPr>
        <w:t>、</w:t>
      </w:r>
      <w:r>
        <w:rPr>
          <w:rFonts w:ascii="FangSong" w:hAnsi="FangSong" w:eastAsia="FangSong" w:cs="FangSong"/>
          <w:spacing w:val="-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一般性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转移支付收入</w:t>
      </w:r>
      <w:r>
        <w:rPr>
          <w:rFonts w:ascii="FangSong" w:hAnsi="FangSong" w:eastAsia="FangSong" w:cs="FangSong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224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,829</w:t>
      </w:r>
      <w:r>
        <w:rPr>
          <w:rFonts w:ascii="Times New Roman" w:hAnsi="Times New Roman" w:eastAsia="Times New Roman" w:cs="Times New Roman"/>
          <w:spacing w:val="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万元、专项转移支付收入</w:t>
      </w:r>
      <w:r>
        <w:rPr>
          <w:rFonts w:ascii="FangSong" w:hAnsi="FangSong" w:eastAsia="FangSong" w:cs="FangSong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9,477</w:t>
      </w:r>
      <w:r>
        <w:rPr>
          <w:rFonts w:ascii="Times New Roman" w:hAnsi="Times New Roman" w:eastAsia="Times New Roman" w:cs="Times New Roman"/>
          <w:spacing w:val="50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万元）、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上年结转资金</w:t>
      </w:r>
      <w:r>
        <w:rPr>
          <w:rFonts w:ascii="FangSong" w:hAnsi="FangSong" w:eastAsia="FangSong" w:cs="FangSong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2,482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0"/>
          <w:sz w:val="31"/>
          <w:szCs w:val="31"/>
        </w:rPr>
        <w:t>万元，调入国有资本经营预算收入</w:t>
      </w:r>
      <w:r>
        <w:rPr>
          <w:rFonts w:ascii="FangSong" w:hAnsi="FangSong" w:eastAsia="FangSong" w:cs="FangSong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550</w:t>
      </w:r>
      <w:r>
        <w:rPr>
          <w:rFonts w:ascii="Times New Roman" w:hAnsi="Times New Roman" w:eastAsia="Times New Roman" w:cs="Times New Roman"/>
          <w:spacing w:val="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元，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当年一般公共预算总资金来源为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324,899  </w:t>
      </w:r>
      <w:r>
        <w:rPr>
          <w:rFonts w:ascii="FangSong" w:hAnsi="FangSong" w:eastAsia="FangSong" w:cs="FangSong"/>
          <w:spacing w:val="9"/>
          <w:sz w:val="31"/>
          <w:szCs w:val="31"/>
        </w:rPr>
        <w:t>万元。一般</w:t>
      </w:r>
      <w:r>
        <w:rPr>
          <w:rFonts w:ascii="FangSong" w:hAnsi="FangSong" w:eastAsia="FangSong" w:cs="FangSong"/>
          <w:spacing w:val="8"/>
          <w:sz w:val="31"/>
          <w:szCs w:val="31"/>
        </w:rPr>
        <w:t>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预算支出安排</w:t>
      </w:r>
      <w:r>
        <w:rPr>
          <w:rFonts w:ascii="FangSong" w:hAnsi="FangSong" w:eastAsia="FangSong" w:cs="FangSong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319,361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7"/>
          <w:sz w:val="31"/>
          <w:szCs w:val="31"/>
        </w:rPr>
        <w:t>万元，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专项上解支出</w:t>
      </w:r>
      <w:r>
        <w:rPr>
          <w:rFonts w:ascii="FangSong" w:hAnsi="FangSong" w:eastAsia="FangSong" w:cs="FangSong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538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7"/>
          <w:sz w:val="31"/>
          <w:szCs w:val="31"/>
        </w:rPr>
        <w:t>万元，</w:t>
      </w:r>
      <w:r>
        <w:rPr>
          <w:rFonts w:ascii="FangSong" w:hAnsi="FangSong" w:eastAsia="FangSong" w:cs="FangSong"/>
          <w:spacing w:val="6"/>
          <w:sz w:val="31"/>
          <w:szCs w:val="31"/>
        </w:rPr>
        <w:t>地方政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府一般债务还本支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5,000</w:t>
      </w:r>
      <w:r>
        <w:rPr>
          <w:rFonts w:ascii="Times New Roman" w:hAnsi="Times New Roman" w:eastAsia="Times New Roman" w:cs="Times New Roman"/>
          <w:spacing w:val="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万元。</w:t>
      </w:r>
    </w:p>
    <w:p>
      <w:pPr>
        <w:spacing w:before="194" w:line="272" w:lineRule="auto"/>
        <w:ind w:left="9" w:right="91" w:firstLine="687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政府性基金预算收支。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2021 </w:t>
      </w:r>
      <w:r>
        <w:rPr>
          <w:rFonts w:ascii="FangSong" w:hAnsi="FangSong" w:eastAsia="FangSong" w:cs="FangSong"/>
          <w:spacing w:val="8"/>
          <w:sz w:val="31"/>
          <w:szCs w:val="31"/>
        </w:rPr>
        <w:t>年，市本级政府性基金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预算收入安排</w:t>
      </w:r>
      <w:r>
        <w:rPr>
          <w:rFonts w:ascii="FangSong" w:hAnsi="FangSong" w:eastAsia="FangSong" w:cs="FangSong"/>
          <w:spacing w:val="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102,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194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7"/>
          <w:sz w:val="31"/>
          <w:szCs w:val="31"/>
        </w:rPr>
        <w:t>万元（其中：政府性基金收入</w:t>
      </w:r>
      <w:r>
        <w:rPr>
          <w:rFonts w:ascii="FangSong" w:hAnsi="FangSong" w:eastAsia="FangSong" w:cs="FangSong"/>
          <w:spacing w:val="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100,700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万元，上级补助收入</w:t>
      </w:r>
      <w:r>
        <w:rPr>
          <w:rFonts w:ascii="FangSong" w:hAnsi="FangSong" w:eastAsia="FangSong" w:cs="FangSong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,494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万元</w:t>
      </w:r>
      <w:r>
        <w:rPr>
          <w:rFonts w:ascii="FangSong" w:hAnsi="FangSong" w:eastAsia="FangSong" w:cs="FangSong"/>
          <w:spacing w:val="-10"/>
          <w:sz w:val="31"/>
          <w:szCs w:val="31"/>
        </w:rPr>
        <w:t>），</w:t>
      </w:r>
      <w:r>
        <w:rPr>
          <w:rFonts w:ascii="FangSong" w:hAnsi="FangSong" w:eastAsia="FangSong" w:cs="FangSong"/>
          <w:spacing w:val="-2"/>
          <w:sz w:val="31"/>
          <w:szCs w:val="31"/>
        </w:rPr>
        <w:t>支出安排</w:t>
      </w:r>
      <w:r>
        <w:rPr>
          <w:rFonts w:ascii="FangSong" w:hAnsi="FangSong" w:eastAsia="FangSong" w:cs="FangSong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194</w:t>
      </w:r>
      <w:r>
        <w:rPr>
          <w:rFonts w:ascii="Times New Roman" w:hAnsi="Times New Roman" w:eastAsia="Times New Roman" w:cs="Times New Roman"/>
          <w:spacing w:val="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万元。</w:t>
      </w:r>
    </w:p>
    <w:p>
      <w:pPr>
        <w:spacing w:before="207" w:line="199" w:lineRule="auto"/>
        <w:ind w:left="696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（三） 国有资本经营预算收支。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年，市本级国有资本</w:t>
      </w:r>
    </w:p>
    <w:p>
      <w:pPr>
        <w:spacing w:line="199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380" w:bottom="0" w:left="1606" w:header="0" w:footer="0" w:gutter="0"/>
          <w:cols w:space="720" w:num="1"/>
        </w:sectPr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1" w:line="21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经营预算收入安排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550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万元，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国有资本经营预算转移支付</w:t>
      </w:r>
      <w:r>
        <w:rPr>
          <w:rFonts w:ascii="FangSong" w:hAnsi="FangSong" w:eastAsia="FangSong" w:cs="FangSong"/>
          <w:spacing w:val="11"/>
          <w:sz w:val="31"/>
          <w:szCs w:val="31"/>
        </w:rPr>
        <w:t>收入</w:t>
      </w:r>
    </w:p>
    <w:p>
      <w:pPr>
        <w:spacing w:before="203" w:line="313" w:lineRule="auto"/>
        <w:ind w:left="11" w:hanging="6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7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万元，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当年国有资本经营预算收入</w:t>
      </w:r>
      <w:r>
        <w:rPr>
          <w:rFonts w:ascii="FangSong" w:hAnsi="FangSong" w:eastAsia="FangSong" w:cs="FangSong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556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9"/>
          <w:sz w:val="31"/>
          <w:szCs w:val="31"/>
        </w:rPr>
        <w:t>万元。国有资本经营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预算支出安排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556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万元，其中：调入一般公共预算统筹安排用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于支持国有企业发展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550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万元，解决历史遗留问题及改革成本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支出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万元。</w:t>
      </w:r>
    </w:p>
    <w:p>
      <w:pPr>
        <w:spacing w:before="210" w:line="288" w:lineRule="auto"/>
        <w:ind w:firstLine="703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（四）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社会保险基金预算收支。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年，市本级社保基金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预算收入安排</w:t>
      </w:r>
      <w:r>
        <w:rPr>
          <w:rFonts w:ascii="FangSong" w:hAnsi="FangSong" w:eastAsia="FangSong" w:cs="FangSong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226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,060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9"/>
          <w:sz w:val="31"/>
          <w:szCs w:val="31"/>
        </w:rPr>
        <w:t>万元，上年结</w:t>
      </w:r>
      <w:r>
        <w:rPr>
          <w:rFonts w:ascii="FangSong" w:hAnsi="FangSong" w:eastAsia="FangSong" w:cs="FangSong"/>
          <w:spacing w:val="8"/>
          <w:sz w:val="31"/>
          <w:szCs w:val="31"/>
        </w:rPr>
        <w:t>余资金</w:t>
      </w:r>
      <w:r>
        <w:rPr>
          <w:rFonts w:ascii="FangSong" w:hAnsi="FangSong" w:eastAsia="FangSong" w:cs="FangSong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203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,912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8"/>
          <w:sz w:val="31"/>
          <w:szCs w:val="31"/>
        </w:rPr>
        <w:t>万元，社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保基金总资金来源为</w:t>
      </w:r>
      <w:r>
        <w:rPr>
          <w:rFonts w:ascii="FangSong" w:hAnsi="FangSong" w:eastAsia="FangSong" w:cs="FangSong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429,972  </w:t>
      </w:r>
      <w:r>
        <w:rPr>
          <w:rFonts w:ascii="FangSong" w:hAnsi="FangSong" w:eastAsia="FangSong" w:cs="FangSong"/>
          <w:spacing w:val="10"/>
          <w:sz w:val="31"/>
          <w:szCs w:val="31"/>
        </w:rPr>
        <w:t>万</w:t>
      </w:r>
      <w:r>
        <w:rPr>
          <w:rFonts w:ascii="FangSong" w:hAnsi="FangSong" w:eastAsia="FangSong" w:cs="FangSong"/>
          <w:spacing w:val="9"/>
          <w:sz w:val="31"/>
          <w:szCs w:val="31"/>
        </w:rPr>
        <w:t>元。支出安排</w:t>
      </w:r>
      <w:r>
        <w:rPr>
          <w:rFonts w:ascii="FangSong" w:hAnsi="FangSong" w:eastAsia="FangSong" w:cs="FangSong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201,483  </w:t>
      </w:r>
      <w:r>
        <w:rPr>
          <w:rFonts w:ascii="FangSong" w:hAnsi="FangSong" w:eastAsia="FangSong" w:cs="FangSong"/>
          <w:spacing w:val="9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年终结余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228,489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万元，结转下年继续安</w:t>
      </w:r>
      <w:r>
        <w:rPr>
          <w:rFonts w:ascii="FangSong" w:hAnsi="FangSong" w:eastAsia="FangSong" w:cs="FangSong"/>
          <w:spacing w:val="8"/>
          <w:sz w:val="31"/>
          <w:szCs w:val="31"/>
        </w:rPr>
        <w:t>排使用。</w:t>
      </w:r>
    </w:p>
    <w:p>
      <w:pPr>
        <w:spacing w:before="208" w:line="291" w:lineRule="auto"/>
        <w:ind w:left="10" w:firstLine="693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（五）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政府债务预算收支。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年初，市本级政府债务余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额</w:t>
      </w:r>
      <w:r>
        <w:rPr>
          <w:rFonts w:ascii="FangSong" w:hAnsi="FangSong" w:eastAsia="FangSong" w:cs="FangSong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64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.92</w:t>
      </w:r>
      <w:r>
        <w:rPr>
          <w:rFonts w:ascii="Times New Roman" w:hAnsi="Times New Roman" w:eastAsia="Times New Roman" w:cs="Times New Roman"/>
          <w:spacing w:val="41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亿元（其中：一般债券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.94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亿元，专项债券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13.97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元</w:t>
      </w:r>
      <w:r>
        <w:rPr>
          <w:rFonts w:ascii="FangSong" w:hAnsi="FangSong" w:eastAsia="FangSong" w:cs="FangSong"/>
          <w:spacing w:val="-79"/>
          <w:sz w:val="31"/>
          <w:szCs w:val="31"/>
        </w:rPr>
        <w:t>），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当年预计无新增一般债券，偿还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1.85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2"/>
          <w:sz w:val="31"/>
          <w:szCs w:val="31"/>
        </w:rPr>
        <w:t>亿元，预计年末债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务余额</w:t>
      </w:r>
      <w:r>
        <w:rPr>
          <w:rFonts w:ascii="FangSong" w:hAnsi="FangSong" w:eastAsia="FangSong" w:cs="FangSong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63.06</w:t>
      </w:r>
      <w:r>
        <w:rPr>
          <w:rFonts w:ascii="Times New Roman" w:hAnsi="Times New Roman" w:eastAsia="Times New Roman" w:cs="Times New Roman"/>
          <w:spacing w:val="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亿元（其中：</w:t>
      </w:r>
      <w:r>
        <w:rPr>
          <w:rFonts w:ascii="FangSong" w:hAnsi="FangSong" w:eastAsia="FangSong" w:cs="FangSong"/>
          <w:spacing w:val="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一般债券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.44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0"/>
          <w:sz w:val="31"/>
          <w:szCs w:val="31"/>
        </w:rPr>
        <w:t>亿元，专项债券</w:t>
      </w:r>
    </w:p>
    <w:p>
      <w:pPr>
        <w:spacing w:before="199" w:line="281" w:lineRule="auto"/>
        <w:ind w:left="14" w:firstLine="13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.62</w:t>
      </w:r>
      <w:r>
        <w:rPr>
          <w:rFonts w:ascii="Times New Roman" w:hAnsi="Times New Roman" w:eastAsia="Times New Roman" w:cs="Times New Roman"/>
          <w:spacing w:val="56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亿元</w:t>
      </w:r>
      <w:r>
        <w:rPr>
          <w:rFonts w:ascii="FangSong" w:hAnsi="FangSong" w:eastAsia="FangSong" w:cs="FangSong"/>
          <w:spacing w:val="-52"/>
          <w:sz w:val="31"/>
          <w:szCs w:val="31"/>
        </w:rPr>
        <w:t>），</w:t>
      </w:r>
      <w:r>
        <w:rPr>
          <w:rFonts w:ascii="FangSong" w:hAnsi="FangSong" w:eastAsia="FangSong" w:cs="FangSong"/>
          <w:spacing w:val="16"/>
          <w:sz w:val="31"/>
          <w:szCs w:val="31"/>
        </w:rPr>
        <w:t>没有超出自治区核定的政府债务限额</w:t>
      </w:r>
      <w:r>
        <w:rPr>
          <w:rFonts w:ascii="FangSong" w:hAnsi="FangSong" w:eastAsia="FangSong" w:cs="FangSong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73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pacing w:val="56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亿</w:t>
      </w:r>
      <w:r>
        <w:rPr>
          <w:rFonts w:ascii="FangSong" w:hAnsi="FangSong" w:eastAsia="FangSong" w:cs="FangSong"/>
          <w:sz w:val="31"/>
          <w:szCs w:val="31"/>
        </w:rPr>
        <w:t xml:space="preserve"> 元（预计数）。</w:t>
      </w:r>
    </w:p>
    <w:p>
      <w:pPr>
        <w:spacing w:before="229" w:line="192" w:lineRule="auto"/>
        <w:ind w:left="70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（六）三公经费预算安排。</w:t>
      </w:r>
    </w:p>
    <w:p>
      <w:pPr>
        <w:spacing w:before="130" w:line="334" w:lineRule="auto"/>
        <w:ind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年市本级预算安排“三公”经费零增长，共预算安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排</w:t>
      </w:r>
      <w:r>
        <w:rPr>
          <w:rFonts w:ascii="FangSong" w:hAnsi="FangSong" w:eastAsia="FangSong" w:cs="FangSong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185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万元，其中：因公出国（境）费</w:t>
      </w:r>
      <w:r>
        <w:rPr>
          <w:rFonts w:ascii="FangSong" w:hAnsi="FangSong" w:eastAsia="FangSong" w:cs="FangSong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35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万元，公务用车购置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及运行费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万元，公务接</w:t>
      </w:r>
      <w:bookmarkStart w:id="0" w:name="_GoBack"/>
      <w:bookmarkEnd w:id="0"/>
      <w:r>
        <w:rPr>
          <w:rFonts w:ascii="FangSong" w:hAnsi="FangSong" w:eastAsia="FangSong" w:cs="FangSong"/>
          <w:spacing w:val="6"/>
          <w:sz w:val="31"/>
          <w:szCs w:val="31"/>
        </w:rPr>
        <w:t>待费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128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万元。</w:t>
      </w:r>
    </w:p>
    <w:p>
      <w:pPr>
        <w:spacing w:before="44" w:line="222" w:lineRule="auto"/>
        <w:ind w:left="669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"/>
          <w:sz w:val="31"/>
          <w:szCs w:val="31"/>
        </w:rPr>
        <w:t>二、工作要求</w:t>
      </w:r>
    </w:p>
    <w:p>
      <w:pPr>
        <w:spacing w:before="211" w:line="241" w:lineRule="auto"/>
        <w:ind w:left="19" w:firstLine="683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（一） 强化财源建设， 提高财政保障能力。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一是壮大财政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6"/>
          <w:sz w:val="31"/>
          <w:szCs w:val="31"/>
        </w:rPr>
        <w:t>实力。</w:t>
      </w:r>
      <w:r>
        <w:rPr>
          <w:rFonts w:ascii="FangSong" w:hAnsi="FangSong" w:eastAsia="FangSong" w:cs="FangSong"/>
          <w:spacing w:val="16"/>
          <w:sz w:val="31"/>
          <w:szCs w:val="31"/>
        </w:rPr>
        <w:t>在新发展阶段、新发展格局下，积极支持构建现代产业</w:t>
      </w:r>
    </w:p>
    <w:p>
      <w:pPr>
        <w:spacing w:line="241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471" w:bottom="0" w:left="1600" w:header="0" w:footer="0" w:gutter="0"/>
          <w:cols w:space="720" w:num="1"/>
        </w:sectPr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1" w:line="341" w:lineRule="auto"/>
        <w:ind w:left="2" w:hanging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体系，调优一产、突破二产、协同配套三产，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落实好</w:t>
      </w:r>
      <w:r>
        <w:rPr>
          <w:rFonts w:ascii="FangSong" w:hAnsi="FangSong" w:eastAsia="FangSong" w:cs="FangSong"/>
          <w:spacing w:val="14"/>
          <w:sz w:val="31"/>
          <w:szCs w:val="31"/>
        </w:rPr>
        <w:t>招商引资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政策，支持企业落地做实，涵养财源，培植新的收入增长点；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在落实好国家减税降费政策的基础上，充分发挥综合治税平台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作用，加强财税部门协作联动，形成征管合力，积极挖掘增收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潜力，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清收各项欠税欠费和欠缴土地出让金，严格</w:t>
      </w:r>
      <w:r>
        <w:rPr>
          <w:rFonts w:ascii="FangSong" w:hAnsi="FangSong" w:eastAsia="FangSong" w:cs="FangSong"/>
          <w:spacing w:val="14"/>
          <w:sz w:val="31"/>
          <w:szCs w:val="31"/>
        </w:rPr>
        <w:t>执行各项行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政事业收费规定，通过公开拍卖、分类处置等措施盘活存量资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产，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转让城市停车场特许经营权、政府购买公园广场管</w:t>
      </w:r>
      <w:r>
        <w:rPr>
          <w:rFonts w:ascii="FangSong" w:hAnsi="FangSong" w:eastAsia="FangSong" w:cs="FangSong"/>
          <w:spacing w:val="14"/>
          <w:sz w:val="31"/>
          <w:szCs w:val="31"/>
        </w:rPr>
        <w:t>护服务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等做好经营城市文章，努力完成全年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3%</w:t>
      </w:r>
      <w:r>
        <w:rPr>
          <w:rFonts w:ascii="FangSong" w:hAnsi="FangSong" w:eastAsia="FangSong" w:cs="FangSong"/>
          <w:spacing w:val="18"/>
          <w:sz w:val="31"/>
          <w:szCs w:val="31"/>
        </w:rPr>
        <w:t>的收入目标任</w:t>
      </w:r>
      <w:r>
        <w:rPr>
          <w:rFonts w:ascii="FangSong" w:hAnsi="FangSong" w:eastAsia="FangSong" w:cs="FangSong"/>
          <w:spacing w:val="17"/>
          <w:sz w:val="31"/>
          <w:szCs w:val="31"/>
        </w:rPr>
        <w:t>务。</w:t>
      </w:r>
      <w:r>
        <w:rPr>
          <w:rFonts w:ascii="FangSong" w:hAnsi="FangSong" w:eastAsia="FangSong" w:cs="FangSong"/>
          <w:b/>
          <w:bCs/>
          <w:spacing w:val="17"/>
          <w:sz w:val="31"/>
          <w:szCs w:val="31"/>
        </w:rPr>
        <w:t>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25"/>
          <w:sz w:val="31"/>
          <w:szCs w:val="31"/>
        </w:rPr>
        <w:t>是强化资金争取。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紧盯国家宏观政策导向和区</w:t>
      </w:r>
      <w:r>
        <w:rPr>
          <w:rFonts w:ascii="FangSong" w:hAnsi="FangSong" w:eastAsia="FangSong" w:cs="FangSong"/>
          <w:spacing w:val="24"/>
          <w:sz w:val="31"/>
          <w:szCs w:val="31"/>
        </w:rPr>
        <w:t>域发展投资走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向，</w:t>
      </w:r>
      <w:r>
        <w:rPr>
          <w:rFonts w:ascii="FangSong" w:hAnsi="FangSong" w:eastAsia="FangSong" w:cs="FangSong"/>
          <w:spacing w:val="-7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围绕市委提出的“守好三条生命线、走出一条生态优先、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7"/>
          <w:sz w:val="31"/>
          <w:szCs w:val="31"/>
        </w:rPr>
        <w:t>绿色发展新路子，构建五美融合发展新格局”等发展思路，扎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实做好“两新一重”、生态治理、公共卫生、民生保障、乡村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振兴等基础设施和生态经济、特色农业、文化旅游等重点产业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方面项目储备工作，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明确细化责任，常态化对接，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争取</w:t>
      </w:r>
      <w:r>
        <w:rPr>
          <w:rFonts w:ascii="FangSong" w:hAnsi="FangSong" w:eastAsia="FangSong" w:cs="FangSong"/>
          <w:spacing w:val="11"/>
          <w:sz w:val="31"/>
          <w:szCs w:val="31"/>
        </w:rPr>
        <w:t>中央和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自治区政策和资金支持，增强财政提供基本公共服务保障能力。</w:t>
      </w:r>
    </w:p>
    <w:p>
      <w:pPr>
        <w:spacing w:before="62" w:line="320" w:lineRule="auto"/>
        <w:ind w:left="3" w:right="94" w:firstLine="688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（二） 守牢民生底线， 优先保障重点支出。</w:t>
      </w:r>
      <w:r>
        <w:rPr>
          <w:rFonts w:ascii="微软雅黑" w:hAnsi="微软雅黑" w:eastAsia="微软雅黑" w:cs="微软雅黑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3"/>
          <w:sz w:val="31"/>
          <w:szCs w:val="31"/>
        </w:rPr>
        <w:t>一是兜牢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3"/>
          <w:sz w:val="31"/>
          <w:szCs w:val="31"/>
        </w:rPr>
        <w:t>“三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6"/>
          <w:sz w:val="31"/>
          <w:szCs w:val="31"/>
        </w:rPr>
        <w:t>保”支出底线。</w:t>
      </w:r>
      <w:r>
        <w:rPr>
          <w:rFonts w:ascii="FangSong" w:hAnsi="FangSong" w:eastAsia="FangSong" w:cs="FangSong"/>
          <w:spacing w:val="16"/>
          <w:sz w:val="31"/>
          <w:szCs w:val="31"/>
        </w:rPr>
        <w:t>在财政收支矛盾突出的情况下，认真贯彻落实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中央和自治区关于党政机关树牢过紧日子思想的要求，在预算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支出安排顺序上，坚持“三保”支出优先；在预算执行</w:t>
      </w:r>
      <w:r>
        <w:rPr>
          <w:rFonts w:ascii="FangSong" w:hAnsi="FangSong" w:eastAsia="FangSong" w:cs="FangSong"/>
          <w:spacing w:val="14"/>
          <w:sz w:val="31"/>
          <w:szCs w:val="31"/>
        </w:rPr>
        <w:t>中，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筹各类资金保障“三保”支出优先，确保“三保”支出不出风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险。</w:t>
      </w:r>
      <w:r>
        <w:rPr>
          <w:rFonts w:ascii="FangSong" w:hAnsi="FangSong" w:eastAsia="FangSong" w:cs="FangSong"/>
          <w:b/>
          <w:bCs/>
          <w:spacing w:val="14"/>
          <w:sz w:val="31"/>
          <w:szCs w:val="31"/>
        </w:rPr>
        <w:t>二是保障重大决策落实。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聚焦市委、市政府重</w:t>
      </w:r>
      <w:r>
        <w:rPr>
          <w:rFonts w:ascii="FangSong" w:hAnsi="FangSong" w:eastAsia="FangSong" w:cs="FangSong"/>
          <w:spacing w:val="13"/>
          <w:sz w:val="31"/>
          <w:szCs w:val="31"/>
        </w:rPr>
        <w:t>大决策部</w:t>
      </w:r>
    </w:p>
    <w:p>
      <w:pPr>
        <w:spacing w:before="55" w:line="325" w:lineRule="auto"/>
        <w:ind w:left="12" w:right="111" w:hanging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署，在兜牢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“</w:t>
      </w:r>
      <w:r>
        <w:rPr>
          <w:rFonts w:ascii="FangSong" w:hAnsi="FangSong" w:eastAsia="FangSong" w:cs="FangSong"/>
          <w:spacing w:val="-10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三保”支出的前提下，按照可持续、保重点的原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则集</w:t>
      </w:r>
    </w:p>
    <w:p>
      <w:pPr>
        <w:spacing w:line="325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377" w:bottom="0" w:left="1597" w:header="0" w:footer="0" w:gutter="0"/>
          <w:cols w:space="720" w:num="1"/>
        </w:sectPr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335" w:lineRule="auto"/>
        <w:ind w:left="7" w:right="90" w:firstLine="36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中财力向民生实事、重大决策、重点项目倾</w:t>
      </w:r>
      <w:r>
        <w:rPr>
          <w:rFonts w:ascii="FangSong" w:hAnsi="FangSong" w:eastAsia="FangSong" w:cs="FangSong"/>
          <w:spacing w:val="15"/>
          <w:sz w:val="31"/>
          <w:szCs w:val="31"/>
        </w:rPr>
        <w:t>斜，保障重大决策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落实和重点项目顺利实施。</w:t>
      </w:r>
      <w:r>
        <w:rPr>
          <w:rFonts w:ascii="FangSong" w:hAnsi="FangSong" w:eastAsia="FangSong" w:cs="FangSong"/>
          <w:spacing w:val="10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支持“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四个一”</w:t>
      </w:r>
      <w:r>
        <w:rPr>
          <w:rFonts w:ascii="FangSong" w:hAnsi="FangSong" w:eastAsia="FangSong" w:cs="FangSong"/>
          <w:spacing w:val="-10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林草和文</w:t>
      </w:r>
      <w:r>
        <w:rPr>
          <w:rFonts w:ascii="FangSong" w:hAnsi="FangSong" w:eastAsia="FangSong" w:cs="FangSong"/>
          <w:spacing w:val="-8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化旅游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产业发展、债务化解、科研投入、航线补贴等民生和重大决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策落实。</w:t>
      </w:r>
    </w:p>
    <w:p>
      <w:pPr>
        <w:spacing w:before="41" w:line="326" w:lineRule="auto"/>
        <w:ind w:left="2" w:right="88" w:firstLine="689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（三） 完善管理制度， 防范化解债务风险。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一是健全债务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管理机制。</w:t>
      </w:r>
      <w:r>
        <w:rPr>
          <w:rFonts w:ascii="FangSong" w:hAnsi="FangSong" w:eastAsia="FangSong" w:cs="FangSong"/>
          <w:spacing w:val="-2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合理确定政府债务规模，依法构建管理规范、责任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清晰、公开透明、风险可控的地方政府举债融资机制；建立健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全地方政府债务风险评估指标体系、偿债能力评估机制、风险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预警机制；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防范化解地方政府隐性债务风险，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完善常态化监控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机制，决不允许通过新增隐性债务上新项目、铺新摊子；全面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加强项目财政承受能力论证和预算评审，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涉及财</w:t>
      </w:r>
      <w:r>
        <w:rPr>
          <w:rFonts w:ascii="FangSong" w:hAnsi="FangSong" w:eastAsia="FangSong" w:cs="FangSong"/>
          <w:spacing w:val="14"/>
          <w:sz w:val="31"/>
          <w:szCs w:val="31"/>
        </w:rPr>
        <w:t>政支出的全部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依法纳入预算管理；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清理规范地方融资平台公司，剥离其政府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融资职能；健全市场化、法制化的债务违约处置</w:t>
      </w:r>
      <w:r>
        <w:rPr>
          <w:rFonts w:ascii="FangSong" w:hAnsi="FangSong" w:eastAsia="FangSong" w:cs="FangSong"/>
          <w:spacing w:val="14"/>
          <w:sz w:val="31"/>
          <w:szCs w:val="31"/>
        </w:rPr>
        <w:t>机制，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坚决防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止风险累积形成系统性风险。</w:t>
      </w:r>
      <w:r>
        <w:rPr>
          <w:rFonts w:ascii="FangSong" w:hAnsi="FangSong" w:eastAsia="FangSong" w:cs="FangSong"/>
          <w:b/>
          <w:bCs/>
          <w:spacing w:val="15"/>
          <w:sz w:val="31"/>
          <w:szCs w:val="31"/>
        </w:rPr>
        <w:t>二是</w:t>
      </w:r>
      <w:r>
        <w:rPr>
          <w:rFonts w:ascii="FangSong" w:hAnsi="FangSong" w:eastAsia="FangSong" w:cs="FangSong"/>
          <w:spacing w:val="15"/>
          <w:sz w:val="31"/>
          <w:szCs w:val="31"/>
        </w:rPr>
        <w:t>制定《固原市本级 2021 年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政府债务偿还工作方案》，</w:t>
      </w:r>
      <w:r>
        <w:rPr>
          <w:rFonts w:ascii="FangSong" w:hAnsi="FangSong" w:eastAsia="FangSong" w:cs="FangSong"/>
          <w:spacing w:val="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多渠道多措施控增量、化存量，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成限额内政府债务不超自治区核定的限额、隐性债务只减不增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的目标，确保不发生系统性、区域性风险。</w:t>
      </w:r>
    </w:p>
    <w:p>
      <w:pPr>
        <w:spacing w:before="214" w:line="299" w:lineRule="auto"/>
        <w:ind w:firstLine="691"/>
        <w:rPr>
          <w:rFonts w:ascii="FangSong" w:hAnsi="FangSong" w:eastAsia="FangSong" w:cs="FangSong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（四）深化财政改革， 提升预算管理水平。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一是深化财税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5"/>
          <w:sz w:val="31"/>
          <w:szCs w:val="31"/>
        </w:rPr>
        <w:t>体制改革</w:t>
      </w:r>
      <w:r>
        <w:rPr>
          <w:rFonts w:ascii="FangSong" w:hAnsi="FangSong" w:eastAsia="FangSong" w:cs="FangSong"/>
          <w:spacing w:val="15"/>
          <w:sz w:val="31"/>
          <w:szCs w:val="31"/>
        </w:rPr>
        <w:t>。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完善全口径的政府预算管理体系，做好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FangSong" w:hAnsi="FangSong" w:eastAsia="FangSong" w:cs="FangSong"/>
          <w:spacing w:val="15"/>
          <w:sz w:val="31"/>
          <w:szCs w:val="31"/>
        </w:rPr>
        <w:t>四本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FangSong" w:hAnsi="FangSong" w:eastAsia="FangSong" w:cs="FangSong"/>
          <w:spacing w:val="15"/>
          <w:sz w:val="31"/>
          <w:szCs w:val="31"/>
        </w:rPr>
        <w:t>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的统筹衔接；深入贯彻落实中央全面实施预算绩效管理的</w:t>
      </w:r>
      <w:r>
        <w:rPr>
          <w:rFonts w:ascii="FangSong" w:hAnsi="FangSong" w:eastAsia="FangSong" w:cs="FangSong"/>
          <w:spacing w:val="8"/>
          <w:sz w:val="31"/>
          <w:szCs w:val="31"/>
        </w:rPr>
        <w:t>决定，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加快建立全方位、全过程、全覆盖的预算绩效管理体系，推动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预算和绩效管理一体化，提高财政资源配置效率和使用效益；</w:t>
      </w:r>
    </w:p>
    <w:p>
      <w:pPr>
        <w:spacing w:line="299" w:lineRule="auto"/>
        <w:rPr>
          <w:rFonts w:ascii="FangSong" w:hAnsi="FangSong" w:eastAsia="FangSong" w:cs="FangSong"/>
          <w:sz w:val="31"/>
          <w:szCs w:val="31"/>
        </w:rPr>
        <w:sectPr>
          <w:pgSz w:w="11910" w:h="16845"/>
          <w:pgMar w:top="1431" w:right="1382" w:bottom="0" w:left="1597" w:header="0" w:footer="0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41" w:lineRule="auto"/>
        <w:ind w:firstLine="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9"/>
          <w:sz w:val="31"/>
          <w:szCs w:val="31"/>
        </w:rPr>
        <w:t>认真落实人大预算审查监督重点向支出预算和政策拓展的要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求，推行国有资产向人大报告制度，加大预决算公开力度，提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高预算支出和政策透明度；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强化预算执行管理，加</w:t>
      </w:r>
      <w:r>
        <w:rPr>
          <w:rFonts w:ascii="FangSong" w:hAnsi="FangSong" w:eastAsia="FangSong" w:cs="FangSong"/>
          <w:spacing w:val="14"/>
          <w:sz w:val="31"/>
          <w:szCs w:val="31"/>
        </w:rPr>
        <w:t>快财政性资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金支付进度，确保资金落地发挥效益；健全完善财务内</w:t>
      </w:r>
      <w:r>
        <w:rPr>
          <w:rFonts w:ascii="FangSong" w:hAnsi="FangSong" w:eastAsia="FangSong" w:cs="FangSong"/>
          <w:spacing w:val="8"/>
          <w:sz w:val="31"/>
          <w:szCs w:val="31"/>
        </w:rPr>
        <w:t>控机制，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严格执行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FangSong" w:hAnsi="FangSong" w:eastAsia="FangSong" w:cs="FangSong"/>
          <w:spacing w:val="11"/>
          <w:sz w:val="31"/>
          <w:szCs w:val="31"/>
        </w:rPr>
        <w:t>三重一大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FangSong" w:hAnsi="FangSong" w:eastAsia="FangSong" w:cs="FangSong"/>
          <w:spacing w:val="11"/>
          <w:sz w:val="31"/>
          <w:szCs w:val="31"/>
        </w:rPr>
        <w:t>事项审批制度， 提高财务管理水平。</w:t>
      </w:r>
      <w:r>
        <w:rPr>
          <w:rFonts w:ascii="FangSong" w:hAnsi="FangSong" w:eastAsia="FangSong" w:cs="FangSong"/>
          <w:b/>
          <w:bCs/>
          <w:spacing w:val="11"/>
          <w:sz w:val="31"/>
          <w:szCs w:val="31"/>
        </w:rPr>
        <w:t>二是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6"/>
          <w:sz w:val="31"/>
          <w:szCs w:val="31"/>
        </w:rPr>
        <w:t>推进事权支出划分。</w:t>
      </w:r>
      <w:r>
        <w:rPr>
          <w:rFonts w:ascii="FangSong" w:hAnsi="FangSong" w:eastAsia="FangSong" w:cs="FangSong"/>
          <w:spacing w:val="16"/>
          <w:sz w:val="31"/>
          <w:szCs w:val="31"/>
        </w:rPr>
        <w:t>全面贯彻落实中央和自治区有关推进财政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事权和支出责任改革要求，进一步明确市与辖区的职责范围，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合理划分市级财政事权、市辖区财政事权及市与辖区财政共同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事权，逐步建立权责清晰、财力协调、区域均衡的市与辖区财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政关系，推动形成稳定的各级政府事权、支出责任和财力相适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应的制度。</w:t>
      </w:r>
    </w:p>
    <w:p>
      <w:pPr>
        <w:spacing w:before="47" w:line="338" w:lineRule="auto"/>
        <w:ind w:left="5" w:right="90" w:firstLine="65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2021 </w:t>
      </w:r>
      <w:r>
        <w:rPr>
          <w:rFonts w:ascii="FangSong" w:hAnsi="FangSong" w:eastAsia="FangSong" w:cs="FangSong"/>
          <w:spacing w:val="12"/>
          <w:sz w:val="31"/>
          <w:szCs w:val="31"/>
        </w:rPr>
        <w:t>年我市财政工作面临诸多的困难和矛盾，完成全年财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政目标任务十分艰巨，各部门（单位）都要提高政治站位，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化大局意识，立足市情，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牢固树立过紧日子的</w:t>
      </w:r>
      <w:r>
        <w:rPr>
          <w:rFonts w:ascii="FangSong" w:hAnsi="FangSong" w:eastAsia="FangSong" w:cs="FangSong"/>
          <w:spacing w:val="14"/>
          <w:sz w:val="31"/>
          <w:szCs w:val="31"/>
        </w:rPr>
        <w:t>思想，发扬艰苦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奋斗、勤俭办事的优良传统，量入为出、厉行节约、反对铺张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浪费，合理安排支出，开源节流，努力增收节支，确保全年财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政预算收支任务的圆满完成。</w:t>
      </w:r>
    </w:p>
    <w:sectPr>
      <w:pgSz w:w="11910" w:h="16845"/>
      <w:pgMar w:top="1431" w:right="1382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7FFF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1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2022-09-13T23:47:00Z</dcterms:created>
  <dc:creator>Lenovo User</dc:creator>
  <cp:lastModifiedBy>天真</cp:lastModifiedBy>
  <dcterms:modified xsi:type="dcterms:W3CDTF">2025-09-10T10:20:28Z</dcterms:modified>
  <dc:title>固原市人民政府文件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2025-09-10T10:18:50Z</vt:filetime>
  </property>
  <property fmtid="{D5CDD505-2E9C-101B-9397-08002B2CF9AE}" pid="4" name="KSOProductBuildVer">
    <vt:lpwstr>2052-12.8.2.1112</vt:lpwstr>
  </property>
  <property fmtid="{D5CDD505-2E9C-101B-9397-08002B2CF9AE}" pid="5" name="ICV">
    <vt:lpwstr>54B12BF05F9E2B7C6CE0C068885D0B28_42</vt:lpwstr>
  </property>
</Properties>
</file>