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4280" w:lineRule="exact"/>
      </w:pPr>
      <w:r>
        <w:rPr>
          <w:position w:val="-285"/>
        </w:rPr>
        <w:drawing>
          <wp:inline distT="0" distB="0" distL="0" distR="0">
            <wp:extent cx="6234430" cy="90678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35"/>
                    <a:stretch>
                      <a:fillRect/>
                    </a:stretch>
                  </pic:blipFill>
                  <pic:spPr>
                    <a:xfrm>
                      <a:off x="0" y="0"/>
                      <a:ext cx="6234683" cy="9067800"/>
                    </a:xfrm>
                    <a:prstGeom prst="rect">
                      <a:avLst/>
                    </a:prstGeom>
                  </pic:spPr>
                </pic:pic>
              </a:graphicData>
            </a:graphic>
          </wp:inline>
        </w:drawing>
      </w:r>
    </w:p>
    <w:p>
      <w:pPr>
        <w:spacing w:line="14280" w:lineRule="exact"/>
        <w:sectPr>
          <w:pgSz w:w="11906" w:h="16839"/>
          <w:pgMar w:top="1075" w:right="966" w:bottom="0" w:left="1120" w:header="0" w:footer="0" w:gutter="0"/>
          <w:cols w:space="720" w:num="1"/>
        </w:sectPr>
      </w:pPr>
    </w:p>
    <w:p>
      <w:pPr>
        <w:spacing w:line="14493" w:lineRule="exact"/>
      </w:pPr>
      <w:r>
        <w:rPr>
          <w:position w:val="-289"/>
        </w:rPr>
        <w:drawing>
          <wp:inline distT="0" distB="0" distL="0" distR="0">
            <wp:extent cx="6329045" cy="92030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36"/>
                    <a:stretch>
                      <a:fillRect/>
                    </a:stretch>
                  </pic:blipFill>
                  <pic:spPr>
                    <a:xfrm>
                      <a:off x="0" y="0"/>
                      <a:ext cx="6329171" cy="9203435"/>
                    </a:xfrm>
                    <a:prstGeom prst="rect">
                      <a:avLst/>
                    </a:prstGeom>
                  </pic:spPr>
                </pic:pic>
              </a:graphicData>
            </a:graphic>
          </wp:inline>
        </w:drawing>
      </w:r>
    </w:p>
    <w:p>
      <w:pPr>
        <w:spacing w:line="14493" w:lineRule="exact"/>
        <w:sectPr>
          <w:pgSz w:w="11906" w:h="16839"/>
          <w:pgMar w:top="1060" w:right="1005" w:bottom="0" w:left="933" w:header="0" w:footer="0" w:gutter="0"/>
          <w:cols w:space="720" w:num="1"/>
        </w:sectPr>
      </w:pPr>
    </w:p>
    <w:p>
      <w:pPr>
        <w:spacing w:line="344" w:lineRule="auto"/>
        <w:rPr>
          <w:rFonts w:ascii="Arial"/>
          <w:sz w:val="21"/>
        </w:rPr>
      </w:pPr>
    </w:p>
    <w:p>
      <w:pPr>
        <w:spacing w:line="345" w:lineRule="auto"/>
        <w:rPr>
          <w:rFonts w:ascii="Arial"/>
          <w:sz w:val="21"/>
        </w:rPr>
      </w:pPr>
    </w:p>
    <w:p>
      <w:pPr>
        <w:spacing w:before="185" w:line="167" w:lineRule="auto"/>
        <w:ind w:left="2656"/>
        <w:rPr>
          <w:rFonts w:ascii="微软雅黑" w:hAnsi="微软雅黑" w:eastAsia="微软雅黑" w:cs="微软雅黑"/>
          <w:sz w:val="43"/>
          <w:szCs w:val="43"/>
        </w:rPr>
      </w:pPr>
      <w:r>
        <w:rPr>
          <w:rFonts w:ascii="微软雅黑" w:hAnsi="微软雅黑" w:eastAsia="微软雅黑" w:cs="微软雅黑"/>
          <w:spacing w:val="5"/>
          <w:sz w:val="43"/>
          <w:szCs w:val="43"/>
        </w:rPr>
        <w:t>固原市人民政府</w:t>
      </w:r>
    </w:p>
    <w:p>
      <w:pPr>
        <w:spacing w:before="2" w:line="175" w:lineRule="auto"/>
        <w:ind w:left="211"/>
        <w:rPr>
          <w:rFonts w:ascii="微软雅黑" w:hAnsi="微软雅黑" w:eastAsia="微软雅黑" w:cs="微软雅黑"/>
          <w:sz w:val="43"/>
          <w:szCs w:val="43"/>
        </w:rPr>
      </w:pPr>
      <w:r>
        <w:rPr>
          <w:rFonts w:ascii="微软雅黑" w:hAnsi="微软雅黑" w:eastAsia="微软雅黑" w:cs="微软雅黑"/>
          <w:spacing w:val="9"/>
          <w:sz w:val="43"/>
          <w:szCs w:val="43"/>
        </w:rPr>
        <w:t>关于印发《固原市创建国家生态文明建设</w:t>
      </w:r>
    </w:p>
    <w:p>
      <w:pPr>
        <w:spacing w:before="2" w:line="210" w:lineRule="auto"/>
        <w:ind w:left="492"/>
        <w:rPr>
          <w:rFonts w:ascii="微软雅黑" w:hAnsi="微软雅黑" w:eastAsia="微软雅黑" w:cs="微软雅黑"/>
          <w:sz w:val="43"/>
          <w:szCs w:val="43"/>
        </w:rPr>
      </w:pPr>
      <w:r>
        <w:rPr>
          <w:rFonts w:ascii="微软雅黑" w:hAnsi="微软雅黑" w:eastAsia="微软雅黑" w:cs="微软雅黑"/>
          <w:spacing w:val="-8"/>
          <w:sz w:val="43"/>
          <w:szCs w:val="43"/>
        </w:rPr>
        <w:t>示范市规划（</w:t>
      </w:r>
      <w:r>
        <w:rPr>
          <w:rFonts w:ascii="微软雅黑" w:hAnsi="微软雅黑" w:eastAsia="微软雅黑" w:cs="微软雅黑"/>
          <w:spacing w:val="-13"/>
          <w:sz w:val="43"/>
          <w:szCs w:val="43"/>
        </w:rPr>
        <w:t xml:space="preserve"> </w:t>
      </w:r>
      <w:r>
        <w:rPr>
          <w:rFonts w:ascii="Times New Roman" w:hAnsi="Times New Roman" w:eastAsia="Times New Roman" w:cs="Times New Roman"/>
          <w:spacing w:val="-8"/>
          <w:sz w:val="43"/>
          <w:szCs w:val="43"/>
        </w:rPr>
        <w:t xml:space="preserve">2019—2022 </w:t>
      </w:r>
      <w:r>
        <w:rPr>
          <w:rFonts w:ascii="微软雅黑" w:hAnsi="微软雅黑" w:eastAsia="微软雅黑" w:cs="微软雅黑"/>
          <w:spacing w:val="-8"/>
          <w:sz w:val="43"/>
          <w:szCs w:val="43"/>
        </w:rPr>
        <w:t>年）》的通知</w:t>
      </w:r>
    </w:p>
    <w:p>
      <w:pPr>
        <w:spacing w:line="332" w:lineRule="auto"/>
        <w:rPr>
          <w:rFonts w:ascii="Arial"/>
          <w:sz w:val="21"/>
        </w:rPr>
      </w:pPr>
    </w:p>
    <w:p>
      <w:pPr>
        <w:pStyle w:val="2"/>
        <w:spacing w:before="65" w:line="278" w:lineRule="exact"/>
        <w:ind w:left="6089"/>
      </w:pPr>
      <w:r>
        <w:rPr>
          <w:spacing w:val="-1"/>
          <w:position w:val="1"/>
        </w:rPr>
        <w:t>固政发〔2020</w:t>
      </w:r>
      <w:r>
        <w:rPr>
          <w:spacing w:val="-38"/>
          <w:position w:val="1"/>
        </w:rPr>
        <w:t xml:space="preserve"> </w:t>
      </w:r>
      <w:r>
        <w:rPr>
          <w:spacing w:val="-1"/>
          <w:position w:val="1"/>
        </w:rPr>
        <w:t>〕12</w:t>
      </w:r>
      <w:r>
        <w:rPr>
          <w:spacing w:val="-42"/>
          <w:position w:val="1"/>
        </w:rPr>
        <w:t xml:space="preserve"> </w:t>
      </w:r>
      <w:r>
        <w:rPr>
          <w:spacing w:val="-1"/>
          <w:position w:val="1"/>
        </w:rPr>
        <w:t>号</w:t>
      </w:r>
    </w:p>
    <w:p>
      <w:pPr>
        <w:spacing w:line="452" w:lineRule="auto"/>
        <w:rPr>
          <w:rFonts w:ascii="Arial"/>
          <w:sz w:val="21"/>
        </w:rPr>
      </w:pPr>
    </w:p>
    <w:p>
      <w:pPr>
        <w:pStyle w:val="2"/>
        <w:spacing w:before="66" w:line="277" w:lineRule="exact"/>
        <w:ind w:left="18"/>
      </w:pPr>
      <w:r>
        <w:rPr>
          <w:spacing w:val="7"/>
          <w:position w:val="1"/>
        </w:rPr>
        <w:t>各县（</w:t>
      </w:r>
      <w:r>
        <w:rPr>
          <w:spacing w:val="-37"/>
          <w:position w:val="1"/>
        </w:rPr>
        <w:t xml:space="preserve"> </w:t>
      </w:r>
      <w:r>
        <w:rPr>
          <w:spacing w:val="7"/>
          <w:position w:val="1"/>
        </w:rPr>
        <w:t>区）人民政府，市政府各部门、派出机构、事业单位：</w:t>
      </w:r>
    </w:p>
    <w:p>
      <w:pPr>
        <w:pStyle w:val="2"/>
        <w:spacing w:before="124" w:line="333" w:lineRule="auto"/>
        <w:ind w:left="21" w:firstLine="400"/>
      </w:pPr>
      <w:r>
        <w:rPr>
          <w:spacing w:val="7"/>
        </w:rPr>
        <w:t>《固原市创建国家生态文明建设示范市规划（2019—2022</w:t>
      </w:r>
      <w:r>
        <w:rPr>
          <w:spacing w:val="-32"/>
        </w:rPr>
        <w:t xml:space="preserve"> </w:t>
      </w:r>
      <w:r>
        <w:rPr>
          <w:spacing w:val="7"/>
        </w:rPr>
        <w:t>年）》已经市人民政府同意，</w:t>
      </w:r>
      <w:r>
        <w:t xml:space="preserve"> </w:t>
      </w:r>
      <w:r>
        <w:rPr>
          <w:spacing w:val="9"/>
        </w:rPr>
        <w:t>现印发给你们，请结合实际，认真抓好落实。</w:t>
      </w:r>
    </w:p>
    <w:p>
      <w:pPr>
        <w:spacing w:line="416" w:lineRule="auto"/>
        <w:rPr>
          <w:rFonts w:ascii="Arial"/>
          <w:sz w:val="21"/>
        </w:rPr>
      </w:pPr>
    </w:p>
    <w:p>
      <w:pPr>
        <w:pStyle w:val="2"/>
        <w:spacing w:before="65" w:line="357" w:lineRule="auto"/>
        <w:ind w:left="6708" w:right="61" w:firstLine="166"/>
      </w:pPr>
      <w:r>
        <w:rPr>
          <w:spacing w:val="6"/>
        </w:rPr>
        <w:t>固原市人民政府</w:t>
      </w:r>
      <w:r>
        <w:t xml:space="preserve"> </w:t>
      </w:r>
      <w:r>
        <w:rPr>
          <w:spacing w:val="-4"/>
        </w:rPr>
        <w:t>2020</w:t>
      </w:r>
      <w:r>
        <w:rPr>
          <w:spacing w:val="-35"/>
        </w:rPr>
        <w:t xml:space="preserve"> </w:t>
      </w:r>
      <w:r>
        <w:rPr>
          <w:spacing w:val="-4"/>
        </w:rPr>
        <w:t>年</w:t>
      </w:r>
      <w:r>
        <w:rPr>
          <w:spacing w:val="-45"/>
        </w:rPr>
        <w:t xml:space="preserve"> </w:t>
      </w:r>
      <w:r>
        <w:rPr>
          <w:spacing w:val="-4"/>
        </w:rPr>
        <w:t>4</w:t>
      </w:r>
      <w:r>
        <w:rPr>
          <w:spacing w:val="-38"/>
        </w:rPr>
        <w:t xml:space="preserve"> </w:t>
      </w:r>
      <w:r>
        <w:rPr>
          <w:spacing w:val="-4"/>
        </w:rPr>
        <w:t>月</w:t>
      </w:r>
      <w:r>
        <w:rPr>
          <w:spacing w:val="-25"/>
        </w:rPr>
        <w:t xml:space="preserve"> </w:t>
      </w:r>
      <w:r>
        <w:rPr>
          <w:spacing w:val="-4"/>
        </w:rPr>
        <w:t>17 日</w:t>
      </w:r>
    </w:p>
    <w:p>
      <w:pPr>
        <w:pStyle w:val="2"/>
        <w:spacing w:before="20" w:line="277" w:lineRule="exact"/>
        <w:ind w:left="429"/>
      </w:pPr>
      <w:r>
        <w:rPr>
          <w:spacing w:val="10"/>
          <w:position w:val="1"/>
        </w:rPr>
        <w:t>（此件公开发布）</w:t>
      </w:r>
    </w:p>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185" w:line="185" w:lineRule="auto"/>
        <w:ind w:left="235"/>
        <w:rPr>
          <w:rFonts w:ascii="微软雅黑" w:hAnsi="微软雅黑" w:eastAsia="微软雅黑" w:cs="微软雅黑"/>
          <w:sz w:val="43"/>
          <w:szCs w:val="43"/>
        </w:rPr>
      </w:pPr>
      <w:r>
        <w:rPr>
          <w:rFonts w:ascii="微软雅黑" w:hAnsi="微软雅黑" w:eastAsia="微软雅黑" w:cs="微软雅黑"/>
          <w:spacing w:val="8"/>
          <w:sz w:val="43"/>
          <w:szCs w:val="43"/>
        </w:rPr>
        <w:t>固原市创建国家生态文明建设示范市规划</w:t>
      </w:r>
    </w:p>
    <w:p>
      <w:pPr>
        <w:spacing w:before="84" w:line="231" w:lineRule="auto"/>
        <w:ind w:left="2992"/>
        <w:rPr>
          <w:rFonts w:ascii="KaiTi" w:hAnsi="KaiTi" w:eastAsia="KaiTi" w:cs="KaiTi"/>
          <w:sz w:val="31"/>
          <w:szCs w:val="31"/>
        </w:rPr>
      </w:pPr>
      <w:r>
        <w:rPr>
          <w:rFonts w:ascii="KaiTi" w:hAnsi="KaiTi" w:eastAsia="KaiTi" w:cs="KaiTi"/>
          <w:spacing w:val="1"/>
          <w:sz w:val="31"/>
          <w:szCs w:val="31"/>
        </w:rPr>
        <w:t>（</w:t>
      </w:r>
      <w:r>
        <w:rPr>
          <w:rFonts w:ascii="Times New Roman" w:hAnsi="Times New Roman" w:eastAsia="Times New Roman" w:cs="Times New Roman"/>
          <w:spacing w:val="1"/>
          <w:sz w:val="31"/>
          <w:szCs w:val="31"/>
        </w:rPr>
        <w:t xml:space="preserve">2019-2022 </w:t>
      </w:r>
      <w:r>
        <w:rPr>
          <w:rFonts w:ascii="KaiTi" w:hAnsi="KaiTi" w:eastAsia="KaiTi" w:cs="KaiTi"/>
          <w:spacing w:val="1"/>
          <w:sz w:val="31"/>
          <w:szCs w:val="31"/>
        </w:rPr>
        <w:t>年）</w:t>
      </w:r>
    </w:p>
    <w:p>
      <w:pPr>
        <w:spacing w:before="162" w:line="230" w:lineRule="auto"/>
        <w:ind w:left="3698"/>
        <w:rPr>
          <w:rFonts w:ascii="SimHei" w:hAnsi="SimHei" w:eastAsia="SimHei" w:cs="SimHei"/>
          <w:sz w:val="31"/>
          <w:szCs w:val="31"/>
        </w:rPr>
      </w:pPr>
      <w:r>
        <w:rPr>
          <w:rFonts w:ascii="SimHei" w:hAnsi="SimHei" w:eastAsia="SimHei" w:cs="SimHei"/>
          <w:spacing w:val="-2"/>
          <w:sz w:val="31"/>
          <w:szCs w:val="31"/>
        </w:rPr>
        <w:t>序</w:t>
      </w:r>
      <w:r>
        <w:rPr>
          <w:rFonts w:ascii="SimHei" w:hAnsi="SimHei" w:eastAsia="SimHei" w:cs="SimHei"/>
          <w:spacing w:val="18"/>
          <w:sz w:val="31"/>
          <w:szCs w:val="31"/>
        </w:rPr>
        <w:t xml:space="preserve">  </w:t>
      </w:r>
      <w:r>
        <w:rPr>
          <w:rFonts w:ascii="SimHei" w:hAnsi="SimHei" w:eastAsia="SimHei" w:cs="SimHei"/>
          <w:spacing w:val="-2"/>
          <w:sz w:val="31"/>
          <w:szCs w:val="31"/>
        </w:rPr>
        <w:t>言</w:t>
      </w:r>
    </w:p>
    <w:p>
      <w:pPr>
        <w:spacing w:before="85"/>
      </w:pPr>
    </w:p>
    <w:p>
      <w:pPr>
        <w:spacing w:before="84"/>
      </w:pPr>
    </w:p>
    <w:p>
      <w:pPr>
        <w:sectPr>
          <w:headerReference r:id="rId5" w:type="default"/>
          <w:pgSz w:w="11906" w:h="16839"/>
          <w:pgMar w:top="1180" w:right="1735" w:bottom="0" w:left="1785" w:header="893" w:footer="0" w:gutter="0"/>
          <w:cols w:equalWidth="0" w:num="1">
            <w:col w:w="8385"/>
          </w:cols>
        </w:sectPr>
      </w:pPr>
    </w:p>
    <w:p>
      <w:pPr>
        <w:pStyle w:val="2"/>
        <w:spacing w:before="40" w:line="353" w:lineRule="auto"/>
        <w:ind w:left="16" w:right="326" w:firstLine="422"/>
        <w:jc w:val="both"/>
      </w:pPr>
      <w:r>
        <w:rPr>
          <w:spacing w:val="6"/>
        </w:rPr>
        <w:t>党的十八大以来，以习近平同志为核心</w:t>
      </w:r>
      <w:r>
        <w:rPr>
          <w:spacing w:val="10"/>
        </w:rPr>
        <w:t xml:space="preserve"> </w:t>
      </w:r>
      <w:r>
        <w:rPr>
          <w:spacing w:val="18"/>
        </w:rPr>
        <w:t>的党中央就生态文明建设提出一系列新理</w:t>
      </w:r>
      <w:r>
        <w:rPr>
          <w:spacing w:val="10"/>
        </w:rPr>
        <w:t xml:space="preserve"> </w:t>
      </w:r>
      <w:r>
        <w:rPr>
          <w:spacing w:val="7"/>
        </w:rPr>
        <w:t>念新思想新战略，把生态文明建设作为统筹</w:t>
      </w:r>
      <w:r>
        <w:rPr>
          <w:spacing w:val="2"/>
        </w:rPr>
        <w:t xml:space="preserve"> </w:t>
      </w:r>
      <w:r>
        <w:rPr>
          <w:spacing w:val="5"/>
        </w:rPr>
        <w:t>推进“五位一体”总体布局和协调推进“</w:t>
      </w:r>
      <w:r>
        <w:rPr>
          <w:spacing w:val="-58"/>
        </w:rPr>
        <w:t xml:space="preserve"> </w:t>
      </w:r>
      <w:r>
        <w:rPr>
          <w:spacing w:val="5"/>
        </w:rPr>
        <w:t>四</w:t>
      </w:r>
      <w:r>
        <w:t xml:space="preserve"> </w:t>
      </w:r>
      <w:r>
        <w:rPr>
          <w:spacing w:val="7"/>
        </w:rPr>
        <w:t>个全面”战略布局的重要内容，取得了历史</w:t>
      </w:r>
      <w:r>
        <w:rPr>
          <w:spacing w:val="2"/>
        </w:rPr>
        <w:t xml:space="preserve"> </w:t>
      </w:r>
      <w:r>
        <w:rPr>
          <w:spacing w:val="7"/>
        </w:rPr>
        <w:t>性成就、发生了历史性变革。党的十九大首</w:t>
      </w:r>
      <w:r>
        <w:rPr>
          <w:spacing w:val="2"/>
        </w:rPr>
        <w:t xml:space="preserve"> </w:t>
      </w:r>
      <w:r>
        <w:rPr>
          <w:spacing w:val="18"/>
        </w:rPr>
        <w:t>次将生态文明建设作为中华民族永续发展</w:t>
      </w:r>
      <w:r>
        <w:rPr>
          <w:spacing w:val="10"/>
        </w:rPr>
        <w:t xml:space="preserve"> </w:t>
      </w:r>
      <w:r>
        <w:rPr>
          <w:spacing w:val="7"/>
        </w:rPr>
        <w:t>的千年大计，将“生态文明建设”纳入到了</w:t>
      </w:r>
      <w:r>
        <w:rPr>
          <w:spacing w:val="4"/>
        </w:rPr>
        <w:t xml:space="preserve"> </w:t>
      </w:r>
      <w:r>
        <w:rPr>
          <w:spacing w:val="13"/>
        </w:rPr>
        <w:t>“两个一百年</w:t>
      </w:r>
      <w:r>
        <w:rPr>
          <w:spacing w:val="-67"/>
        </w:rPr>
        <w:t xml:space="preserve"> </w:t>
      </w:r>
      <w:r>
        <w:rPr>
          <w:spacing w:val="13"/>
        </w:rPr>
        <w:t>”的奋斗目标中。2018</w:t>
      </w:r>
      <w:r>
        <w:rPr>
          <w:spacing w:val="-29"/>
        </w:rPr>
        <w:t xml:space="preserve"> </w:t>
      </w:r>
      <w:r>
        <w:rPr>
          <w:spacing w:val="13"/>
        </w:rPr>
        <w:t>年</w:t>
      </w:r>
      <w:r>
        <w:rPr>
          <w:spacing w:val="-27"/>
        </w:rPr>
        <w:t xml:space="preserve"> </w:t>
      </w:r>
      <w:r>
        <w:rPr>
          <w:spacing w:val="13"/>
        </w:rPr>
        <w:t>3</w:t>
      </w:r>
      <w:r>
        <w:t xml:space="preserve"> </w:t>
      </w:r>
      <w:r>
        <w:rPr>
          <w:spacing w:val="6"/>
        </w:rPr>
        <w:t>月，“生态文明建设”首次写入宪法。2019</w:t>
      </w:r>
      <w:r>
        <w:rPr>
          <w:spacing w:val="11"/>
        </w:rPr>
        <w:t xml:space="preserve"> </w:t>
      </w:r>
      <w:r>
        <w:rPr>
          <w:spacing w:val="6"/>
        </w:rPr>
        <w:t>年</w:t>
      </w:r>
      <w:r>
        <w:rPr>
          <w:spacing w:val="-39"/>
        </w:rPr>
        <w:t xml:space="preserve"> </w:t>
      </w:r>
      <w:r>
        <w:rPr>
          <w:spacing w:val="6"/>
        </w:rPr>
        <w:t>9</w:t>
      </w:r>
      <w:r>
        <w:rPr>
          <w:spacing w:val="-38"/>
        </w:rPr>
        <w:t xml:space="preserve"> </w:t>
      </w:r>
      <w:r>
        <w:rPr>
          <w:spacing w:val="6"/>
        </w:rPr>
        <w:t>月，习近平总书记在郑州召开的黄河流</w:t>
      </w:r>
    </w:p>
    <w:p>
      <w:pPr>
        <w:spacing w:line="14" w:lineRule="auto"/>
        <w:rPr>
          <w:rFonts w:ascii="Arial"/>
          <w:sz w:val="2"/>
        </w:rPr>
      </w:pPr>
      <w:r>
        <w:rPr>
          <w:rFonts w:ascii="Arial" w:hAnsi="Arial" w:eastAsia="Arial" w:cs="Arial"/>
          <w:sz w:val="2"/>
          <w:szCs w:val="2"/>
        </w:rPr>
        <w:br w:type="column"/>
      </w:r>
    </w:p>
    <w:p>
      <w:pPr>
        <w:pStyle w:val="2"/>
        <w:spacing w:before="40" w:line="365" w:lineRule="auto"/>
        <w:ind w:right="66" w:firstLine="2"/>
        <w:jc w:val="both"/>
      </w:pPr>
      <w:r>
        <w:rPr>
          <w:spacing w:val="18"/>
        </w:rPr>
        <w:t>域生态保护和高质量发展座谈会上发表重</w:t>
      </w:r>
      <w:r>
        <w:rPr>
          <w:spacing w:val="8"/>
        </w:rPr>
        <w:t xml:space="preserve"> </w:t>
      </w:r>
      <w:r>
        <w:rPr>
          <w:spacing w:val="7"/>
        </w:rPr>
        <w:t>要讲话，要求黄河上下游、干支流、左右岸</w:t>
      </w:r>
      <w:r>
        <w:rPr>
          <w:spacing w:val="2"/>
        </w:rPr>
        <w:t xml:space="preserve"> </w:t>
      </w:r>
      <w:r>
        <w:rPr>
          <w:spacing w:val="7"/>
        </w:rPr>
        <w:t>统筹谋划，共同抓好大保护，协同推进大治</w:t>
      </w:r>
      <w:r>
        <w:t xml:space="preserve"> </w:t>
      </w:r>
      <w:r>
        <w:rPr>
          <w:spacing w:val="7"/>
        </w:rPr>
        <w:t>理，推动黄河全流域高质量发展。习近平总</w:t>
      </w:r>
      <w:r>
        <w:t xml:space="preserve"> </w:t>
      </w:r>
      <w:r>
        <w:rPr>
          <w:spacing w:val="18"/>
        </w:rPr>
        <w:t>书记系列重要讲话精神为新时代推进生态</w:t>
      </w:r>
      <w:r>
        <w:rPr>
          <w:spacing w:val="10"/>
        </w:rPr>
        <w:t xml:space="preserve"> </w:t>
      </w:r>
      <w:r>
        <w:rPr>
          <w:spacing w:val="7"/>
        </w:rPr>
        <w:t>文明建设指明了前进方向。十九届四中全会</w:t>
      </w:r>
      <w:r>
        <w:rPr>
          <w:spacing w:val="2"/>
        </w:rPr>
        <w:t xml:space="preserve"> </w:t>
      </w:r>
      <w:r>
        <w:rPr>
          <w:spacing w:val="7"/>
        </w:rPr>
        <w:t>提出，坚持和完善生态文明制度体系，促进</w:t>
      </w:r>
      <w:r>
        <w:t xml:space="preserve"> </w:t>
      </w:r>
      <w:r>
        <w:rPr>
          <w:spacing w:val="8"/>
        </w:rPr>
        <w:t>人与自然和谐共生。</w:t>
      </w:r>
    </w:p>
    <w:p>
      <w:pPr>
        <w:pStyle w:val="2"/>
        <w:spacing w:before="37" w:line="309" w:lineRule="auto"/>
        <w:ind w:right="59" w:firstLine="423"/>
        <w:jc w:val="both"/>
      </w:pPr>
      <w:r>
        <w:rPr>
          <w:spacing w:val="-5"/>
        </w:rPr>
        <w:t>2016</w:t>
      </w:r>
      <w:r>
        <w:rPr>
          <w:spacing w:val="-29"/>
        </w:rPr>
        <w:t xml:space="preserve"> </w:t>
      </w:r>
      <w:r>
        <w:rPr>
          <w:spacing w:val="-5"/>
        </w:rPr>
        <w:t>年</w:t>
      </w:r>
      <w:r>
        <w:rPr>
          <w:spacing w:val="-40"/>
        </w:rPr>
        <w:t xml:space="preserve"> </w:t>
      </w:r>
      <w:r>
        <w:rPr>
          <w:spacing w:val="-5"/>
        </w:rPr>
        <w:t>7</w:t>
      </w:r>
      <w:r>
        <w:rPr>
          <w:spacing w:val="-41"/>
        </w:rPr>
        <w:t xml:space="preserve"> </w:t>
      </w:r>
      <w:r>
        <w:rPr>
          <w:spacing w:val="-5"/>
        </w:rPr>
        <w:t>月</w:t>
      </w:r>
      <w:r>
        <w:rPr>
          <w:spacing w:val="-22"/>
        </w:rPr>
        <w:t xml:space="preserve"> </w:t>
      </w:r>
      <w:r>
        <w:rPr>
          <w:spacing w:val="-5"/>
        </w:rPr>
        <w:t>18 日至</w:t>
      </w:r>
      <w:r>
        <w:rPr>
          <w:spacing w:val="-39"/>
        </w:rPr>
        <w:t xml:space="preserve"> </w:t>
      </w:r>
      <w:r>
        <w:rPr>
          <w:spacing w:val="-5"/>
        </w:rPr>
        <w:t>20 日，习近平总书</w:t>
      </w:r>
      <w:r>
        <w:t xml:space="preserve"> </w:t>
      </w:r>
      <w:r>
        <w:rPr>
          <w:spacing w:val="7"/>
        </w:rPr>
        <w:t>记在视察宁夏时提出“建设天蓝、地绿、水</w:t>
      </w:r>
      <w:r>
        <w:rPr>
          <w:spacing w:val="2"/>
        </w:rPr>
        <w:t xml:space="preserve"> 美的美丽新宁夏”；2018</w:t>
      </w:r>
      <w:r>
        <w:rPr>
          <w:spacing w:val="-25"/>
        </w:rPr>
        <w:t xml:space="preserve"> </w:t>
      </w:r>
      <w:r>
        <w:rPr>
          <w:spacing w:val="2"/>
        </w:rPr>
        <w:t>年</w:t>
      </w:r>
      <w:r>
        <w:rPr>
          <w:spacing w:val="-39"/>
        </w:rPr>
        <w:t xml:space="preserve"> </w:t>
      </w:r>
      <w:r>
        <w:rPr>
          <w:spacing w:val="2"/>
        </w:rPr>
        <w:t>9</w:t>
      </w:r>
      <w:r>
        <w:rPr>
          <w:spacing w:val="-41"/>
        </w:rPr>
        <w:t xml:space="preserve"> </w:t>
      </w:r>
      <w:r>
        <w:rPr>
          <w:spacing w:val="2"/>
        </w:rPr>
        <w:t>月，为庆祝宁</w:t>
      </w:r>
    </w:p>
    <w:p>
      <w:pPr>
        <w:spacing w:line="309" w:lineRule="auto"/>
        <w:sectPr>
          <w:type w:val="continuous"/>
          <w:pgSz w:w="11906" w:h="16839"/>
          <w:pgMar w:top="1180" w:right="1735" w:bottom="0" w:left="1785" w:header="893" w:footer="0" w:gutter="0"/>
          <w:cols w:equalWidth="0" w:num="2">
            <w:col w:w="4283" w:space="100"/>
            <w:col w:w="4003"/>
          </w:cols>
        </w:sectPr>
      </w:pPr>
    </w:p>
    <w:p>
      <w:pPr>
        <w:pStyle w:val="2"/>
        <w:spacing w:before="199" w:line="205" w:lineRule="auto"/>
        <w:ind w:left="4386"/>
      </w:pPr>
      <w:r>
        <w:pict>
          <v:shape id="_x0000_s1026" o:spid="_x0000_s1026" style="position:absolute;left:0pt;margin-left:0.7pt;margin-top:-702.65pt;height:0.75pt;width:415.3pt;z-index:251660288;mso-width-relative:page;mso-height-relative:page;" fillcolor="#000000" filled="t" stroked="f" coordsize="8305,15" path="m0,0l8305,0,8305,14,0,14,0,0xe">
            <v:fill on="t" focussize="0,0"/>
            <v:stroke on="f"/>
            <v:imagedata o:title=""/>
            <o:lock v:ext="edit"/>
          </v:shape>
        </w:pict>
      </w:r>
      <w:r>
        <w:drawing>
          <wp:anchor distT="0" distB="0" distL="0" distR="0" simplePos="0" relativeHeight="251659264" behindDoc="1" locked="0" layoutInCell="1" allowOverlap="1">
            <wp:simplePos x="0" y="0"/>
            <wp:positionH relativeFrom="column">
              <wp:posOffset>13335</wp:posOffset>
            </wp:positionH>
            <wp:positionV relativeFrom="paragraph">
              <wp:posOffset>235585</wp:posOffset>
            </wp:positionV>
            <wp:extent cx="5257800" cy="952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37"/>
                    <a:stretch>
                      <a:fillRect/>
                    </a:stretch>
                  </pic:blipFill>
                  <pic:spPr>
                    <a:xfrm>
                      <a:off x="0" y="0"/>
                      <a:ext cx="5257800" cy="9525"/>
                    </a:xfrm>
                    <a:prstGeom prst="rect">
                      <a:avLst/>
                    </a:prstGeom>
                  </pic:spPr>
                </pic:pic>
              </a:graphicData>
            </a:graphic>
          </wp:anchor>
        </w:drawing>
      </w:r>
      <w:r>
        <w:rPr>
          <w:spacing w:val="2"/>
        </w:rPr>
        <w:t>夏</w:t>
      </w:r>
    </w:p>
    <w:p>
      <w:pPr>
        <w:spacing w:line="190" w:lineRule="exact"/>
        <w:ind w:left="2635"/>
        <w:rPr>
          <w:rFonts w:ascii="微软雅黑" w:hAnsi="微软雅黑" w:eastAsia="微软雅黑" w:cs="微软雅黑"/>
          <w:sz w:val="20"/>
          <w:szCs w:val="20"/>
        </w:rPr>
      </w:pPr>
      <w:r>
        <w:rPr>
          <w:rFonts w:ascii="微软雅黑" w:hAnsi="微软雅黑" w:eastAsia="微软雅黑" w:cs="微软雅黑"/>
          <w:spacing w:val="-3"/>
          <w:position w:val="-2"/>
          <w:sz w:val="20"/>
          <w:szCs w:val="20"/>
        </w:rPr>
        <w:t>2020</w:t>
      </w:r>
      <w:r>
        <w:rPr>
          <w:rFonts w:ascii="微软雅黑" w:hAnsi="微软雅黑" w:eastAsia="微软雅黑" w:cs="微软雅黑"/>
          <w:spacing w:val="31"/>
          <w:position w:val="-2"/>
          <w:sz w:val="20"/>
          <w:szCs w:val="20"/>
        </w:rPr>
        <w:t xml:space="preserve"> </w:t>
      </w:r>
      <w:r>
        <w:rPr>
          <w:rFonts w:ascii="微软雅黑" w:hAnsi="微软雅黑" w:eastAsia="微软雅黑" w:cs="微软雅黑"/>
          <w:spacing w:val="-3"/>
          <w:position w:val="-2"/>
          <w:sz w:val="20"/>
          <w:szCs w:val="20"/>
        </w:rPr>
        <w:t>年第 4 期总第</w:t>
      </w:r>
      <w:r>
        <w:rPr>
          <w:rFonts w:ascii="微软雅黑" w:hAnsi="微软雅黑" w:eastAsia="微软雅黑" w:cs="微软雅黑"/>
          <w:spacing w:val="18"/>
          <w:position w:val="-2"/>
          <w:sz w:val="20"/>
          <w:szCs w:val="20"/>
        </w:rPr>
        <w:t xml:space="preserve"> </w:t>
      </w:r>
      <w:r>
        <w:rPr>
          <w:rFonts w:ascii="微软雅黑" w:hAnsi="微软雅黑" w:eastAsia="微软雅黑" w:cs="微软雅黑"/>
          <w:spacing w:val="-3"/>
          <w:position w:val="-2"/>
          <w:sz w:val="20"/>
          <w:szCs w:val="20"/>
        </w:rPr>
        <w:t>18 期第</w:t>
      </w:r>
      <w:r>
        <w:rPr>
          <w:rFonts w:ascii="微软雅黑" w:hAnsi="微软雅黑" w:eastAsia="微软雅黑" w:cs="微软雅黑"/>
          <w:spacing w:val="5"/>
          <w:position w:val="-2"/>
          <w:sz w:val="20"/>
          <w:szCs w:val="20"/>
        </w:rPr>
        <w:t xml:space="preserve">  </w:t>
      </w:r>
      <w:r>
        <w:rPr>
          <w:rFonts w:ascii="微软雅黑" w:hAnsi="微软雅黑" w:eastAsia="微软雅黑" w:cs="微软雅黑"/>
          <w:spacing w:val="-3"/>
          <w:position w:val="-2"/>
          <w:sz w:val="20"/>
          <w:szCs w:val="20"/>
        </w:rPr>
        <w:t>1</w:t>
      </w:r>
      <w:r>
        <w:rPr>
          <w:rFonts w:ascii="微软雅黑" w:hAnsi="微软雅黑" w:eastAsia="微软雅黑" w:cs="微软雅黑"/>
          <w:spacing w:val="3"/>
          <w:position w:val="-2"/>
          <w:sz w:val="20"/>
          <w:szCs w:val="20"/>
        </w:rPr>
        <w:t xml:space="preserve">  </w:t>
      </w:r>
      <w:r>
        <w:rPr>
          <w:rFonts w:ascii="微软雅黑" w:hAnsi="微软雅黑" w:eastAsia="微软雅黑" w:cs="微软雅黑"/>
          <w:spacing w:val="-3"/>
          <w:position w:val="-2"/>
          <w:sz w:val="20"/>
          <w:szCs w:val="20"/>
        </w:rPr>
        <w:t>页</w:t>
      </w:r>
    </w:p>
    <w:p>
      <w:pPr>
        <w:spacing w:line="190" w:lineRule="exact"/>
        <w:rPr>
          <w:rFonts w:ascii="微软雅黑" w:hAnsi="微软雅黑" w:eastAsia="微软雅黑" w:cs="微软雅黑"/>
          <w:sz w:val="20"/>
          <w:szCs w:val="20"/>
        </w:rPr>
        <w:sectPr>
          <w:type w:val="continuous"/>
          <w:pgSz w:w="11906" w:h="16839"/>
          <w:pgMar w:top="1180" w:right="1735" w:bottom="0" w:left="1785" w:header="893" w:footer="0" w:gutter="0"/>
          <w:cols w:equalWidth="0" w:num="1">
            <w:col w:w="8385"/>
          </w:cols>
        </w:sectPr>
      </w:pPr>
    </w:p>
    <w:p>
      <w:pPr>
        <w:spacing w:before="110"/>
      </w:pPr>
      <w:r>
        <w:pict>
          <v:shape id="_x0000_s1027" o:spid="_x0000_s1027" style="position:absolute;left:0pt;margin-left:90pt;margin-top:60.9pt;height:0.75pt;width:415.3pt;mso-position-horizontal-relative:page;mso-position-vertical-relative:page;z-index:251661312;mso-width-relative:page;mso-height-relative:page;" fillcolor="#000000" filled="t" stroked="f" coordsize="8305,15" o:allowincell="f" path="m0,0l8305,0,8305,14,0,14,0,0xe">
            <v:fill on="t" focussize="0,0"/>
            <v:stroke on="f"/>
            <v:imagedata o:title=""/>
            <o:lock v:ext="edit"/>
          </v:shape>
        </w:pict>
      </w:r>
    </w:p>
    <w:p>
      <w:pPr>
        <w:sectPr>
          <w:headerReference r:id="rId6" w:type="default"/>
          <w:footerReference r:id="rId7" w:type="default"/>
          <w:pgSz w:w="11906" w:h="16839"/>
          <w:pgMar w:top="1180" w:right="1718" w:bottom="1195" w:left="1785" w:header="893" w:footer="892" w:gutter="0"/>
          <w:cols w:equalWidth="0" w:num="1">
            <w:col w:w="8402"/>
          </w:cols>
        </w:sectPr>
      </w:pPr>
    </w:p>
    <w:p>
      <w:pPr>
        <w:pStyle w:val="2"/>
        <w:spacing w:before="57" w:line="366" w:lineRule="auto"/>
        <w:ind w:left="16" w:right="215" w:firstLine="26"/>
        <w:jc w:val="both"/>
      </w:pPr>
      <w:r>
        <w:rPr>
          <w:spacing w:val="9"/>
        </w:rPr>
        <w:t>回族自治区成立</w:t>
      </w:r>
      <w:r>
        <w:rPr>
          <w:spacing w:val="-24"/>
        </w:rPr>
        <w:t xml:space="preserve"> </w:t>
      </w:r>
      <w:r>
        <w:rPr>
          <w:spacing w:val="9"/>
        </w:rPr>
        <w:t>60</w:t>
      </w:r>
      <w:r>
        <w:rPr>
          <w:spacing w:val="-39"/>
        </w:rPr>
        <w:t xml:space="preserve"> </w:t>
      </w:r>
      <w:r>
        <w:rPr>
          <w:spacing w:val="9"/>
        </w:rPr>
        <w:t>周年，习近平总书记题</w:t>
      </w:r>
      <w:r>
        <w:t xml:space="preserve">  </w:t>
      </w:r>
      <w:r>
        <w:rPr>
          <w:spacing w:val="2"/>
        </w:rPr>
        <w:t>词：“建设美丽新宁夏，共圆伟大中国梦”，</w:t>
      </w:r>
      <w:r>
        <w:rPr>
          <w:spacing w:val="9"/>
        </w:rPr>
        <w:t xml:space="preserve"> </w:t>
      </w:r>
      <w:r>
        <w:rPr>
          <w:spacing w:val="18"/>
        </w:rPr>
        <w:t>自治区按照习近平总书记打造美丽新宁夏</w:t>
      </w:r>
      <w:r>
        <w:rPr>
          <w:spacing w:val="5"/>
        </w:rPr>
        <w:t xml:space="preserve">  </w:t>
      </w:r>
      <w:r>
        <w:rPr>
          <w:spacing w:val="7"/>
        </w:rPr>
        <w:t>的要求，扎实推进生态文明建设和生态环境</w:t>
      </w:r>
      <w:r>
        <w:rPr>
          <w:spacing w:val="1"/>
        </w:rPr>
        <w:t xml:space="preserve">  </w:t>
      </w:r>
      <w:r>
        <w:rPr>
          <w:spacing w:val="7"/>
        </w:rPr>
        <w:t>保护工作，将生态优先、绿色发展为导向的</w:t>
      </w:r>
      <w:r>
        <w:t xml:space="preserve">  </w:t>
      </w:r>
      <w:r>
        <w:rPr>
          <w:spacing w:val="7"/>
        </w:rPr>
        <w:t>高质量发展作为今后发展的新路子，将生态</w:t>
      </w:r>
      <w:r>
        <w:rPr>
          <w:spacing w:val="1"/>
        </w:rPr>
        <w:t xml:space="preserve">  </w:t>
      </w:r>
      <w:r>
        <w:rPr>
          <w:spacing w:val="7"/>
        </w:rPr>
        <w:t>立区战略确立为“三大战略”之一，努力打</w:t>
      </w:r>
      <w:r>
        <w:rPr>
          <w:spacing w:val="1"/>
        </w:rPr>
        <w:t xml:space="preserve">  </w:t>
      </w:r>
      <w:r>
        <w:rPr>
          <w:spacing w:val="7"/>
        </w:rPr>
        <w:t>造西部地区生态文明建设先行区。自治区党</w:t>
      </w:r>
      <w:r>
        <w:t xml:space="preserve">  </w:t>
      </w:r>
      <w:r>
        <w:rPr>
          <w:spacing w:val="18"/>
        </w:rPr>
        <w:t>委十二届八次会议提出守好改善生态环境</w:t>
      </w:r>
      <w:r>
        <w:t xml:space="preserve">  </w:t>
      </w:r>
      <w:r>
        <w:rPr>
          <w:spacing w:val="9"/>
        </w:rPr>
        <w:t>生命线，走出一条高质量发展的新路子。</w:t>
      </w:r>
    </w:p>
    <w:p>
      <w:pPr>
        <w:pStyle w:val="2"/>
        <w:spacing w:before="36" w:line="366" w:lineRule="auto"/>
        <w:ind w:left="16" w:right="144" w:firstLine="442"/>
      </w:pPr>
      <w:r>
        <w:rPr>
          <w:spacing w:val="9"/>
        </w:rPr>
        <w:t>固原市地处国家</w:t>
      </w:r>
      <w:r>
        <w:rPr>
          <w:spacing w:val="-61"/>
        </w:rPr>
        <w:t xml:space="preserve"> </w:t>
      </w:r>
      <w:r>
        <w:rPr>
          <w:spacing w:val="9"/>
        </w:rPr>
        <w:t>“黄土高原-川滇生态</w:t>
      </w:r>
      <w:r>
        <w:t xml:space="preserve">   </w:t>
      </w:r>
      <w:r>
        <w:rPr>
          <w:spacing w:val="7"/>
        </w:rPr>
        <w:t>屏障”生态战略格局中的特殊地位，是西北</w:t>
      </w:r>
      <w:r>
        <w:t xml:space="preserve">   </w:t>
      </w:r>
      <w:r>
        <w:rPr>
          <w:spacing w:val="7"/>
        </w:rPr>
        <w:t>地区重要的生态屏障。近年来，始终坚持将</w:t>
      </w:r>
      <w:r>
        <w:t xml:space="preserve">   </w:t>
      </w:r>
      <w:r>
        <w:rPr>
          <w:spacing w:val="18"/>
        </w:rPr>
        <w:t>环境保护置于全市经济社会发展大局的重</w:t>
      </w:r>
      <w:r>
        <w:rPr>
          <w:spacing w:val="3"/>
        </w:rPr>
        <w:t xml:space="preserve">   </w:t>
      </w:r>
      <w:r>
        <w:rPr>
          <w:spacing w:val="7"/>
        </w:rPr>
        <w:t>要位置，坚持“生态优先、富民为本、绿色</w:t>
      </w:r>
      <w:r>
        <w:rPr>
          <w:spacing w:val="1"/>
        </w:rPr>
        <w:t xml:space="preserve">   </w:t>
      </w:r>
      <w:r>
        <w:rPr>
          <w:spacing w:val="6"/>
        </w:rPr>
        <w:t>发展”新发展理念，狠抓</w:t>
      </w:r>
      <w:r>
        <w:rPr>
          <w:spacing w:val="-44"/>
        </w:rPr>
        <w:t xml:space="preserve"> </w:t>
      </w:r>
      <w:r>
        <w:rPr>
          <w:spacing w:val="6"/>
        </w:rPr>
        <w:t>400</w:t>
      </w:r>
      <w:r>
        <w:rPr>
          <w:spacing w:val="-39"/>
        </w:rPr>
        <w:t xml:space="preserve"> </w:t>
      </w:r>
      <w:r>
        <w:rPr>
          <w:spacing w:val="6"/>
        </w:rPr>
        <w:t>毫米降雨量以</w:t>
      </w:r>
      <w:r>
        <w:t xml:space="preserve">   </w:t>
      </w:r>
      <w:r>
        <w:rPr>
          <w:spacing w:val="10"/>
        </w:rPr>
        <w:t>上区域植树造林、退耕还林、天然林保护、</w:t>
      </w:r>
      <w:r>
        <w:rPr>
          <w:spacing w:val="4"/>
        </w:rPr>
        <w:t xml:space="preserve">  </w:t>
      </w:r>
      <w:r>
        <w:rPr>
          <w:spacing w:val="7"/>
        </w:rPr>
        <w:t>三北防护林、移民迁出区生态修复等重大工</w:t>
      </w:r>
      <w:r>
        <w:t xml:space="preserve">   </w:t>
      </w:r>
      <w:r>
        <w:rPr>
          <w:spacing w:val="-4"/>
        </w:rPr>
        <w:t>程，先后荣获“全国生态保护与建设示范区”、</w:t>
      </w:r>
      <w:r>
        <w:rPr>
          <w:spacing w:val="5"/>
        </w:rPr>
        <w:t xml:space="preserve"> “全域旅游创建典范城市”和“</w:t>
      </w:r>
      <w:r>
        <w:rPr>
          <w:spacing w:val="-60"/>
        </w:rPr>
        <w:t xml:space="preserve"> </w:t>
      </w:r>
      <w:r>
        <w:rPr>
          <w:spacing w:val="5"/>
        </w:rPr>
        <w:t>国家园林城</w:t>
      </w:r>
      <w:r>
        <w:t xml:space="preserve">   </w:t>
      </w:r>
      <w:r>
        <w:rPr>
          <w:spacing w:val="7"/>
        </w:rPr>
        <w:t>市”等荣誉称号，生态建设取得了历史性成</w:t>
      </w:r>
      <w:r>
        <w:t xml:space="preserve">   </w:t>
      </w:r>
      <w:r>
        <w:rPr>
          <w:spacing w:val="3"/>
        </w:rPr>
        <w:t>就。</w:t>
      </w:r>
    </w:p>
    <w:p>
      <w:pPr>
        <w:pStyle w:val="2"/>
        <w:spacing w:before="37" w:line="364" w:lineRule="auto"/>
        <w:ind w:left="16" w:right="330" w:firstLine="427"/>
      </w:pPr>
      <w:r>
        <w:rPr>
          <w:spacing w:val="19"/>
        </w:rPr>
        <w:t>为全面贯彻落实党中央和自治区关于</w:t>
      </w:r>
      <w:r>
        <w:rPr>
          <w:spacing w:val="3"/>
        </w:rPr>
        <w:t xml:space="preserve"> </w:t>
      </w:r>
      <w:r>
        <w:rPr>
          <w:spacing w:val="7"/>
        </w:rPr>
        <w:t>生态文明建设系列重要精神，进一步巩固提</w:t>
      </w:r>
      <w:r>
        <w:rPr>
          <w:spacing w:val="2"/>
        </w:rPr>
        <w:t xml:space="preserve"> </w:t>
      </w:r>
      <w:r>
        <w:rPr>
          <w:spacing w:val="7"/>
        </w:rPr>
        <w:t>升全市生态文明建设成果，市委、市政府审</w:t>
      </w:r>
      <w:r>
        <w:rPr>
          <w:spacing w:val="2"/>
        </w:rPr>
        <w:t xml:space="preserve"> </w:t>
      </w:r>
      <w:r>
        <w:rPr>
          <w:spacing w:val="7"/>
        </w:rPr>
        <w:t>时度势，决定以近年来生态文明建设成果为</w:t>
      </w:r>
      <w:r>
        <w:rPr>
          <w:spacing w:val="2"/>
        </w:rPr>
        <w:t xml:space="preserve"> </w:t>
      </w:r>
      <w:r>
        <w:rPr>
          <w:spacing w:val="7"/>
        </w:rPr>
        <w:t>基础，编制《固原市创建国家生态文明建设</w:t>
      </w:r>
      <w:r>
        <w:rPr>
          <w:spacing w:val="2"/>
        </w:rPr>
        <w:t xml:space="preserve"> </w:t>
      </w:r>
      <w:r>
        <w:t>示范市规划（2019-2022</w:t>
      </w:r>
      <w:r>
        <w:rPr>
          <w:spacing w:val="-28"/>
        </w:rPr>
        <w:t xml:space="preserve"> </w:t>
      </w:r>
      <w:r>
        <w:t>年）》（以下简称</w:t>
      </w:r>
    </w:p>
    <w:p>
      <w:pPr>
        <w:pStyle w:val="2"/>
        <w:spacing w:before="31" w:line="339" w:lineRule="auto"/>
        <w:ind w:left="16" w:right="282" w:hanging="15"/>
      </w:pPr>
      <w:r>
        <w:rPr>
          <w:spacing w:val="5"/>
        </w:rPr>
        <w:t>《规划》</w:t>
      </w:r>
      <w:r>
        <w:rPr>
          <w:spacing w:val="-7"/>
        </w:rPr>
        <w:t>），</w:t>
      </w:r>
      <w:r>
        <w:rPr>
          <w:spacing w:val="-21"/>
        </w:rPr>
        <w:t xml:space="preserve"> </w:t>
      </w:r>
      <w:r>
        <w:rPr>
          <w:spacing w:val="5"/>
        </w:rPr>
        <w:t>积极开展国家生态文明建设示</w:t>
      </w:r>
      <w:r>
        <w:t xml:space="preserve"> </w:t>
      </w:r>
      <w:r>
        <w:rPr>
          <w:spacing w:val="7"/>
        </w:rPr>
        <w:t>范市创建工作，《规划》按照国家生态文明</w:t>
      </w:r>
      <w:r>
        <w:rPr>
          <w:spacing w:val="2"/>
        </w:rPr>
        <w:t xml:space="preserve"> </w:t>
      </w:r>
      <w:r>
        <w:rPr>
          <w:spacing w:val="7"/>
        </w:rPr>
        <w:t>建设总体部署要求，提出全市生态文明建设</w:t>
      </w:r>
      <w:r>
        <w:rPr>
          <w:spacing w:val="2"/>
        </w:rPr>
        <w:t xml:space="preserve"> </w:t>
      </w:r>
      <w:r>
        <w:rPr>
          <w:spacing w:val="9"/>
        </w:rPr>
        <w:t>的主要思路、奋斗目标、主要任务和政策措</w:t>
      </w:r>
      <w:r>
        <w:rPr>
          <w:spacing w:val="12"/>
        </w:rPr>
        <w:t xml:space="preserve"> </w:t>
      </w:r>
      <w:r>
        <w:rPr>
          <w:spacing w:val="17"/>
        </w:rPr>
        <w:t>施，作为全市推进生态文明建设的纲领性</w:t>
      </w:r>
      <w:r>
        <w:rPr>
          <w:spacing w:val="10"/>
        </w:rPr>
        <w:t xml:space="preserve"> </w:t>
      </w:r>
      <w:r>
        <w:rPr>
          <w:spacing w:val="8"/>
        </w:rPr>
        <w:t>文件之一。</w:t>
      </w:r>
    </w:p>
    <w:p>
      <w:pPr>
        <w:spacing w:line="14" w:lineRule="auto"/>
        <w:rPr>
          <w:rFonts w:ascii="Arial"/>
          <w:sz w:val="2"/>
        </w:rPr>
      </w:pPr>
      <w:r>
        <w:rPr>
          <w:rFonts w:ascii="Arial" w:hAnsi="Arial" w:eastAsia="Arial" w:cs="Arial"/>
          <w:sz w:val="2"/>
          <w:szCs w:val="2"/>
        </w:rPr>
        <w:br w:type="column"/>
      </w:r>
    </w:p>
    <w:p>
      <w:pPr>
        <w:pStyle w:val="2"/>
        <w:spacing w:before="40" w:line="364" w:lineRule="auto"/>
        <w:ind w:right="78" w:firstLine="404"/>
        <w:jc w:val="both"/>
      </w:pPr>
      <w:r>
        <w:rPr>
          <w:spacing w:val="7"/>
        </w:rPr>
        <w:t>《规划》按照《国家生态文明建设示范</w:t>
      </w:r>
      <w:r>
        <w:rPr>
          <w:spacing w:val="8"/>
        </w:rPr>
        <w:t xml:space="preserve"> </w:t>
      </w:r>
      <w:r>
        <w:rPr>
          <w:spacing w:val="6"/>
        </w:rPr>
        <w:t>市县建设指标》和《国家生态文明建设示范</w:t>
      </w:r>
      <w:r>
        <w:rPr>
          <w:spacing w:val="17"/>
        </w:rPr>
        <w:t xml:space="preserve"> </w:t>
      </w:r>
      <w:r>
        <w:rPr>
          <w:spacing w:val="7"/>
        </w:rPr>
        <w:t>市县管理规程》要求，结合固原市发展实际</w:t>
      </w:r>
      <w:r>
        <w:rPr>
          <w:spacing w:val="1"/>
        </w:rPr>
        <w:t xml:space="preserve"> </w:t>
      </w:r>
      <w:r>
        <w:rPr>
          <w:spacing w:val="6"/>
        </w:rPr>
        <w:t>和未来发展需求，重点围绕生态制度、生态</w:t>
      </w:r>
      <w:r>
        <w:rPr>
          <w:spacing w:val="17"/>
        </w:rPr>
        <w:t xml:space="preserve"> </w:t>
      </w:r>
      <w:r>
        <w:rPr>
          <w:spacing w:val="7"/>
        </w:rPr>
        <w:t>安全、生态空间、生态经济、生态生活、生</w:t>
      </w:r>
      <w:r>
        <w:rPr>
          <w:spacing w:val="3"/>
        </w:rPr>
        <w:t xml:space="preserve"> </w:t>
      </w:r>
      <w:r>
        <w:rPr>
          <w:spacing w:val="6"/>
        </w:rPr>
        <w:t>态文化等六个方面，分析其建设基础、存在</w:t>
      </w:r>
      <w:r>
        <w:rPr>
          <w:spacing w:val="17"/>
        </w:rPr>
        <w:t xml:space="preserve"> </w:t>
      </w:r>
      <w:r>
        <w:rPr>
          <w:spacing w:val="6"/>
        </w:rPr>
        <w:t>问题，制定规划目标和指标，明确重点任务</w:t>
      </w:r>
      <w:r>
        <w:rPr>
          <w:spacing w:val="17"/>
        </w:rPr>
        <w:t xml:space="preserve"> </w:t>
      </w:r>
      <w:r>
        <w:rPr>
          <w:spacing w:val="6"/>
        </w:rPr>
        <w:t>和落实重点工程项目，系统、有序地开展各</w:t>
      </w:r>
      <w:r>
        <w:rPr>
          <w:spacing w:val="17"/>
        </w:rPr>
        <w:t xml:space="preserve"> </w:t>
      </w:r>
      <w:r>
        <w:rPr>
          <w:spacing w:val="8"/>
        </w:rPr>
        <w:t>项工作。《规划》基础年为</w:t>
      </w:r>
      <w:r>
        <w:rPr>
          <w:spacing w:val="-31"/>
        </w:rPr>
        <w:t xml:space="preserve"> </w:t>
      </w:r>
      <w:r>
        <w:rPr>
          <w:spacing w:val="8"/>
        </w:rPr>
        <w:t>2018</w:t>
      </w:r>
      <w:r>
        <w:rPr>
          <w:spacing w:val="-37"/>
        </w:rPr>
        <w:t xml:space="preserve"> </w:t>
      </w:r>
      <w:r>
        <w:rPr>
          <w:spacing w:val="8"/>
        </w:rPr>
        <w:t>年</w:t>
      </w:r>
      <w:r>
        <w:rPr>
          <w:spacing w:val="-58"/>
        </w:rPr>
        <w:t xml:space="preserve"> </w:t>
      </w:r>
      <w:r>
        <w:rPr>
          <w:spacing w:val="8"/>
        </w:rPr>
        <w:t>，规划</w:t>
      </w:r>
      <w:r>
        <w:t xml:space="preserve"> </w:t>
      </w:r>
      <w:r>
        <w:rPr>
          <w:spacing w:val="5"/>
        </w:rPr>
        <w:t>期限为</w:t>
      </w:r>
      <w:r>
        <w:rPr>
          <w:spacing w:val="-38"/>
        </w:rPr>
        <w:t xml:space="preserve"> </w:t>
      </w:r>
      <w:r>
        <w:rPr>
          <w:spacing w:val="5"/>
        </w:rPr>
        <w:t>2019-2022</w:t>
      </w:r>
      <w:r>
        <w:rPr>
          <w:spacing w:val="-38"/>
        </w:rPr>
        <w:t xml:space="preserve"> </w:t>
      </w:r>
      <w:r>
        <w:rPr>
          <w:spacing w:val="5"/>
        </w:rPr>
        <w:t>年，规划在全市实施，包</w:t>
      </w:r>
      <w:r>
        <w:t xml:space="preserve"> </w:t>
      </w:r>
      <w:r>
        <w:rPr>
          <w:spacing w:val="7"/>
        </w:rPr>
        <w:t>括原州区、西吉县、隆德县、彭阳县、泾源</w:t>
      </w:r>
      <w:r>
        <w:rPr>
          <w:spacing w:val="3"/>
        </w:rPr>
        <w:t xml:space="preserve"> </w:t>
      </w:r>
      <w:r>
        <w:rPr>
          <w:spacing w:val="-4"/>
        </w:rPr>
        <w:t>县</w:t>
      </w:r>
      <w:r>
        <w:rPr>
          <w:spacing w:val="-42"/>
        </w:rPr>
        <w:t xml:space="preserve"> </w:t>
      </w:r>
      <w:r>
        <w:rPr>
          <w:spacing w:val="-4"/>
        </w:rPr>
        <w:t>4</w:t>
      </w:r>
      <w:r>
        <w:rPr>
          <w:spacing w:val="-42"/>
        </w:rPr>
        <w:t xml:space="preserve"> </w:t>
      </w:r>
      <w:r>
        <w:rPr>
          <w:spacing w:val="-4"/>
        </w:rPr>
        <w:t>县</w:t>
      </w:r>
      <w:r>
        <w:rPr>
          <w:spacing w:val="-25"/>
        </w:rPr>
        <w:t xml:space="preserve"> </w:t>
      </w:r>
      <w:r>
        <w:rPr>
          <w:spacing w:val="-4"/>
        </w:rPr>
        <w:t>1</w:t>
      </w:r>
      <w:r>
        <w:rPr>
          <w:spacing w:val="-25"/>
        </w:rPr>
        <w:t xml:space="preserve"> </w:t>
      </w:r>
      <w:r>
        <w:rPr>
          <w:spacing w:val="-4"/>
        </w:rPr>
        <w:t>区。</w:t>
      </w:r>
    </w:p>
    <w:p>
      <w:pPr>
        <w:spacing w:line="385" w:lineRule="auto"/>
        <w:rPr>
          <w:rFonts w:ascii="Arial"/>
          <w:sz w:val="21"/>
        </w:rPr>
      </w:pPr>
    </w:p>
    <w:p>
      <w:pPr>
        <w:spacing w:before="86" w:line="189" w:lineRule="auto"/>
        <w:ind w:left="711"/>
        <w:rPr>
          <w:rFonts w:ascii="微软雅黑" w:hAnsi="微软雅黑" w:eastAsia="微软雅黑" w:cs="微软雅黑"/>
          <w:sz w:val="20"/>
          <w:szCs w:val="20"/>
        </w:rPr>
      </w:pPr>
      <w:r>
        <w:rPr>
          <w:rFonts w:ascii="微软雅黑" w:hAnsi="微软雅黑" w:eastAsia="微软雅黑" w:cs="微软雅黑"/>
          <w:spacing w:val="9"/>
          <w:sz w:val="20"/>
          <w:szCs w:val="20"/>
        </w:rPr>
        <w:t>第一章</w:t>
      </w:r>
      <w:r>
        <w:rPr>
          <w:rFonts w:ascii="微软雅黑" w:hAnsi="微软雅黑" w:eastAsia="微软雅黑" w:cs="微软雅黑"/>
          <w:spacing w:val="13"/>
          <w:sz w:val="20"/>
          <w:szCs w:val="20"/>
        </w:rPr>
        <w:t xml:space="preserve">   </w:t>
      </w:r>
      <w:r>
        <w:rPr>
          <w:rFonts w:ascii="微软雅黑" w:hAnsi="微软雅黑" w:eastAsia="微软雅黑" w:cs="微软雅黑"/>
          <w:spacing w:val="9"/>
          <w:sz w:val="20"/>
          <w:szCs w:val="20"/>
        </w:rPr>
        <w:t>基本情况与形势分析</w:t>
      </w:r>
    </w:p>
    <w:p>
      <w:pPr>
        <w:spacing w:line="463" w:lineRule="auto"/>
        <w:rPr>
          <w:rFonts w:ascii="Arial"/>
          <w:sz w:val="21"/>
        </w:rPr>
      </w:pPr>
    </w:p>
    <w:p>
      <w:pPr>
        <w:spacing w:before="65" w:line="229" w:lineRule="auto"/>
        <w:ind w:left="428"/>
        <w:rPr>
          <w:rFonts w:ascii="SimHei" w:hAnsi="SimHei" w:eastAsia="SimHei" w:cs="SimHei"/>
          <w:sz w:val="20"/>
          <w:szCs w:val="20"/>
        </w:rPr>
      </w:pPr>
      <w:r>
        <w:rPr>
          <w:rFonts w:ascii="SimHei" w:hAnsi="SimHei" w:eastAsia="SimHei" w:cs="SimHei"/>
          <w:spacing w:val="3"/>
          <w:sz w:val="20"/>
          <w:szCs w:val="20"/>
        </w:rPr>
        <w:t>一、</w:t>
      </w:r>
      <w:r>
        <w:rPr>
          <w:rFonts w:ascii="SimHei" w:hAnsi="SimHei" w:eastAsia="SimHei" w:cs="SimHei"/>
          <w:spacing w:val="-58"/>
          <w:sz w:val="20"/>
          <w:szCs w:val="20"/>
        </w:rPr>
        <w:t xml:space="preserve"> </w:t>
      </w:r>
      <w:r>
        <w:rPr>
          <w:rFonts w:ascii="SimHei" w:hAnsi="SimHei" w:eastAsia="SimHei" w:cs="SimHei"/>
          <w:spacing w:val="3"/>
          <w:sz w:val="20"/>
          <w:szCs w:val="20"/>
        </w:rPr>
        <w:t>自然地理概况</w:t>
      </w:r>
    </w:p>
    <w:p>
      <w:pPr>
        <w:pStyle w:val="2"/>
        <w:spacing w:before="147" w:line="349" w:lineRule="auto"/>
        <w:ind w:firstLine="412"/>
      </w:pPr>
      <w:r>
        <w:rPr>
          <w:rFonts w:ascii="微软雅黑" w:hAnsi="微软雅黑" w:eastAsia="微软雅黑" w:cs="微软雅黑"/>
          <w:spacing w:val="-1"/>
        </w:rPr>
        <w:t>（ 一</w:t>
      </w:r>
      <w:r>
        <w:rPr>
          <w:rFonts w:ascii="微软雅黑" w:hAnsi="微软雅黑" w:eastAsia="微软雅黑" w:cs="微软雅黑"/>
          <w:spacing w:val="-6"/>
        </w:rPr>
        <w:t xml:space="preserve"> </w:t>
      </w:r>
      <w:r>
        <w:rPr>
          <w:rFonts w:ascii="微软雅黑" w:hAnsi="微软雅黑" w:eastAsia="微软雅黑" w:cs="微软雅黑"/>
          <w:spacing w:val="-1"/>
        </w:rPr>
        <w:t>）区域位置</w:t>
      </w:r>
      <w:r>
        <w:rPr>
          <w:rFonts w:ascii="微软雅黑" w:hAnsi="微软雅黑" w:eastAsia="微软雅黑" w:cs="微软雅黑"/>
          <w:spacing w:val="-32"/>
        </w:rPr>
        <w:t xml:space="preserve"> </w:t>
      </w:r>
      <w:r>
        <w:rPr>
          <w:rFonts w:ascii="微软雅黑" w:hAnsi="微软雅黑" w:eastAsia="微软雅黑" w:cs="微软雅黑"/>
          <w:spacing w:val="-1"/>
        </w:rPr>
        <w:t>。</w:t>
      </w:r>
      <w:r>
        <w:rPr>
          <w:spacing w:val="-1"/>
        </w:rPr>
        <w:t>固原市位于宁夏回族</w:t>
      </w:r>
      <w:r>
        <w:t xml:space="preserve">  自治区南部的六盘山地区，处于西安、兰州、</w:t>
      </w:r>
      <w:r>
        <w:rPr>
          <w:spacing w:val="17"/>
        </w:rPr>
        <w:t xml:space="preserve"> </w:t>
      </w:r>
      <w:r>
        <w:rPr>
          <w:spacing w:val="7"/>
        </w:rPr>
        <w:t>银川三省会城市所构成的三角地带中心，东</w:t>
      </w:r>
      <w:r>
        <w:t xml:space="preserve">  部、南部分别与甘肃省庆阳市、平凉市为邻，</w:t>
      </w:r>
      <w:r>
        <w:rPr>
          <w:spacing w:val="17"/>
        </w:rPr>
        <w:t xml:space="preserve"> </w:t>
      </w:r>
      <w:r>
        <w:rPr>
          <w:spacing w:val="7"/>
        </w:rPr>
        <w:t>西部与甘肃省白银市相连，北部与本区中卫</w:t>
      </w:r>
      <w:r>
        <w:t xml:space="preserve">  </w:t>
      </w:r>
      <w:r>
        <w:rPr>
          <w:spacing w:val="2"/>
        </w:rPr>
        <w:t>市、吴忠市接壤。地域范围在北纬</w:t>
      </w:r>
      <w:r>
        <w:rPr>
          <w:spacing w:val="-31"/>
        </w:rPr>
        <w:t xml:space="preserve"> </w:t>
      </w:r>
      <w:r>
        <w:rPr>
          <w:spacing w:val="2"/>
        </w:rPr>
        <w:t>35°</w:t>
      </w:r>
      <w:r>
        <w:rPr>
          <w:spacing w:val="-75"/>
        </w:rPr>
        <w:t xml:space="preserve"> </w:t>
      </w:r>
      <w:r>
        <w:rPr>
          <w:spacing w:val="2"/>
        </w:rPr>
        <w:t>14″</w:t>
      </w:r>
      <w:r>
        <w:t xml:space="preserve">  </w:t>
      </w:r>
      <w:r>
        <w:rPr>
          <w:spacing w:val="8"/>
        </w:rPr>
        <w:t>-36°38″</w:t>
      </w:r>
      <w:r>
        <w:rPr>
          <w:spacing w:val="-52"/>
        </w:rPr>
        <w:t xml:space="preserve"> </w:t>
      </w:r>
      <w:r>
        <w:rPr>
          <w:spacing w:val="8"/>
        </w:rPr>
        <w:t>，东经</w:t>
      </w:r>
      <w:r>
        <w:rPr>
          <w:spacing w:val="-17"/>
        </w:rPr>
        <w:t xml:space="preserve"> </w:t>
      </w:r>
      <w:r>
        <w:rPr>
          <w:spacing w:val="8"/>
        </w:rPr>
        <w:t>105°20″-106°58″之</w:t>
      </w:r>
      <w:r>
        <w:t xml:space="preserve"> </w:t>
      </w:r>
      <w:r>
        <w:rPr>
          <w:spacing w:val="-1"/>
        </w:rPr>
        <w:t>间，总面积</w:t>
      </w:r>
      <w:r>
        <w:rPr>
          <w:spacing w:val="-18"/>
        </w:rPr>
        <w:t xml:space="preserve"> </w:t>
      </w:r>
      <w:r>
        <w:rPr>
          <w:spacing w:val="-1"/>
        </w:rPr>
        <w:t>10541.4</w:t>
      </w:r>
      <w:r>
        <w:rPr>
          <w:spacing w:val="-42"/>
        </w:rPr>
        <w:t xml:space="preserve"> </w:t>
      </w:r>
      <w:r>
        <w:rPr>
          <w:spacing w:val="-1"/>
        </w:rPr>
        <w:t>平方公里，下辖原州区、</w:t>
      </w:r>
      <w:r>
        <w:t xml:space="preserve"> </w:t>
      </w:r>
      <w:r>
        <w:rPr>
          <w:spacing w:val="7"/>
        </w:rPr>
        <w:t>西吉县、隆德县、泾源县和彭阳县，是宁夏</w:t>
      </w:r>
      <w:r>
        <w:t xml:space="preserve">  </w:t>
      </w:r>
      <w:r>
        <w:rPr>
          <w:spacing w:val="6"/>
        </w:rPr>
        <w:t>副中心城市，宁南区域中心城市，古丝绸之</w:t>
      </w:r>
      <w:r>
        <w:rPr>
          <w:spacing w:val="8"/>
        </w:rPr>
        <w:t xml:space="preserve">  </w:t>
      </w:r>
      <w:r>
        <w:rPr>
          <w:spacing w:val="7"/>
        </w:rPr>
        <w:t>路东段北道节点城市，也是宁夏旅游城市之</w:t>
      </w:r>
    </w:p>
    <w:p>
      <w:pPr>
        <w:pStyle w:val="2"/>
        <w:spacing w:before="220" w:line="158" w:lineRule="exact"/>
        <w:ind w:left="1"/>
      </w:pPr>
      <w:r>
        <w:rPr>
          <w:spacing w:val="2"/>
        </w:rPr>
        <w:t>一。</w:t>
      </w:r>
    </w:p>
    <w:p>
      <w:pPr>
        <w:spacing w:before="147" w:line="199" w:lineRule="auto"/>
        <w:ind w:left="412"/>
        <w:rPr>
          <w:rFonts w:ascii="微软雅黑" w:hAnsi="微软雅黑" w:eastAsia="微软雅黑" w:cs="微软雅黑"/>
          <w:sz w:val="20"/>
          <w:szCs w:val="20"/>
        </w:rPr>
      </w:pPr>
      <w:r>
        <w:rPr>
          <w:rFonts w:ascii="微软雅黑" w:hAnsi="微软雅黑" w:eastAsia="微软雅黑" w:cs="微软雅黑"/>
          <w:spacing w:val="-5"/>
          <w:sz w:val="20"/>
          <w:szCs w:val="20"/>
        </w:rPr>
        <w:t>（ 二 ）自然条件。</w:t>
      </w:r>
    </w:p>
    <w:p>
      <w:pPr>
        <w:pStyle w:val="2"/>
        <w:spacing w:before="117" w:line="333" w:lineRule="auto"/>
        <w:ind w:right="83" w:firstLine="438"/>
      </w:pPr>
      <w:r>
        <w:rPr>
          <w:spacing w:val="-1"/>
        </w:rPr>
        <w:t>1. 地形地貌。固原市位于黄土高原西北</w:t>
      </w:r>
      <w:r>
        <w:rPr>
          <w:spacing w:val="13"/>
        </w:rPr>
        <w:t xml:space="preserve"> </w:t>
      </w:r>
      <w:r>
        <w:rPr>
          <w:spacing w:val="7"/>
        </w:rPr>
        <w:t>边缘，我国地质地貌南北向分界线北段，地</w:t>
      </w:r>
      <w:r>
        <w:t xml:space="preserve"> </w:t>
      </w:r>
      <w:r>
        <w:rPr>
          <w:spacing w:val="7"/>
        </w:rPr>
        <w:t>势第一阶梯向第二阶梯转折的过渡地带。六</w:t>
      </w:r>
      <w:r>
        <w:t xml:space="preserve"> </w:t>
      </w:r>
      <w:r>
        <w:rPr>
          <w:spacing w:val="6"/>
        </w:rPr>
        <w:t>盘山为固原的南北脊柱，它将全市分为东西</w:t>
      </w:r>
      <w:r>
        <w:rPr>
          <w:spacing w:val="16"/>
        </w:rPr>
        <w:t xml:space="preserve"> </w:t>
      </w:r>
      <w:r>
        <w:rPr>
          <w:spacing w:val="6"/>
        </w:rPr>
        <w:t>两壁，呈南高北低之势。固原市海拔大部分</w:t>
      </w:r>
    </w:p>
    <w:p>
      <w:pPr>
        <w:spacing w:line="333" w:lineRule="auto"/>
        <w:sectPr>
          <w:type w:val="continuous"/>
          <w:pgSz w:w="11906" w:h="16839"/>
          <w:pgMar w:top="1180" w:right="1718" w:bottom="1195" w:left="1785" w:header="893" w:footer="892" w:gutter="0"/>
          <w:cols w:equalWidth="0" w:num="2">
            <w:col w:w="4284" w:space="100"/>
            <w:col w:w="4019"/>
          </w:cols>
        </w:sectPr>
      </w:pPr>
    </w:p>
    <w:p>
      <w:pPr>
        <w:spacing w:before="123"/>
      </w:pPr>
      <w:r>
        <w:pict>
          <v:shape id="_x0000_s1028" o:spid="_x0000_s1028" style="position:absolute;left:0pt;margin-left:90pt;margin-top:60.9pt;height:0.75pt;width:415.3pt;mso-position-horizontal-relative:page;mso-position-vertical-relative:page;z-index:251662336;mso-width-relative:page;mso-height-relative:page;" fillcolor="#000000" filled="t" stroked="f" coordsize="8305,15" o:allowincell="f" path="m0,0l8305,0,8305,14,0,14,0,0xe">
            <v:fill on="t" focussize="0,0"/>
            <v:stroke on="f"/>
            <v:imagedata o:title=""/>
            <o:lock v:ext="edit"/>
          </v:shape>
        </w:pict>
      </w:r>
    </w:p>
    <w:p>
      <w:pPr>
        <w:sectPr>
          <w:headerReference r:id="rId8" w:type="default"/>
          <w:footerReference r:id="rId9" w:type="default"/>
          <w:pgSz w:w="11906" w:h="16839"/>
          <w:pgMar w:top="1180" w:right="1618" w:bottom="1195" w:left="1785" w:header="893" w:footer="892" w:gutter="0"/>
          <w:cols w:equalWidth="0" w:num="1">
            <w:col w:w="8503"/>
          </w:cols>
        </w:sectPr>
      </w:pPr>
    </w:p>
    <w:p>
      <w:pPr>
        <w:pStyle w:val="2"/>
        <w:spacing w:before="36" w:line="367" w:lineRule="auto"/>
        <w:ind w:left="17" w:right="143" w:firstLine="2"/>
      </w:pPr>
      <w:r>
        <w:rPr>
          <w:spacing w:val="8"/>
        </w:rPr>
        <w:t>在</w:t>
      </w:r>
      <w:r>
        <w:rPr>
          <w:spacing w:val="-4"/>
        </w:rPr>
        <w:t xml:space="preserve"> </w:t>
      </w:r>
      <w:r>
        <w:rPr>
          <w:spacing w:val="8"/>
        </w:rPr>
        <w:t>1500～2200</w:t>
      </w:r>
      <w:r>
        <w:rPr>
          <w:spacing w:val="-38"/>
        </w:rPr>
        <w:t xml:space="preserve"> </w:t>
      </w:r>
      <w:r>
        <w:rPr>
          <w:spacing w:val="8"/>
        </w:rPr>
        <w:t>米之间。固原属黄土丘陵沟</w:t>
      </w:r>
      <w:r>
        <w:t xml:space="preserve">   </w:t>
      </w:r>
      <w:r>
        <w:rPr>
          <w:spacing w:val="7"/>
        </w:rPr>
        <w:t>壑区，由于受河水切割、冲击，固原境内形</w:t>
      </w:r>
      <w:r>
        <w:t xml:space="preserve">   </w:t>
      </w:r>
      <w:r>
        <w:rPr>
          <w:spacing w:val="7"/>
        </w:rPr>
        <w:t>成丘陵起伏，沟壑纵横，梁峁交错，山多川</w:t>
      </w:r>
      <w:r>
        <w:t xml:space="preserve">   </w:t>
      </w:r>
      <w:r>
        <w:rPr>
          <w:spacing w:val="10"/>
        </w:rPr>
        <w:t>少，塬、梁、峁、壕交错的地形地貌特征。</w:t>
      </w:r>
      <w:r>
        <w:rPr>
          <w:spacing w:val="5"/>
        </w:rPr>
        <w:t xml:space="preserve">  </w:t>
      </w:r>
      <w:r>
        <w:rPr>
          <w:spacing w:val="11"/>
        </w:rPr>
        <w:t>固原境内最主要的山脉六盘山呈南北走向，</w:t>
      </w:r>
      <w:r>
        <w:rPr>
          <w:spacing w:val="1"/>
        </w:rPr>
        <w:t xml:space="preserve">  </w:t>
      </w:r>
      <w:r>
        <w:rPr>
          <w:spacing w:val="8"/>
        </w:rPr>
        <w:t>主峰美高山（米缸山）海拔</w:t>
      </w:r>
      <w:r>
        <w:rPr>
          <w:spacing w:val="-29"/>
        </w:rPr>
        <w:t xml:space="preserve"> </w:t>
      </w:r>
      <w:r>
        <w:rPr>
          <w:spacing w:val="8"/>
        </w:rPr>
        <w:t>2931</w:t>
      </w:r>
      <w:r>
        <w:rPr>
          <w:spacing w:val="-39"/>
        </w:rPr>
        <w:t xml:space="preserve"> </w:t>
      </w:r>
      <w:r>
        <w:rPr>
          <w:spacing w:val="8"/>
        </w:rPr>
        <w:t>米</w:t>
      </w:r>
      <w:r>
        <w:rPr>
          <w:spacing w:val="-58"/>
        </w:rPr>
        <w:t xml:space="preserve"> </w:t>
      </w:r>
      <w:r>
        <w:rPr>
          <w:spacing w:val="8"/>
        </w:rPr>
        <w:t>，为全</w:t>
      </w:r>
      <w:r>
        <w:t xml:space="preserve">   </w:t>
      </w:r>
      <w:r>
        <w:rPr>
          <w:spacing w:val="3"/>
        </w:rPr>
        <w:t>市最大、最高山脉。此外，月亮山海拔</w:t>
      </w:r>
      <w:r>
        <w:rPr>
          <w:spacing w:val="-24"/>
        </w:rPr>
        <w:t xml:space="preserve"> </w:t>
      </w:r>
      <w:r>
        <w:rPr>
          <w:spacing w:val="3"/>
        </w:rPr>
        <w:t>2633</w:t>
      </w:r>
      <w:r>
        <w:t xml:space="preserve">   </w:t>
      </w:r>
      <w:r>
        <w:rPr>
          <w:spacing w:val="8"/>
        </w:rPr>
        <w:t>米</w:t>
      </w:r>
      <w:r>
        <w:rPr>
          <w:spacing w:val="-51"/>
        </w:rPr>
        <w:t xml:space="preserve"> </w:t>
      </w:r>
      <w:r>
        <w:rPr>
          <w:spacing w:val="8"/>
        </w:rPr>
        <w:t>，云雾山海拔</w:t>
      </w:r>
      <w:r>
        <w:rPr>
          <w:spacing w:val="-37"/>
        </w:rPr>
        <w:t xml:space="preserve"> </w:t>
      </w:r>
      <w:r>
        <w:rPr>
          <w:spacing w:val="8"/>
        </w:rPr>
        <w:t>2148</w:t>
      </w:r>
      <w:r>
        <w:rPr>
          <w:spacing w:val="-38"/>
        </w:rPr>
        <w:t xml:space="preserve"> </w:t>
      </w:r>
      <w:r>
        <w:rPr>
          <w:spacing w:val="8"/>
        </w:rPr>
        <w:t>米。境内主要地貌类</w:t>
      </w:r>
      <w:r>
        <w:t xml:space="preserve">   </w:t>
      </w:r>
      <w:r>
        <w:rPr>
          <w:spacing w:val="6"/>
        </w:rPr>
        <w:t>型有六盘山高山丘陵区，葫芦河西部黄土梁、</w:t>
      </w:r>
      <w:r>
        <w:t xml:space="preserve"> </w:t>
      </w:r>
      <w:r>
        <w:rPr>
          <w:spacing w:val="6"/>
        </w:rPr>
        <w:t>峁丘陵地区，葫芦河东部黄土梁状丘陵地区，</w:t>
      </w:r>
      <w:r>
        <w:t xml:space="preserve"> </w:t>
      </w:r>
      <w:r>
        <w:rPr>
          <w:spacing w:val="7"/>
        </w:rPr>
        <w:t>茹河流域黄土梁、塬丘陵地区，清水河中上</w:t>
      </w:r>
      <w:r>
        <w:t xml:space="preserve">   </w:t>
      </w:r>
      <w:r>
        <w:rPr>
          <w:spacing w:val="7"/>
        </w:rPr>
        <w:t>游洪积—冲积平原区，清水河中游西侧黄土</w:t>
      </w:r>
      <w:r>
        <w:t xml:space="preserve">   </w:t>
      </w:r>
      <w:r>
        <w:rPr>
          <w:spacing w:val="7"/>
        </w:rPr>
        <w:t>丘陵、盆、埫区，清水河中游东侧黄土丘陵</w:t>
      </w:r>
      <w:r>
        <w:t xml:space="preserve">   </w:t>
      </w:r>
      <w:r>
        <w:rPr>
          <w:spacing w:val="6"/>
        </w:rPr>
        <w:t>山地区等。</w:t>
      </w:r>
    </w:p>
    <w:p>
      <w:pPr>
        <w:pStyle w:val="2"/>
        <w:spacing w:before="38" w:line="354" w:lineRule="auto"/>
        <w:ind w:left="16" w:right="322" w:firstLine="423"/>
      </w:pPr>
      <w:r>
        <w:t>2. 气候降水。固原地处黄土高原暖温半</w:t>
      </w:r>
      <w:r>
        <w:rPr>
          <w:spacing w:val="11"/>
        </w:rPr>
        <w:t xml:space="preserve"> </w:t>
      </w:r>
      <w:r>
        <w:rPr>
          <w:spacing w:val="7"/>
        </w:rPr>
        <w:t>干旱气候区，是典型的大陆性季风气候，形</w:t>
      </w:r>
      <w:r>
        <w:rPr>
          <w:spacing w:val="2"/>
        </w:rPr>
        <w:t xml:space="preserve"> </w:t>
      </w:r>
      <w:r>
        <w:rPr>
          <w:spacing w:val="7"/>
        </w:rPr>
        <w:t>成冬季漫长寒冷、春季气温多变、夏季短暂</w:t>
      </w:r>
      <w:r>
        <w:rPr>
          <w:spacing w:val="2"/>
        </w:rPr>
        <w:t xml:space="preserve"> </w:t>
      </w:r>
      <w:r>
        <w:rPr>
          <w:spacing w:val="7"/>
        </w:rPr>
        <w:t>凉爽、秋季降温迅速，昼夜温差大，春季和</w:t>
      </w:r>
      <w:r>
        <w:rPr>
          <w:spacing w:val="2"/>
        </w:rPr>
        <w:t xml:space="preserve"> </w:t>
      </w:r>
      <w:r>
        <w:rPr>
          <w:spacing w:val="7"/>
        </w:rPr>
        <w:t>夏初雨量偏少，灾害性天气多，区域降水差</w:t>
      </w:r>
      <w:r>
        <w:rPr>
          <w:spacing w:val="2"/>
        </w:rPr>
        <w:t xml:space="preserve"> </w:t>
      </w:r>
      <w:r>
        <w:rPr>
          <w:spacing w:val="12"/>
        </w:rPr>
        <w:t>异大等气候特征。年平均日照时数</w:t>
      </w:r>
      <w:r>
        <w:rPr>
          <w:spacing w:val="-15"/>
        </w:rPr>
        <w:t xml:space="preserve"> </w:t>
      </w:r>
      <w:r>
        <w:rPr>
          <w:spacing w:val="12"/>
        </w:rPr>
        <w:t>2518.2</w:t>
      </w:r>
      <w:r>
        <w:t xml:space="preserve"> </w:t>
      </w:r>
      <w:r>
        <w:rPr>
          <w:spacing w:val="7"/>
        </w:rPr>
        <w:t>小时</w:t>
      </w:r>
      <w:r>
        <w:rPr>
          <w:spacing w:val="-37"/>
        </w:rPr>
        <w:t xml:space="preserve"> </w:t>
      </w:r>
      <w:r>
        <w:rPr>
          <w:spacing w:val="7"/>
        </w:rPr>
        <w:t>，年平均气温</w:t>
      </w:r>
      <w:r>
        <w:rPr>
          <w:spacing w:val="-24"/>
        </w:rPr>
        <w:t xml:space="preserve"> </w:t>
      </w:r>
      <w:r>
        <w:rPr>
          <w:spacing w:val="7"/>
        </w:rPr>
        <w:t>6.2</w:t>
      </w:r>
      <w:r>
        <w:rPr>
          <w:spacing w:val="-55"/>
        </w:rPr>
        <w:t xml:space="preserve"> </w:t>
      </w:r>
      <w:r>
        <w:rPr>
          <w:spacing w:val="7"/>
        </w:rPr>
        <w:t>℃</w:t>
      </w:r>
      <w:r>
        <w:rPr>
          <w:spacing w:val="-47"/>
        </w:rPr>
        <w:t xml:space="preserve"> </w:t>
      </w:r>
      <w:r>
        <w:rPr>
          <w:spacing w:val="7"/>
        </w:rPr>
        <w:t>,</w:t>
      </w:r>
      <w:r>
        <w:rPr>
          <w:spacing w:val="67"/>
        </w:rPr>
        <w:t xml:space="preserve"> </w:t>
      </w:r>
      <w:r>
        <w:rPr>
          <w:spacing w:val="7"/>
        </w:rPr>
        <w:t>年平均降水量</w:t>
      </w:r>
      <w:r>
        <w:t xml:space="preserve"> </w:t>
      </w:r>
      <w:r>
        <w:rPr>
          <w:spacing w:val="8"/>
        </w:rPr>
        <w:t>492.2</w:t>
      </w:r>
      <w:r>
        <w:t>mm</w:t>
      </w:r>
      <w:r>
        <w:rPr>
          <w:spacing w:val="-52"/>
        </w:rPr>
        <w:t xml:space="preserve"> </w:t>
      </w:r>
      <w:r>
        <w:rPr>
          <w:spacing w:val="8"/>
        </w:rPr>
        <w:t>，年蒸发量</w:t>
      </w:r>
      <w:r>
        <w:rPr>
          <w:spacing w:val="-15"/>
        </w:rPr>
        <w:t xml:space="preserve"> </w:t>
      </w:r>
      <w:r>
        <w:rPr>
          <w:spacing w:val="8"/>
        </w:rPr>
        <w:t>1753.2</w:t>
      </w:r>
      <w:r>
        <w:t>mm</w:t>
      </w:r>
      <w:r>
        <w:rPr>
          <w:spacing w:val="-52"/>
        </w:rPr>
        <w:t xml:space="preserve"> </w:t>
      </w:r>
      <w:r>
        <w:rPr>
          <w:spacing w:val="8"/>
        </w:rPr>
        <w:t>，大于</w:t>
      </w:r>
      <w:r>
        <w:rPr>
          <w:spacing w:val="-15"/>
        </w:rPr>
        <w:t xml:space="preserve"> </w:t>
      </w:r>
      <w:r>
        <w:rPr>
          <w:spacing w:val="8"/>
        </w:rPr>
        <w:t>10℃</w:t>
      </w:r>
      <w:r>
        <w:t xml:space="preserve"> </w:t>
      </w:r>
      <w:r>
        <w:rPr>
          <w:spacing w:val="2"/>
        </w:rPr>
        <w:t>的活动积温</w:t>
      </w:r>
      <w:r>
        <w:rPr>
          <w:spacing w:val="-32"/>
        </w:rPr>
        <w:t xml:space="preserve"> </w:t>
      </w:r>
      <w:r>
        <w:rPr>
          <w:spacing w:val="2"/>
        </w:rPr>
        <w:t>2000-2700℃</w:t>
      </w:r>
      <w:r>
        <w:rPr>
          <w:spacing w:val="-61"/>
        </w:rPr>
        <w:t xml:space="preserve"> </w:t>
      </w:r>
      <w:r>
        <w:rPr>
          <w:spacing w:val="2"/>
        </w:rPr>
        <w:t>,</w:t>
      </w:r>
      <w:r>
        <w:rPr>
          <w:spacing w:val="46"/>
        </w:rPr>
        <w:t xml:space="preserve"> </w:t>
      </w:r>
      <w:r>
        <w:rPr>
          <w:spacing w:val="2"/>
        </w:rPr>
        <w:t>无霜期</w:t>
      </w:r>
      <w:r>
        <w:rPr>
          <w:spacing w:val="-22"/>
        </w:rPr>
        <w:t xml:space="preserve"> </w:t>
      </w:r>
      <w:r>
        <w:rPr>
          <w:spacing w:val="2"/>
        </w:rPr>
        <w:t>152</w:t>
      </w:r>
      <w:r>
        <w:rPr>
          <w:spacing w:val="-37"/>
        </w:rPr>
        <w:t xml:space="preserve"> </w:t>
      </w:r>
      <w:r>
        <w:rPr>
          <w:spacing w:val="2"/>
        </w:rPr>
        <w:t>天，</w:t>
      </w:r>
      <w:r>
        <w:t xml:space="preserve"> </w:t>
      </w:r>
      <w:r>
        <w:rPr>
          <w:spacing w:val="4"/>
        </w:rPr>
        <w:t>绝对无霜期</w:t>
      </w:r>
      <w:r>
        <w:rPr>
          <w:spacing w:val="-31"/>
        </w:rPr>
        <w:t xml:space="preserve"> </w:t>
      </w:r>
      <w:r>
        <w:rPr>
          <w:spacing w:val="4"/>
        </w:rPr>
        <w:t>83</w:t>
      </w:r>
      <w:r>
        <w:rPr>
          <w:spacing w:val="-37"/>
        </w:rPr>
        <w:t xml:space="preserve"> </w:t>
      </w:r>
      <w:r>
        <w:rPr>
          <w:spacing w:val="4"/>
        </w:rPr>
        <w:t>天。</w:t>
      </w:r>
    </w:p>
    <w:p>
      <w:pPr>
        <w:pStyle w:val="2"/>
        <w:spacing w:before="163" w:line="218" w:lineRule="auto"/>
        <w:ind w:left="443"/>
      </w:pPr>
      <w:r>
        <w:rPr>
          <w:spacing w:val="-2"/>
        </w:rPr>
        <w:t>3. 河流水系。</w:t>
      </w:r>
    </w:p>
    <w:p>
      <w:pPr>
        <w:pStyle w:val="2"/>
        <w:spacing w:before="163" w:line="349" w:lineRule="auto"/>
        <w:ind w:left="16" w:right="260" w:firstLine="429"/>
        <w:jc w:val="both"/>
      </w:pPr>
      <w:r>
        <w:rPr>
          <w:spacing w:val="6"/>
        </w:rPr>
        <w:t>主要水系有清水河、泾河、葫芦河、祖</w:t>
      </w:r>
      <w:r>
        <w:rPr>
          <w:spacing w:val="5"/>
        </w:rPr>
        <w:t xml:space="preserve"> </w:t>
      </w:r>
      <w:r>
        <w:rPr>
          <w:spacing w:val="7"/>
        </w:rPr>
        <w:t>厉河、颉河、红河、茹河等，地表水主要以</w:t>
      </w:r>
      <w:r>
        <w:rPr>
          <w:spacing w:val="4"/>
        </w:rPr>
        <w:t xml:space="preserve"> </w:t>
      </w:r>
      <w:r>
        <w:rPr>
          <w:spacing w:val="7"/>
        </w:rPr>
        <w:t>清水河、葫芦河、渝河、泾河、茹河几大河</w:t>
      </w:r>
      <w:r>
        <w:rPr>
          <w:spacing w:val="4"/>
        </w:rPr>
        <w:t xml:space="preserve"> </w:t>
      </w:r>
      <w:r>
        <w:rPr>
          <w:spacing w:val="6"/>
        </w:rPr>
        <w:t>流为主</w:t>
      </w:r>
      <w:r>
        <w:rPr>
          <w:spacing w:val="-50"/>
        </w:rPr>
        <w:t xml:space="preserve"> </w:t>
      </w:r>
      <w:r>
        <w:rPr>
          <w:spacing w:val="6"/>
        </w:rPr>
        <w:t>，其中</w:t>
      </w:r>
      <w:r>
        <w:rPr>
          <w:spacing w:val="-59"/>
        </w:rPr>
        <w:t xml:space="preserve"> </w:t>
      </w:r>
      <w:r>
        <w:rPr>
          <w:spacing w:val="6"/>
        </w:rPr>
        <w:t>，清水河流域面积</w:t>
      </w:r>
      <w:r>
        <w:rPr>
          <w:spacing w:val="-37"/>
        </w:rPr>
        <w:t xml:space="preserve"> </w:t>
      </w:r>
      <w:r>
        <w:rPr>
          <w:spacing w:val="6"/>
        </w:rPr>
        <w:t>2057</w:t>
      </w:r>
      <w:r>
        <w:rPr>
          <w:spacing w:val="-39"/>
        </w:rPr>
        <w:t xml:space="preserve"> </w:t>
      </w:r>
      <w:r>
        <w:rPr>
          <w:spacing w:val="6"/>
        </w:rPr>
        <w:t>平方</w:t>
      </w:r>
      <w:r>
        <w:t xml:space="preserve"> </w:t>
      </w:r>
      <w:r>
        <w:rPr>
          <w:spacing w:val="4"/>
        </w:rPr>
        <w:t>公里，长</w:t>
      </w:r>
      <w:r>
        <w:rPr>
          <w:spacing w:val="-34"/>
        </w:rPr>
        <w:t xml:space="preserve"> </w:t>
      </w:r>
      <w:r>
        <w:rPr>
          <w:spacing w:val="4"/>
        </w:rPr>
        <w:t>81</w:t>
      </w:r>
      <w:r>
        <w:rPr>
          <w:spacing w:val="-42"/>
        </w:rPr>
        <w:t xml:space="preserve"> </w:t>
      </w:r>
      <w:r>
        <w:rPr>
          <w:spacing w:val="4"/>
        </w:rPr>
        <w:t>公里，起始段面为开城黑刺沟，</w:t>
      </w:r>
      <w:r>
        <w:t xml:space="preserve"> </w:t>
      </w:r>
      <w:r>
        <w:rPr>
          <w:spacing w:val="7"/>
        </w:rPr>
        <w:t>终止断面为三营孙家河；葫芦河流域面积为</w:t>
      </w:r>
      <w:r>
        <w:rPr>
          <w:spacing w:val="2"/>
        </w:rPr>
        <w:t xml:space="preserve"> </w:t>
      </w:r>
      <w:r>
        <w:rPr>
          <w:spacing w:val="3"/>
        </w:rPr>
        <w:t>1347</w:t>
      </w:r>
      <w:r>
        <w:rPr>
          <w:spacing w:val="-37"/>
        </w:rPr>
        <w:t xml:space="preserve"> </w:t>
      </w:r>
      <w:r>
        <w:rPr>
          <w:spacing w:val="3"/>
        </w:rPr>
        <w:t>平方公里</w:t>
      </w:r>
      <w:r>
        <w:rPr>
          <w:spacing w:val="-59"/>
        </w:rPr>
        <w:t xml:space="preserve"> </w:t>
      </w:r>
      <w:r>
        <w:rPr>
          <w:spacing w:val="3"/>
        </w:rPr>
        <w:t>，长</w:t>
      </w:r>
      <w:r>
        <w:rPr>
          <w:spacing w:val="-36"/>
        </w:rPr>
        <w:t xml:space="preserve"> </w:t>
      </w:r>
      <w:r>
        <w:rPr>
          <w:spacing w:val="3"/>
        </w:rPr>
        <w:t>97.3</w:t>
      </w:r>
      <w:r>
        <w:rPr>
          <w:spacing w:val="-41"/>
        </w:rPr>
        <w:t xml:space="preserve"> </w:t>
      </w:r>
      <w:r>
        <w:rPr>
          <w:spacing w:val="3"/>
        </w:rPr>
        <w:t>公里</w:t>
      </w:r>
      <w:r>
        <w:rPr>
          <w:spacing w:val="-56"/>
        </w:rPr>
        <w:t xml:space="preserve"> </w:t>
      </w:r>
      <w:r>
        <w:rPr>
          <w:spacing w:val="3"/>
        </w:rPr>
        <w:t>，起始段面为</w:t>
      </w:r>
      <w:r>
        <w:t xml:space="preserve"> </w:t>
      </w:r>
      <w:r>
        <w:rPr>
          <w:spacing w:val="10"/>
        </w:rPr>
        <w:t>新营乡白城村，终止断面为兴隆镇下范村；</w:t>
      </w:r>
      <w:r>
        <w:rPr>
          <w:spacing w:val="14"/>
        </w:rPr>
        <w:t xml:space="preserve"> </w:t>
      </w:r>
      <w:r>
        <w:rPr>
          <w:spacing w:val="-3"/>
        </w:rPr>
        <w:t>渝河流域面积</w:t>
      </w:r>
      <w:r>
        <w:rPr>
          <w:spacing w:val="-55"/>
        </w:rPr>
        <w:t xml:space="preserve"> </w:t>
      </w:r>
      <w:r>
        <w:rPr>
          <w:spacing w:val="-3"/>
        </w:rPr>
        <w:t>481.2</w:t>
      </w:r>
      <w:r>
        <w:rPr>
          <w:spacing w:val="-56"/>
        </w:rPr>
        <w:t xml:space="preserve"> </w:t>
      </w:r>
      <w:r>
        <w:rPr>
          <w:spacing w:val="-3"/>
        </w:rPr>
        <w:t>平方公里，长</w:t>
      </w:r>
      <w:r>
        <w:rPr>
          <w:spacing w:val="-55"/>
        </w:rPr>
        <w:t xml:space="preserve"> </w:t>
      </w:r>
      <w:r>
        <w:rPr>
          <w:spacing w:val="-3"/>
        </w:rPr>
        <w:t>43.</w:t>
      </w:r>
      <w:r>
        <w:rPr>
          <w:spacing w:val="-4"/>
        </w:rPr>
        <w:t>1</w:t>
      </w:r>
      <w:r>
        <w:rPr>
          <w:spacing w:val="-54"/>
        </w:rPr>
        <w:t xml:space="preserve"> </w:t>
      </w:r>
      <w:r>
        <w:rPr>
          <w:spacing w:val="-4"/>
        </w:rPr>
        <w:t>公里，</w:t>
      </w:r>
    </w:p>
    <w:p>
      <w:pPr>
        <w:spacing w:line="14" w:lineRule="auto"/>
        <w:rPr>
          <w:rFonts w:ascii="Arial"/>
          <w:sz w:val="2"/>
        </w:rPr>
      </w:pPr>
      <w:r>
        <w:rPr>
          <w:rFonts w:ascii="Arial" w:hAnsi="Arial" w:eastAsia="Arial" w:cs="Arial"/>
          <w:sz w:val="2"/>
          <w:szCs w:val="2"/>
        </w:rPr>
        <w:br w:type="column"/>
      </w:r>
    </w:p>
    <w:p>
      <w:pPr>
        <w:pStyle w:val="2"/>
        <w:spacing w:before="35" w:line="364" w:lineRule="auto"/>
        <w:ind w:right="181"/>
        <w:jc w:val="both"/>
      </w:pPr>
      <w:r>
        <w:rPr>
          <w:spacing w:val="7"/>
        </w:rPr>
        <w:t>起始段面为城关镇杨店村，终止断面为联财</w:t>
      </w:r>
      <w:r>
        <w:rPr>
          <w:spacing w:val="2"/>
        </w:rPr>
        <w:t xml:space="preserve"> </w:t>
      </w:r>
      <w:r>
        <w:rPr>
          <w:spacing w:val="6"/>
        </w:rPr>
        <w:t>镇王恒村；泾河流域面积</w:t>
      </w:r>
      <w:r>
        <w:rPr>
          <w:spacing w:val="-43"/>
        </w:rPr>
        <w:t xml:space="preserve"> </w:t>
      </w:r>
      <w:r>
        <w:rPr>
          <w:spacing w:val="6"/>
        </w:rPr>
        <w:t>455</w:t>
      </w:r>
      <w:r>
        <w:rPr>
          <w:spacing w:val="-42"/>
        </w:rPr>
        <w:t xml:space="preserve"> </w:t>
      </w:r>
      <w:r>
        <w:rPr>
          <w:spacing w:val="6"/>
        </w:rPr>
        <w:t>平方公里，长</w:t>
      </w:r>
      <w:r>
        <w:t xml:space="preserve"> </w:t>
      </w:r>
      <w:r>
        <w:rPr>
          <w:spacing w:val="4"/>
        </w:rPr>
        <w:t>38.9</w:t>
      </w:r>
      <w:r>
        <w:rPr>
          <w:spacing w:val="-45"/>
        </w:rPr>
        <w:t xml:space="preserve"> </w:t>
      </w:r>
      <w:r>
        <w:rPr>
          <w:spacing w:val="4"/>
        </w:rPr>
        <w:t>公里，起始段面为老龙潭，终止断</w:t>
      </w:r>
      <w:r>
        <w:rPr>
          <w:spacing w:val="3"/>
        </w:rPr>
        <w:t>面为</w:t>
      </w:r>
      <w:r>
        <w:t xml:space="preserve"> 黄蒿粱；茹河流域面积</w:t>
      </w:r>
      <w:r>
        <w:rPr>
          <w:spacing w:val="-21"/>
        </w:rPr>
        <w:t xml:space="preserve"> </w:t>
      </w:r>
      <w:r>
        <w:t>1514.3</w:t>
      </w:r>
      <w:r>
        <w:rPr>
          <w:spacing w:val="-42"/>
        </w:rPr>
        <w:t xml:space="preserve"> </w:t>
      </w:r>
      <w:r>
        <w:t xml:space="preserve">平方公里，长 </w:t>
      </w:r>
      <w:r>
        <w:rPr>
          <w:spacing w:val="4"/>
        </w:rPr>
        <w:t>84.7</w:t>
      </w:r>
      <w:r>
        <w:rPr>
          <w:spacing w:val="-45"/>
        </w:rPr>
        <w:t xml:space="preserve"> </w:t>
      </w:r>
      <w:r>
        <w:rPr>
          <w:spacing w:val="4"/>
        </w:rPr>
        <w:t>公里，起始段面为青石嘴，终止断</w:t>
      </w:r>
      <w:r>
        <w:rPr>
          <w:spacing w:val="3"/>
        </w:rPr>
        <w:t>面为</w:t>
      </w:r>
      <w:r>
        <w:t xml:space="preserve"> </w:t>
      </w:r>
      <w:r>
        <w:rPr>
          <w:spacing w:val="7"/>
        </w:rPr>
        <w:t>城阳乡沟圈。</w:t>
      </w:r>
    </w:p>
    <w:p>
      <w:pPr>
        <w:pStyle w:val="2"/>
        <w:spacing w:before="39" w:line="366" w:lineRule="auto"/>
        <w:ind w:firstLine="428"/>
      </w:pPr>
      <w:r>
        <w:rPr>
          <w:spacing w:val="6"/>
        </w:rPr>
        <w:t>主要水源地有宁夏中南部（</w:t>
      </w:r>
      <w:r>
        <w:rPr>
          <w:spacing w:val="-42"/>
        </w:rPr>
        <w:t xml:space="preserve"> </w:t>
      </w:r>
      <w:r>
        <w:rPr>
          <w:spacing w:val="6"/>
        </w:rPr>
        <w:t>固原地区）</w:t>
      </w:r>
      <w:r>
        <w:t xml:space="preserve">  </w:t>
      </w:r>
      <w:r>
        <w:rPr>
          <w:spacing w:val="4"/>
        </w:rPr>
        <w:t>引水水源安全工程（</w:t>
      </w:r>
      <w:r>
        <w:rPr>
          <w:spacing w:val="-42"/>
        </w:rPr>
        <w:t xml:space="preserve"> </w:t>
      </w:r>
      <w:r>
        <w:rPr>
          <w:spacing w:val="4"/>
        </w:rPr>
        <w:t>中庄水库）、贺家湾水</w:t>
      </w:r>
      <w:r>
        <w:t xml:space="preserve">   </w:t>
      </w:r>
      <w:r>
        <w:rPr>
          <w:spacing w:val="7"/>
        </w:rPr>
        <w:t>库、海子峡水库、彭堡水源地（地下）、清</w:t>
      </w:r>
      <w:r>
        <w:t xml:space="preserve">   </w:t>
      </w:r>
      <w:r>
        <w:rPr>
          <w:spacing w:val="2"/>
        </w:rPr>
        <w:t>凉水库、直峡水库、张士水库、黄家峡水库、</w:t>
      </w:r>
      <w:r>
        <w:rPr>
          <w:spacing w:val="13"/>
        </w:rPr>
        <w:t xml:space="preserve"> </w:t>
      </w:r>
      <w:r>
        <w:rPr>
          <w:spacing w:val="3"/>
        </w:rPr>
        <w:t>彭阳县城水源地（地下）、香水河水源地等，</w:t>
      </w:r>
      <w:r>
        <w:rPr>
          <w:spacing w:val="7"/>
        </w:rPr>
        <w:t xml:space="preserve"> </w:t>
      </w:r>
      <w:r>
        <w:rPr>
          <w:spacing w:val="4"/>
        </w:rPr>
        <w:t>其中，宁夏中南部（</w:t>
      </w:r>
      <w:r>
        <w:rPr>
          <w:spacing w:val="-42"/>
        </w:rPr>
        <w:t xml:space="preserve"> </w:t>
      </w:r>
      <w:r>
        <w:rPr>
          <w:spacing w:val="4"/>
        </w:rPr>
        <w:t>固原地区）引水水源安</w:t>
      </w:r>
      <w:r>
        <w:t xml:space="preserve">   </w:t>
      </w:r>
      <w:r>
        <w:rPr>
          <w:spacing w:val="4"/>
        </w:rPr>
        <w:t>全工程（</w:t>
      </w:r>
      <w:r>
        <w:rPr>
          <w:spacing w:val="-42"/>
        </w:rPr>
        <w:t xml:space="preserve"> </w:t>
      </w:r>
      <w:r>
        <w:rPr>
          <w:spacing w:val="4"/>
        </w:rPr>
        <w:t>中庄水库）、贺家湾水库、海子峡</w:t>
      </w:r>
      <w:r>
        <w:t xml:space="preserve">   </w:t>
      </w:r>
      <w:r>
        <w:rPr>
          <w:spacing w:val="6"/>
        </w:rPr>
        <w:t>水库是市级集中式饮用水水源地，彭堡水源</w:t>
      </w:r>
      <w:r>
        <w:rPr>
          <w:spacing w:val="5"/>
        </w:rPr>
        <w:t xml:space="preserve">   </w:t>
      </w:r>
      <w:r>
        <w:rPr>
          <w:spacing w:val="11"/>
        </w:rPr>
        <w:t>地（地下）是原州区集中式饮用水水源地，</w:t>
      </w:r>
      <w:r>
        <w:rPr>
          <w:spacing w:val="1"/>
        </w:rPr>
        <w:t xml:space="preserve">  </w:t>
      </w:r>
      <w:r>
        <w:rPr>
          <w:spacing w:val="7"/>
        </w:rPr>
        <w:t>清凉水库、直峡水库、张士水库、黄家峡水</w:t>
      </w:r>
      <w:r>
        <w:t xml:space="preserve">   </w:t>
      </w:r>
      <w:r>
        <w:rPr>
          <w:spacing w:val="6"/>
        </w:rPr>
        <w:t>库是隆德县集中式饮用水水源地，香水河水</w:t>
      </w:r>
      <w:r>
        <w:rPr>
          <w:spacing w:val="5"/>
        </w:rPr>
        <w:t xml:space="preserve">   源地是泾源县集中式饮用水水源地，西吉县、</w:t>
      </w:r>
      <w:r>
        <w:rPr>
          <w:spacing w:val="18"/>
        </w:rPr>
        <w:t xml:space="preserve"> </w:t>
      </w:r>
      <w:r>
        <w:rPr>
          <w:spacing w:val="4"/>
        </w:rPr>
        <w:t>彭阳县依靠中南部（</w:t>
      </w:r>
      <w:r>
        <w:rPr>
          <w:spacing w:val="-42"/>
        </w:rPr>
        <w:t xml:space="preserve"> </w:t>
      </w:r>
      <w:r>
        <w:rPr>
          <w:spacing w:val="4"/>
        </w:rPr>
        <w:t>固原地区）引水水源安</w:t>
      </w:r>
      <w:r>
        <w:t xml:space="preserve">   </w:t>
      </w:r>
      <w:r>
        <w:rPr>
          <w:spacing w:val="4"/>
        </w:rPr>
        <w:t>全工程（</w:t>
      </w:r>
      <w:r>
        <w:rPr>
          <w:spacing w:val="-42"/>
        </w:rPr>
        <w:t xml:space="preserve"> </w:t>
      </w:r>
      <w:r>
        <w:rPr>
          <w:spacing w:val="4"/>
        </w:rPr>
        <w:t>中庄水库）供水。湿地主要有大小</w:t>
      </w:r>
      <w:r>
        <w:t xml:space="preserve">   </w:t>
      </w:r>
      <w:r>
        <w:rPr>
          <w:spacing w:val="9"/>
        </w:rPr>
        <w:t>堰塞湖</w:t>
      </w:r>
      <w:r>
        <w:rPr>
          <w:spacing w:val="-37"/>
        </w:rPr>
        <w:t xml:space="preserve"> </w:t>
      </w:r>
      <w:r>
        <w:rPr>
          <w:spacing w:val="9"/>
        </w:rPr>
        <w:t>30</w:t>
      </w:r>
      <w:r>
        <w:rPr>
          <w:spacing w:val="-42"/>
        </w:rPr>
        <w:t xml:space="preserve"> </w:t>
      </w:r>
      <w:r>
        <w:rPr>
          <w:spacing w:val="9"/>
        </w:rPr>
        <w:t>余处</w:t>
      </w:r>
      <w:r>
        <w:rPr>
          <w:spacing w:val="-58"/>
        </w:rPr>
        <w:t xml:space="preserve"> </w:t>
      </w:r>
      <w:r>
        <w:rPr>
          <w:spacing w:val="9"/>
        </w:rPr>
        <w:t>，人工湿地均多为水库和塘</w:t>
      </w:r>
      <w:r>
        <w:t xml:space="preserve">   </w:t>
      </w:r>
      <w:r>
        <w:rPr>
          <w:spacing w:val="6"/>
        </w:rPr>
        <w:t>坝形成的湿地，另有城市景观水域公园形成</w:t>
      </w:r>
      <w:r>
        <w:rPr>
          <w:spacing w:val="5"/>
        </w:rPr>
        <w:t xml:space="preserve">   的湿地，主要有固原市区九龙半岛水上公园，</w:t>
      </w:r>
      <w:r>
        <w:rPr>
          <w:spacing w:val="18"/>
        </w:rPr>
        <w:t xml:space="preserve"> </w:t>
      </w:r>
      <w:r>
        <w:rPr>
          <w:spacing w:val="7"/>
        </w:rPr>
        <w:t>西吉、隆德、泾源、彭阳等县城滨水公园形</w:t>
      </w:r>
      <w:r>
        <w:t xml:space="preserve">   </w:t>
      </w:r>
      <w:r>
        <w:rPr>
          <w:spacing w:val="6"/>
        </w:rPr>
        <w:t>成的湿地。</w:t>
      </w:r>
    </w:p>
    <w:p>
      <w:pPr>
        <w:pStyle w:val="2"/>
        <w:spacing w:before="62" w:line="349" w:lineRule="auto"/>
        <w:ind w:left="2" w:right="158" w:firstLine="417"/>
        <w:jc w:val="both"/>
      </w:pPr>
      <w:r>
        <w:t>4. 地质土壤。固原市地层处于华北地层</w:t>
      </w:r>
      <w:r>
        <w:rPr>
          <w:spacing w:val="14"/>
        </w:rPr>
        <w:t xml:space="preserve"> </w:t>
      </w:r>
      <w:r>
        <w:rPr>
          <w:spacing w:val="7"/>
        </w:rPr>
        <w:t>和祁连地层区内，两区以龙首～六盘深断裂</w:t>
      </w:r>
      <w:r>
        <w:t xml:space="preserve"> </w:t>
      </w:r>
      <w:r>
        <w:rPr>
          <w:spacing w:val="6"/>
        </w:rPr>
        <w:t>为界。华北地层区的次级单元为陕甘宁品盆</w:t>
      </w:r>
      <w:r>
        <w:rPr>
          <w:spacing w:val="16"/>
        </w:rPr>
        <w:t xml:space="preserve"> </w:t>
      </w:r>
      <w:r>
        <w:rPr>
          <w:spacing w:val="7"/>
        </w:rPr>
        <w:t>缘分区，彭阳县和泾源县、原州区的部分地</w:t>
      </w:r>
      <w:r>
        <w:t xml:space="preserve"> </w:t>
      </w:r>
      <w:r>
        <w:rPr>
          <w:spacing w:val="6"/>
        </w:rPr>
        <w:t>区位于该分区的平凉小区内。其余大部分地</w:t>
      </w:r>
      <w:r>
        <w:rPr>
          <w:spacing w:val="16"/>
        </w:rPr>
        <w:t xml:space="preserve"> </w:t>
      </w:r>
      <w:r>
        <w:rPr>
          <w:spacing w:val="18"/>
        </w:rPr>
        <w:t>区位于河西走廊～六盘山分区的六盘山小</w:t>
      </w:r>
      <w:r>
        <w:rPr>
          <w:spacing w:val="8"/>
        </w:rPr>
        <w:t xml:space="preserve"> </w:t>
      </w:r>
      <w:r>
        <w:rPr>
          <w:spacing w:val="7"/>
        </w:rPr>
        <w:t>区和北祁连山的靖远～西吉小区内。平凉小</w:t>
      </w:r>
      <w:r>
        <w:t xml:space="preserve"> </w:t>
      </w:r>
      <w:r>
        <w:rPr>
          <w:spacing w:val="8"/>
        </w:rPr>
        <w:t>区内地层分布特点是：下元古界、寒武系、</w:t>
      </w:r>
      <w:r>
        <w:rPr>
          <w:spacing w:val="6"/>
        </w:rPr>
        <w:t xml:space="preserve"> </w:t>
      </w:r>
      <w:r>
        <w:rPr>
          <w:spacing w:val="7"/>
        </w:rPr>
        <w:t>奥陶系、石炭系至侏罗系均很发育，但因黄</w:t>
      </w:r>
    </w:p>
    <w:p>
      <w:pPr>
        <w:spacing w:line="349" w:lineRule="auto"/>
        <w:sectPr>
          <w:type w:val="continuous"/>
          <w:pgSz w:w="11906" w:h="16839"/>
          <w:pgMar w:top="1180" w:right="1618" w:bottom="1195" w:left="1785" w:header="893" w:footer="892" w:gutter="0"/>
          <w:cols w:equalWidth="0" w:num="2">
            <w:col w:w="4283" w:space="100"/>
            <w:col w:w="4120"/>
          </w:cols>
        </w:sectPr>
      </w:pPr>
    </w:p>
    <w:p>
      <w:pPr>
        <w:spacing w:before="110"/>
      </w:pPr>
      <w:r>
        <w:pict>
          <v:shape id="_x0000_s1029" o:spid="_x0000_s1029" style="position:absolute;left:0pt;margin-left:90pt;margin-top:60.9pt;height:0.75pt;width:415.3pt;mso-position-horizontal-relative:page;mso-position-vertical-relative:page;z-index:251663360;mso-width-relative:page;mso-height-relative:page;" fillcolor="#000000" filled="t" stroked="f" coordsize="8305,15" o:allowincell="f" path="m0,0l8305,0,8305,14,0,14,0,0xe">
            <v:fill on="t" focussize="0,0"/>
            <v:stroke on="f"/>
            <v:imagedata o:title=""/>
            <o:lock v:ext="edit"/>
          </v:shape>
        </w:pict>
      </w:r>
    </w:p>
    <w:p>
      <w:pPr>
        <w:sectPr>
          <w:headerReference r:id="rId10" w:type="default"/>
          <w:footerReference r:id="rId11" w:type="default"/>
          <w:pgSz w:w="11906" w:h="16839"/>
          <w:pgMar w:top="1180" w:right="1621" w:bottom="1195" w:left="1785" w:header="893" w:footer="892" w:gutter="0"/>
          <w:cols w:equalWidth="0" w:num="1">
            <w:col w:w="8499"/>
          </w:cols>
        </w:sectPr>
      </w:pPr>
    </w:p>
    <w:p>
      <w:pPr>
        <w:pStyle w:val="2"/>
        <w:spacing w:before="56" w:line="366" w:lineRule="auto"/>
        <w:ind w:left="16" w:right="317" w:firstLine="6"/>
        <w:jc w:val="both"/>
      </w:pPr>
      <w:r>
        <w:rPr>
          <w:spacing w:val="7"/>
        </w:rPr>
        <w:t>土大面积掩盖，仅零星见于残山或沟谷中； 下白垩统广泛分布，厚度较大；新生界较发</w:t>
      </w:r>
      <w:r>
        <w:rPr>
          <w:spacing w:val="2"/>
        </w:rPr>
        <w:t xml:space="preserve"> </w:t>
      </w:r>
      <w:r>
        <w:rPr>
          <w:spacing w:val="7"/>
        </w:rPr>
        <w:t>育，遍布全市。六盘山小区地层发育即不完</w:t>
      </w:r>
      <w:r>
        <w:rPr>
          <w:spacing w:val="2"/>
        </w:rPr>
        <w:t xml:space="preserve"> </w:t>
      </w:r>
      <w:r>
        <w:rPr>
          <w:spacing w:val="7"/>
        </w:rPr>
        <w:t>全，缺失古生界、三叠系、侏罗系、上白垩</w:t>
      </w:r>
      <w:r>
        <w:rPr>
          <w:spacing w:val="4"/>
        </w:rPr>
        <w:t xml:space="preserve"> </w:t>
      </w:r>
      <w:r>
        <w:rPr>
          <w:spacing w:val="7"/>
        </w:rPr>
        <w:t>统和古新统。下元古界零星分布。早白垩世</w:t>
      </w:r>
      <w:r>
        <w:rPr>
          <w:spacing w:val="2"/>
        </w:rPr>
        <w:t xml:space="preserve"> </w:t>
      </w:r>
      <w:r>
        <w:rPr>
          <w:spacing w:val="7"/>
        </w:rPr>
        <w:t>接受了巨厚的河湖相碎屑岩沉积，砂岩中具</w:t>
      </w:r>
      <w:r>
        <w:rPr>
          <w:spacing w:val="2"/>
        </w:rPr>
        <w:t xml:space="preserve"> </w:t>
      </w:r>
      <w:r>
        <w:rPr>
          <w:spacing w:val="12"/>
        </w:rPr>
        <w:t>铜矿化。靖远-西吉小区出露最老地层为下</w:t>
      </w:r>
      <w:r>
        <w:rPr>
          <w:spacing w:val="6"/>
        </w:rPr>
        <w:t xml:space="preserve"> </w:t>
      </w:r>
      <w:r>
        <w:rPr>
          <w:spacing w:val="10"/>
        </w:rPr>
        <w:t>元古界</w:t>
      </w:r>
      <w:r>
        <w:rPr>
          <w:spacing w:val="-55"/>
        </w:rPr>
        <w:t xml:space="preserve"> </w:t>
      </w:r>
      <w:r>
        <w:rPr>
          <w:spacing w:val="10"/>
        </w:rPr>
        <w:t>，古生界中只有中-下泥盆统；新生</w:t>
      </w:r>
      <w:r>
        <w:t xml:space="preserve"> </w:t>
      </w:r>
      <w:r>
        <w:rPr>
          <w:spacing w:val="7"/>
        </w:rPr>
        <w:t>界分布较广，缺失古新统。大部分地区为第</w:t>
      </w:r>
      <w:r>
        <w:rPr>
          <w:spacing w:val="2"/>
        </w:rPr>
        <w:t xml:space="preserve"> </w:t>
      </w:r>
      <w:r>
        <w:rPr>
          <w:spacing w:val="9"/>
        </w:rPr>
        <w:t>四系黄土覆盖，构成黄土丘陵。</w:t>
      </w:r>
    </w:p>
    <w:p>
      <w:pPr>
        <w:pStyle w:val="2"/>
        <w:spacing w:before="28" w:line="365" w:lineRule="auto"/>
        <w:ind w:left="14" w:right="266" w:firstLine="426"/>
      </w:pPr>
      <w:r>
        <w:rPr>
          <w:spacing w:val="-3"/>
        </w:rPr>
        <w:t>5.</w:t>
      </w:r>
      <w:r>
        <w:rPr>
          <w:spacing w:val="67"/>
        </w:rPr>
        <w:t xml:space="preserve"> </w:t>
      </w:r>
      <w:r>
        <w:rPr>
          <w:spacing w:val="-3"/>
        </w:rPr>
        <w:t>自然植被。由于气候、土壤和地貌等</w:t>
      </w:r>
      <w:r>
        <w:t xml:space="preserve"> </w:t>
      </w:r>
      <w:r>
        <w:rPr>
          <w:spacing w:val="7"/>
        </w:rPr>
        <w:t>因素的差异，植被从东南到西北呈森林草原</w:t>
      </w:r>
      <w:r>
        <w:rPr>
          <w:spacing w:val="4"/>
        </w:rPr>
        <w:t xml:space="preserve"> </w:t>
      </w:r>
      <w:r>
        <w:rPr>
          <w:spacing w:val="7"/>
        </w:rPr>
        <w:t>—干草原的水平地带性分布，加之受六盘山</w:t>
      </w:r>
      <w:r>
        <w:rPr>
          <w:spacing w:val="4"/>
        </w:rPr>
        <w:t xml:space="preserve"> </w:t>
      </w:r>
      <w:r>
        <w:t xml:space="preserve">山体垂直影响，植被类型多样。总体分布为： </w:t>
      </w:r>
      <w:r>
        <w:rPr>
          <w:spacing w:val="7"/>
        </w:rPr>
        <w:t>从北向南为典型草原、灌丛草原和草原化森</w:t>
      </w:r>
      <w:r>
        <w:rPr>
          <w:spacing w:val="4"/>
        </w:rPr>
        <w:t xml:space="preserve"> </w:t>
      </w:r>
      <w:r>
        <w:rPr>
          <w:spacing w:val="7"/>
        </w:rPr>
        <w:t>林草原，六盘山区为山地森林草原区，其中</w:t>
      </w:r>
      <w:r>
        <w:rPr>
          <w:spacing w:val="4"/>
        </w:rPr>
        <w:t xml:space="preserve"> </w:t>
      </w:r>
      <w:r>
        <w:rPr>
          <w:spacing w:val="7"/>
        </w:rPr>
        <w:t>什字、大湾以西的东山坡—史家庄一带的六</w:t>
      </w:r>
      <w:r>
        <w:rPr>
          <w:spacing w:val="4"/>
        </w:rPr>
        <w:t xml:space="preserve"> </w:t>
      </w:r>
      <w:r>
        <w:rPr>
          <w:spacing w:val="9"/>
        </w:rPr>
        <w:t>盘山主脉为山地森林草原和落叶阔叶林。</w:t>
      </w:r>
    </w:p>
    <w:p>
      <w:pPr>
        <w:pStyle w:val="2"/>
        <w:spacing w:before="40" w:line="369" w:lineRule="auto"/>
        <w:ind w:left="16" w:right="329" w:firstLine="421"/>
      </w:pPr>
      <w:r>
        <w:rPr>
          <w:spacing w:val="6"/>
        </w:rPr>
        <w:t>六盘山区植被分为温性针叶林、落叶阔</w:t>
      </w:r>
      <w:r>
        <w:rPr>
          <w:spacing w:val="11"/>
        </w:rPr>
        <w:t xml:space="preserve"> </w:t>
      </w:r>
      <w:r>
        <w:rPr>
          <w:spacing w:val="9"/>
        </w:rPr>
        <w:t>叶林、竹类、落叶阔叶灌丛、草原、草甸</w:t>
      </w:r>
      <w:r>
        <w:rPr>
          <w:spacing w:val="-39"/>
        </w:rPr>
        <w:t xml:space="preserve"> </w:t>
      </w:r>
      <w:r>
        <w:rPr>
          <w:spacing w:val="9"/>
        </w:rPr>
        <w:t>6</w:t>
      </w:r>
      <w:r>
        <w:t xml:space="preserve"> </w:t>
      </w:r>
      <w:r>
        <w:rPr>
          <w:spacing w:val="7"/>
        </w:rPr>
        <w:t>个植被型，32</w:t>
      </w:r>
      <w:r>
        <w:rPr>
          <w:spacing w:val="-38"/>
        </w:rPr>
        <w:t xml:space="preserve"> </w:t>
      </w:r>
      <w:r>
        <w:rPr>
          <w:spacing w:val="7"/>
        </w:rPr>
        <w:t>个群系和</w:t>
      </w:r>
      <w:r>
        <w:rPr>
          <w:spacing w:val="-34"/>
        </w:rPr>
        <w:t xml:space="preserve"> </w:t>
      </w:r>
      <w:r>
        <w:rPr>
          <w:spacing w:val="7"/>
        </w:rPr>
        <w:t>89</w:t>
      </w:r>
      <w:r>
        <w:rPr>
          <w:spacing w:val="-42"/>
        </w:rPr>
        <w:t xml:space="preserve"> </w:t>
      </w:r>
      <w:r>
        <w:rPr>
          <w:spacing w:val="7"/>
        </w:rPr>
        <w:t>个群丛。其中：</w:t>
      </w:r>
    </w:p>
    <w:p>
      <w:pPr>
        <w:pStyle w:val="2"/>
        <w:spacing w:before="4" w:line="365" w:lineRule="auto"/>
        <w:ind w:left="18" w:right="143" w:firstLine="2"/>
      </w:pPr>
      <w:r>
        <w:rPr>
          <w:spacing w:val="18"/>
        </w:rPr>
        <w:t>温性针叶林主要植物群系为油松林和华山</w:t>
      </w:r>
      <w:r>
        <w:rPr>
          <w:spacing w:val="2"/>
        </w:rPr>
        <w:t xml:space="preserve">   </w:t>
      </w:r>
      <w:r>
        <w:rPr>
          <w:spacing w:val="5"/>
        </w:rPr>
        <w:t>松林；落叶阔叶林主要植物群系为辽东栎林、</w:t>
      </w:r>
      <w:r>
        <w:rPr>
          <w:spacing w:val="18"/>
        </w:rPr>
        <w:t xml:space="preserve"> </w:t>
      </w:r>
      <w:r>
        <w:rPr>
          <w:spacing w:val="3"/>
        </w:rPr>
        <w:t>山杨林、山柳林、白桦林、红桦林和桦椴林；</w:t>
      </w:r>
      <w:r>
        <w:rPr>
          <w:spacing w:val="5"/>
        </w:rPr>
        <w:t xml:space="preserve"> </w:t>
      </w:r>
      <w:r>
        <w:rPr>
          <w:spacing w:val="7"/>
        </w:rPr>
        <w:t>竹林灌丛主要植物群系为华西箭竹；落叶阔</w:t>
      </w:r>
      <w:r>
        <w:t xml:space="preserve">   </w:t>
      </w:r>
      <w:r>
        <w:rPr>
          <w:spacing w:val="7"/>
        </w:rPr>
        <w:t>叶灌丛主要植物群系为沙棘、虎榛子、灰枸</w:t>
      </w:r>
      <w:r>
        <w:t xml:space="preserve">   </w:t>
      </w:r>
      <w:r>
        <w:rPr>
          <w:spacing w:val="11"/>
        </w:rPr>
        <w:t>子、山桃等灌丛，多属中生、旱中生类型；</w:t>
      </w:r>
      <w:r>
        <w:t xml:space="preserve">  </w:t>
      </w:r>
      <w:r>
        <w:rPr>
          <w:spacing w:val="2"/>
        </w:rPr>
        <w:t>草原主要植物群系为长矛草、茭蒿、铁杆蒿、</w:t>
      </w:r>
      <w:r>
        <w:rPr>
          <w:spacing w:val="12"/>
        </w:rPr>
        <w:t xml:space="preserve"> </w:t>
      </w:r>
      <w:r>
        <w:rPr>
          <w:spacing w:val="7"/>
        </w:rPr>
        <w:t>百里香等；草甸主要植物群系为杂类草、柳</w:t>
      </w:r>
      <w:r>
        <w:t xml:space="preserve">   </w:t>
      </w:r>
      <w:r>
        <w:rPr>
          <w:spacing w:val="8"/>
        </w:rPr>
        <w:t>叶菜、大油芒等。</w:t>
      </w:r>
    </w:p>
    <w:p>
      <w:pPr>
        <w:spacing w:before="32" w:line="199" w:lineRule="auto"/>
        <w:ind w:left="429"/>
        <w:rPr>
          <w:rFonts w:ascii="微软雅黑" w:hAnsi="微软雅黑" w:eastAsia="微软雅黑" w:cs="微软雅黑"/>
          <w:sz w:val="20"/>
          <w:szCs w:val="20"/>
        </w:rPr>
      </w:pPr>
      <w:r>
        <w:rPr>
          <w:rFonts w:ascii="微软雅黑" w:hAnsi="微软雅黑" w:eastAsia="微软雅黑" w:cs="微软雅黑"/>
          <w:spacing w:val="-5"/>
          <w:sz w:val="20"/>
          <w:szCs w:val="20"/>
        </w:rPr>
        <w:t>（ 三 ）资源状况。</w:t>
      </w:r>
    </w:p>
    <w:p>
      <w:pPr>
        <w:pStyle w:val="2"/>
        <w:spacing w:before="121" w:line="318" w:lineRule="auto"/>
        <w:ind w:left="18" w:right="324" w:firstLine="438"/>
      </w:pPr>
      <w:r>
        <w:rPr>
          <w:spacing w:val="4"/>
        </w:rPr>
        <w:t>1. 土地资源。2018</w:t>
      </w:r>
      <w:r>
        <w:rPr>
          <w:spacing w:val="-25"/>
        </w:rPr>
        <w:t xml:space="preserve"> </w:t>
      </w:r>
      <w:r>
        <w:rPr>
          <w:spacing w:val="4"/>
        </w:rPr>
        <w:t>年</w:t>
      </w:r>
      <w:r>
        <w:rPr>
          <w:spacing w:val="-58"/>
        </w:rPr>
        <w:t xml:space="preserve"> </w:t>
      </w:r>
      <w:r>
        <w:rPr>
          <w:spacing w:val="4"/>
        </w:rPr>
        <w:t>，全市总土地面</w:t>
      </w:r>
      <w:r>
        <w:t xml:space="preserve"> </w:t>
      </w:r>
      <w:r>
        <w:rPr>
          <w:spacing w:val="-1"/>
        </w:rPr>
        <w:t>积</w:t>
      </w:r>
      <w:r>
        <w:rPr>
          <w:spacing w:val="-9"/>
        </w:rPr>
        <w:t xml:space="preserve"> </w:t>
      </w:r>
      <w:r>
        <w:rPr>
          <w:spacing w:val="-1"/>
        </w:rPr>
        <w:t>10541.4</w:t>
      </w:r>
      <w:r>
        <w:rPr>
          <w:spacing w:val="-42"/>
        </w:rPr>
        <w:t xml:space="preserve"> </w:t>
      </w:r>
      <w:r>
        <w:rPr>
          <w:spacing w:val="-1"/>
        </w:rPr>
        <w:t>平方公里。其中，耕地</w:t>
      </w:r>
      <w:r>
        <w:rPr>
          <w:spacing w:val="-44"/>
        </w:rPr>
        <w:t xml:space="preserve"> </w:t>
      </w:r>
      <w:r>
        <w:rPr>
          <w:spacing w:val="-1"/>
        </w:rPr>
        <w:t>4074.1</w:t>
      </w:r>
      <w:r>
        <w:rPr>
          <w:spacing w:val="-42"/>
        </w:rPr>
        <w:t xml:space="preserve"> </w:t>
      </w:r>
      <w:r>
        <w:rPr>
          <w:spacing w:val="-1"/>
        </w:rPr>
        <w:t>平</w:t>
      </w:r>
      <w:r>
        <w:t xml:space="preserve"> </w:t>
      </w:r>
      <w:r>
        <w:rPr>
          <w:spacing w:val="8"/>
        </w:rPr>
        <w:t>方公里</w:t>
      </w:r>
      <w:r>
        <w:rPr>
          <w:spacing w:val="-47"/>
        </w:rPr>
        <w:t xml:space="preserve"> </w:t>
      </w:r>
      <w:r>
        <w:rPr>
          <w:spacing w:val="8"/>
        </w:rPr>
        <w:t>，约占总土地面积的</w:t>
      </w:r>
      <w:r>
        <w:rPr>
          <w:spacing w:val="-31"/>
        </w:rPr>
        <w:t xml:space="preserve"> </w:t>
      </w:r>
      <w:r>
        <w:rPr>
          <w:spacing w:val="8"/>
        </w:rPr>
        <w:t>38.65%</w:t>
      </w:r>
      <w:r>
        <w:rPr>
          <w:spacing w:val="-55"/>
        </w:rPr>
        <w:t xml:space="preserve"> </w:t>
      </w:r>
      <w:r>
        <w:rPr>
          <w:spacing w:val="8"/>
        </w:rPr>
        <w:t>，林地</w:t>
      </w:r>
    </w:p>
    <w:p>
      <w:pPr>
        <w:spacing w:line="14" w:lineRule="auto"/>
        <w:rPr>
          <w:rFonts w:ascii="Arial"/>
          <w:sz w:val="2"/>
        </w:rPr>
      </w:pPr>
      <w:r>
        <w:rPr>
          <w:rFonts w:ascii="Arial" w:hAnsi="Arial" w:eastAsia="Arial" w:cs="Arial"/>
          <w:sz w:val="2"/>
          <w:szCs w:val="2"/>
        </w:rPr>
        <w:br w:type="column"/>
      </w:r>
    </w:p>
    <w:p>
      <w:pPr>
        <w:pStyle w:val="2"/>
        <w:spacing w:before="45" w:line="365" w:lineRule="auto"/>
        <w:ind w:left="2" w:firstLine="4"/>
        <w:jc w:val="both"/>
      </w:pPr>
      <w:r>
        <w:t>3802.0</w:t>
      </w:r>
      <w:r>
        <w:rPr>
          <w:spacing w:val="-46"/>
        </w:rPr>
        <w:t xml:space="preserve"> </w:t>
      </w:r>
      <w:r>
        <w:t>平方公里，约占总土地面积的</w:t>
      </w:r>
      <w:r>
        <w:rPr>
          <w:spacing w:val="-41"/>
        </w:rPr>
        <w:t xml:space="preserve"> </w:t>
      </w:r>
      <w:r>
        <w:t>36.</w:t>
      </w:r>
      <w:r>
        <w:rPr>
          <w:spacing w:val="-1"/>
        </w:rPr>
        <w:t>07%，</w:t>
      </w:r>
      <w:r>
        <w:t xml:space="preserve"> </w:t>
      </w:r>
      <w:r>
        <w:rPr>
          <w:spacing w:val="6"/>
        </w:rPr>
        <w:t>草地</w:t>
      </w:r>
      <w:r>
        <w:rPr>
          <w:spacing w:val="-3"/>
        </w:rPr>
        <w:t xml:space="preserve"> </w:t>
      </w:r>
      <w:r>
        <w:rPr>
          <w:spacing w:val="6"/>
        </w:rPr>
        <w:t>1264.1</w:t>
      </w:r>
      <w:r>
        <w:rPr>
          <w:spacing w:val="-34"/>
        </w:rPr>
        <w:t xml:space="preserve"> </w:t>
      </w:r>
      <w:r>
        <w:rPr>
          <w:spacing w:val="6"/>
        </w:rPr>
        <w:t>平方公里</w:t>
      </w:r>
      <w:r>
        <w:rPr>
          <w:spacing w:val="-54"/>
        </w:rPr>
        <w:t xml:space="preserve"> </w:t>
      </w:r>
      <w:r>
        <w:rPr>
          <w:spacing w:val="6"/>
        </w:rPr>
        <w:t>，约占总体地面积的</w:t>
      </w:r>
      <w:r>
        <w:t xml:space="preserve">  </w:t>
      </w:r>
      <w:r>
        <w:rPr>
          <w:spacing w:val="6"/>
        </w:rPr>
        <w:t>11.99%</w:t>
      </w:r>
      <w:r>
        <w:rPr>
          <w:spacing w:val="-38"/>
        </w:rPr>
        <w:t xml:space="preserve"> </w:t>
      </w:r>
      <w:r>
        <w:rPr>
          <w:spacing w:val="6"/>
        </w:rPr>
        <w:t>，水域及水利设施用地</w:t>
      </w:r>
      <w:r>
        <w:rPr>
          <w:spacing w:val="-28"/>
        </w:rPr>
        <w:t xml:space="preserve"> </w:t>
      </w:r>
      <w:r>
        <w:rPr>
          <w:spacing w:val="6"/>
        </w:rPr>
        <w:t>82.0</w:t>
      </w:r>
      <w:r>
        <w:rPr>
          <w:spacing w:val="-37"/>
        </w:rPr>
        <w:t xml:space="preserve"> </w:t>
      </w:r>
      <w:r>
        <w:rPr>
          <w:spacing w:val="6"/>
        </w:rPr>
        <w:t>平方公</w:t>
      </w:r>
      <w:r>
        <w:t xml:space="preserve">  </w:t>
      </w:r>
      <w:r>
        <w:rPr>
          <w:spacing w:val="13"/>
        </w:rPr>
        <w:t>里</w:t>
      </w:r>
      <w:r>
        <w:rPr>
          <w:spacing w:val="-47"/>
        </w:rPr>
        <w:t xml:space="preserve"> </w:t>
      </w:r>
      <w:r>
        <w:rPr>
          <w:spacing w:val="13"/>
        </w:rPr>
        <w:t>，约占总土地面积的</w:t>
      </w:r>
      <w:r>
        <w:rPr>
          <w:spacing w:val="-31"/>
        </w:rPr>
        <w:t xml:space="preserve"> </w:t>
      </w:r>
      <w:r>
        <w:rPr>
          <w:spacing w:val="13"/>
        </w:rPr>
        <w:t>0.78%</w:t>
      </w:r>
      <w:r>
        <w:rPr>
          <w:spacing w:val="-47"/>
        </w:rPr>
        <w:t xml:space="preserve"> </w:t>
      </w:r>
      <w:r>
        <w:rPr>
          <w:spacing w:val="13"/>
        </w:rPr>
        <w:t>，其他土地</w:t>
      </w:r>
      <w:r>
        <w:t xml:space="preserve">  </w:t>
      </w:r>
      <w:r>
        <w:rPr>
          <w:spacing w:val="-1"/>
        </w:rPr>
        <w:t>1319.2</w:t>
      </w:r>
      <w:r>
        <w:rPr>
          <w:spacing w:val="-34"/>
        </w:rPr>
        <w:t xml:space="preserve"> </w:t>
      </w:r>
      <w:r>
        <w:rPr>
          <w:spacing w:val="-1"/>
        </w:rPr>
        <w:t>平方公里，约占总土地面积的</w:t>
      </w:r>
      <w:r>
        <w:rPr>
          <w:spacing w:val="-27"/>
        </w:rPr>
        <w:t xml:space="preserve"> </w:t>
      </w:r>
      <w:r>
        <w:rPr>
          <w:spacing w:val="-1"/>
        </w:rPr>
        <w:t>12.51%。</w:t>
      </w:r>
    </w:p>
    <w:p>
      <w:pPr>
        <w:pStyle w:val="2"/>
        <w:spacing w:before="25" w:line="369" w:lineRule="auto"/>
        <w:ind w:left="1" w:right="175" w:firstLine="421"/>
      </w:pPr>
      <w:r>
        <w:rPr>
          <w:spacing w:val="4"/>
        </w:rPr>
        <w:t>2. 水资源。水资源总量为</w:t>
      </w:r>
      <w:r>
        <w:rPr>
          <w:spacing w:val="-27"/>
        </w:rPr>
        <w:t xml:space="preserve"> </w:t>
      </w:r>
      <w:r>
        <w:rPr>
          <w:spacing w:val="4"/>
        </w:rPr>
        <w:t>5.67</w:t>
      </w:r>
      <w:r>
        <w:rPr>
          <w:spacing w:val="-39"/>
        </w:rPr>
        <w:t xml:space="preserve"> </w:t>
      </w:r>
      <w:r>
        <w:rPr>
          <w:spacing w:val="4"/>
        </w:rPr>
        <w:t>亿立方</w:t>
      </w:r>
      <w:r>
        <w:t xml:space="preserve"> 米，其中河川基流量</w:t>
      </w:r>
      <w:r>
        <w:rPr>
          <w:spacing w:val="-21"/>
        </w:rPr>
        <w:t xml:space="preserve"> </w:t>
      </w:r>
      <w:r>
        <w:t>2.79</w:t>
      </w:r>
      <w:r>
        <w:rPr>
          <w:spacing w:val="-44"/>
        </w:rPr>
        <w:t xml:space="preserve"> </w:t>
      </w:r>
      <w:r>
        <w:t xml:space="preserve">亿立方米，占水资 </w:t>
      </w:r>
      <w:r>
        <w:rPr>
          <w:spacing w:val="3"/>
        </w:rPr>
        <w:t>源总量的</w:t>
      </w:r>
      <w:r>
        <w:rPr>
          <w:spacing w:val="-44"/>
        </w:rPr>
        <w:t xml:space="preserve"> </w:t>
      </w:r>
      <w:r>
        <w:rPr>
          <w:spacing w:val="3"/>
        </w:rPr>
        <w:t>49.2%，地下水资源量</w:t>
      </w:r>
      <w:r>
        <w:rPr>
          <w:spacing w:val="-40"/>
        </w:rPr>
        <w:t xml:space="preserve"> </w:t>
      </w:r>
      <w:r>
        <w:rPr>
          <w:spacing w:val="3"/>
        </w:rPr>
        <w:t>2.8</w:t>
      </w:r>
      <w:r>
        <w:rPr>
          <w:spacing w:val="2"/>
        </w:rPr>
        <w:t>8</w:t>
      </w:r>
      <w:r>
        <w:rPr>
          <w:spacing w:val="-43"/>
        </w:rPr>
        <w:t xml:space="preserve"> </w:t>
      </w:r>
      <w:r>
        <w:rPr>
          <w:spacing w:val="2"/>
        </w:rPr>
        <w:t>亿立方</w:t>
      </w:r>
      <w:r>
        <w:t xml:space="preserve"> </w:t>
      </w:r>
      <w:r>
        <w:rPr>
          <w:spacing w:val="7"/>
        </w:rPr>
        <w:t>米，占水资源总量的</w:t>
      </w:r>
      <w:r>
        <w:rPr>
          <w:spacing w:val="-33"/>
        </w:rPr>
        <w:t xml:space="preserve"> </w:t>
      </w:r>
      <w:r>
        <w:rPr>
          <w:spacing w:val="7"/>
        </w:rPr>
        <w:t>50.8%。</w:t>
      </w:r>
    </w:p>
    <w:p>
      <w:pPr>
        <w:pStyle w:val="2"/>
        <w:spacing w:before="4" w:line="360" w:lineRule="auto"/>
        <w:ind w:left="1" w:right="180" w:firstLine="424"/>
      </w:pPr>
      <w:r>
        <w:t>3. 林草资源。近年来，固原市大力实施</w:t>
      </w:r>
      <w:r>
        <w:rPr>
          <w:spacing w:val="8"/>
        </w:rPr>
        <w:t xml:space="preserve"> </w:t>
      </w:r>
      <w:r>
        <w:rPr>
          <w:spacing w:val="6"/>
        </w:rPr>
        <w:t>退耕还林、天然林保护、移民迁出区生态修</w:t>
      </w:r>
      <w:r>
        <w:rPr>
          <w:spacing w:val="16"/>
        </w:rPr>
        <w:t xml:space="preserve"> </w:t>
      </w:r>
      <w:r>
        <w:rPr>
          <w:spacing w:val="8"/>
        </w:rPr>
        <w:t>复、400</w:t>
      </w:r>
      <w:r>
        <w:rPr>
          <w:spacing w:val="-38"/>
        </w:rPr>
        <w:t xml:space="preserve"> </w:t>
      </w:r>
      <w:r>
        <w:rPr>
          <w:spacing w:val="8"/>
        </w:rPr>
        <w:t>毫米降水线造林绿化等工程建设，</w:t>
      </w:r>
    </w:p>
    <w:p>
      <w:pPr>
        <w:pStyle w:val="2"/>
        <w:spacing w:before="30" w:line="352" w:lineRule="auto"/>
        <w:ind w:left="1" w:firstLine="5"/>
      </w:pPr>
      <w:r>
        <w:rPr>
          <w:spacing w:val="5"/>
        </w:rPr>
        <w:t>到</w:t>
      </w:r>
      <w:r>
        <w:rPr>
          <w:spacing w:val="-27"/>
        </w:rPr>
        <w:t xml:space="preserve"> </w:t>
      </w:r>
      <w:r>
        <w:rPr>
          <w:spacing w:val="5"/>
        </w:rPr>
        <w:t>2018</w:t>
      </w:r>
      <w:r>
        <w:rPr>
          <w:spacing w:val="-39"/>
        </w:rPr>
        <w:t xml:space="preserve"> </w:t>
      </w:r>
      <w:r>
        <w:rPr>
          <w:spacing w:val="5"/>
        </w:rPr>
        <w:t>年，全市林地面积</w:t>
      </w:r>
      <w:r>
        <w:rPr>
          <w:spacing w:val="-41"/>
        </w:rPr>
        <w:t xml:space="preserve"> </w:t>
      </w:r>
      <w:r>
        <w:rPr>
          <w:spacing w:val="5"/>
        </w:rPr>
        <w:t>668</w:t>
      </w:r>
      <w:r>
        <w:rPr>
          <w:spacing w:val="-38"/>
        </w:rPr>
        <w:t xml:space="preserve"> </w:t>
      </w:r>
      <w:r>
        <w:rPr>
          <w:spacing w:val="5"/>
        </w:rPr>
        <w:t>万亩，其中，</w:t>
      </w:r>
      <w:r>
        <w:t xml:space="preserve"> </w:t>
      </w:r>
      <w:r>
        <w:rPr>
          <w:spacing w:val="4"/>
        </w:rPr>
        <w:t>森林面积</w:t>
      </w:r>
      <w:r>
        <w:rPr>
          <w:spacing w:val="-38"/>
        </w:rPr>
        <w:t xml:space="preserve"> </w:t>
      </w:r>
      <w:r>
        <w:rPr>
          <w:spacing w:val="4"/>
        </w:rPr>
        <w:t>422.1</w:t>
      </w:r>
      <w:r>
        <w:rPr>
          <w:spacing w:val="-36"/>
        </w:rPr>
        <w:t xml:space="preserve"> </w:t>
      </w:r>
      <w:r>
        <w:rPr>
          <w:spacing w:val="4"/>
        </w:rPr>
        <w:t>万亩</w:t>
      </w:r>
      <w:r>
        <w:rPr>
          <w:spacing w:val="-59"/>
        </w:rPr>
        <w:t xml:space="preserve"> </w:t>
      </w:r>
      <w:r>
        <w:rPr>
          <w:spacing w:val="4"/>
        </w:rPr>
        <w:t>，森林覆盖率</w:t>
      </w:r>
      <w:r>
        <w:rPr>
          <w:spacing w:val="-36"/>
        </w:rPr>
        <w:t xml:space="preserve"> </w:t>
      </w:r>
      <w:r>
        <w:rPr>
          <w:spacing w:val="4"/>
        </w:rPr>
        <w:t>26.7%</w:t>
      </w:r>
      <w:r>
        <w:rPr>
          <w:spacing w:val="-58"/>
        </w:rPr>
        <w:t xml:space="preserve"> </w:t>
      </w:r>
      <w:r>
        <w:rPr>
          <w:spacing w:val="4"/>
        </w:rPr>
        <w:t>；</w:t>
      </w:r>
      <w:r>
        <w:t xml:space="preserve">  </w:t>
      </w:r>
      <w:r>
        <w:rPr>
          <w:spacing w:val="1"/>
        </w:rPr>
        <w:t>草原面积</w:t>
      </w:r>
      <w:r>
        <w:rPr>
          <w:spacing w:val="-27"/>
        </w:rPr>
        <w:t xml:space="preserve"> </w:t>
      </w:r>
      <w:r>
        <w:rPr>
          <w:spacing w:val="1"/>
        </w:rPr>
        <w:t>350</w:t>
      </w:r>
      <w:r>
        <w:rPr>
          <w:spacing w:val="-45"/>
        </w:rPr>
        <w:t xml:space="preserve"> </w:t>
      </w:r>
      <w:r>
        <w:rPr>
          <w:spacing w:val="1"/>
        </w:rPr>
        <w:t>万亩，草原综合覆盖度</w:t>
      </w:r>
      <w:r>
        <w:rPr>
          <w:spacing w:val="-38"/>
        </w:rPr>
        <w:t xml:space="preserve"> </w:t>
      </w:r>
      <w:r>
        <w:rPr>
          <w:spacing w:val="1"/>
        </w:rPr>
        <w:t>89.25%。</w:t>
      </w:r>
      <w:r>
        <w:t xml:space="preserve"> </w:t>
      </w:r>
      <w:r>
        <w:rPr>
          <w:spacing w:val="2"/>
        </w:rPr>
        <w:t>经济林面积达到</w:t>
      </w:r>
      <w:r>
        <w:rPr>
          <w:spacing w:val="-35"/>
        </w:rPr>
        <w:t xml:space="preserve"> </w:t>
      </w:r>
      <w:r>
        <w:rPr>
          <w:spacing w:val="2"/>
        </w:rPr>
        <w:t>29.59</w:t>
      </w:r>
      <w:r>
        <w:rPr>
          <w:spacing w:val="-40"/>
        </w:rPr>
        <w:t xml:space="preserve"> </w:t>
      </w:r>
      <w:r>
        <w:rPr>
          <w:spacing w:val="2"/>
        </w:rPr>
        <w:t>万亩。</w:t>
      </w:r>
    </w:p>
    <w:p>
      <w:pPr>
        <w:pStyle w:val="2"/>
        <w:spacing w:before="74" w:line="222" w:lineRule="auto"/>
        <w:ind w:left="420"/>
      </w:pPr>
      <w:r>
        <w:rPr>
          <w:spacing w:val="-3"/>
        </w:rPr>
        <w:t>4.</w:t>
      </w:r>
      <w:r>
        <w:rPr>
          <w:spacing w:val="14"/>
        </w:rPr>
        <w:t xml:space="preserve"> </w:t>
      </w:r>
      <w:r>
        <w:rPr>
          <w:spacing w:val="-3"/>
        </w:rPr>
        <w:t>生物资源。</w:t>
      </w:r>
    </w:p>
    <w:p>
      <w:pPr>
        <w:pStyle w:val="2"/>
        <w:spacing w:before="151" w:line="360" w:lineRule="auto"/>
        <w:ind w:right="178" w:firstLine="417"/>
      </w:pPr>
      <w:r>
        <w:rPr>
          <w:spacing w:val="9"/>
        </w:rPr>
        <w:t>（</w:t>
      </w:r>
      <w:r>
        <w:rPr>
          <w:spacing w:val="-36"/>
        </w:rPr>
        <w:t xml:space="preserve"> </w:t>
      </w:r>
      <w:r>
        <w:rPr>
          <w:spacing w:val="9"/>
        </w:rPr>
        <w:t>1）植物资源。固原市林木种质资源</w:t>
      </w:r>
      <w:r>
        <w:t xml:space="preserve"> </w:t>
      </w:r>
      <w:r>
        <w:rPr>
          <w:spacing w:val="7"/>
        </w:rPr>
        <w:t>丰富，其中六盘山植物资源最为丰富，有高</w:t>
      </w:r>
      <w:r>
        <w:t xml:space="preserve"> </w:t>
      </w:r>
      <w:r>
        <w:rPr>
          <w:spacing w:val="2"/>
        </w:rPr>
        <w:t>等植物</w:t>
      </w:r>
      <w:r>
        <w:rPr>
          <w:spacing w:val="-24"/>
        </w:rPr>
        <w:t xml:space="preserve"> </w:t>
      </w:r>
      <w:r>
        <w:rPr>
          <w:spacing w:val="2"/>
        </w:rPr>
        <w:t>131</w:t>
      </w:r>
      <w:r>
        <w:rPr>
          <w:spacing w:val="-43"/>
        </w:rPr>
        <w:t xml:space="preserve"> </w:t>
      </w:r>
      <w:r>
        <w:rPr>
          <w:spacing w:val="2"/>
        </w:rPr>
        <w:t>科、1224</w:t>
      </w:r>
      <w:r>
        <w:rPr>
          <w:spacing w:val="-40"/>
        </w:rPr>
        <w:t xml:space="preserve"> </w:t>
      </w:r>
      <w:r>
        <w:rPr>
          <w:spacing w:val="2"/>
        </w:rPr>
        <w:t>种。属于国家一级重点</w:t>
      </w:r>
      <w:r>
        <w:t xml:space="preserve"> </w:t>
      </w:r>
      <w:r>
        <w:rPr>
          <w:spacing w:val="7"/>
        </w:rPr>
        <w:t>保护植物的有黄花杓兰、紫点杓兰、毛杓兰</w:t>
      </w:r>
      <w:r>
        <w:rPr>
          <w:spacing w:val="2"/>
        </w:rPr>
        <w:t xml:space="preserve"> </w:t>
      </w:r>
      <w:r>
        <w:rPr>
          <w:spacing w:val="9"/>
        </w:rPr>
        <w:t>3</w:t>
      </w:r>
      <w:r>
        <w:rPr>
          <w:spacing w:val="-37"/>
        </w:rPr>
        <w:t xml:space="preserve"> </w:t>
      </w:r>
      <w:r>
        <w:rPr>
          <w:spacing w:val="9"/>
        </w:rPr>
        <w:t>种；属于国家二级重点保护植物的有北五</w:t>
      </w:r>
      <w:r>
        <w:t xml:space="preserve"> </w:t>
      </w:r>
      <w:r>
        <w:rPr>
          <w:spacing w:val="7"/>
        </w:rPr>
        <w:t>味子、桃儿七、水曲柳、穿龙薯蓣、绶草等</w:t>
      </w:r>
      <w:r>
        <w:rPr>
          <w:spacing w:val="4"/>
        </w:rPr>
        <w:t xml:space="preserve"> </w:t>
      </w:r>
      <w:r>
        <w:rPr>
          <w:spacing w:val="2"/>
        </w:rPr>
        <w:t>13</w:t>
      </w:r>
      <w:r>
        <w:rPr>
          <w:spacing w:val="-43"/>
        </w:rPr>
        <w:t xml:space="preserve"> </w:t>
      </w:r>
      <w:r>
        <w:rPr>
          <w:spacing w:val="2"/>
        </w:rPr>
        <w:t>种。</w:t>
      </w:r>
    </w:p>
    <w:p>
      <w:pPr>
        <w:pStyle w:val="2"/>
        <w:spacing w:before="74" w:line="278" w:lineRule="exact"/>
        <w:ind w:left="413"/>
      </w:pPr>
      <w:r>
        <w:rPr>
          <w:spacing w:val="8"/>
          <w:position w:val="1"/>
        </w:rPr>
        <w:t>（2）动物资源。</w:t>
      </w:r>
    </w:p>
    <w:p>
      <w:pPr>
        <w:pStyle w:val="2"/>
        <w:spacing w:before="128" w:line="363" w:lineRule="auto"/>
        <w:ind w:left="1" w:right="171" w:firstLine="421"/>
      </w:pPr>
      <w:r>
        <w:rPr>
          <w:spacing w:val="6"/>
        </w:rPr>
        <w:t>两栖动物资源。六盘山自然保护区分布</w:t>
      </w:r>
      <w:r>
        <w:rPr>
          <w:spacing w:val="7"/>
        </w:rPr>
        <w:t xml:space="preserve"> </w:t>
      </w:r>
      <w:r>
        <w:t>有</w:t>
      </w:r>
      <w:r>
        <w:rPr>
          <w:spacing w:val="-29"/>
        </w:rPr>
        <w:t xml:space="preserve"> </w:t>
      </w:r>
      <w:r>
        <w:t>5</w:t>
      </w:r>
      <w:r>
        <w:rPr>
          <w:spacing w:val="-43"/>
        </w:rPr>
        <w:t xml:space="preserve"> </w:t>
      </w:r>
      <w:r>
        <w:t>种两栖动物，隶属于</w:t>
      </w:r>
      <w:r>
        <w:rPr>
          <w:spacing w:val="-25"/>
        </w:rPr>
        <w:t xml:space="preserve"> </w:t>
      </w:r>
      <w:r>
        <w:t>1 目</w:t>
      </w:r>
      <w:r>
        <w:rPr>
          <w:spacing w:val="-38"/>
        </w:rPr>
        <w:t xml:space="preserve"> </w:t>
      </w:r>
      <w:r>
        <w:t>3</w:t>
      </w:r>
      <w:r>
        <w:rPr>
          <w:spacing w:val="-43"/>
        </w:rPr>
        <w:t xml:space="preserve"> </w:t>
      </w:r>
      <w:r>
        <w:t>科</w:t>
      </w:r>
      <w:r>
        <w:rPr>
          <w:spacing w:val="-45"/>
        </w:rPr>
        <w:t xml:space="preserve"> </w:t>
      </w:r>
      <w:r>
        <w:t>4</w:t>
      </w:r>
      <w:r>
        <w:rPr>
          <w:spacing w:val="-39"/>
        </w:rPr>
        <w:t xml:space="preserve"> </w:t>
      </w:r>
      <w:r>
        <w:t xml:space="preserve">属，占 </w:t>
      </w:r>
      <w:r>
        <w:rPr>
          <w:spacing w:val="8"/>
        </w:rPr>
        <w:t>宁夏两栖动物总数的</w:t>
      </w:r>
      <w:r>
        <w:rPr>
          <w:spacing w:val="-33"/>
        </w:rPr>
        <w:t xml:space="preserve"> </w:t>
      </w:r>
      <w:r>
        <w:rPr>
          <w:spacing w:val="8"/>
        </w:rPr>
        <w:t>71.4%。其中六盘齿突</w:t>
      </w:r>
      <w:r>
        <w:t xml:space="preserve"> </w:t>
      </w:r>
      <w:r>
        <w:rPr>
          <w:spacing w:val="6"/>
        </w:rPr>
        <w:t>蟾种群数量不足</w:t>
      </w:r>
      <w:r>
        <w:rPr>
          <w:spacing w:val="-32"/>
        </w:rPr>
        <w:t xml:space="preserve"> </w:t>
      </w:r>
      <w:r>
        <w:rPr>
          <w:spacing w:val="6"/>
        </w:rPr>
        <w:t>3</w:t>
      </w:r>
      <w:r>
        <w:rPr>
          <w:spacing w:val="-40"/>
        </w:rPr>
        <w:t xml:space="preserve"> </w:t>
      </w:r>
      <w:r>
        <w:rPr>
          <w:spacing w:val="6"/>
        </w:rPr>
        <w:t>万只，已处在濒危状态，</w:t>
      </w:r>
      <w:r>
        <w:t xml:space="preserve"> </w:t>
      </w:r>
      <w:r>
        <w:rPr>
          <w:spacing w:val="6"/>
        </w:rPr>
        <w:t>花背蟾蜍、岷山蟾蜍及中国林蛙为保护区优</w:t>
      </w:r>
      <w:r>
        <w:rPr>
          <w:spacing w:val="16"/>
        </w:rPr>
        <w:t xml:space="preserve"> </w:t>
      </w:r>
      <w:r>
        <w:rPr>
          <w:spacing w:val="7"/>
        </w:rPr>
        <w:t>势种，而黑斑侧褶蛙在保护区十分罕见，恐</w:t>
      </w:r>
      <w:r>
        <w:t xml:space="preserve"> </w:t>
      </w:r>
      <w:r>
        <w:rPr>
          <w:spacing w:val="6"/>
        </w:rPr>
        <w:t>已绝迹。</w:t>
      </w:r>
    </w:p>
    <w:p>
      <w:pPr>
        <w:pStyle w:val="2"/>
        <w:spacing w:before="44" w:line="294" w:lineRule="auto"/>
        <w:ind w:left="8" w:right="173" w:firstLine="419"/>
      </w:pPr>
      <w:r>
        <w:rPr>
          <w:spacing w:val="6"/>
        </w:rPr>
        <w:t>鸟类资源。六盘山自然保护区鸟类资源</w:t>
      </w:r>
      <w:r>
        <w:rPr>
          <w:spacing w:val="2"/>
        </w:rPr>
        <w:t xml:space="preserve"> </w:t>
      </w:r>
      <w:r>
        <w:rPr>
          <w:spacing w:val="5"/>
        </w:rPr>
        <w:t>十分丰富，调查表明保护区内鸟类</w:t>
      </w:r>
      <w:r>
        <w:rPr>
          <w:spacing w:val="-27"/>
        </w:rPr>
        <w:t xml:space="preserve"> </w:t>
      </w:r>
      <w:r>
        <w:rPr>
          <w:spacing w:val="5"/>
        </w:rPr>
        <w:t>200</w:t>
      </w:r>
      <w:r>
        <w:rPr>
          <w:spacing w:val="-41"/>
        </w:rPr>
        <w:t xml:space="preserve"> </w:t>
      </w:r>
      <w:r>
        <w:rPr>
          <w:spacing w:val="5"/>
        </w:rPr>
        <w:t>种，</w:t>
      </w:r>
    </w:p>
    <w:p>
      <w:pPr>
        <w:spacing w:line="294" w:lineRule="auto"/>
        <w:sectPr>
          <w:type w:val="continuous"/>
          <w:pgSz w:w="11906" w:h="16839"/>
          <w:pgMar w:top="1180" w:right="1621" w:bottom="1195" w:left="1785" w:header="893" w:footer="892" w:gutter="0"/>
          <w:cols w:equalWidth="0" w:num="2">
            <w:col w:w="4283" w:space="100"/>
            <w:col w:w="4117"/>
          </w:cols>
        </w:sectPr>
      </w:pPr>
    </w:p>
    <w:p>
      <w:pPr>
        <w:spacing w:before="158"/>
      </w:pPr>
      <w:r>
        <w:pict>
          <v:shape id="_x0000_s1030" o:spid="_x0000_s1030" style="position:absolute;left:0pt;margin-left:90pt;margin-top:60.9pt;height:0.75pt;width:415.3pt;mso-position-horizontal-relative:page;mso-position-vertical-relative:page;z-index:251664384;mso-width-relative:page;mso-height-relative:page;" fillcolor="#000000" filled="t" stroked="f" coordsize="8305,15" o:allowincell="f" path="m0,0l8305,0,8305,14,0,14,0,0xe">
            <v:fill on="t" focussize="0,0"/>
            <v:stroke on="f"/>
            <v:imagedata o:title=""/>
            <o:lock v:ext="edit"/>
          </v:shape>
        </w:pict>
      </w:r>
    </w:p>
    <w:p>
      <w:pPr>
        <w:sectPr>
          <w:headerReference r:id="rId12" w:type="default"/>
          <w:footerReference r:id="rId13" w:type="default"/>
          <w:pgSz w:w="11906" w:h="16839"/>
          <w:pgMar w:top="1180" w:right="1688" w:bottom="1195" w:left="1785" w:header="893" w:footer="892" w:gutter="0"/>
          <w:cols w:equalWidth="0" w:num="1">
            <w:col w:w="8432"/>
          </w:cols>
        </w:sectPr>
      </w:pPr>
    </w:p>
    <w:p>
      <w:pPr>
        <w:pStyle w:val="2"/>
        <w:spacing w:before="2" w:line="358" w:lineRule="auto"/>
        <w:ind w:left="16" w:right="325" w:firstLine="1"/>
        <w:jc w:val="both"/>
      </w:pPr>
      <w:r>
        <w:rPr>
          <w:spacing w:val="2"/>
        </w:rPr>
        <w:t>隶属</w:t>
      </w:r>
      <w:r>
        <w:rPr>
          <w:spacing w:val="-25"/>
        </w:rPr>
        <w:t xml:space="preserve"> </w:t>
      </w:r>
      <w:r>
        <w:rPr>
          <w:spacing w:val="2"/>
        </w:rPr>
        <w:t>17 目</w:t>
      </w:r>
      <w:r>
        <w:rPr>
          <w:spacing w:val="-45"/>
        </w:rPr>
        <w:t xml:space="preserve"> </w:t>
      </w:r>
      <w:r>
        <w:rPr>
          <w:spacing w:val="2"/>
        </w:rPr>
        <w:t>47</w:t>
      </w:r>
      <w:r>
        <w:rPr>
          <w:spacing w:val="-42"/>
        </w:rPr>
        <w:t xml:space="preserve"> </w:t>
      </w:r>
      <w:r>
        <w:rPr>
          <w:spacing w:val="2"/>
        </w:rPr>
        <w:t>科，包括</w:t>
      </w:r>
      <w:r>
        <w:rPr>
          <w:spacing w:val="-45"/>
        </w:rPr>
        <w:t xml:space="preserve"> </w:t>
      </w:r>
      <w:r>
        <w:rPr>
          <w:spacing w:val="2"/>
        </w:rPr>
        <w:t>4</w:t>
      </w:r>
      <w:r>
        <w:rPr>
          <w:spacing w:val="-45"/>
        </w:rPr>
        <w:t xml:space="preserve"> </w:t>
      </w:r>
      <w:r>
        <w:rPr>
          <w:spacing w:val="2"/>
        </w:rPr>
        <w:t>个亚种，其中</w:t>
      </w:r>
      <w:r>
        <w:rPr>
          <w:spacing w:val="1"/>
        </w:rPr>
        <w:t>属国</w:t>
      </w:r>
      <w:r>
        <w:t xml:space="preserve"> </w:t>
      </w:r>
      <w:r>
        <w:rPr>
          <w:spacing w:val="10"/>
        </w:rPr>
        <w:t>家重点保护的鸟类</w:t>
      </w:r>
      <w:r>
        <w:rPr>
          <w:spacing w:val="-17"/>
        </w:rPr>
        <w:t xml:space="preserve"> </w:t>
      </w:r>
      <w:r>
        <w:rPr>
          <w:spacing w:val="10"/>
        </w:rPr>
        <w:t>16</w:t>
      </w:r>
      <w:r>
        <w:rPr>
          <w:spacing w:val="-38"/>
        </w:rPr>
        <w:t xml:space="preserve"> </w:t>
      </w:r>
      <w:r>
        <w:rPr>
          <w:spacing w:val="10"/>
        </w:rPr>
        <w:t>种。国家一级重点保</w:t>
      </w:r>
      <w:r>
        <w:t xml:space="preserve"> </w:t>
      </w:r>
      <w:r>
        <w:rPr>
          <w:spacing w:val="7"/>
        </w:rPr>
        <w:t>护鸟类有金雕、胡兀鹫、黑鹳，二级保护鸟</w:t>
      </w:r>
      <w:r>
        <w:rPr>
          <w:spacing w:val="2"/>
        </w:rPr>
        <w:t xml:space="preserve"> </w:t>
      </w:r>
      <w:r>
        <w:rPr>
          <w:spacing w:val="10"/>
        </w:rPr>
        <w:t>类有鸢、兀鹫、红隼等</w:t>
      </w:r>
      <w:r>
        <w:rPr>
          <w:spacing w:val="-15"/>
        </w:rPr>
        <w:t xml:space="preserve"> </w:t>
      </w:r>
      <w:r>
        <w:rPr>
          <w:spacing w:val="10"/>
        </w:rPr>
        <w:t>15</w:t>
      </w:r>
      <w:r>
        <w:rPr>
          <w:spacing w:val="-38"/>
        </w:rPr>
        <w:t xml:space="preserve"> </w:t>
      </w:r>
      <w:r>
        <w:rPr>
          <w:spacing w:val="10"/>
        </w:rPr>
        <w:t>种。省级重点保</w:t>
      </w:r>
      <w:r>
        <w:t xml:space="preserve"> </w:t>
      </w:r>
      <w:r>
        <w:rPr>
          <w:spacing w:val="7"/>
        </w:rPr>
        <w:t>护鸟类有豆雁、大石鸡、金腰燕等</w:t>
      </w:r>
      <w:r>
        <w:rPr>
          <w:spacing w:val="-24"/>
        </w:rPr>
        <w:t xml:space="preserve"> </w:t>
      </w:r>
      <w:r>
        <w:rPr>
          <w:spacing w:val="7"/>
        </w:rPr>
        <w:t>30</w:t>
      </w:r>
      <w:r>
        <w:rPr>
          <w:spacing w:val="-41"/>
        </w:rPr>
        <w:t xml:space="preserve"> </w:t>
      </w:r>
      <w:r>
        <w:rPr>
          <w:spacing w:val="7"/>
        </w:rPr>
        <w:t>种。</w:t>
      </w:r>
    </w:p>
    <w:p>
      <w:pPr>
        <w:pStyle w:val="2"/>
        <w:spacing w:before="66" w:line="365" w:lineRule="auto"/>
        <w:ind w:left="14" w:right="327" w:firstLine="423"/>
        <w:jc w:val="both"/>
      </w:pPr>
      <w:r>
        <w:rPr>
          <w:spacing w:val="6"/>
        </w:rPr>
        <w:t>珍稀动物资源。六盘山自然保护区栖息</w:t>
      </w:r>
      <w:r>
        <w:rPr>
          <w:spacing w:val="12"/>
        </w:rPr>
        <w:t xml:space="preserve"> </w:t>
      </w:r>
      <w:r>
        <w:rPr>
          <w:spacing w:val="7"/>
        </w:rPr>
        <w:t>着国家一级保护动物金钱豹，二级保护动物</w:t>
      </w:r>
      <w:r>
        <w:rPr>
          <w:spacing w:val="4"/>
        </w:rPr>
        <w:t xml:space="preserve"> </w:t>
      </w:r>
      <w:r>
        <w:rPr>
          <w:spacing w:val="10"/>
        </w:rPr>
        <w:t>林麝、金雕、红腹锦鸡等</w:t>
      </w:r>
      <w:r>
        <w:rPr>
          <w:spacing w:val="-12"/>
        </w:rPr>
        <w:t xml:space="preserve"> </w:t>
      </w:r>
      <w:r>
        <w:rPr>
          <w:spacing w:val="10"/>
        </w:rPr>
        <w:t>15</w:t>
      </w:r>
      <w:r>
        <w:rPr>
          <w:spacing w:val="-39"/>
        </w:rPr>
        <w:t xml:space="preserve"> </w:t>
      </w:r>
      <w:r>
        <w:rPr>
          <w:spacing w:val="10"/>
        </w:rPr>
        <w:t>种。昆虫种类</w:t>
      </w:r>
      <w:r>
        <w:t xml:space="preserve"> </w:t>
      </w:r>
      <w:r>
        <w:rPr>
          <w:spacing w:val="7"/>
        </w:rPr>
        <w:t>也极为丰富，其优势类群有尺蛾、夜蛾、天 蛾、常蛾、十二羽蛾、长角蛾、天蚕蛾和流</w:t>
      </w:r>
      <w:r>
        <w:rPr>
          <w:spacing w:val="6"/>
        </w:rPr>
        <w:t xml:space="preserve"> </w:t>
      </w:r>
      <w:r>
        <w:rPr>
          <w:spacing w:val="7"/>
        </w:rPr>
        <w:t>萤等。波水蜡蛾在北京农业大学仅有雌雄各</w:t>
      </w:r>
      <w:r>
        <w:rPr>
          <w:spacing w:val="4"/>
        </w:rPr>
        <w:t xml:space="preserve"> </w:t>
      </w:r>
      <w:r>
        <w:rPr>
          <w:spacing w:val="7"/>
        </w:rPr>
        <w:t>一只标本，而在六盘山区却极为常见。褐纹</w:t>
      </w:r>
      <w:r>
        <w:rPr>
          <w:spacing w:val="4"/>
        </w:rPr>
        <w:t xml:space="preserve"> </w:t>
      </w:r>
      <w:r>
        <w:rPr>
          <w:spacing w:val="7"/>
        </w:rPr>
        <w:t>十二羽蛾仅存于六盘山，国内其他地方尚无</w:t>
      </w:r>
      <w:r>
        <w:rPr>
          <w:spacing w:val="4"/>
        </w:rPr>
        <w:t xml:space="preserve"> </w:t>
      </w:r>
      <w:r>
        <w:rPr>
          <w:spacing w:val="5"/>
        </w:rPr>
        <w:t>记录。</w:t>
      </w:r>
    </w:p>
    <w:p>
      <w:pPr>
        <w:pStyle w:val="2"/>
        <w:spacing w:before="35" w:line="357" w:lineRule="auto"/>
        <w:ind w:left="15" w:right="268" w:firstLine="424"/>
      </w:pPr>
      <w:r>
        <w:rPr>
          <w:spacing w:val="3"/>
        </w:rPr>
        <w:t>5. 矿产资源。固原市已探明的矿产中，</w:t>
      </w:r>
      <w:r>
        <w:rPr>
          <w:spacing w:val="16"/>
        </w:rPr>
        <w:t xml:space="preserve"> </w:t>
      </w:r>
      <w:r>
        <w:rPr>
          <w:spacing w:val="7"/>
        </w:rPr>
        <w:t>煤产地</w:t>
      </w:r>
      <w:r>
        <w:rPr>
          <w:spacing w:val="-39"/>
        </w:rPr>
        <w:t xml:space="preserve"> </w:t>
      </w:r>
      <w:r>
        <w:rPr>
          <w:spacing w:val="7"/>
        </w:rPr>
        <w:t>5</w:t>
      </w:r>
      <w:r>
        <w:rPr>
          <w:spacing w:val="-44"/>
        </w:rPr>
        <w:t xml:space="preserve"> </w:t>
      </w:r>
      <w:r>
        <w:rPr>
          <w:spacing w:val="7"/>
        </w:rPr>
        <w:t>处，总储量</w:t>
      </w:r>
      <w:r>
        <w:rPr>
          <w:spacing w:val="-41"/>
        </w:rPr>
        <w:t xml:space="preserve"> </w:t>
      </w:r>
      <w:r>
        <w:rPr>
          <w:spacing w:val="7"/>
        </w:rPr>
        <w:t>7</w:t>
      </w:r>
      <w:r>
        <w:rPr>
          <w:spacing w:val="-46"/>
        </w:rPr>
        <w:t xml:space="preserve"> </w:t>
      </w:r>
      <w:r>
        <w:rPr>
          <w:spacing w:val="7"/>
        </w:rPr>
        <w:t>亿吨；硫铁矿</w:t>
      </w:r>
      <w:r>
        <w:rPr>
          <w:spacing w:val="-25"/>
        </w:rPr>
        <w:t xml:space="preserve"> </w:t>
      </w:r>
      <w:r>
        <w:rPr>
          <w:spacing w:val="7"/>
        </w:rPr>
        <w:t>1</w:t>
      </w:r>
      <w:r>
        <w:rPr>
          <w:spacing w:val="-41"/>
        </w:rPr>
        <w:t xml:space="preserve"> </w:t>
      </w:r>
      <w:r>
        <w:rPr>
          <w:spacing w:val="7"/>
        </w:rPr>
        <w:t>处，</w:t>
      </w:r>
      <w:r>
        <w:t xml:space="preserve"> </w:t>
      </w:r>
      <w:r>
        <w:rPr>
          <w:spacing w:val="4"/>
        </w:rPr>
        <w:t>储量</w:t>
      </w:r>
      <w:r>
        <w:rPr>
          <w:spacing w:val="-23"/>
        </w:rPr>
        <w:t xml:space="preserve"> </w:t>
      </w:r>
      <w:r>
        <w:rPr>
          <w:spacing w:val="4"/>
        </w:rPr>
        <w:t>5.9</w:t>
      </w:r>
      <w:r>
        <w:rPr>
          <w:spacing w:val="-38"/>
        </w:rPr>
        <w:t xml:space="preserve"> </w:t>
      </w:r>
      <w:r>
        <w:rPr>
          <w:spacing w:val="4"/>
        </w:rPr>
        <w:t>万吨；铜矿</w:t>
      </w:r>
      <w:r>
        <w:rPr>
          <w:spacing w:val="-38"/>
        </w:rPr>
        <w:t xml:space="preserve"> </w:t>
      </w:r>
      <w:r>
        <w:rPr>
          <w:spacing w:val="4"/>
        </w:rPr>
        <w:t>5</w:t>
      </w:r>
      <w:r>
        <w:rPr>
          <w:spacing w:val="-42"/>
        </w:rPr>
        <w:t xml:space="preserve"> </w:t>
      </w:r>
      <w:r>
        <w:rPr>
          <w:spacing w:val="4"/>
        </w:rPr>
        <w:t>处，储量</w:t>
      </w:r>
      <w:r>
        <w:rPr>
          <w:spacing w:val="-35"/>
        </w:rPr>
        <w:t xml:space="preserve"> </w:t>
      </w:r>
      <w:r>
        <w:rPr>
          <w:spacing w:val="4"/>
        </w:rPr>
        <w:t>893</w:t>
      </w:r>
      <w:r>
        <w:rPr>
          <w:spacing w:val="-41"/>
        </w:rPr>
        <w:t xml:space="preserve"> </w:t>
      </w:r>
      <w:r>
        <w:rPr>
          <w:spacing w:val="4"/>
        </w:rPr>
        <w:t>万吨；</w:t>
      </w:r>
      <w:r>
        <w:t xml:space="preserve"> 磷矿</w:t>
      </w:r>
      <w:r>
        <w:rPr>
          <w:spacing w:val="-11"/>
        </w:rPr>
        <w:t xml:space="preserve"> </w:t>
      </w:r>
      <w:r>
        <w:t>1</w:t>
      </w:r>
      <w:r>
        <w:rPr>
          <w:spacing w:val="-43"/>
        </w:rPr>
        <w:t xml:space="preserve"> </w:t>
      </w:r>
      <w:r>
        <w:t>处，储量</w:t>
      </w:r>
      <w:r>
        <w:rPr>
          <w:spacing w:val="-22"/>
        </w:rPr>
        <w:t xml:space="preserve"> </w:t>
      </w:r>
      <w:r>
        <w:t>13.9</w:t>
      </w:r>
      <w:r>
        <w:rPr>
          <w:spacing w:val="-41"/>
        </w:rPr>
        <w:t xml:space="preserve"> </w:t>
      </w:r>
      <w:r>
        <w:t>万吨；石英砂矿</w:t>
      </w:r>
      <w:r>
        <w:rPr>
          <w:spacing w:val="-42"/>
        </w:rPr>
        <w:t xml:space="preserve"> </w:t>
      </w:r>
      <w:r>
        <w:t>4</w:t>
      </w:r>
      <w:r>
        <w:rPr>
          <w:spacing w:val="-44"/>
        </w:rPr>
        <w:t xml:space="preserve"> </w:t>
      </w:r>
      <w:r>
        <w:t xml:space="preserve">处， </w:t>
      </w:r>
      <w:r>
        <w:rPr>
          <w:spacing w:val="4"/>
        </w:rPr>
        <w:t>总储量</w:t>
      </w:r>
      <w:r>
        <w:rPr>
          <w:spacing w:val="-10"/>
        </w:rPr>
        <w:t xml:space="preserve"> </w:t>
      </w:r>
      <w:r>
        <w:rPr>
          <w:spacing w:val="4"/>
        </w:rPr>
        <w:t>16</w:t>
      </w:r>
      <w:r>
        <w:rPr>
          <w:spacing w:val="-36"/>
        </w:rPr>
        <w:t xml:space="preserve"> </w:t>
      </w:r>
      <w:r>
        <w:rPr>
          <w:spacing w:val="4"/>
        </w:rPr>
        <w:t>亿吨</w:t>
      </w:r>
      <w:r>
        <w:rPr>
          <w:spacing w:val="-57"/>
        </w:rPr>
        <w:t xml:space="preserve"> </w:t>
      </w:r>
      <w:r>
        <w:rPr>
          <w:spacing w:val="4"/>
        </w:rPr>
        <w:t>；石膏矿</w:t>
      </w:r>
      <w:r>
        <w:rPr>
          <w:spacing w:val="-18"/>
        </w:rPr>
        <w:t xml:space="preserve"> </w:t>
      </w:r>
      <w:r>
        <w:rPr>
          <w:spacing w:val="4"/>
        </w:rPr>
        <w:t>10</w:t>
      </w:r>
      <w:r>
        <w:rPr>
          <w:spacing w:val="-33"/>
        </w:rPr>
        <w:t xml:space="preserve"> </w:t>
      </w:r>
      <w:r>
        <w:rPr>
          <w:spacing w:val="4"/>
        </w:rPr>
        <w:t>处</w:t>
      </w:r>
      <w:r>
        <w:rPr>
          <w:spacing w:val="-54"/>
        </w:rPr>
        <w:t xml:space="preserve"> </w:t>
      </w:r>
      <w:r>
        <w:rPr>
          <w:spacing w:val="4"/>
        </w:rPr>
        <w:t>，总储量</w:t>
      </w:r>
      <w:r>
        <w:rPr>
          <w:spacing w:val="-32"/>
        </w:rPr>
        <w:t xml:space="preserve"> </w:t>
      </w:r>
      <w:r>
        <w:rPr>
          <w:spacing w:val="4"/>
        </w:rPr>
        <w:t>30</w:t>
      </w:r>
      <w:r>
        <w:t xml:space="preserve"> </w:t>
      </w:r>
      <w:r>
        <w:rPr>
          <w:spacing w:val="4"/>
        </w:rPr>
        <w:t>亿吨；石灰石矿</w:t>
      </w:r>
      <w:r>
        <w:rPr>
          <w:spacing w:val="-33"/>
        </w:rPr>
        <w:t xml:space="preserve"> </w:t>
      </w:r>
      <w:r>
        <w:rPr>
          <w:spacing w:val="4"/>
        </w:rPr>
        <w:t>4</w:t>
      </w:r>
      <w:r>
        <w:rPr>
          <w:spacing w:val="-43"/>
        </w:rPr>
        <w:t xml:space="preserve"> </w:t>
      </w:r>
      <w:r>
        <w:rPr>
          <w:spacing w:val="4"/>
        </w:rPr>
        <w:t>处，储量</w:t>
      </w:r>
      <w:r>
        <w:rPr>
          <w:spacing w:val="-23"/>
        </w:rPr>
        <w:t xml:space="preserve"> </w:t>
      </w:r>
      <w:r>
        <w:rPr>
          <w:spacing w:val="4"/>
        </w:rPr>
        <w:t>1.3</w:t>
      </w:r>
      <w:r>
        <w:rPr>
          <w:spacing w:val="-41"/>
        </w:rPr>
        <w:t xml:space="preserve"> </w:t>
      </w:r>
      <w:r>
        <w:rPr>
          <w:spacing w:val="4"/>
        </w:rPr>
        <w:t>亿吨；陶土</w:t>
      </w:r>
      <w:r>
        <w:t xml:space="preserve"> </w:t>
      </w:r>
      <w:r>
        <w:rPr>
          <w:spacing w:val="4"/>
        </w:rPr>
        <w:t>储量</w:t>
      </w:r>
      <w:r>
        <w:rPr>
          <w:spacing w:val="-25"/>
        </w:rPr>
        <w:t xml:space="preserve"> </w:t>
      </w:r>
      <w:r>
        <w:rPr>
          <w:spacing w:val="4"/>
        </w:rPr>
        <w:t>133</w:t>
      </w:r>
      <w:r>
        <w:rPr>
          <w:spacing w:val="-41"/>
        </w:rPr>
        <w:t xml:space="preserve"> </w:t>
      </w:r>
      <w:r>
        <w:rPr>
          <w:spacing w:val="4"/>
        </w:rPr>
        <w:t>万吨；芒硝储量</w:t>
      </w:r>
      <w:r>
        <w:rPr>
          <w:spacing w:val="-40"/>
        </w:rPr>
        <w:t xml:space="preserve"> </w:t>
      </w:r>
      <w:r>
        <w:rPr>
          <w:spacing w:val="4"/>
        </w:rPr>
        <w:t>200</w:t>
      </w:r>
      <w:r>
        <w:rPr>
          <w:spacing w:val="-40"/>
        </w:rPr>
        <w:t xml:space="preserve"> </w:t>
      </w:r>
      <w:r>
        <w:rPr>
          <w:spacing w:val="4"/>
        </w:rPr>
        <w:t>万吨；白云岩</w:t>
      </w:r>
      <w:r>
        <w:t xml:space="preserve"> </w:t>
      </w:r>
      <w:r>
        <w:rPr>
          <w:spacing w:val="4"/>
        </w:rPr>
        <w:t>储量</w:t>
      </w:r>
      <w:r>
        <w:rPr>
          <w:spacing w:val="-36"/>
        </w:rPr>
        <w:t xml:space="preserve"> </w:t>
      </w:r>
      <w:r>
        <w:rPr>
          <w:spacing w:val="4"/>
        </w:rPr>
        <w:t>5900</w:t>
      </w:r>
      <w:r>
        <w:rPr>
          <w:spacing w:val="-43"/>
        </w:rPr>
        <w:t xml:space="preserve"> </w:t>
      </w:r>
      <w:r>
        <w:rPr>
          <w:spacing w:val="4"/>
        </w:rPr>
        <w:t>万吨；黄金矿石储量</w:t>
      </w:r>
      <w:r>
        <w:rPr>
          <w:spacing w:val="-24"/>
        </w:rPr>
        <w:t xml:space="preserve"> </w:t>
      </w:r>
      <w:r>
        <w:rPr>
          <w:spacing w:val="4"/>
        </w:rPr>
        <w:t>10</w:t>
      </w:r>
      <w:r>
        <w:rPr>
          <w:spacing w:val="-41"/>
        </w:rPr>
        <w:t xml:space="preserve"> </w:t>
      </w:r>
      <w:r>
        <w:rPr>
          <w:spacing w:val="4"/>
        </w:rPr>
        <w:t>万吨；油</w:t>
      </w:r>
      <w:r>
        <w:t xml:space="preserve"> </w:t>
      </w:r>
      <w:r>
        <w:rPr>
          <w:spacing w:val="5"/>
        </w:rPr>
        <w:t>气资源</w:t>
      </w:r>
      <w:r>
        <w:rPr>
          <w:spacing w:val="-43"/>
        </w:rPr>
        <w:t xml:space="preserve"> </w:t>
      </w:r>
      <w:r>
        <w:rPr>
          <w:spacing w:val="5"/>
        </w:rPr>
        <w:t>4.92</w:t>
      </w:r>
      <w:r>
        <w:rPr>
          <w:spacing w:val="-44"/>
        </w:rPr>
        <w:t xml:space="preserve"> </w:t>
      </w:r>
      <w:r>
        <w:rPr>
          <w:spacing w:val="5"/>
        </w:rPr>
        <w:t>亿吨；盐矿核心区硝口</w:t>
      </w:r>
      <w:r>
        <w:rPr>
          <w:spacing w:val="-36"/>
        </w:rPr>
        <w:t xml:space="preserve"> </w:t>
      </w:r>
      <w:r>
        <w:rPr>
          <w:spacing w:val="5"/>
        </w:rPr>
        <w:t>30</w:t>
      </w:r>
      <w:r>
        <w:rPr>
          <w:spacing w:val="-44"/>
        </w:rPr>
        <w:t xml:space="preserve"> </w:t>
      </w:r>
      <w:r>
        <w:rPr>
          <w:spacing w:val="5"/>
        </w:rPr>
        <w:t>平方</w:t>
      </w:r>
      <w:r>
        <w:t xml:space="preserve"> </w:t>
      </w:r>
      <w:r>
        <w:rPr>
          <w:spacing w:val="5"/>
        </w:rPr>
        <w:t>公里范围内初步探明储量</w:t>
      </w:r>
      <w:r>
        <w:rPr>
          <w:spacing w:val="-24"/>
        </w:rPr>
        <w:t xml:space="preserve"> </w:t>
      </w:r>
      <w:r>
        <w:rPr>
          <w:spacing w:val="5"/>
        </w:rPr>
        <w:t>26.38</w:t>
      </w:r>
      <w:r>
        <w:rPr>
          <w:spacing w:val="-43"/>
        </w:rPr>
        <w:t xml:space="preserve"> </w:t>
      </w:r>
      <w:r>
        <w:rPr>
          <w:spacing w:val="5"/>
        </w:rPr>
        <w:t>亿吨，属国</w:t>
      </w:r>
      <w:r>
        <w:t xml:space="preserve"> </w:t>
      </w:r>
      <w:r>
        <w:rPr>
          <w:spacing w:val="8"/>
        </w:rPr>
        <w:t>家大型盐矿，预测储量</w:t>
      </w:r>
      <w:r>
        <w:rPr>
          <w:spacing w:val="-19"/>
        </w:rPr>
        <w:t xml:space="preserve"> </w:t>
      </w:r>
      <w:r>
        <w:rPr>
          <w:spacing w:val="8"/>
        </w:rPr>
        <w:t>100</w:t>
      </w:r>
      <w:r>
        <w:rPr>
          <w:spacing w:val="-44"/>
        </w:rPr>
        <w:t xml:space="preserve"> </w:t>
      </w:r>
      <w:r>
        <w:rPr>
          <w:spacing w:val="8"/>
        </w:rPr>
        <w:t>亿吨。花岗岩、</w:t>
      </w:r>
      <w:r>
        <w:t xml:space="preserve"> </w:t>
      </w:r>
      <w:r>
        <w:rPr>
          <w:spacing w:val="9"/>
        </w:rPr>
        <w:t>闪长石、陶土等也有相当储量。</w:t>
      </w:r>
    </w:p>
    <w:p>
      <w:pPr>
        <w:pStyle w:val="2"/>
        <w:spacing w:before="158" w:line="321" w:lineRule="auto"/>
        <w:ind w:left="16" w:right="327" w:firstLine="423"/>
      </w:pPr>
      <w:r>
        <w:t>6. 旅游资源。固原市的主要旅游资源涵</w:t>
      </w:r>
      <w:r>
        <w:rPr>
          <w:spacing w:val="11"/>
        </w:rPr>
        <w:t xml:space="preserve"> </w:t>
      </w:r>
      <w:r>
        <w:rPr>
          <w:spacing w:val="7"/>
        </w:rPr>
        <w:t>盖了《旅游资源分类、调查与评价》方案分</w:t>
      </w:r>
      <w:r>
        <w:rPr>
          <w:spacing w:val="2"/>
        </w:rPr>
        <w:t xml:space="preserve"> </w:t>
      </w:r>
      <w:r>
        <w:rPr>
          <w:spacing w:val="9"/>
        </w:rPr>
        <w:t>类体系中的全部</w:t>
      </w:r>
      <w:r>
        <w:rPr>
          <w:spacing w:val="-13"/>
        </w:rPr>
        <w:t xml:space="preserve"> </w:t>
      </w:r>
      <w:r>
        <w:rPr>
          <w:spacing w:val="9"/>
        </w:rPr>
        <w:t>8</w:t>
      </w:r>
      <w:r>
        <w:rPr>
          <w:spacing w:val="-32"/>
        </w:rPr>
        <w:t xml:space="preserve"> </w:t>
      </w:r>
      <w:r>
        <w:rPr>
          <w:spacing w:val="9"/>
        </w:rPr>
        <w:t>大主类</w:t>
      </w:r>
      <w:r>
        <w:rPr>
          <w:spacing w:val="-53"/>
        </w:rPr>
        <w:t xml:space="preserve"> </w:t>
      </w:r>
      <w:r>
        <w:rPr>
          <w:spacing w:val="9"/>
        </w:rPr>
        <w:t>，31</w:t>
      </w:r>
      <w:r>
        <w:rPr>
          <w:spacing w:val="-36"/>
        </w:rPr>
        <w:t xml:space="preserve"> </w:t>
      </w:r>
      <w:r>
        <w:rPr>
          <w:spacing w:val="9"/>
        </w:rPr>
        <w:t>个亚类中的</w:t>
      </w:r>
    </w:p>
    <w:p>
      <w:pPr>
        <w:pStyle w:val="2"/>
        <w:spacing w:before="158" w:line="333" w:lineRule="auto"/>
        <w:ind w:left="17" w:right="325" w:firstLine="2"/>
      </w:pPr>
      <w:r>
        <w:rPr>
          <w:spacing w:val="6"/>
        </w:rPr>
        <w:t>20</w:t>
      </w:r>
      <w:r>
        <w:rPr>
          <w:spacing w:val="-43"/>
        </w:rPr>
        <w:t xml:space="preserve"> </w:t>
      </w:r>
      <w:r>
        <w:rPr>
          <w:spacing w:val="6"/>
        </w:rPr>
        <w:t>个亚类型和</w:t>
      </w:r>
      <w:r>
        <w:rPr>
          <w:spacing w:val="-23"/>
        </w:rPr>
        <w:t xml:space="preserve"> </w:t>
      </w:r>
      <w:r>
        <w:rPr>
          <w:spacing w:val="6"/>
        </w:rPr>
        <w:t>155</w:t>
      </w:r>
      <w:r>
        <w:rPr>
          <w:spacing w:val="-43"/>
        </w:rPr>
        <w:t xml:space="preserve"> </w:t>
      </w:r>
      <w:r>
        <w:rPr>
          <w:spacing w:val="6"/>
        </w:rPr>
        <w:t>个基本类型中的</w:t>
      </w:r>
      <w:r>
        <w:rPr>
          <w:spacing w:val="-38"/>
        </w:rPr>
        <w:t xml:space="preserve"> </w:t>
      </w:r>
      <w:r>
        <w:rPr>
          <w:spacing w:val="6"/>
        </w:rPr>
        <w:t>61</w:t>
      </w:r>
      <w:r>
        <w:rPr>
          <w:spacing w:val="-43"/>
        </w:rPr>
        <w:t xml:space="preserve"> </w:t>
      </w:r>
      <w:r>
        <w:rPr>
          <w:spacing w:val="6"/>
        </w:rPr>
        <w:t>个基</w:t>
      </w:r>
      <w:r>
        <w:t xml:space="preserve"> </w:t>
      </w:r>
      <w:r>
        <w:rPr>
          <w:spacing w:val="5"/>
        </w:rPr>
        <w:t>本类型，有</w:t>
      </w:r>
      <w:r>
        <w:rPr>
          <w:spacing w:val="-21"/>
        </w:rPr>
        <w:t xml:space="preserve"> </w:t>
      </w:r>
      <w:r>
        <w:rPr>
          <w:spacing w:val="5"/>
        </w:rPr>
        <w:t>162</w:t>
      </w:r>
      <w:r>
        <w:rPr>
          <w:spacing w:val="-43"/>
        </w:rPr>
        <w:t xml:space="preserve"> </w:t>
      </w:r>
      <w:r>
        <w:rPr>
          <w:spacing w:val="5"/>
        </w:rPr>
        <w:t>个主要资源点，属旅游资源</w:t>
      </w:r>
      <w:r>
        <w:t xml:space="preserve"> </w:t>
      </w:r>
      <w:r>
        <w:rPr>
          <w:spacing w:val="7"/>
        </w:rPr>
        <w:t>丰富型地区，旅游资源类型多样，自然旅游</w:t>
      </w:r>
      <w:r>
        <w:rPr>
          <w:spacing w:val="1"/>
        </w:rPr>
        <w:t xml:space="preserve"> </w:t>
      </w:r>
      <w:r>
        <w:rPr>
          <w:spacing w:val="7"/>
        </w:rPr>
        <w:t>资源和人文旅游资源并重，其中自然旅游资</w:t>
      </w:r>
      <w:r>
        <w:rPr>
          <w:spacing w:val="1"/>
        </w:rPr>
        <w:t xml:space="preserve"> </w:t>
      </w:r>
      <w:r>
        <w:rPr>
          <w:spacing w:val="5"/>
        </w:rPr>
        <w:t>源</w:t>
      </w:r>
      <w:r>
        <w:rPr>
          <w:spacing w:val="-37"/>
        </w:rPr>
        <w:t xml:space="preserve"> </w:t>
      </w:r>
      <w:r>
        <w:rPr>
          <w:spacing w:val="5"/>
        </w:rPr>
        <w:t>4</w:t>
      </w:r>
      <w:r>
        <w:rPr>
          <w:spacing w:val="-43"/>
        </w:rPr>
        <w:t xml:space="preserve"> </w:t>
      </w:r>
      <w:r>
        <w:rPr>
          <w:spacing w:val="5"/>
        </w:rPr>
        <w:t>个主类</w:t>
      </w:r>
      <w:r>
        <w:rPr>
          <w:spacing w:val="-58"/>
        </w:rPr>
        <w:t xml:space="preserve"> </w:t>
      </w:r>
      <w:r>
        <w:rPr>
          <w:spacing w:val="5"/>
        </w:rPr>
        <w:t>，11</w:t>
      </w:r>
      <w:r>
        <w:rPr>
          <w:spacing w:val="-41"/>
        </w:rPr>
        <w:t xml:space="preserve"> </w:t>
      </w:r>
      <w:r>
        <w:rPr>
          <w:spacing w:val="5"/>
        </w:rPr>
        <w:t>个亚类</w:t>
      </w:r>
      <w:r>
        <w:rPr>
          <w:spacing w:val="-58"/>
        </w:rPr>
        <w:t xml:space="preserve"> </w:t>
      </w:r>
      <w:r>
        <w:rPr>
          <w:spacing w:val="5"/>
        </w:rPr>
        <w:t>，24</w:t>
      </w:r>
      <w:r>
        <w:rPr>
          <w:spacing w:val="-40"/>
        </w:rPr>
        <w:t xml:space="preserve"> </w:t>
      </w:r>
      <w:r>
        <w:rPr>
          <w:spacing w:val="5"/>
        </w:rPr>
        <w:t>个基本类型，</w:t>
      </w:r>
    </w:p>
    <w:p>
      <w:pPr>
        <w:spacing w:line="14" w:lineRule="auto"/>
        <w:rPr>
          <w:rFonts w:ascii="Arial"/>
          <w:sz w:val="2"/>
        </w:rPr>
      </w:pPr>
      <w:r>
        <w:rPr>
          <w:rFonts w:ascii="Arial" w:hAnsi="Arial" w:eastAsia="Arial" w:cs="Arial"/>
          <w:sz w:val="2"/>
          <w:szCs w:val="2"/>
        </w:rPr>
        <w:br w:type="column"/>
      </w:r>
    </w:p>
    <w:p>
      <w:pPr>
        <w:pStyle w:val="2"/>
        <w:spacing w:before="7" w:line="352" w:lineRule="auto"/>
        <w:ind w:right="46" w:firstLine="8"/>
      </w:pPr>
      <w:r>
        <w:rPr>
          <w:spacing w:val="5"/>
        </w:rPr>
        <w:t>82</w:t>
      </w:r>
      <w:r>
        <w:rPr>
          <w:spacing w:val="-39"/>
        </w:rPr>
        <w:t xml:space="preserve"> </w:t>
      </w:r>
      <w:r>
        <w:rPr>
          <w:spacing w:val="5"/>
        </w:rPr>
        <w:t>个资源点；人文旅游资源</w:t>
      </w:r>
      <w:r>
        <w:rPr>
          <w:spacing w:val="-43"/>
        </w:rPr>
        <w:t xml:space="preserve"> </w:t>
      </w:r>
      <w:r>
        <w:rPr>
          <w:spacing w:val="5"/>
        </w:rPr>
        <w:t>4</w:t>
      </w:r>
      <w:r>
        <w:rPr>
          <w:spacing w:val="-45"/>
        </w:rPr>
        <w:t xml:space="preserve"> </w:t>
      </w:r>
      <w:r>
        <w:rPr>
          <w:spacing w:val="5"/>
        </w:rPr>
        <w:t>个主类，9</w:t>
      </w:r>
      <w:r>
        <w:rPr>
          <w:spacing w:val="-43"/>
        </w:rPr>
        <w:t xml:space="preserve"> </w:t>
      </w:r>
      <w:r>
        <w:rPr>
          <w:spacing w:val="5"/>
        </w:rPr>
        <w:t>个</w:t>
      </w:r>
      <w:r>
        <w:t xml:space="preserve"> </w:t>
      </w:r>
      <w:r>
        <w:rPr>
          <w:spacing w:val="4"/>
        </w:rPr>
        <w:t>亚类，37</w:t>
      </w:r>
      <w:r>
        <w:rPr>
          <w:spacing w:val="-41"/>
        </w:rPr>
        <w:t xml:space="preserve"> </w:t>
      </w:r>
      <w:r>
        <w:rPr>
          <w:spacing w:val="4"/>
        </w:rPr>
        <w:t>个基本类型，80</w:t>
      </w:r>
      <w:r>
        <w:rPr>
          <w:spacing w:val="-43"/>
        </w:rPr>
        <w:t xml:space="preserve"> </w:t>
      </w:r>
      <w:r>
        <w:rPr>
          <w:spacing w:val="4"/>
        </w:rPr>
        <w:t>个资源点。目前，</w:t>
      </w:r>
      <w:r>
        <w:t xml:space="preserve"> </w:t>
      </w:r>
      <w:r>
        <w:rPr>
          <w:spacing w:val="8"/>
        </w:rPr>
        <w:t>全市共有旅游景点24</w:t>
      </w:r>
      <w:r>
        <w:rPr>
          <w:spacing w:val="-38"/>
        </w:rPr>
        <w:t xml:space="preserve"> </w:t>
      </w:r>
      <w:r>
        <w:rPr>
          <w:spacing w:val="8"/>
        </w:rPr>
        <w:t>个，拥有</w:t>
      </w:r>
      <w:r>
        <w:rPr>
          <w:spacing w:val="-45"/>
        </w:rPr>
        <w:t xml:space="preserve"> </w:t>
      </w:r>
      <w:r>
        <w:rPr>
          <w:spacing w:val="8"/>
        </w:rPr>
        <w:t>4A</w:t>
      </w:r>
      <w:r>
        <w:rPr>
          <w:spacing w:val="-41"/>
        </w:rPr>
        <w:t xml:space="preserve"> </w:t>
      </w:r>
      <w:r>
        <w:rPr>
          <w:spacing w:val="8"/>
        </w:rPr>
        <w:t>级旅游景</w:t>
      </w:r>
      <w:r>
        <w:t xml:space="preserve"> </w:t>
      </w:r>
      <w:r>
        <w:rPr>
          <w:spacing w:val="6"/>
        </w:rPr>
        <w:t>点</w:t>
      </w:r>
      <w:r>
        <w:rPr>
          <w:spacing w:val="-35"/>
        </w:rPr>
        <w:t xml:space="preserve"> </w:t>
      </w:r>
      <w:r>
        <w:rPr>
          <w:spacing w:val="6"/>
        </w:rPr>
        <w:t>5</w:t>
      </w:r>
      <w:r>
        <w:rPr>
          <w:spacing w:val="-45"/>
        </w:rPr>
        <w:t xml:space="preserve"> </w:t>
      </w:r>
      <w:r>
        <w:rPr>
          <w:spacing w:val="6"/>
        </w:rPr>
        <w:t>个，包括六盘山国家森林公园、火石寨</w:t>
      </w:r>
      <w:r>
        <w:t xml:space="preserve"> </w:t>
      </w:r>
      <w:r>
        <w:rPr>
          <w:spacing w:val="7"/>
        </w:rPr>
        <w:t>国家地质（森林）公园、须弥山石窟风景名</w:t>
      </w:r>
      <w:r>
        <w:rPr>
          <w:spacing w:val="1"/>
        </w:rPr>
        <w:t xml:space="preserve"> </w:t>
      </w:r>
      <w:r>
        <w:rPr>
          <w:spacing w:val="10"/>
        </w:rPr>
        <w:t>胜区、六盘山长征景区和宁夏固原博物馆； 拥有</w:t>
      </w:r>
      <w:r>
        <w:rPr>
          <w:spacing w:val="-36"/>
        </w:rPr>
        <w:t xml:space="preserve"> </w:t>
      </w:r>
      <w:r>
        <w:rPr>
          <w:spacing w:val="10"/>
        </w:rPr>
        <w:t>3A</w:t>
      </w:r>
      <w:r>
        <w:rPr>
          <w:spacing w:val="-39"/>
        </w:rPr>
        <w:t xml:space="preserve"> </w:t>
      </w:r>
      <w:r>
        <w:rPr>
          <w:spacing w:val="10"/>
        </w:rPr>
        <w:t>级旅游景点</w:t>
      </w:r>
      <w:r>
        <w:rPr>
          <w:spacing w:val="-36"/>
        </w:rPr>
        <w:t xml:space="preserve"> </w:t>
      </w:r>
      <w:r>
        <w:rPr>
          <w:spacing w:val="10"/>
        </w:rPr>
        <w:t>3</w:t>
      </w:r>
      <w:r>
        <w:rPr>
          <w:spacing w:val="-43"/>
        </w:rPr>
        <w:t xml:space="preserve"> </w:t>
      </w:r>
      <w:r>
        <w:rPr>
          <w:spacing w:val="10"/>
        </w:rPr>
        <w:t>个，包括老龙潭旅游</w:t>
      </w:r>
      <w:r>
        <w:t xml:space="preserve"> </w:t>
      </w:r>
      <w:r>
        <w:rPr>
          <w:spacing w:val="6"/>
        </w:rPr>
        <w:t>景区、范家峡森林公园和西吉县龙王坝村旅</w:t>
      </w:r>
      <w:r>
        <w:rPr>
          <w:spacing w:val="17"/>
        </w:rPr>
        <w:t xml:space="preserve"> </w:t>
      </w:r>
      <w:r>
        <w:rPr>
          <w:spacing w:val="6"/>
        </w:rPr>
        <w:t>游景区。</w:t>
      </w:r>
    </w:p>
    <w:p>
      <w:pPr>
        <w:spacing w:before="160" w:line="229" w:lineRule="auto"/>
        <w:ind w:left="428"/>
        <w:rPr>
          <w:rFonts w:ascii="SimHei" w:hAnsi="SimHei" w:eastAsia="SimHei" w:cs="SimHei"/>
          <w:sz w:val="20"/>
          <w:szCs w:val="20"/>
        </w:rPr>
      </w:pPr>
      <w:r>
        <w:rPr>
          <w:rFonts w:ascii="SimHei" w:hAnsi="SimHei" w:eastAsia="SimHei" w:cs="SimHei"/>
          <w:spacing w:val="7"/>
          <w:sz w:val="20"/>
          <w:szCs w:val="20"/>
        </w:rPr>
        <w:t>二、社会经济概况。</w:t>
      </w:r>
    </w:p>
    <w:p>
      <w:pPr>
        <w:pStyle w:val="2"/>
        <w:spacing w:before="151" w:line="256" w:lineRule="auto"/>
        <w:ind w:left="3" w:right="104" w:firstLine="408"/>
      </w:pPr>
      <w:r>
        <w:rPr>
          <w:rFonts w:ascii="微软雅黑" w:hAnsi="微软雅黑" w:eastAsia="微软雅黑" w:cs="微软雅黑"/>
          <w:spacing w:val="5"/>
        </w:rPr>
        <w:t>（一）行政区划</w:t>
      </w:r>
      <w:r>
        <w:rPr>
          <w:rFonts w:ascii="微软雅黑" w:hAnsi="微软雅黑" w:eastAsia="微软雅黑" w:cs="微软雅黑"/>
          <w:spacing w:val="-23"/>
        </w:rPr>
        <w:t xml:space="preserve"> </w:t>
      </w:r>
      <w:r>
        <w:rPr>
          <w:rFonts w:ascii="微软雅黑" w:hAnsi="微软雅黑" w:eastAsia="微软雅黑" w:cs="微软雅黑"/>
          <w:spacing w:val="5"/>
        </w:rPr>
        <w:t>。</w:t>
      </w:r>
      <w:r>
        <w:rPr>
          <w:spacing w:val="5"/>
        </w:rPr>
        <w:t>固原市辖原州区、西</w:t>
      </w:r>
      <w:r>
        <w:t xml:space="preserve"> </w:t>
      </w:r>
      <w:r>
        <w:rPr>
          <w:spacing w:val="7"/>
        </w:rPr>
        <w:t>吉县、隆德县、泾源县和彭阳县四县一区，</w:t>
      </w:r>
    </w:p>
    <w:p>
      <w:pPr>
        <w:pStyle w:val="2"/>
        <w:spacing w:before="160" w:line="221" w:lineRule="auto"/>
        <w:ind w:left="3"/>
      </w:pPr>
      <w:r>
        <w:rPr>
          <w:spacing w:val="7"/>
        </w:rPr>
        <w:t>62</w:t>
      </w:r>
      <w:r>
        <w:rPr>
          <w:spacing w:val="-39"/>
        </w:rPr>
        <w:t xml:space="preserve"> </w:t>
      </w:r>
      <w:r>
        <w:rPr>
          <w:spacing w:val="7"/>
        </w:rPr>
        <w:t>个乡镇、4</w:t>
      </w:r>
      <w:r>
        <w:rPr>
          <w:spacing w:val="-43"/>
        </w:rPr>
        <w:t xml:space="preserve"> </w:t>
      </w:r>
      <w:r>
        <w:rPr>
          <w:spacing w:val="7"/>
        </w:rPr>
        <w:t>个街道办事处，60</w:t>
      </w:r>
      <w:r>
        <w:rPr>
          <w:spacing w:val="-42"/>
        </w:rPr>
        <w:t xml:space="preserve"> </w:t>
      </w:r>
      <w:r>
        <w:rPr>
          <w:spacing w:val="7"/>
        </w:rPr>
        <w:t>个居委会，</w:t>
      </w:r>
    </w:p>
    <w:p>
      <w:pPr>
        <w:pStyle w:val="2"/>
        <w:spacing w:before="162" w:line="217" w:lineRule="auto"/>
        <w:ind w:left="8"/>
      </w:pPr>
      <w:r>
        <w:rPr>
          <w:spacing w:val="7"/>
        </w:rPr>
        <w:t>814</w:t>
      </w:r>
      <w:r>
        <w:rPr>
          <w:spacing w:val="-42"/>
        </w:rPr>
        <w:t xml:space="preserve"> </w:t>
      </w:r>
      <w:r>
        <w:rPr>
          <w:spacing w:val="7"/>
        </w:rPr>
        <w:t>个村委会。市政府驻原州区。</w:t>
      </w:r>
    </w:p>
    <w:p>
      <w:pPr>
        <w:pStyle w:val="2"/>
        <w:spacing w:before="153" w:line="351" w:lineRule="auto"/>
        <w:ind w:firstLine="412"/>
      </w:pPr>
      <w:r>
        <w:rPr>
          <w:rFonts w:ascii="微软雅黑" w:hAnsi="微软雅黑" w:eastAsia="微软雅黑" w:cs="微软雅黑"/>
        </w:rPr>
        <w:t>（ 二</w:t>
      </w:r>
      <w:r>
        <w:rPr>
          <w:rFonts w:ascii="微软雅黑" w:hAnsi="微软雅黑" w:eastAsia="微软雅黑" w:cs="微软雅黑"/>
          <w:spacing w:val="-21"/>
        </w:rPr>
        <w:t xml:space="preserve"> </w:t>
      </w:r>
      <w:r>
        <w:rPr>
          <w:rFonts w:ascii="微软雅黑" w:hAnsi="微软雅黑" w:eastAsia="微软雅黑" w:cs="微软雅黑"/>
        </w:rPr>
        <w:t>）历史文化</w:t>
      </w:r>
      <w:r>
        <w:rPr>
          <w:rFonts w:ascii="微软雅黑" w:hAnsi="微软雅黑" w:eastAsia="微软雅黑" w:cs="微软雅黑"/>
          <w:spacing w:val="-35"/>
        </w:rPr>
        <w:t xml:space="preserve"> </w:t>
      </w:r>
      <w:r>
        <w:rPr>
          <w:rFonts w:ascii="微软雅黑" w:hAnsi="微软雅黑" w:eastAsia="微软雅黑" w:cs="微软雅黑"/>
        </w:rPr>
        <w:t>。</w:t>
      </w:r>
      <w:r>
        <w:t xml:space="preserve">固原历史悠久，是中  </w:t>
      </w:r>
      <w:r>
        <w:rPr>
          <w:spacing w:val="6"/>
        </w:rPr>
        <w:t>国远古文化发祥地之一，曾是我国古代西北</w:t>
      </w:r>
      <w:r>
        <w:rPr>
          <w:spacing w:val="8"/>
        </w:rPr>
        <w:t xml:space="preserve">  </w:t>
      </w:r>
      <w:r>
        <w:rPr>
          <w:spacing w:val="7"/>
        </w:rPr>
        <w:t>重镇和古丝绸之路东段北道的必经之地，也</w:t>
      </w:r>
      <w:r>
        <w:t xml:space="preserve">  </w:t>
      </w:r>
      <w:r>
        <w:rPr>
          <w:spacing w:val="7"/>
        </w:rPr>
        <w:t>是著名的革命老区，曾是经济重地、交通枢</w:t>
      </w:r>
      <w:r>
        <w:t xml:space="preserve">  </w:t>
      </w:r>
      <w:r>
        <w:rPr>
          <w:spacing w:val="7"/>
        </w:rPr>
        <w:t>纽、军事要地，自古有“据八郡之肩背，绾</w:t>
      </w:r>
      <w:r>
        <w:rPr>
          <w:spacing w:val="1"/>
        </w:rPr>
        <w:t xml:space="preserve">  </w:t>
      </w:r>
      <w:r>
        <w:rPr>
          <w:spacing w:val="8"/>
        </w:rPr>
        <w:t>三镇之要膂”之称，明代为</w:t>
      </w:r>
      <w:r>
        <w:rPr>
          <w:spacing w:val="-71"/>
        </w:rPr>
        <w:t xml:space="preserve"> </w:t>
      </w:r>
      <w:r>
        <w:rPr>
          <w:spacing w:val="8"/>
        </w:rPr>
        <w:t>“九边重镇”</w:t>
      </w:r>
      <w:r>
        <w:rPr>
          <w:spacing w:val="-69"/>
        </w:rPr>
        <w:t xml:space="preserve"> </w:t>
      </w:r>
      <w:r>
        <w:rPr>
          <w:spacing w:val="8"/>
        </w:rPr>
        <w:t>，</w:t>
      </w:r>
      <w:r>
        <w:t xml:space="preserve"> </w:t>
      </w:r>
      <w:r>
        <w:rPr>
          <w:spacing w:val="18"/>
        </w:rPr>
        <w:t>毛泽东同志在中国工农红军长征翻越最后</w:t>
      </w:r>
      <w:r>
        <w:rPr>
          <w:spacing w:val="5"/>
        </w:rPr>
        <w:t xml:space="preserve">  </w:t>
      </w:r>
      <w:r>
        <w:rPr>
          <w:spacing w:val="7"/>
        </w:rPr>
        <w:t xml:space="preserve">一座大山创作的壮丽诗篇《清平乐.六盘山》 </w:t>
      </w:r>
      <w:r>
        <w:rPr>
          <w:spacing w:val="6"/>
        </w:rPr>
        <w:t>名扬中外。境内遗存着国家级风景名胜区须</w:t>
      </w:r>
      <w:r>
        <w:rPr>
          <w:spacing w:val="8"/>
        </w:rPr>
        <w:t xml:space="preserve">  </w:t>
      </w:r>
      <w:r>
        <w:rPr>
          <w:spacing w:val="7"/>
        </w:rPr>
        <w:t>弥山石窟、战国秦长城、固原古城、安西王</w:t>
      </w:r>
      <w:r>
        <w:t xml:space="preserve">  </w:t>
      </w:r>
      <w:r>
        <w:rPr>
          <w:spacing w:val="7"/>
        </w:rPr>
        <w:t>府、六盘山森林公园、火石寨地质公园等自</w:t>
      </w:r>
      <w:r>
        <w:t xml:space="preserve">  </w:t>
      </w:r>
      <w:r>
        <w:rPr>
          <w:spacing w:val="7"/>
        </w:rPr>
        <w:t>然人文景观，所辖原州区、隆德县、西吉县</w:t>
      </w:r>
      <w:r>
        <w:t xml:space="preserve">  </w:t>
      </w:r>
      <w:r>
        <w:rPr>
          <w:spacing w:val="-4"/>
        </w:rPr>
        <w:t>分别命名为“中国民间文化艺术之乡”、“中</w:t>
      </w:r>
      <w:r>
        <w:rPr>
          <w:spacing w:val="7"/>
        </w:rPr>
        <w:t xml:space="preserve">  国书法之乡”、</w:t>
      </w:r>
      <w:r>
        <w:rPr>
          <w:spacing w:val="-71"/>
        </w:rPr>
        <w:t xml:space="preserve"> </w:t>
      </w:r>
      <w:r>
        <w:rPr>
          <w:spacing w:val="7"/>
        </w:rPr>
        <w:t>“</w:t>
      </w:r>
      <w:r>
        <w:rPr>
          <w:spacing w:val="-73"/>
        </w:rPr>
        <w:t xml:space="preserve"> </w:t>
      </w:r>
      <w:r>
        <w:rPr>
          <w:spacing w:val="7"/>
        </w:rPr>
        <w:t>中国文学之乡”。</w:t>
      </w:r>
    </w:p>
    <w:p>
      <w:pPr>
        <w:pStyle w:val="2"/>
        <w:spacing w:before="208" w:line="280" w:lineRule="auto"/>
        <w:ind w:left="3" w:right="113" w:firstLine="409"/>
      </w:pPr>
      <w:r>
        <w:rPr>
          <w:rFonts w:ascii="微软雅黑" w:hAnsi="微软雅黑" w:eastAsia="微软雅黑" w:cs="微软雅黑"/>
          <w:spacing w:val="-9"/>
        </w:rPr>
        <w:t>（ 三</w:t>
      </w:r>
      <w:r>
        <w:rPr>
          <w:rFonts w:ascii="微软雅黑" w:hAnsi="微软雅黑" w:eastAsia="微软雅黑" w:cs="微软雅黑"/>
          <w:spacing w:val="-8"/>
        </w:rPr>
        <w:t xml:space="preserve"> </w:t>
      </w:r>
      <w:r>
        <w:rPr>
          <w:rFonts w:ascii="微软雅黑" w:hAnsi="微软雅黑" w:eastAsia="微软雅黑" w:cs="微软雅黑"/>
          <w:spacing w:val="-9"/>
        </w:rPr>
        <w:t>）人口概况。</w:t>
      </w:r>
      <w:r>
        <w:rPr>
          <w:spacing w:val="-9"/>
        </w:rPr>
        <w:t>据公安户籍年报，2018</w:t>
      </w:r>
      <w:r>
        <w:t xml:space="preserve"> </w:t>
      </w:r>
      <w:r>
        <w:rPr>
          <w:spacing w:val="5"/>
        </w:rPr>
        <w:t>年末全市总户数为</w:t>
      </w:r>
      <w:r>
        <w:rPr>
          <w:spacing w:val="-39"/>
        </w:rPr>
        <w:t xml:space="preserve"> </w:t>
      </w:r>
      <w:r>
        <w:rPr>
          <w:spacing w:val="5"/>
        </w:rPr>
        <w:t>45.97</w:t>
      </w:r>
      <w:r>
        <w:rPr>
          <w:spacing w:val="-40"/>
        </w:rPr>
        <w:t xml:space="preserve"> </w:t>
      </w:r>
      <w:r>
        <w:rPr>
          <w:spacing w:val="5"/>
        </w:rPr>
        <w:t>万户，户籍总人口</w:t>
      </w:r>
    </w:p>
    <w:p>
      <w:pPr>
        <w:pStyle w:val="2"/>
        <w:spacing w:before="218" w:line="381" w:lineRule="auto"/>
        <w:ind w:left="1" w:right="105" w:firstLine="17"/>
        <w:jc w:val="both"/>
      </w:pPr>
      <w:r>
        <w:rPr>
          <w:spacing w:val="-4"/>
        </w:rPr>
        <w:t>150.77</w:t>
      </w:r>
      <w:r>
        <w:rPr>
          <w:spacing w:val="-41"/>
        </w:rPr>
        <w:t xml:space="preserve"> </w:t>
      </w:r>
      <w:r>
        <w:rPr>
          <w:spacing w:val="-4"/>
        </w:rPr>
        <w:t>万人，其中：男</w:t>
      </w:r>
      <w:r>
        <w:rPr>
          <w:spacing w:val="-43"/>
        </w:rPr>
        <w:t xml:space="preserve"> </w:t>
      </w:r>
      <w:r>
        <w:rPr>
          <w:spacing w:val="-4"/>
        </w:rPr>
        <w:t>77.65</w:t>
      </w:r>
      <w:r>
        <w:rPr>
          <w:spacing w:val="-40"/>
        </w:rPr>
        <w:t xml:space="preserve"> </w:t>
      </w:r>
      <w:r>
        <w:rPr>
          <w:spacing w:val="-4"/>
        </w:rPr>
        <w:t>万人，女</w:t>
      </w:r>
      <w:r>
        <w:rPr>
          <w:spacing w:val="-41"/>
        </w:rPr>
        <w:t xml:space="preserve"> </w:t>
      </w:r>
      <w:r>
        <w:rPr>
          <w:spacing w:val="-5"/>
        </w:rPr>
        <w:t>73.12</w:t>
      </w:r>
      <w:r>
        <w:t xml:space="preserve"> </w:t>
      </w:r>
      <w:r>
        <w:rPr>
          <w:spacing w:val="-3"/>
        </w:rPr>
        <w:t>万人，城镇人口</w:t>
      </w:r>
      <w:r>
        <w:rPr>
          <w:spacing w:val="-26"/>
        </w:rPr>
        <w:t xml:space="preserve"> </w:t>
      </w:r>
      <w:r>
        <w:rPr>
          <w:spacing w:val="-3"/>
        </w:rPr>
        <w:t>36.7</w:t>
      </w:r>
      <w:r>
        <w:rPr>
          <w:spacing w:val="-40"/>
        </w:rPr>
        <w:t xml:space="preserve"> </w:t>
      </w:r>
      <w:r>
        <w:rPr>
          <w:spacing w:val="-3"/>
        </w:rPr>
        <w:t>万人，乡村人口</w:t>
      </w:r>
      <w:r>
        <w:rPr>
          <w:spacing w:val="-25"/>
        </w:rPr>
        <w:t xml:space="preserve"> </w:t>
      </w:r>
      <w:r>
        <w:rPr>
          <w:spacing w:val="-3"/>
        </w:rPr>
        <w:t>114.07</w:t>
      </w:r>
      <w:r>
        <w:t xml:space="preserve"> </w:t>
      </w:r>
      <w:r>
        <w:rPr>
          <w:spacing w:val="4"/>
        </w:rPr>
        <w:t>万人</w:t>
      </w:r>
      <w:r>
        <w:rPr>
          <w:spacing w:val="-33"/>
        </w:rPr>
        <w:t xml:space="preserve"> </w:t>
      </w:r>
      <w:r>
        <w:rPr>
          <w:spacing w:val="4"/>
        </w:rPr>
        <w:t>，</w:t>
      </w:r>
      <w:r>
        <w:rPr>
          <w:spacing w:val="-58"/>
        </w:rPr>
        <w:t xml:space="preserve"> </w:t>
      </w:r>
      <w:r>
        <w:rPr>
          <w:spacing w:val="4"/>
        </w:rPr>
        <w:t>回族人口</w:t>
      </w:r>
      <w:r>
        <w:rPr>
          <w:spacing w:val="-28"/>
        </w:rPr>
        <w:t xml:space="preserve"> </w:t>
      </w:r>
      <w:r>
        <w:rPr>
          <w:spacing w:val="4"/>
        </w:rPr>
        <w:t>71.68</w:t>
      </w:r>
      <w:r>
        <w:rPr>
          <w:spacing w:val="-24"/>
        </w:rPr>
        <w:t xml:space="preserve"> </w:t>
      </w:r>
      <w:r>
        <w:rPr>
          <w:spacing w:val="4"/>
        </w:rPr>
        <w:t>万人</w:t>
      </w:r>
      <w:r>
        <w:rPr>
          <w:spacing w:val="-49"/>
        </w:rPr>
        <w:t xml:space="preserve"> </w:t>
      </w:r>
      <w:r>
        <w:rPr>
          <w:spacing w:val="4"/>
        </w:rPr>
        <w:t>，</w:t>
      </w:r>
      <w:r>
        <w:rPr>
          <w:spacing w:val="-53"/>
        </w:rPr>
        <w:t xml:space="preserve"> </w:t>
      </w:r>
      <w:r>
        <w:rPr>
          <w:spacing w:val="4"/>
        </w:rPr>
        <w:t>占总人口的</w:t>
      </w:r>
    </w:p>
    <w:p>
      <w:pPr>
        <w:spacing w:line="381" w:lineRule="auto"/>
        <w:sectPr>
          <w:type w:val="continuous"/>
          <w:pgSz w:w="11906" w:h="16839"/>
          <w:pgMar w:top="1180" w:right="1688" w:bottom="1195" w:left="1785" w:header="893" w:footer="892" w:gutter="0"/>
          <w:cols w:equalWidth="0" w:num="2">
            <w:col w:w="4284" w:space="100"/>
            <w:col w:w="4049"/>
          </w:cols>
        </w:sectPr>
      </w:pPr>
    </w:p>
    <w:p>
      <w:pPr>
        <w:spacing w:before="158"/>
      </w:pPr>
      <w:r>
        <w:pict>
          <v:shape id="_x0000_s1031" o:spid="_x0000_s1031" style="position:absolute;left:0pt;margin-left:90pt;margin-top:60.9pt;height:0.75pt;width:415.3pt;mso-position-horizontal-relative:page;mso-position-vertical-relative:page;z-index:251665408;mso-width-relative:page;mso-height-relative:page;" fillcolor="#000000" filled="t" stroked="f" coordsize="8305,15" o:allowincell="f" path="m0,0l8305,0,8305,14,0,14,0,0xe">
            <v:fill on="t" focussize="0,0"/>
            <v:stroke on="f"/>
            <v:imagedata o:title=""/>
            <o:lock v:ext="edit"/>
          </v:shape>
        </w:pict>
      </w:r>
    </w:p>
    <w:p>
      <w:pPr>
        <w:sectPr>
          <w:headerReference r:id="rId14" w:type="default"/>
          <w:footerReference r:id="rId15" w:type="default"/>
          <w:pgSz w:w="11906" w:h="16839"/>
          <w:pgMar w:top="1180" w:right="1721" w:bottom="1195" w:left="1785" w:header="893" w:footer="892" w:gutter="0"/>
          <w:cols w:equalWidth="0" w:num="1">
            <w:col w:w="8399"/>
          </w:cols>
        </w:sectPr>
      </w:pPr>
    </w:p>
    <w:p>
      <w:pPr>
        <w:pStyle w:val="2"/>
        <w:spacing w:before="48" w:line="423" w:lineRule="auto"/>
        <w:ind w:left="16" w:right="321"/>
      </w:pPr>
      <w:r>
        <w:rPr>
          <w:spacing w:val="9"/>
        </w:rPr>
        <w:t>47.5%。据人口抽样调查</w:t>
      </w:r>
      <w:r>
        <w:rPr>
          <w:spacing w:val="-55"/>
        </w:rPr>
        <w:t xml:space="preserve"> </w:t>
      </w:r>
      <w:r>
        <w:rPr>
          <w:spacing w:val="9"/>
        </w:rPr>
        <w:t>，全市常住总户数</w:t>
      </w:r>
      <w:r>
        <w:t xml:space="preserve"> </w:t>
      </w:r>
      <w:r>
        <w:rPr>
          <w:spacing w:val="-2"/>
        </w:rPr>
        <w:t>为</w:t>
      </w:r>
      <w:r>
        <w:rPr>
          <w:spacing w:val="-25"/>
        </w:rPr>
        <w:t xml:space="preserve"> </w:t>
      </w:r>
      <w:r>
        <w:rPr>
          <w:spacing w:val="-2"/>
        </w:rPr>
        <w:t>35.2</w:t>
      </w:r>
      <w:r>
        <w:rPr>
          <w:spacing w:val="-35"/>
        </w:rPr>
        <w:t xml:space="preserve"> </w:t>
      </w:r>
      <w:r>
        <w:rPr>
          <w:spacing w:val="-2"/>
        </w:rPr>
        <w:t>万户</w:t>
      </w:r>
      <w:r>
        <w:rPr>
          <w:spacing w:val="-59"/>
        </w:rPr>
        <w:t xml:space="preserve"> </w:t>
      </w:r>
      <w:r>
        <w:rPr>
          <w:spacing w:val="-2"/>
        </w:rPr>
        <w:t>，常住总人口为 124.24</w:t>
      </w:r>
      <w:r>
        <w:rPr>
          <w:spacing w:val="-36"/>
        </w:rPr>
        <w:t xml:space="preserve"> </w:t>
      </w:r>
      <w:r>
        <w:rPr>
          <w:spacing w:val="-2"/>
        </w:rPr>
        <w:t>万人</w:t>
      </w:r>
      <w:r>
        <w:rPr>
          <w:spacing w:val="-58"/>
        </w:rPr>
        <w:t xml:space="preserve"> </w:t>
      </w:r>
      <w:r>
        <w:rPr>
          <w:spacing w:val="-2"/>
        </w:rPr>
        <w:t>，</w:t>
      </w:r>
      <w:r>
        <w:t xml:space="preserve"> </w:t>
      </w:r>
      <w:r>
        <w:rPr>
          <w:spacing w:val="-2"/>
        </w:rPr>
        <w:t>其中：城镇人口</w:t>
      </w:r>
      <w:r>
        <w:rPr>
          <w:spacing w:val="-32"/>
        </w:rPr>
        <w:t xml:space="preserve"> </w:t>
      </w:r>
      <w:r>
        <w:rPr>
          <w:spacing w:val="-2"/>
        </w:rPr>
        <w:t>47.12</w:t>
      </w:r>
      <w:r>
        <w:rPr>
          <w:spacing w:val="-40"/>
        </w:rPr>
        <w:t xml:space="preserve"> </w:t>
      </w:r>
      <w:r>
        <w:rPr>
          <w:spacing w:val="-2"/>
        </w:rPr>
        <w:t>万人，乡村人口</w:t>
      </w:r>
      <w:r>
        <w:rPr>
          <w:spacing w:val="-41"/>
        </w:rPr>
        <w:t xml:space="preserve"> </w:t>
      </w:r>
      <w:r>
        <w:rPr>
          <w:spacing w:val="-2"/>
        </w:rPr>
        <w:t>77.11</w:t>
      </w:r>
      <w:r>
        <w:t xml:space="preserve"> </w:t>
      </w:r>
      <w:r>
        <w:rPr>
          <w:spacing w:val="8"/>
        </w:rPr>
        <w:t>万人</w:t>
      </w:r>
      <w:r>
        <w:rPr>
          <w:spacing w:val="-46"/>
        </w:rPr>
        <w:t xml:space="preserve"> </w:t>
      </w:r>
      <w:r>
        <w:rPr>
          <w:spacing w:val="8"/>
        </w:rPr>
        <w:t>，城镇化率为</w:t>
      </w:r>
      <w:r>
        <w:rPr>
          <w:spacing w:val="-31"/>
        </w:rPr>
        <w:t xml:space="preserve"> </w:t>
      </w:r>
      <w:r>
        <w:rPr>
          <w:spacing w:val="8"/>
        </w:rPr>
        <w:t>37.93%</w:t>
      </w:r>
      <w:r>
        <w:rPr>
          <w:spacing w:val="-55"/>
        </w:rPr>
        <w:t xml:space="preserve"> </w:t>
      </w:r>
      <w:r>
        <w:rPr>
          <w:spacing w:val="8"/>
        </w:rPr>
        <w:t>，人口出生率为</w:t>
      </w:r>
      <w:r>
        <w:t xml:space="preserve"> </w:t>
      </w:r>
      <w:r>
        <w:rPr>
          <w:spacing w:val="-1"/>
        </w:rPr>
        <w:t>15.9‰，死亡率为</w:t>
      </w:r>
      <w:r>
        <w:rPr>
          <w:spacing w:val="-38"/>
        </w:rPr>
        <w:t xml:space="preserve"> </w:t>
      </w:r>
      <w:r>
        <w:rPr>
          <w:spacing w:val="-1"/>
        </w:rPr>
        <w:t>5.1‰，人口自然增长率为</w:t>
      </w:r>
      <w:r>
        <w:t xml:space="preserve"> </w:t>
      </w:r>
      <w:r>
        <w:rPr>
          <w:spacing w:val="-5"/>
        </w:rPr>
        <w:t>10.8‰。</w:t>
      </w:r>
    </w:p>
    <w:p>
      <w:pPr>
        <w:pStyle w:val="2"/>
        <w:spacing w:before="8" w:line="398" w:lineRule="auto"/>
        <w:ind w:left="15" w:right="317" w:firstLine="413"/>
      </w:pPr>
      <w:r>
        <w:rPr>
          <w:rFonts w:ascii="微软雅黑" w:hAnsi="微软雅黑" w:eastAsia="微软雅黑" w:cs="微软雅黑"/>
        </w:rPr>
        <w:t>（ 四 ）经济发展</w:t>
      </w:r>
      <w:r>
        <w:rPr>
          <w:rFonts w:ascii="微软雅黑" w:hAnsi="微软雅黑" w:eastAsia="微软雅黑" w:cs="微软雅黑"/>
          <w:spacing w:val="-24"/>
        </w:rPr>
        <w:t xml:space="preserve"> </w:t>
      </w:r>
      <w:r>
        <w:rPr>
          <w:rFonts w:ascii="微软雅黑" w:hAnsi="微软雅黑" w:eastAsia="微软雅黑" w:cs="微软雅黑"/>
        </w:rPr>
        <w:t>。</w:t>
      </w:r>
      <w:r>
        <w:t>到</w:t>
      </w:r>
      <w:r>
        <w:rPr>
          <w:spacing w:val="-37"/>
        </w:rPr>
        <w:t xml:space="preserve"> </w:t>
      </w:r>
      <w:r>
        <w:t>2018</w:t>
      </w:r>
      <w:r>
        <w:rPr>
          <w:spacing w:val="-36"/>
        </w:rPr>
        <w:t xml:space="preserve"> </w:t>
      </w:r>
      <w:r>
        <w:t>年</w:t>
      </w:r>
      <w:r>
        <w:rPr>
          <w:spacing w:val="-59"/>
        </w:rPr>
        <w:t xml:space="preserve"> </w:t>
      </w:r>
      <w:r>
        <w:t>，实现生 产总值</w:t>
      </w:r>
      <w:r>
        <w:rPr>
          <w:spacing w:val="-19"/>
        </w:rPr>
        <w:t xml:space="preserve"> </w:t>
      </w:r>
      <w:r>
        <w:t>303.19</w:t>
      </w:r>
      <w:r>
        <w:rPr>
          <w:spacing w:val="-43"/>
        </w:rPr>
        <w:t xml:space="preserve"> </w:t>
      </w:r>
      <w:r>
        <w:t xml:space="preserve">亿元，剔除物价因素，实际比 </w:t>
      </w:r>
      <w:r>
        <w:rPr>
          <w:spacing w:val="-3"/>
        </w:rPr>
        <w:t>上年增长</w:t>
      </w:r>
      <w:r>
        <w:rPr>
          <w:spacing w:val="-44"/>
        </w:rPr>
        <w:t xml:space="preserve"> </w:t>
      </w:r>
      <w:r>
        <w:rPr>
          <w:spacing w:val="-3"/>
        </w:rPr>
        <w:t>6.6%。其中：第一产业增加值</w:t>
      </w:r>
      <w:r>
        <w:rPr>
          <w:spacing w:val="-44"/>
        </w:rPr>
        <w:t xml:space="preserve"> </w:t>
      </w:r>
      <w:r>
        <w:rPr>
          <w:spacing w:val="-3"/>
        </w:rPr>
        <w:t>57.82</w:t>
      </w:r>
      <w:r>
        <w:t xml:space="preserve"> </w:t>
      </w:r>
      <w:r>
        <w:rPr>
          <w:spacing w:val="3"/>
        </w:rPr>
        <w:t>亿元，增长</w:t>
      </w:r>
      <w:r>
        <w:rPr>
          <w:spacing w:val="-45"/>
        </w:rPr>
        <w:t xml:space="preserve"> </w:t>
      </w:r>
      <w:r>
        <w:rPr>
          <w:spacing w:val="3"/>
        </w:rPr>
        <w:t>4.0%；第二产业增加值</w:t>
      </w:r>
      <w:r>
        <w:rPr>
          <w:spacing w:val="-36"/>
        </w:rPr>
        <w:t xml:space="preserve"> </w:t>
      </w:r>
      <w:r>
        <w:rPr>
          <w:spacing w:val="3"/>
        </w:rPr>
        <w:t>84</w:t>
      </w:r>
      <w:r>
        <w:rPr>
          <w:spacing w:val="2"/>
        </w:rPr>
        <w:t>.56</w:t>
      </w:r>
      <w:r>
        <w:rPr>
          <w:spacing w:val="-44"/>
        </w:rPr>
        <w:t xml:space="preserve"> </w:t>
      </w:r>
      <w:r>
        <w:rPr>
          <w:spacing w:val="2"/>
        </w:rPr>
        <w:t>亿</w:t>
      </w:r>
      <w:r>
        <w:t xml:space="preserve"> </w:t>
      </w:r>
      <w:r>
        <w:rPr>
          <w:spacing w:val="2"/>
        </w:rPr>
        <w:t>元</w:t>
      </w:r>
      <w:r>
        <w:rPr>
          <w:spacing w:val="-46"/>
        </w:rPr>
        <w:t xml:space="preserve"> </w:t>
      </w:r>
      <w:r>
        <w:rPr>
          <w:spacing w:val="2"/>
        </w:rPr>
        <w:t>，增长</w:t>
      </w:r>
      <w:r>
        <w:rPr>
          <w:spacing w:val="-41"/>
        </w:rPr>
        <w:t xml:space="preserve"> </w:t>
      </w:r>
      <w:r>
        <w:rPr>
          <w:spacing w:val="2"/>
        </w:rPr>
        <w:t>7.5%</w:t>
      </w:r>
      <w:r>
        <w:rPr>
          <w:spacing w:val="-58"/>
        </w:rPr>
        <w:t xml:space="preserve"> </w:t>
      </w:r>
      <w:r>
        <w:rPr>
          <w:spacing w:val="2"/>
        </w:rPr>
        <w:t>；第三产业增加值</w:t>
      </w:r>
      <w:r>
        <w:rPr>
          <w:spacing w:val="-20"/>
        </w:rPr>
        <w:t xml:space="preserve"> </w:t>
      </w:r>
      <w:r>
        <w:rPr>
          <w:spacing w:val="2"/>
        </w:rPr>
        <w:t>160.82</w:t>
      </w:r>
      <w:r>
        <w:rPr>
          <w:spacing w:val="-41"/>
        </w:rPr>
        <w:t xml:space="preserve"> </w:t>
      </w:r>
      <w:r>
        <w:rPr>
          <w:spacing w:val="2"/>
        </w:rPr>
        <w:t>亿</w:t>
      </w:r>
      <w:r>
        <w:t xml:space="preserve"> </w:t>
      </w:r>
      <w:r>
        <w:rPr>
          <w:spacing w:val="13"/>
        </w:rPr>
        <w:t>元</w:t>
      </w:r>
      <w:r>
        <w:rPr>
          <w:spacing w:val="-25"/>
        </w:rPr>
        <w:t xml:space="preserve"> </w:t>
      </w:r>
      <w:r>
        <w:rPr>
          <w:spacing w:val="13"/>
        </w:rPr>
        <w:t>，增长</w:t>
      </w:r>
      <w:r>
        <w:rPr>
          <w:spacing w:val="-24"/>
        </w:rPr>
        <w:t xml:space="preserve"> </w:t>
      </w:r>
      <w:r>
        <w:rPr>
          <w:spacing w:val="13"/>
        </w:rPr>
        <w:t>7.0%</w:t>
      </w:r>
      <w:r>
        <w:rPr>
          <w:spacing w:val="-53"/>
        </w:rPr>
        <w:t xml:space="preserve"> </w:t>
      </w:r>
      <w:r>
        <w:rPr>
          <w:spacing w:val="13"/>
        </w:rPr>
        <w:t>。三次产业结构</w:t>
      </w:r>
      <w:r>
        <w:rPr>
          <w:spacing w:val="-50"/>
        </w:rPr>
        <w:t xml:space="preserve"> </w:t>
      </w:r>
      <w:r>
        <w:rPr>
          <w:spacing w:val="13"/>
        </w:rPr>
        <w:t>由上年</w:t>
      </w:r>
      <w:r>
        <w:rPr>
          <w:spacing w:val="-57"/>
        </w:rPr>
        <w:t xml:space="preserve"> </w:t>
      </w:r>
      <w:r>
        <w:rPr>
          <w:spacing w:val="13"/>
        </w:rPr>
        <w:t>的</w:t>
      </w:r>
      <w:r>
        <w:t xml:space="preserve"> </w:t>
      </w:r>
      <w:r>
        <w:rPr>
          <w:spacing w:val="-12"/>
        </w:rPr>
        <w:t>18.9:27.4:53.7</w:t>
      </w:r>
      <w:r>
        <w:rPr>
          <w:spacing w:val="-35"/>
        </w:rPr>
        <w:t xml:space="preserve"> </w:t>
      </w:r>
      <w:r>
        <w:rPr>
          <w:spacing w:val="-12"/>
        </w:rPr>
        <w:t>转变为今年的 19.1:27.9:53。全</w:t>
      </w:r>
      <w:r>
        <w:t xml:space="preserve"> </w:t>
      </w:r>
      <w:r>
        <w:rPr>
          <w:spacing w:val="5"/>
        </w:rPr>
        <w:t>年实现地方财政收入</w:t>
      </w:r>
      <w:r>
        <w:rPr>
          <w:spacing w:val="-26"/>
        </w:rPr>
        <w:t xml:space="preserve"> </w:t>
      </w:r>
      <w:r>
        <w:rPr>
          <w:spacing w:val="5"/>
        </w:rPr>
        <w:t>22.54</w:t>
      </w:r>
      <w:r>
        <w:rPr>
          <w:spacing w:val="-41"/>
        </w:rPr>
        <w:t xml:space="preserve"> </w:t>
      </w:r>
      <w:r>
        <w:rPr>
          <w:spacing w:val="5"/>
        </w:rPr>
        <w:t>亿元，比上年减</w:t>
      </w:r>
      <w:r>
        <w:t xml:space="preserve"> </w:t>
      </w:r>
      <w:r>
        <w:rPr>
          <w:spacing w:val="10"/>
        </w:rPr>
        <w:t>少</w:t>
      </w:r>
      <w:r>
        <w:rPr>
          <w:spacing w:val="1"/>
        </w:rPr>
        <w:t xml:space="preserve"> </w:t>
      </w:r>
      <w:r>
        <w:rPr>
          <w:spacing w:val="10"/>
        </w:rPr>
        <w:t>15%</w:t>
      </w:r>
      <w:r>
        <w:rPr>
          <w:spacing w:val="-51"/>
        </w:rPr>
        <w:t xml:space="preserve"> </w:t>
      </w:r>
      <w:r>
        <w:rPr>
          <w:spacing w:val="10"/>
        </w:rPr>
        <w:t>；完成全社会固定资产投资</w:t>
      </w:r>
      <w:r>
        <w:rPr>
          <w:spacing w:val="-30"/>
        </w:rPr>
        <w:t xml:space="preserve"> </w:t>
      </w:r>
      <w:r>
        <w:rPr>
          <w:spacing w:val="10"/>
        </w:rPr>
        <w:t>222.14</w:t>
      </w:r>
      <w:r>
        <w:t xml:space="preserve"> </w:t>
      </w:r>
      <w:r>
        <w:rPr>
          <w:spacing w:val="7"/>
        </w:rPr>
        <w:t>亿元，比上年减少</w:t>
      </w:r>
      <w:r>
        <w:rPr>
          <w:spacing w:val="-9"/>
        </w:rPr>
        <w:t xml:space="preserve"> </w:t>
      </w:r>
      <w:r>
        <w:rPr>
          <w:spacing w:val="7"/>
        </w:rPr>
        <w:t>15.5%；社会消费品零售</w:t>
      </w:r>
      <w:r>
        <w:t xml:space="preserve"> </w:t>
      </w:r>
      <w:r>
        <w:rPr>
          <w:spacing w:val="3"/>
        </w:rPr>
        <w:t>总额</w:t>
      </w:r>
      <w:r>
        <w:rPr>
          <w:spacing w:val="-24"/>
        </w:rPr>
        <w:t xml:space="preserve"> </w:t>
      </w:r>
      <w:r>
        <w:rPr>
          <w:spacing w:val="3"/>
        </w:rPr>
        <w:t>73.73</w:t>
      </w:r>
      <w:r>
        <w:rPr>
          <w:spacing w:val="-44"/>
        </w:rPr>
        <w:t xml:space="preserve"> </w:t>
      </w:r>
      <w:r>
        <w:rPr>
          <w:spacing w:val="3"/>
        </w:rPr>
        <w:t>亿元，比上年增长</w:t>
      </w:r>
      <w:r>
        <w:rPr>
          <w:spacing w:val="-38"/>
        </w:rPr>
        <w:t xml:space="preserve"> </w:t>
      </w:r>
      <w:r>
        <w:rPr>
          <w:spacing w:val="3"/>
        </w:rPr>
        <w:t>3.8%。</w:t>
      </w:r>
    </w:p>
    <w:p>
      <w:pPr>
        <w:pStyle w:val="2"/>
        <w:spacing w:before="180" w:line="281" w:lineRule="auto"/>
        <w:ind w:left="36" w:right="324" w:firstLine="392"/>
      </w:pPr>
      <w:r>
        <w:rPr>
          <w:rFonts w:ascii="微软雅黑" w:hAnsi="微软雅黑" w:eastAsia="微软雅黑" w:cs="微软雅黑"/>
          <w:spacing w:val="3"/>
        </w:rPr>
        <w:t>（五）社会民生。</w:t>
      </w:r>
      <w:r>
        <w:rPr>
          <w:spacing w:val="3"/>
        </w:rPr>
        <w:t>2018</w:t>
      </w:r>
      <w:r>
        <w:rPr>
          <w:spacing w:val="-33"/>
        </w:rPr>
        <w:t xml:space="preserve"> </w:t>
      </w:r>
      <w:r>
        <w:rPr>
          <w:spacing w:val="3"/>
        </w:rPr>
        <w:t>年，全市城镇居</w:t>
      </w:r>
      <w:r>
        <w:t xml:space="preserve"> </w:t>
      </w:r>
      <w:r>
        <w:rPr>
          <w:spacing w:val="4"/>
        </w:rPr>
        <w:t>民人均可支配收入</w:t>
      </w:r>
      <w:r>
        <w:rPr>
          <w:spacing w:val="-36"/>
        </w:rPr>
        <w:t xml:space="preserve"> </w:t>
      </w:r>
      <w:r>
        <w:rPr>
          <w:spacing w:val="4"/>
        </w:rPr>
        <w:t>26709.2</w:t>
      </w:r>
      <w:r>
        <w:rPr>
          <w:spacing w:val="-42"/>
        </w:rPr>
        <w:t xml:space="preserve"> </w:t>
      </w:r>
      <w:r>
        <w:rPr>
          <w:spacing w:val="4"/>
        </w:rPr>
        <w:t>元，比上年增长</w:t>
      </w:r>
    </w:p>
    <w:p>
      <w:pPr>
        <w:pStyle w:val="2"/>
        <w:spacing w:before="216" w:line="406" w:lineRule="auto"/>
        <w:ind w:left="16" w:right="143" w:firstLine="8"/>
        <w:jc w:val="both"/>
      </w:pPr>
      <w:r>
        <w:rPr>
          <w:spacing w:val="4"/>
        </w:rPr>
        <w:t>8.4%；人均生活消费支出</w:t>
      </w:r>
      <w:r>
        <w:rPr>
          <w:spacing w:val="-23"/>
        </w:rPr>
        <w:t xml:space="preserve"> </w:t>
      </w:r>
      <w:r>
        <w:rPr>
          <w:spacing w:val="4"/>
        </w:rPr>
        <w:t>17981.6</w:t>
      </w:r>
      <w:r>
        <w:rPr>
          <w:spacing w:val="-43"/>
        </w:rPr>
        <w:t xml:space="preserve"> </w:t>
      </w:r>
      <w:r>
        <w:rPr>
          <w:spacing w:val="4"/>
        </w:rPr>
        <w:t>元，增长</w:t>
      </w:r>
      <w:r>
        <w:t xml:space="preserve">  </w:t>
      </w:r>
      <w:r>
        <w:rPr>
          <w:spacing w:val="6"/>
        </w:rPr>
        <w:t>8.6%；城镇居民恩格尔系数为</w:t>
      </w:r>
      <w:r>
        <w:rPr>
          <w:spacing w:val="-37"/>
        </w:rPr>
        <w:t xml:space="preserve"> </w:t>
      </w:r>
      <w:r>
        <w:rPr>
          <w:spacing w:val="6"/>
        </w:rPr>
        <w:t>28.5%</w:t>
      </w:r>
      <w:r>
        <w:rPr>
          <w:spacing w:val="-59"/>
        </w:rPr>
        <w:t xml:space="preserve"> </w:t>
      </w:r>
      <w:r>
        <w:rPr>
          <w:spacing w:val="6"/>
        </w:rPr>
        <w:t>，比上</w:t>
      </w:r>
      <w:r>
        <w:t xml:space="preserve">  </w:t>
      </w:r>
      <w:r>
        <w:rPr>
          <w:spacing w:val="5"/>
        </w:rPr>
        <w:t>年提高</w:t>
      </w:r>
      <w:r>
        <w:rPr>
          <w:spacing w:val="-15"/>
        </w:rPr>
        <w:t xml:space="preserve"> </w:t>
      </w:r>
      <w:r>
        <w:rPr>
          <w:spacing w:val="5"/>
        </w:rPr>
        <w:t>1</w:t>
      </w:r>
      <w:r>
        <w:rPr>
          <w:spacing w:val="-43"/>
        </w:rPr>
        <w:t xml:space="preserve"> </w:t>
      </w:r>
      <w:r>
        <w:rPr>
          <w:spacing w:val="5"/>
        </w:rPr>
        <w:t>个百分点。农村居民人均可支配收</w:t>
      </w:r>
      <w:r>
        <w:t xml:space="preserve">   </w:t>
      </w:r>
      <w:r>
        <w:rPr>
          <w:spacing w:val="2"/>
        </w:rPr>
        <w:t>入达到</w:t>
      </w:r>
      <w:r>
        <w:rPr>
          <w:spacing w:val="-39"/>
        </w:rPr>
        <w:t xml:space="preserve"> </w:t>
      </w:r>
      <w:r>
        <w:rPr>
          <w:spacing w:val="2"/>
        </w:rPr>
        <w:t>9556.7</w:t>
      </w:r>
      <w:r>
        <w:rPr>
          <w:spacing w:val="-43"/>
        </w:rPr>
        <w:t xml:space="preserve"> </w:t>
      </w:r>
      <w:r>
        <w:rPr>
          <w:spacing w:val="2"/>
        </w:rPr>
        <w:t>元，增长</w:t>
      </w:r>
      <w:r>
        <w:rPr>
          <w:spacing w:val="-24"/>
        </w:rPr>
        <w:t xml:space="preserve"> </w:t>
      </w:r>
      <w:r>
        <w:rPr>
          <w:spacing w:val="2"/>
        </w:rPr>
        <w:t>11.4%；农村居民人</w:t>
      </w:r>
      <w:r>
        <w:t xml:space="preserve">  </w:t>
      </w:r>
      <w:r>
        <w:rPr>
          <w:spacing w:val="7"/>
        </w:rPr>
        <w:t>均生活消费支出</w:t>
      </w:r>
      <w:r>
        <w:rPr>
          <w:spacing w:val="-27"/>
        </w:rPr>
        <w:t xml:space="preserve"> </w:t>
      </w:r>
      <w:r>
        <w:rPr>
          <w:spacing w:val="7"/>
        </w:rPr>
        <w:t>7992</w:t>
      </w:r>
      <w:r>
        <w:rPr>
          <w:spacing w:val="-43"/>
        </w:rPr>
        <w:t xml:space="preserve"> </w:t>
      </w:r>
      <w:r>
        <w:rPr>
          <w:spacing w:val="7"/>
        </w:rPr>
        <w:t>元，增长</w:t>
      </w:r>
      <w:r>
        <w:rPr>
          <w:spacing w:val="-45"/>
        </w:rPr>
        <w:t xml:space="preserve"> </w:t>
      </w:r>
      <w:r>
        <w:rPr>
          <w:spacing w:val="7"/>
        </w:rPr>
        <w:t>4.1%；农村</w:t>
      </w:r>
      <w:r>
        <w:t xml:space="preserve">  </w:t>
      </w:r>
      <w:r>
        <w:rPr>
          <w:spacing w:val="6"/>
        </w:rPr>
        <w:t>居民恩格尔系数为</w:t>
      </w:r>
      <w:r>
        <w:rPr>
          <w:spacing w:val="-23"/>
        </w:rPr>
        <w:t xml:space="preserve"> </w:t>
      </w:r>
      <w:r>
        <w:rPr>
          <w:spacing w:val="6"/>
        </w:rPr>
        <w:t>33.9%</w:t>
      </w:r>
      <w:r>
        <w:rPr>
          <w:spacing w:val="-54"/>
        </w:rPr>
        <w:t xml:space="preserve"> </w:t>
      </w:r>
      <w:r>
        <w:rPr>
          <w:spacing w:val="6"/>
        </w:rPr>
        <w:t>，比上年提高</w:t>
      </w:r>
      <w:r>
        <w:rPr>
          <w:spacing w:val="-15"/>
        </w:rPr>
        <w:t xml:space="preserve"> </w:t>
      </w:r>
      <w:r>
        <w:rPr>
          <w:spacing w:val="6"/>
        </w:rPr>
        <w:t>1.4</w:t>
      </w:r>
      <w:r>
        <w:t xml:space="preserve">  </w:t>
      </w:r>
      <w:r>
        <w:rPr>
          <w:spacing w:val="8"/>
        </w:rPr>
        <w:t>个百分点。全年城镇新增就业</w:t>
      </w:r>
      <w:r>
        <w:rPr>
          <w:spacing w:val="-27"/>
        </w:rPr>
        <w:t xml:space="preserve"> </w:t>
      </w:r>
      <w:r>
        <w:rPr>
          <w:spacing w:val="8"/>
        </w:rPr>
        <w:t>8982</w:t>
      </w:r>
      <w:r>
        <w:rPr>
          <w:spacing w:val="-37"/>
        </w:rPr>
        <w:t xml:space="preserve"> </w:t>
      </w:r>
      <w:r>
        <w:rPr>
          <w:spacing w:val="8"/>
        </w:rPr>
        <w:t>人</w:t>
      </w:r>
      <w:r>
        <w:rPr>
          <w:spacing w:val="-59"/>
        </w:rPr>
        <w:t xml:space="preserve"> </w:t>
      </w:r>
      <w:r>
        <w:rPr>
          <w:spacing w:val="8"/>
        </w:rPr>
        <w:t>，比</w:t>
      </w:r>
      <w:r>
        <w:t xml:space="preserve">   </w:t>
      </w:r>
      <w:r>
        <w:rPr>
          <w:spacing w:val="9"/>
        </w:rPr>
        <w:t>上年减少</w:t>
      </w:r>
      <w:r>
        <w:rPr>
          <w:spacing w:val="-4"/>
        </w:rPr>
        <w:t xml:space="preserve"> </w:t>
      </w:r>
      <w:r>
        <w:rPr>
          <w:spacing w:val="9"/>
        </w:rPr>
        <w:t>1870</w:t>
      </w:r>
      <w:r>
        <w:rPr>
          <w:spacing w:val="-39"/>
        </w:rPr>
        <w:t xml:space="preserve"> </w:t>
      </w:r>
      <w:r>
        <w:rPr>
          <w:spacing w:val="9"/>
        </w:rPr>
        <w:t>人。年末城镇登记失业率为</w:t>
      </w:r>
      <w:r>
        <w:t xml:space="preserve">   </w:t>
      </w:r>
      <w:r>
        <w:rPr>
          <w:spacing w:val="3"/>
        </w:rPr>
        <w:t>3.69%</w:t>
      </w:r>
      <w:r>
        <w:rPr>
          <w:spacing w:val="-47"/>
        </w:rPr>
        <w:t xml:space="preserve"> </w:t>
      </w:r>
      <w:r>
        <w:rPr>
          <w:spacing w:val="3"/>
        </w:rPr>
        <w:t>，比上年下降</w:t>
      </w:r>
      <w:r>
        <w:rPr>
          <w:spacing w:val="-40"/>
        </w:rPr>
        <w:t xml:space="preserve"> </w:t>
      </w:r>
      <w:r>
        <w:rPr>
          <w:spacing w:val="3"/>
        </w:rPr>
        <w:t>0.07</w:t>
      </w:r>
      <w:r>
        <w:rPr>
          <w:spacing w:val="-43"/>
        </w:rPr>
        <w:t xml:space="preserve"> </w:t>
      </w:r>
      <w:r>
        <w:rPr>
          <w:spacing w:val="3"/>
        </w:rPr>
        <w:t>个百分点。全市共</w:t>
      </w:r>
      <w:r>
        <w:t xml:space="preserve">  </w:t>
      </w:r>
      <w:r>
        <w:rPr>
          <w:spacing w:val="5"/>
        </w:rPr>
        <w:t>完成劳务输出</w:t>
      </w:r>
      <w:r>
        <w:rPr>
          <w:spacing w:val="-48"/>
        </w:rPr>
        <w:t xml:space="preserve"> </w:t>
      </w:r>
      <w:r>
        <w:rPr>
          <w:spacing w:val="5"/>
        </w:rPr>
        <w:t>31.84万人，比上年减少0.7%；</w:t>
      </w:r>
      <w:r>
        <w:t xml:space="preserve"> </w:t>
      </w:r>
      <w:r>
        <w:rPr>
          <w:spacing w:val="5"/>
        </w:rPr>
        <w:t>实现劳务总收入66.4亿元，比上年增长4.8</w:t>
      </w:r>
      <w:r>
        <w:rPr>
          <w:spacing w:val="4"/>
        </w:rPr>
        <w:t>%。</w:t>
      </w:r>
    </w:p>
    <w:p>
      <w:pPr>
        <w:spacing w:line="14" w:lineRule="auto"/>
        <w:rPr>
          <w:rFonts w:ascii="Arial"/>
          <w:sz w:val="2"/>
        </w:rPr>
      </w:pPr>
      <w:r>
        <w:rPr>
          <w:rFonts w:ascii="Arial" w:hAnsi="Arial" w:eastAsia="Arial" w:cs="Arial"/>
          <w:sz w:val="2"/>
          <w:szCs w:val="2"/>
        </w:rPr>
        <w:br w:type="column"/>
      </w:r>
    </w:p>
    <w:p>
      <w:pPr>
        <w:pStyle w:val="2"/>
        <w:spacing w:before="40" w:line="412" w:lineRule="auto"/>
        <w:ind w:left="2" w:right="13" w:firstLine="413"/>
      </w:pPr>
      <w:r>
        <w:rPr>
          <w:rFonts w:ascii="微软雅黑" w:hAnsi="微软雅黑" w:eastAsia="微软雅黑" w:cs="微软雅黑"/>
          <w:spacing w:val="-2"/>
        </w:rPr>
        <w:t>（ 六</w:t>
      </w:r>
      <w:r>
        <w:rPr>
          <w:rFonts w:ascii="微软雅黑" w:hAnsi="微软雅黑" w:eastAsia="微软雅黑" w:cs="微软雅黑"/>
          <w:spacing w:val="-16"/>
        </w:rPr>
        <w:t xml:space="preserve"> </w:t>
      </w:r>
      <w:r>
        <w:rPr>
          <w:rFonts w:ascii="微软雅黑" w:hAnsi="微软雅黑" w:eastAsia="微软雅黑" w:cs="微软雅黑"/>
          <w:spacing w:val="-2"/>
        </w:rPr>
        <w:t>）城市建设。</w:t>
      </w:r>
      <w:r>
        <w:rPr>
          <w:spacing w:val="-2"/>
        </w:rPr>
        <w:t>2018</w:t>
      </w:r>
      <w:r>
        <w:rPr>
          <w:spacing w:val="-38"/>
        </w:rPr>
        <w:t xml:space="preserve"> </w:t>
      </w:r>
      <w:r>
        <w:rPr>
          <w:spacing w:val="-2"/>
        </w:rPr>
        <w:t>年，固原市建成</w:t>
      </w:r>
      <w:r>
        <w:t xml:space="preserve"> </w:t>
      </w:r>
      <w:r>
        <w:rPr>
          <w:spacing w:val="1"/>
        </w:rPr>
        <w:t>区面积</w:t>
      </w:r>
      <w:r>
        <w:rPr>
          <w:spacing w:val="-42"/>
        </w:rPr>
        <w:t xml:space="preserve"> </w:t>
      </w:r>
      <w:r>
        <w:rPr>
          <w:spacing w:val="1"/>
        </w:rPr>
        <w:t>44.1</w:t>
      </w:r>
      <w:r>
        <w:rPr>
          <w:spacing w:val="-42"/>
        </w:rPr>
        <w:t xml:space="preserve"> </w:t>
      </w:r>
      <w:r>
        <w:rPr>
          <w:spacing w:val="1"/>
        </w:rPr>
        <w:t>平方公里，人均拥有城市道路面</w:t>
      </w:r>
      <w:r>
        <w:t xml:space="preserve"> </w:t>
      </w:r>
      <w:r>
        <w:rPr>
          <w:spacing w:val="4"/>
        </w:rPr>
        <w:t>积</w:t>
      </w:r>
      <w:r>
        <w:rPr>
          <w:spacing w:val="-32"/>
        </w:rPr>
        <w:t xml:space="preserve"> </w:t>
      </w:r>
      <w:r>
        <w:rPr>
          <w:spacing w:val="4"/>
        </w:rPr>
        <w:t>28.63</w:t>
      </w:r>
      <w:r>
        <w:rPr>
          <w:spacing w:val="-34"/>
        </w:rPr>
        <w:t xml:space="preserve"> </w:t>
      </w:r>
      <w:r>
        <w:rPr>
          <w:spacing w:val="4"/>
        </w:rPr>
        <w:t>平方米</w:t>
      </w:r>
      <w:r>
        <w:rPr>
          <w:spacing w:val="-54"/>
        </w:rPr>
        <w:t xml:space="preserve"> </w:t>
      </w:r>
      <w:r>
        <w:rPr>
          <w:spacing w:val="4"/>
        </w:rPr>
        <w:t>，人均公园绿地面积</w:t>
      </w:r>
      <w:r>
        <w:rPr>
          <w:spacing w:val="-32"/>
        </w:rPr>
        <w:t xml:space="preserve"> </w:t>
      </w:r>
      <w:r>
        <w:rPr>
          <w:spacing w:val="4"/>
        </w:rPr>
        <w:t>25.55</w:t>
      </w:r>
      <w:r>
        <w:t xml:space="preserve"> </w:t>
      </w:r>
      <w:r>
        <w:rPr>
          <w:spacing w:val="9"/>
        </w:rPr>
        <w:t>平方米</w:t>
      </w:r>
      <w:r>
        <w:rPr>
          <w:spacing w:val="-36"/>
        </w:rPr>
        <w:t xml:space="preserve"> </w:t>
      </w:r>
      <w:r>
        <w:rPr>
          <w:spacing w:val="9"/>
        </w:rPr>
        <w:t>，城市建成区绿化覆盖率</w:t>
      </w:r>
      <w:r>
        <w:rPr>
          <w:spacing w:val="-34"/>
        </w:rPr>
        <w:t xml:space="preserve"> </w:t>
      </w:r>
      <w:r>
        <w:rPr>
          <w:spacing w:val="9"/>
        </w:rPr>
        <w:t>36.37%</w:t>
      </w:r>
      <w:r>
        <w:rPr>
          <w:spacing w:val="-54"/>
        </w:rPr>
        <w:t xml:space="preserve"> </w:t>
      </w:r>
      <w:r>
        <w:rPr>
          <w:spacing w:val="9"/>
        </w:rPr>
        <w:t>，</w:t>
      </w:r>
      <w:r>
        <w:t xml:space="preserve"> </w:t>
      </w:r>
      <w:r>
        <w:rPr>
          <w:spacing w:val="8"/>
        </w:rPr>
        <w:t>建成区绿地率</w:t>
      </w:r>
      <w:r>
        <w:rPr>
          <w:spacing w:val="-20"/>
        </w:rPr>
        <w:t xml:space="preserve"> </w:t>
      </w:r>
      <w:r>
        <w:rPr>
          <w:spacing w:val="8"/>
        </w:rPr>
        <w:t>33.8%。供水普及率</w:t>
      </w:r>
      <w:r>
        <w:rPr>
          <w:spacing w:val="-40"/>
        </w:rPr>
        <w:t xml:space="preserve"> </w:t>
      </w:r>
      <w:r>
        <w:rPr>
          <w:spacing w:val="8"/>
        </w:rPr>
        <w:t>96.5%</w:t>
      </w:r>
      <w:r>
        <w:rPr>
          <w:spacing w:val="-57"/>
        </w:rPr>
        <w:t xml:space="preserve"> </w:t>
      </w:r>
      <w:r>
        <w:rPr>
          <w:spacing w:val="8"/>
        </w:rPr>
        <w:t>，</w:t>
      </w:r>
      <w:r>
        <w:t xml:space="preserve"> </w:t>
      </w:r>
      <w:r>
        <w:rPr>
          <w:spacing w:val="6"/>
        </w:rPr>
        <w:t>人均日生活用水量</w:t>
      </w:r>
      <w:r>
        <w:rPr>
          <w:spacing w:val="-8"/>
        </w:rPr>
        <w:t xml:space="preserve"> </w:t>
      </w:r>
      <w:r>
        <w:rPr>
          <w:spacing w:val="6"/>
        </w:rPr>
        <w:t>109.59</w:t>
      </w:r>
      <w:r>
        <w:rPr>
          <w:spacing w:val="-27"/>
        </w:rPr>
        <w:t xml:space="preserve"> </w:t>
      </w:r>
      <w:r>
        <w:rPr>
          <w:spacing w:val="6"/>
        </w:rPr>
        <w:t>升</w:t>
      </w:r>
      <w:r>
        <w:rPr>
          <w:spacing w:val="-54"/>
        </w:rPr>
        <w:t xml:space="preserve"> </w:t>
      </w:r>
      <w:r>
        <w:rPr>
          <w:spacing w:val="6"/>
        </w:rPr>
        <w:t>，燃气普及率</w:t>
      </w:r>
      <w:r>
        <w:t xml:space="preserve"> </w:t>
      </w:r>
      <w:r>
        <w:rPr>
          <w:spacing w:val="1"/>
        </w:rPr>
        <w:t>65.4%，建成区供水管道密度</w:t>
      </w:r>
      <w:r>
        <w:rPr>
          <w:spacing w:val="-39"/>
        </w:rPr>
        <w:t xml:space="preserve"> </w:t>
      </w:r>
      <w:r>
        <w:rPr>
          <w:spacing w:val="1"/>
        </w:rPr>
        <w:t>5.88</w:t>
      </w:r>
      <w:r>
        <w:rPr>
          <w:spacing w:val="-43"/>
        </w:rPr>
        <w:t xml:space="preserve"> </w:t>
      </w:r>
      <w:r>
        <w:rPr>
          <w:spacing w:val="1"/>
        </w:rPr>
        <w:t>公里</w:t>
      </w:r>
      <w:r>
        <w:t xml:space="preserve">/平方 </w:t>
      </w:r>
      <w:r>
        <w:rPr>
          <w:spacing w:val="-1"/>
        </w:rPr>
        <w:t>公里，建成区路网密度</w:t>
      </w:r>
      <w:r>
        <w:rPr>
          <w:spacing w:val="-34"/>
        </w:rPr>
        <w:t xml:space="preserve"> </w:t>
      </w:r>
      <w:r>
        <w:rPr>
          <w:spacing w:val="-1"/>
        </w:rPr>
        <w:t>5.86</w:t>
      </w:r>
      <w:r>
        <w:rPr>
          <w:spacing w:val="-43"/>
        </w:rPr>
        <w:t xml:space="preserve"> </w:t>
      </w:r>
      <w:r>
        <w:rPr>
          <w:spacing w:val="-1"/>
        </w:rPr>
        <w:t>公路/平方公里，</w:t>
      </w:r>
      <w:r>
        <w:t xml:space="preserve"> </w:t>
      </w:r>
      <w:r>
        <w:rPr>
          <w:spacing w:val="6"/>
        </w:rPr>
        <w:t>建成区排水管道密度</w:t>
      </w:r>
      <w:r>
        <w:rPr>
          <w:spacing w:val="-23"/>
        </w:rPr>
        <w:t xml:space="preserve"> </w:t>
      </w:r>
      <w:r>
        <w:rPr>
          <w:spacing w:val="6"/>
        </w:rPr>
        <w:t>8.62</w:t>
      </w:r>
      <w:r>
        <w:rPr>
          <w:spacing w:val="-41"/>
        </w:rPr>
        <w:t xml:space="preserve"> </w:t>
      </w:r>
      <w:r>
        <w:rPr>
          <w:spacing w:val="6"/>
        </w:rPr>
        <w:t>公里/平方公里，</w:t>
      </w:r>
      <w:r>
        <w:t xml:space="preserve"> </w:t>
      </w:r>
      <w:r>
        <w:rPr>
          <w:spacing w:val="2"/>
        </w:rPr>
        <w:t>污</w:t>
      </w:r>
      <w:r>
        <w:rPr>
          <w:spacing w:val="-40"/>
        </w:rPr>
        <w:t xml:space="preserve"> </w:t>
      </w:r>
      <w:r>
        <w:rPr>
          <w:spacing w:val="2"/>
        </w:rPr>
        <w:t>水</w:t>
      </w:r>
      <w:r>
        <w:rPr>
          <w:spacing w:val="-55"/>
        </w:rPr>
        <w:t xml:space="preserve"> </w:t>
      </w:r>
      <w:r>
        <w:rPr>
          <w:spacing w:val="2"/>
        </w:rPr>
        <w:t>处</w:t>
      </w:r>
      <w:r>
        <w:rPr>
          <w:spacing w:val="-54"/>
        </w:rPr>
        <w:t xml:space="preserve"> </w:t>
      </w:r>
      <w:r>
        <w:rPr>
          <w:spacing w:val="2"/>
        </w:rPr>
        <w:t>理</w:t>
      </w:r>
      <w:r>
        <w:rPr>
          <w:spacing w:val="-55"/>
        </w:rPr>
        <w:t xml:space="preserve"> </w:t>
      </w:r>
      <w:r>
        <w:rPr>
          <w:spacing w:val="2"/>
        </w:rPr>
        <w:t>率 92.09%</w:t>
      </w:r>
      <w:r>
        <w:rPr>
          <w:spacing w:val="-21"/>
        </w:rPr>
        <w:t xml:space="preserve"> </w:t>
      </w:r>
      <w:r>
        <w:rPr>
          <w:spacing w:val="2"/>
        </w:rPr>
        <w:t>，</w:t>
      </w:r>
      <w:r>
        <w:rPr>
          <w:spacing w:val="-56"/>
        </w:rPr>
        <w:t xml:space="preserve"> </w:t>
      </w:r>
      <w:r>
        <w:rPr>
          <w:spacing w:val="2"/>
        </w:rPr>
        <w:t>生</w:t>
      </w:r>
      <w:r>
        <w:rPr>
          <w:spacing w:val="-50"/>
        </w:rPr>
        <w:t xml:space="preserve"> </w:t>
      </w:r>
      <w:r>
        <w:rPr>
          <w:spacing w:val="2"/>
        </w:rPr>
        <w:t>活</w:t>
      </w:r>
      <w:r>
        <w:rPr>
          <w:spacing w:val="-53"/>
        </w:rPr>
        <w:t xml:space="preserve"> </w:t>
      </w:r>
      <w:r>
        <w:rPr>
          <w:spacing w:val="2"/>
        </w:rPr>
        <w:t>垃</w:t>
      </w:r>
      <w:r>
        <w:rPr>
          <w:spacing w:val="-57"/>
        </w:rPr>
        <w:t xml:space="preserve"> </w:t>
      </w:r>
      <w:r>
        <w:rPr>
          <w:spacing w:val="2"/>
        </w:rPr>
        <w:t>圾</w:t>
      </w:r>
      <w:r>
        <w:rPr>
          <w:spacing w:val="-55"/>
        </w:rPr>
        <w:t xml:space="preserve"> </w:t>
      </w:r>
      <w:r>
        <w:rPr>
          <w:spacing w:val="2"/>
        </w:rPr>
        <w:t>处</w:t>
      </w:r>
      <w:r>
        <w:rPr>
          <w:spacing w:val="-54"/>
        </w:rPr>
        <w:t xml:space="preserve"> </w:t>
      </w:r>
      <w:r>
        <w:rPr>
          <w:spacing w:val="2"/>
        </w:rPr>
        <w:t>理</w:t>
      </w:r>
      <w:r>
        <w:rPr>
          <w:spacing w:val="-53"/>
        </w:rPr>
        <w:t xml:space="preserve"> </w:t>
      </w:r>
      <w:r>
        <w:rPr>
          <w:spacing w:val="2"/>
        </w:rPr>
        <w:t>率</w:t>
      </w:r>
      <w:r>
        <w:t xml:space="preserve"> </w:t>
      </w:r>
      <w:r>
        <w:rPr>
          <w:spacing w:val="7"/>
        </w:rPr>
        <w:t>98.12%。全市城镇化率达到</w:t>
      </w:r>
      <w:r>
        <w:rPr>
          <w:spacing w:val="-34"/>
        </w:rPr>
        <w:t xml:space="preserve"> </w:t>
      </w:r>
      <w:r>
        <w:rPr>
          <w:spacing w:val="7"/>
        </w:rPr>
        <w:t>37.93%。</w:t>
      </w:r>
    </w:p>
    <w:p>
      <w:pPr>
        <w:spacing w:before="13" w:line="230" w:lineRule="auto"/>
        <w:ind w:left="432"/>
        <w:rPr>
          <w:rFonts w:ascii="SimHei" w:hAnsi="SimHei" w:eastAsia="SimHei" w:cs="SimHei"/>
          <w:sz w:val="20"/>
          <w:szCs w:val="20"/>
        </w:rPr>
      </w:pPr>
      <w:r>
        <w:rPr>
          <w:rFonts w:ascii="SimHei" w:hAnsi="SimHei" w:eastAsia="SimHei" w:cs="SimHei"/>
          <w:spacing w:val="8"/>
          <w:sz w:val="20"/>
          <w:szCs w:val="20"/>
        </w:rPr>
        <w:t>三、生态环境状况</w:t>
      </w:r>
    </w:p>
    <w:p>
      <w:pPr>
        <w:pStyle w:val="2"/>
        <w:spacing w:before="211" w:line="406" w:lineRule="auto"/>
        <w:ind w:right="8" w:firstLine="415"/>
      </w:pPr>
      <w:r>
        <w:rPr>
          <w:rFonts w:ascii="微软雅黑" w:hAnsi="微软雅黑" w:eastAsia="微软雅黑" w:cs="微软雅黑"/>
          <w:spacing w:val="3"/>
        </w:rPr>
        <w:t>（一）空气环境质量。</w:t>
      </w:r>
      <w:r>
        <w:rPr>
          <w:spacing w:val="3"/>
        </w:rPr>
        <w:t>2018</w:t>
      </w:r>
      <w:r>
        <w:rPr>
          <w:spacing w:val="-35"/>
        </w:rPr>
        <w:t xml:space="preserve"> </w:t>
      </w:r>
      <w:r>
        <w:rPr>
          <w:spacing w:val="3"/>
        </w:rPr>
        <w:t>年优良天数</w:t>
      </w:r>
      <w:r>
        <w:t xml:space="preserve"> </w:t>
      </w:r>
      <w:r>
        <w:rPr>
          <w:spacing w:val="-1"/>
        </w:rPr>
        <w:t>比率</w:t>
      </w:r>
      <w:r>
        <w:rPr>
          <w:spacing w:val="-45"/>
        </w:rPr>
        <w:t xml:space="preserve"> </w:t>
      </w:r>
      <w:r>
        <w:rPr>
          <w:spacing w:val="-1"/>
        </w:rPr>
        <w:t>85.8%，较</w:t>
      </w:r>
      <w:r>
        <w:rPr>
          <w:spacing w:val="-54"/>
        </w:rPr>
        <w:t xml:space="preserve"> </w:t>
      </w:r>
      <w:r>
        <w:rPr>
          <w:spacing w:val="-1"/>
        </w:rPr>
        <w:t>2017</w:t>
      </w:r>
      <w:r>
        <w:rPr>
          <w:spacing w:val="-53"/>
        </w:rPr>
        <w:t xml:space="preserve"> </w:t>
      </w:r>
      <w:r>
        <w:rPr>
          <w:spacing w:val="-1"/>
        </w:rPr>
        <w:t>年降低了</w:t>
      </w:r>
      <w:r>
        <w:rPr>
          <w:spacing w:val="-55"/>
        </w:rPr>
        <w:t xml:space="preserve"> </w:t>
      </w:r>
      <w:r>
        <w:rPr>
          <w:spacing w:val="-1"/>
        </w:rPr>
        <w:t>4.6</w:t>
      </w:r>
      <w:r>
        <w:rPr>
          <w:spacing w:val="-54"/>
        </w:rPr>
        <w:t xml:space="preserve"> </w:t>
      </w:r>
      <w:r>
        <w:rPr>
          <w:spacing w:val="-2"/>
        </w:rPr>
        <w:t>个百分点；</w:t>
      </w:r>
      <w:r>
        <w:t xml:space="preserve"> PM</w:t>
      </w:r>
      <w:r>
        <w:rPr>
          <w:spacing w:val="2"/>
        </w:rPr>
        <w:t>10</w:t>
      </w:r>
      <w:r>
        <w:rPr>
          <w:spacing w:val="-18"/>
        </w:rPr>
        <w:t xml:space="preserve"> </w:t>
      </w:r>
      <w:r>
        <w:rPr>
          <w:spacing w:val="2"/>
        </w:rPr>
        <w:t>为</w:t>
      </w:r>
      <w:r>
        <w:rPr>
          <w:spacing w:val="-25"/>
        </w:rPr>
        <w:t xml:space="preserve"> </w:t>
      </w:r>
      <w:r>
        <w:rPr>
          <w:spacing w:val="2"/>
        </w:rPr>
        <w:t>102</w:t>
      </w:r>
      <w:r>
        <w:rPr>
          <w:spacing w:val="-39"/>
        </w:rPr>
        <w:t xml:space="preserve"> </w:t>
      </w:r>
      <w:r>
        <w:rPr>
          <w:spacing w:val="2"/>
        </w:rPr>
        <w:t>微克/立方米，</w:t>
      </w:r>
      <w:r>
        <w:t>PM</w:t>
      </w:r>
      <w:r>
        <w:rPr>
          <w:spacing w:val="2"/>
        </w:rPr>
        <w:t>2.5</w:t>
      </w:r>
      <w:r>
        <w:rPr>
          <w:spacing w:val="-35"/>
        </w:rPr>
        <w:t xml:space="preserve"> </w:t>
      </w:r>
      <w:r>
        <w:rPr>
          <w:spacing w:val="2"/>
        </w:rPr>
        <w:t>为</w:t>
      </w:r>
      <w:r>
        <w:rPr>
          <w:spacing w:val="-39"/>
        </w:rPr>
        <w:t xml:space="preserve"> </w:t>
      </w:r>
      <w:r>
        <w:rPr>
          <w:spacing w:val="2"/>
        </w:rPr>
        <w:t>36</w:t>
      </w:r>
      <w:r>
        <w:rPr>
          <w:spacing w:val="-42"/>
        </w:rPr>
        <w:t xml:space="preserve"> </w:t>
      </w:r>
      <w:r>
        <w:rPr>
          <w:spacing w:val="2"/>
        </w:rPr>
        <w:t>微克</w:t>
      </w:r>
      <w:r>
        <w:t xml:space="preserve"> </w:t>
      </w:r>
      <w:r>
        <w:rPr>
          <w:spacing w:val="-2"/>
        </w:rPr>
        <w:t>/立方米，较</w:t>
      </w:r>
      <w:r>
        <w:rPr>
          <w:spacing w:val="-32"/>
        </w:rPr>
        <w:t xml:space="preserve"> </w:t>
      </w:r>
      <w:r>
        <w:rPr>
          <w:spacing w:val="-2"/>
        </w:rPr>
        <w:t>2017</w:t>
      </w:r>
      <w:r>
        <w:rPr>
          <w:spacing w:val="-39"/>
        </w:rPr>
        <w:t xml:space="preserve"> </w:t>
      </w:r>
      <w:r>
        <w:rPr>
          <w:spacing w:val="-2"/>
        </w:rPr>
        <w:t>年上升了</w:t>
      </w:r>
      <w:r>
        <w:rPr>
          <w:spacing w:val="-24"/>
        </w:rPr>
        <w:t xml:space="preserve"> </w:t>
      </w:r>
      <w:r>
        <w:rPr>
          <w:spacing w:val="-2"/>
        </w:rPr>
        <w:t>13.3</w:t>
      </w:r>
      <w:r>
        <w:rPr>
          <w:spacing w:val="-34"/>
        </w:rPr>
        <w:t xml:space="preserve"> </w:t>
      </w:r>
      <w:r>
        <w:rPr>
          <w:spacing w:val="-2"/>
        </w:rPr>
        <w:t>和</w:t>
      </w:r>
      <w:r>
        <w:rPr>
          <w:spacing w:val="-38"/>
        </w:rPr>
        <w:t xml:space="preserve"> </w:t>
      </w:r>
      <w:r>
        <w:rPr>
          <w:spacing w:val="-2"/>
        </w:rPr>
        <w:t>5.9</w:t>
      </w:r>
      <w:r>
        <w:rPr>
          <w:spacing w:val="-43"/>
        </w:rPr>
        <w:t xml:space="preserve"> </w:t>
      </w:r>
      <w:r>
        <w:rPr>
          <w:spacing w:val="-2"/>
        </w:rPr>
        <w:t>个百</w:t>
      </w:r>
      <w:r>
        <w:t xml:space="preserve"> </w:t>
      </w:r>
      <w:r>
        <w:rPr>
          <w:spacing w:val="7"/>
        </w:rPr>
        <w:t>分点。扣除沙尘天气影响后，优良天数比率</w:t>
      </w:r>
      <w:r>
        <w:rPr>
          <w:spacing w:val="4"/>
        </w:rPr>
        <w:t xml:space="preserve"> </w:t>
      </w:r>
      <w:r>
        <w:rPr>
          <w:spacing w:val="8"/>
        </w:rPr>
        <w:t>96.5%，</w:t>
      </w:r>
      <w:r>
        <w:t>PM</w:t>
      </w:r>
      <w:r>
        <w:rPr>
          <w:spacing w:val="8"/>
        </w:rPr>
        <w:t>10</w:t>
      </w:r>
      <w:r>
        <w:rPr>
          <w:spacing w:val="-23"/>
        </w:rPr>
        <w:t xml:space="preserve"> </w:t>
      </w:r>
      <w:r>
        <w:rPr>
          <w:spacing w:val="8"/>
        </w:rPr>
        <w:t>为</w:t>
      </w:r>
      <w:r>
        <w:rPr>
          <w:spacing w:val="-41"/>
        </w:rPr>
        <w:t xml:space="preserve"> </w:t>
      </w:r>
      <w:r>
        <w:rPr>
          <w:spacing w:val="8"/>
        </w:rPr>
        <w:t>75</w:t>
      </w:r>
      <w:r>
        <w:rPr>
          <w:spacing w:val="-42"/>
        </w:rPr>
        <w:t xml:space="preserve"> </w:t>
      </w:r>
      <w:r>
        <w:rPr>
          <w:spacing w:val="8"/>
        </w:rPr>
        <w:t>微克/立方米，</w:t>
      </w:r>
      <w:r>
        <w:t>PM</w:t>
      </w:r>
      <w:r>
        <w:rPr>
          <w:spacing w:val="8"/>
        </w:rPr>
        <w:t>2.5</w:t>
      </w:r>
      <w:r>
        <w:rPr>
          <w:spacing w:val="-35"/>
        </w:rPr>
        <w:t xml:space="preserve"> </w:t>
      </w:r>
      <w:r>
        <w:rPr>
          <w:spacing w:val="8"/>
        </w:rPr>
        <w:t>为</w:t>
      </w:r>
      <w:r>
        <w:t xml:space="preserve"> </w:t>
      </w:r>
      <w:r>
        <w:rPr>
          <w:spacing w:val="3"/>
        </w:rPr>
        <w:t>31</w:t>
      </w:r>
      <w:r>
        <w:rPr>
          <w:spacing w:val="-44"/>
        </w:rPr>
        <w:t xml:space="preserve"> </w:t>
      </w:r>
      <w:r>
        <w:rPr>
          <w:spacing w:val="3"/>
        </w:rPr>
        <w:t>微克/立方米，同</w:t>
      </w:r>
      <w:r>
        <w:rPr>
          <w:spacing w:val="-39"/>
        </w:rPr>
        <w:t xml:space="preserve"> </w:t>
      </w:r>
      <w:r>
        <w:rPr>
          <w:spacing w:val="3"/>
        </w:rPr>
        <w:t>2017</w:t>
      </w:r>
      <w:r>
        <w:rPr>
          <w:spacing w:val="-42"/>
        </w:rPr>
        <w:t xml:space="preserve"> </w:t>
      </w:r>
      <w:r>
        <w:rPr>
          <w:spacing w:val="3"/>
        </w:rPr>
        <w:t>年同比，优良</w:t>
      </w:r>
      <w:r>
        <w:rPr>
          <w:spacing w:val="2"/>
        </w:rPr>
        <w:t>天数</w:t>
      </w:r>
      <w:r>
        <w:t xml:space="preserve"> </w:t>
      </w:r>
      <w:r>
        <w:rPr>
          <w:spacing w:val="10"/>
        </w:rPr>
        <w:t>比率上升了</w:t>
      </w:r>
      <w:r>
        <w:rPr>
          <w:spacing w:val="-29"/>
        </w:rPr>
        <w:t xml:space="preserve"> </w:t>
      </w:r>
      <w:r>
        <w:rPr>
          <w:spacing w:val="10"/>
        </w:rPr>
        <w:t>0.8%</w:t>
      </w:r>
      <w:r>
        <w:rPr>
          <w:spacing w:val="-57"/>
        </w:rPr>
        <w:t xml:space="preserve"> </w:t>
      </w:r>
      <w:r>
        <w:rPr>
          <w:spacing w:val="10"/>
        </w:rPr>
        <w:t>，</w:t>
      </w:r>
      <w:r>
        <w:t>PM</w:t>
      </w:r>
      <w:r>
        <w:rPr>
          <w:spacing w:val="10"/>
        </w:rPr>
        <w:t>10</w:t>
      </w:r>
      <w:r>
        <w:rPr>
          <w:spacing w:val="-15"/>
        </w:rPr>
        <w:t xml:space="preserve"> </w:t>
      </w:r>
      <w:r>
        <w:rPr>
          <w:spacing w:val="10"/>
        </w:rPr>
        <w:t>同比持平</w:t>
      </w:r>
      <w:r>
        <w:rPr>
          <w:spacing w:val="-57"/>
        </w:rPr>
        <w:t xml:space="preserve"> </w:t>
      </w:r>
      <w:r>
        <w:rPr>
          <w:spacing w:val="10"/>
        </w:rPr>
        <w:t>；</w:t>
      </w:r>
      <w:r>
        <w:t>PM</w:t>
      </w:r>
      <w:r>
        <w:rPr>
          <w:spacing w:val="10"/>
        </w:rPr>
        <w:t>2.5</w:t>
      </w:r>
      <w:r>
        <w:t xml:space="preserve"> </w:t>
      </w:r>
      <w:r>
        <w:rPr>
          <w:spacing w:val="6"/>
        </w:rPr>
        <w:t>同比下降</w:t>
      </w:r>
      <w:r>
        <w:rPr>
          <w:spacing w:val="-31"/>
        </w:rPr>
        <w:t xml:space="preserve"> </w:t>
      </w:r>
      <w:r>
        <w:rPr>
          <w:spacing w:val="6"/>
        </w:rPr>
        <w:t>3.1%</w:t>
      </w:r>
      <w:r>
        <w:rPr>
          <w:spacing w:val="-60"/>
        </w:rPr>
        <w:t xml:space="preserve"> </w:t>
      </w:r>
      <w:r>
        <w:rPr>
          <w:spacing w:val="6"/>
        </w:rPr>
        <w:t>，完成自治区下达任务。</w:t>
      </w:r>
    </w:p>
    <w:p>
      <w:pPr>
        <w:pStyle w:val="2"/>
        <w:spacing w:before="41" w:line="388" w:lineRule="auto"/>
        <w:ind w:left="3" w:firstLine="412"/>
      </w:pPr>
      <w:r>
        <w:rPr>
          <w:rFonts w:ascii="微软雅黑" w:hAnsi="微软雅黑" w:eastAsia="微软雅黑" w:cs="微软雅黑"/>
          <w:spacing w:val="-1"/>
        </w:rPr>
        <w:t>（ 二</w:t>
      </w:r>
      <w:r>
        <w:rPr>
          <w:rFonts w:ascii="微软雅黑" w:hAnsi="微软雅黑" w:eastAsia="微软雅黑" w:cs="微软雅黑"/>
          <w:spacing w:val="-5"/>
        </w:rPr>
        <w:t xml:space="preserve"> </w:t>
      </w:r>
      <w:r>
        <w:rPr>
          <w:rFonts w:ascii="微软雅黑" w:hAnsi="微软雅黑" w:eastAsia="微软雅黑" w:cs="微软雅黑"/>
          <w:spacing w:val="-1"/>
        </w:rPr>
        <w:t>）水环境质量</w:t>
      </w:r>
      <w:r>
        <w:rPr>
          <w:rFonts w:ascii="微软雅黑" w:hAnsi="微软雅黑" w:eastAsia="微软雅黑" w:cs="微软雅黑"/>
          <w:spacing w:val="-33"/>
        </w:rPr>
        <w:t xml:space="preserve"> </w:t>
      </w:r>
      <w:r>
        <w:rPr>
          <w:rFonts w:ascii="微软雅黑" w:hAnsi="微软雅黑" w:eastAsia="微软雅黑" w:cs="微软雅黑"/>
          <w:spacing w:val="-1"/>
        </w:rPr>
        <w:t>。</w:t>
      </w:r>
      <w:r>
        <w:rPr>
          <w:spacing w:val="-1"/>
        </w:rPr>
        <w:t>全市有清水河、葫</w:t>
      </w:r>
      <w:r>
        <w:t xml:space="preserve">  </w:t>
      </w:r>
      <w:r>
        <w:rPr>
          <w:spacing w:val="6"/>
        </w:rPr>
        <w:t>芦河、渝河、泾河、茹河、红河、蒲河</w:t>
      </w:r>
      <w:r>
        <w:rPr>
          <w:spacing w:val="-37"/>
        </w:rPr>
        <w:t xml:space="preserve"> </w:t>
      </w:r>
      <w:r>
        <w:rPr>
          <w:spacing w:val="6"/>
        </w:rPr>
        <w:t>7</w:t>
      </w:r>
      <w:r>
        <w:rPr>
          <w:spacing w:val="-41"/>
        </w:rPr>
        <w:t xml:space="preserve"> </w:t>
      </w:r>
      <w:r>
        <w:rPr>
          <w:spacing w:val="6"/>
        </w:rPr>
        <w:t>条</w:t>
      </w:r>
      <w:r>
        <w:t xml:space="preserve"> 主要河流，共布设</w:t>
      </w:r>
      <w:r>
        <w:rPr>
          <w:spacing w:val="-4"/>
        </w:rPr>
        <w:t xml:space="preserve"> </w:t>
      </w:r>
      <w:r>
        <w:t>15</w:t>
      </w:r>
      <w:r>
        <w:rPr>
          <w:spacing w:val="-43"/>
        </w:rPr>
        <w:t xml:space="preserve"> </w:t>
      </w:r>
      <w:r>
        <w:t>个监测断面。2018</w:t>
      </w:r>
      <w:r>
        <w:rPr>
          <w:spacing w:val="-39"/>
        </w:rPr>
        <w:t xml:space="preserve"> </w:t>
      </w:r>
      <w:r>
        <w:t xml:space="preserve">年， </w:t>
      </w:r>
      <w:r>
        <w:rPr>
          <w:spacing w:val="6"/>
        </w:rPr>
        <w:t>出境断面水质全年平均达标率</w:t>
      </w:r>
      <w:r>
        <w:rPr>
          <w:spacing w:val="-12"/>
        </w:rPr>
        <w:t xml:space="preserve"> </w:t>
      </w:r>
      <w:r>
        <w:rPr>
          <w:spacing w:val="6"/>
        </w:rPr>
        <w:t>100%，泾河、</w:t>
      </w:r>
      <w:r>
        <w:t xml:space="preserve"> </w:t>
      </w:r>
      <w:r>
        <w:rPr>
          <w:spacing w:val="1"/>
        </w:rPr>
        <w:t>葫芦河、渝河出境断面水质均为</w:t>
      </w:r>
      <w:r>
        <w:rPr>
          <w:spacing w:val="-37"/>
        </w:rPr>
        <w:t xml:space="preserve"> </w:t>
      </w:r>
      <w:r>
        <w:t>II</w:t>
      </w:r>
      <w:r>
        <w:rPr>
          <w:spacing w:val="-45"/>
        </w:rPr>
        <w:t xml:space="preserve"> </w:t>
      </w:r>
      <w:r>
        <w:rPr>
          <w:spacing w:val="1"/>
        </w:rPr>
        <w:t>类，清水</w:t>
      </w:r>
      <w:r>
        <w:t xml:space="preserve"> </w:t>
      </w:r>
      <w:r>
        <w:rPr>
          <w:spacing w:val="7"/>
        </w:rPr>
        <w:t>河和茹河出境断面水质均为Ⅳ类，红河、蒲</w:t>
      </w:r>
      <w:r>
        <w:t xml:space="preserve">  </w:t>
      </w:r>
      <w:r>
        <w:rPr>
          <w:spacing w:val="4"/>
        </w:rPr>
        <w:t>河出境断面水质均为</w:t>
      </w:r>
      <w:r>
        <w:rPr>
          <w:spacing w:val="-34"/>
        </w:rPr>
        <w:t xml:space="preserve"> </w:t>
      </w:r>
      <w:r>
        <w:t>III</w:t>
      </w:r>
      <w:r>
        <w:rPr>
          <w:spacing w:val="-42"/>
        </w:rPr>
        <w:t xml:space="preserve"> </w:t>
      </w:r>
      <w:r>
        <w:rPr>
          <w:spacing w:val="4"/>
        </w:rPr>
        <w:t>类</w:t>
      </w:r>
      <w:r>
        <w:rPr>
          <w:spacing w:val="-58"/>
        </w:rPr>
        <w:t xml:space="preserve"> </w:t>
      </w:r>
      <w:r>
        <w:rPr>
          <w:spacing w:val="4"/>
        </w:rPr>
        <w:t>，七条河流出境</w:t>
      </w:r>
      <w:r>
        <w:t xml:space="preserve">  </w:t>
      </w:r>
      <w:r>
        <w:rPr>
          <w:spacing w:val="6"/>
        </w:rPr>
        <w:t>断面水质持续改善。全市集中饮用水源地达</w:t>
      </w:r>
      <w:r>
        <w:rPr>
          <w:spacing w:val="8"/>
        </w:rPr>
        <w:t xml:space="preserve">  </w:t>
      </w:r>
      <w:r>
        <w:rPr>
          <w:spacing w:val="9"/>
        </w:rPr>
        <w:t>标率达到</w:t>
      </w:r>
      <w:r>
        <w:rPr>
          <w:spacing w:val="-13"/>
        </w:rPr>
        <w:t xml:space="preserve"> </w:t>
      </w:r>
      <w:r>
        <w:rPr>
          <w:spacing w:val="9"/>
        </w:rPr>
        <w:t>100%（除去本底值）。</w:t>
      </w:r>
    </w:p>
    <w:p>
      <w:pPr>
        <w:spacing w:line="388" w:lineRule="auto"/>
        <w:sectPr>
          <w:type w:val="continuous"/>
          <w:pgSz w:w="11906" w:h="16839"/>
          <w:pgMar w:top="1180" w:right="1721" w:bottom="1195" w:left="1785" w:header="893" w:footer="892" w:gutter="0"/>
          <w:cols w:equalWidth="0" w:num="2">
            <w:col w:w="4280" w:space="100"/>
            <w:col w:w="4020"/>
          </w:cols>
        </w:sectPr>
      </w:pPr>
    </w:p>
    <w:p>
      <w:pPr>
        <w:spacing w:before="90"/>
      </w:pPr>
      <w:r>
        <w:pict>
          <v:shape id="_x0000_s1032" o:spid="_x0000_s1032" style="position:absolute;left:0pt;margin-left:90pt;margin-top:60.9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p>
    <w:p>
      <w:pPr>
        <w:sectPr>
          <w:headerReference r:id="rId16" w:type="default"/>
          <w:footerReference r:id="rId17" w:type="default"/>
          <w:pgSz w:w="11906" w:h="16839"/>
          <w:pgMar w:top="1180" w:right="1618" w:bottom="1195" w:left="1785" w:header="893" w:footer="892" w:gutter="0"/>
          <w:cols w:equalWidth="0" w:num="1">
            <w:col w:w="8503"/>
          </w:cols>
        </w:sectPr>
      </w:pPr>
    </w:p>
    <w:p>
      <w:pPr>
        <w:spacing w:line="5460" w:lineRule="exact"/>
        <w:ind w:firstLine="14"/>
      </w:pPr>
      <w:r>
        <w:rPr>
          <w:position w:val="-109"/>
        </w:rPr>
        <w:drawing>
          <wp:inline distT="0" distB="0" distL="0" distR="0">
            <wp:extent cx="2498725" cy="346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38"/>
                    <a:stretch>
                      <a:fillRect/>
                    </a:stretch>
                  </pic:blipFill>
                  <pic:spPr>
                    <a:xfrm>
                      <a:off x="0" y="0"/>
                      <a:ext cx="2499359" cy="3467100"/>
                    </a:xfrm>
                    <a:prstGeom prst="rect">
                      <a:avLst/>
                    </a:prstGeom>
                  </pic:spPr>
                </pic:pic>
              </a:graphicData>
            </a:graphic>
          </wp:inline>
        </w:drawing>
      </w:r>
    </w:p>
    <w:p>
      <w:pPr>
        <w:pStyle w:val="2"/>
        <w:spacing w:before="203" w:line="312" w:lineRule="auto"/>
        <w:ind w:left="17" w:right="320" w:firstLine="412"/>
      </w:pPr>
      <w:r>
        <w:rPr>
          <w:rFonts w:ascii="微软雅黑" w:hAnsi="微软雅黑" w:eastAsia="微软雅黑" w:cs="微软雅黑"/>
          <w:spacing w:val="-2"/>
        </w:rPr>
        <w:t>（ 三</w:t>
      </w:r>
      <w:r>
        <w:rPr>
          <w:rFonts w:ascii="微软雅黑" w:hAnsi="微软雅黑" w:eastAsia="微软雅黑" w:cs="微软雅黑"/>
          <w:spacing w:val="-16"/>
        </w:rPr>
        <w:t xml:space="preserve"> </w:t>
      </w:r>
      <w:r>
        <w:rPr>
          <w:rFonts w:ascii="微软雅黑" w:hAnsi="微软雅黑" w:eastAsia="微软雅黑" w:cs="微软雅黑"/>
          <w:spacing w:val="-2"/>
        </w:rPr>
        <w:t>）土壤环境质量。</w:t>
      </w:r>
      <w:r>
        <w:rPr>
          <w:spacing w:val="-2"/>
        </w:rPr>
        <w:t>2018</w:t>
      </w:r>
      <w:r>
        <w:rPr>
          <w:spacing w:val="-38"/>
        </w:rPr>
        <w:t xml:space="preserve"> </w:t>
      </w:r>
      <w:r>
        <w:rPr>
          <w:spacing w:val="-2"/>
        </w:rPr>
        <w:t>年，未发生</w:t>
      </w:r>
      <w:r>
        <w:t xml:space="preserve"> </w:t>
      </w:r>
      <w:r>
        <w:rPr>
          <w:spacing w:val="7"/>
        </w:rPr>
        <w:t>因耕地土壤污染导致农产品质量超标事件，</w:t>
      </w:r>
      <w:r>
        <w:rPr>
          <w:spacing w:val="10"/>
        </w:rPr>
        <w:t xml:space="preserve"> </w:t>
      </w:r>
      <w:r>
        <w:rPr>
          <w:spacing w:val="18"/>
        </w:rPr>
        <w:t>未出现因疑似污染地块或污染地块再开发</w:t>
      </w:r>
      <w:r>
        <w:rPr>
          <w:spacing w:val="10"/>
        </w:rPr>
        <w:t xml:space="preserve"> </w:t>
      </w:r>
      <w:r>
        <w:rPr>
          <w:spacing w:val="7"/>
        </w:rPr>
        <w:t>利用不当事件，全市土壤环境质量总体保持</w:t>
      </w:r>
      <w:r>
        <w:rPr>
          <w:spacing w:val="1"/>
        </w:rPr>
        <w:t xml:space="preserve"> </w:t>
      </w:r>
      <w:r>
        <w:rPr>
          <w:spacing w:val="7"/>
        </w:rPr>
        <w:t>稳定，农用地和建设用地土壤环境安全得到</w:t>
      </w:r>
      <w:r>
        <w:rPr>
          <w:spacing w:val="1"/>
        </w:rPr>
        <w:t xml:space="preserve"> </w:t>
      </w:r>
      <w:r>
        <w:rPr>
          <w:spacing w:val="9"/>
        </w:rPr>
        <w:t>基本保障，土壤环境风险得到基本管控。</w:t>
      </w:r>
    </w:p>
    <w:p>
      <w:pPr>
        <w:pStyle w:val="2"/>
        <w:spacing w:before="131" w:line="317" w:lineRule="auto"/>
        <w:ind w:left="17" w:right="119" w:firstLine="412"/>
      </w:pPr>
      <w:r>
        <w:rPr>
          <w:rFonts w:ascii="微软雅黑" w:hAnsi="微软雅黑" w:eastAsia="微软雅黑" w:cs="微软雅黑"/>
          <w:spacing w:val="-2"/>
        </w:rPr>
        <w:t>（ 四</w:t>
      </w:r>
      <w:r>
        <w:rPr>
          <w:rFonts w:ascii="微软雅黑" w:hAnsi="微软雅黑" w:eastAsia="微软雅黑" w:cs="微软雅黑"/>
          <w:spacing w:val="-11"/>
        </w:rPr>
        <w:t xml:space="preserve"> </w:t>
      </w:r>
      <w:r>
        <w:rPr>
          <w:rFonts w:ascii="微软雅黑" w:hAnsi="微软雅黑" w:eastAsia="微软雅黑" w:cs="微软雅黑"/>
          <w:spacing w:val="-2"/>
        </w:rPr>
        <w:t>）声环境质量。</w:t>
      </w:r>
      <w:r>
        <w:rPr>
          <w:spacing w:val="-2"/>
        </w:rPr>
        <w:t>2018</w:t>
      </w:r>
      <w:r>
        <w:rPr>
          <w:spacing w:val="-41"/>
        </w:rPr>
        <w:t xml:space="preserve"> </w:t>
      </w:r>
      <w:r>
        <w:rPr>
          <w:spacing w:val="-2"/>
        </w:rPr>
        <w:t>年，固原城区</w:t>
      </w:r>
      <w:r>
        <w:t xml:space="preserve">   </w:t>
      </w:r>
      <w:r>
        <w:rPr>
          <w:spacing w:val="7"/>
        </w:rPr>
        <w:t>声环境功能区噪声均达标，区域环境噪声共</w:t>
      </w:r>
      <w:r>
        <w:t xml:space="preserve">   </w:t>
      </w:r>
      <w:r>
        <w:rPr>
          <w:spacing w:val="11"/>
        </w:rPr>
        <w:t>检测</w:t>
      </w:r>
      <w:r>
        <w:rPr>
          <w:spacing w:val="-21"/>
        </w:rPr>
        <w:t xml:space="preserve"> </w:t>
      </w:r>
      <w:r>
        <w:rPr>
          <w:spacing w:val="11"/>
        </w:rPr>
        <w:t>126</w:t>
      </w:r>
      <w:r>
        <w:rPr>
          <w:spacing w:val="-43"/>
        </w:rPr>
        <w:t xml:space="preserve"> </w:t>
      </w:r>
      <w:r>
        <w:rPr>
          <w:spacing w:val="11"/>
        </w:rPr>
        <w:t>个网格，区域噪声等级处于</w:t>
      </w:r>
      <w:r>
        <w:rPr>
          <w:spacing w:val="-72"/>
        </w:rPr>
        <w:t xml:space="preserve"> </w:t>
      </w:r>
      <w:r>
        <w:rPr>
          <w:spacing w:val="11"/>
        </w:rPr>
        <w:t>“好”</w:t>
      </w:r>
      <w:r>
        <w:t xml:space="preserve"> </w:t>
      </w:r>
      <w:r>
        <w:rPr>
          <w:spacing w:val="-11"/>
        </w:rPr>
        <w:t>的</w:t>
      </w:r>
      <w:r>
        <w:rPr>
          <w:spacing w:val="-28"/>
        </w:rPr>
        <w:t xml:space="preserve"> </w:t>
      </w:r>
      <w:r>
        <w:rPr>
          <w:spacing w:val="-11"/>
        </w:rPr>
        <w:t>9</w:t>
      </w:r>
      <w:r>
        <w:rPr>
          <w:spacing w:val="-42"/>
        </w:rPr>
        <w:t xml:space="preserve"> </w:t>
      </w:r>
      <w:r>
        <w:rPr>
          <w:spacing w:val="-11"/>
        </w:rPr>
        <w:t>个，占</w:t>
      </w:r>
      <w:r>
        <w:rPr>
          <w:spacing w:val="-44"/>
        </w:rPr>
        <w:t xml:space="preserve"> </w:t>
      </w:r>
      <w:r>
        <w:rPr>
          <w:spacing w:val="-11"/>
        </w:rPr>
        <w:t>7.2%；“较好”的</w:t>
      </w:r>
      <w:r>
        <w:rPr>
          <w:spacing w:val="-43"/>
        </w:rPr>
        <w:t xml:space="preserve"> </w:t>
      </w:r>
      <w:r>
        <w:rPr>
          <w:spacing w:val="-11"/>
        </w:rPr>
        <w:t>73</w:t>
      </w:r>
      <w:r>
        <w:rPr>
          <w:spacing w:val="-43"/>
        </w:rPr>
        <w:t xml:space="preserve"> </w:t>
      </w:r>
      <w:r>
        <w:rPr>
          <w:spacing w:val="-11"/>
        </w:rPr>
        <w:t>个，占</w:t>
      </w:r>
      <w:r>
        <w:rPr>
          <w:spacing w:val="-40"/>
        </w:rPr>
        <w:t xml:space="preserve"> </w:t>
      </w:r>
      <w:r>
        <w:rPr>
          <w:spacing w:val="-11"/>
        </w:rPr>
        <w:t>57.9%；</w:t>
      </w:r>
      <w:r>
        <w:t xml:space="preserve"> </w:t>
      </w:r>
      <w:r>
        <w:rPr>
          <w:spacing w:val="-7"/>
        </w:rPr>
        <w:t>“一般”的</w:t>
      </w:r>
      <w:r>
        <w:rPr>
          <w:spacing w:val="-21"/>
        </w:rPr>
        <w:t xml:space="preserve"> </w:t>
      </w:r>
      <w:r>
        <w:rPr>
          <w:spacing w:val="-7"/>
        </w:rPr>
        <w:t>14</w:t>
      </w:r>
      <w:r>
        <w:rPr>
          <w:spacing w:val="-42"/>
        </w:rPr>
        <w:t xml:space="preserve"> </w:t>
      </w:r>
      <w:r>
        <w:rPr>
          <w:spacing w:val="-7"/>
        </w:rPr>
        <w:t>个，占</w:t>
      </w:r>
      <w:r>
        <w:rPr>
          <w:spacing w:val="-25"/>
        </w:rPr>
        <w:t xml:space="preserve"> </w:t>
      </w:r>
      <w:r>
        <w:rPr>
          <w:spacing w:val="-7"/>
        </w:rPr>
        <w:t>11.1%；“较差”、“差”</w:t>
      </w:r>
      <w:r>
        <w:t xml:space="preserve"> </w:t>
      </w:r>
      <w:r>
        <w:rPr>
          <w:spacing w:val="5"/>
        </w:rPr>
        <w:t>的</w:t>
      </w:r>
      <w:r>
        <w:rPr>
          <w:spacing w:val="-39"/>
        </w:rPr>
        <w:t xml:space="preserve"> </w:t>
      </w:r>
      <w:r>
        <w:rPr>
          <w:spacing w:val="5"/>
        </w:rPr>
        <w:t>30</w:t>
      </w:r>
      <w:r>
        <w:rPr>
          <w:spacing w:val="-43"/>
        </w:rPr>
        <w:t xml:space="preserve"> </w:t>
      </w:r>
      <w:r>
        <w:rPr>
          <w:spacing w:val="5"/>
        </w:rPr>
        <w:t>个，占</w:t>
      </w:r>
      <w:r>
        <w:rPr>
          <w:spacing w:val="-42"/>
        </w:rPr>
        <w:t xml:space="preserve"> </w:t>
      </w:r>
      <w:r>
        <w:rPr>
          <w:spacing w:val="5"/>
        </w:rPr>
        <w:t>23.8%。</w:t>
      </w:r>
    </w:p>
    <w:p>
      <w:pPr>
        <w:pStyle w:val="2"/>
        <w:spacing w:before="98" w:line="302" w:lineRule="auto"/>
        <w:ind w:left="9" w:right="327" w:firstLine="420"/>
      </w:pPr>
      <w:r>
        <w:rPr>
          <w:rFonts w:ascii="微软雅黑" w:hAnsi="微软雅黑" w:eastAsia="微软雅黑" w:cs="微软雅黑"/>
          <w:spacing w:val="3"/>
        </w:rPr>
        <w:t>（五）水土流失。</w:t>
      </w:r>
      <w:r>
        <w:rPr>
          <w:spacing w:val="3"/>
        </w:rPr>
        <w:t>2018</w:t>
      </w:r>
      <w:r>
        <w:rPr>
          <w:spacing w:val="-33"/>
        </w:rPr>
        <w:t xml:space="preserve"> </w:t>
      </w:r>
      <w:r>
        <w:rPr>
          <w:spacing w:val="3"/>
        </w:rPr>
        <w:t>年，全市完成水</w:t>
      </w:r>
      <w:r>
        <w:t xml:space="preserve"> </w:t>
      </w:r>
      <w:r>
        <w:rPr>
          <w:spacing w:val="6"/>
        </w:rPr>
        <w:t>土流失治理面积</w:t>
      </w:r>
      <w:r>
        <w:rPr>
          <w:spacing w:val="-34"/>
        </w:rPr>
        <w:t xml:space="preserve"> </w:t>
      </w:r>
      <w:r>
        <w:rPr>
          <w:spacing w:val="6"/>
        </w:rPr>
        <w:t>350</w:t>
      </w:r>
      <w:r>
        <w:rPr>
          <w:spacing w:val="-42"/>
        </w:rPr>
        <w:t xml:space="preserve"> </w:t>
      </w:r>
      <w:r>
        <w:rPr>
          <w:spacing w:val="6"/>
        </w:rPr>
        <w:t>平方公里，累计治理水</w:t>
      </w:r>
      <w:r>
        <w:t xml:space="preserve"> </w:t>
      </w:r>
      <w:r>
        <w:rPr>
          <w:spacing w:val="5"/>
        </w:rPr>
        <w:t>土流失面积综合治理面积</w:t>
      </w:r>
      <w:r>
        <w:rPr>
          <w:spacing w:val="-27"/>
        </w:rPr>
        <w:t xml:space="preserve"> </w:t>
      </w:r>
      <w:r>
        <w:rPr>
          <w:spacing w:val="5"/>
        </w:rPr>
        <w:t>5840.99</w:t>
      </w:r>
      <w:r>
        <w:rPr>
          <w:spacing w:val="-39"/>
        </w:rPr>
        <w:t xml:space="preserve"> </w:t>
      </w:r>
      <w:r>
        <w:rPr>
          <w:spacing w:val="5"/>
        </w:rPr>
        <w:t>平方公里</w:t>
      </w:r>
      <w:r>
        <w:t xml:space="preserve"> </w:t>
      </w:r>
      <w:r>
        <w:rPr>
          <w:spacing w:val="5"/>
        </w:rPr>
        <w:t>（其中：水平梯田</w:t>
      </w:r>
      <w:r>
        <w:rPr>
          <w:spacing w:val="-31"/>
        </w:rPr>
        <w:t xml:space="preserve"> </w:t>
      </w:r>
      <w:r>
        <w:rPr>
          <w:spacing w:val="5"/>
        </w:rPr>
        <w:t>2330.17</w:t>
      </w:r>
      <w:r>
        <w:rPr>
          <w:spacing w:val="-42"/>
        </w:rPr>
        <w:t xml:space="preserve"> </w:t>
      </w:r>
      <w:r>
        <w:rPr>
          <w:spacing w:val="5"/>
        </w:rPr>
        <w:t>平方公里，造林</w:t>
      </w:r>
    </w:p>
    <w:p>
      <w:pPr>
        <w:pStyle w:val="2"/>
        <w:spacing w:before="108" w:line="321" w:lineRule="auto"/>
        <w:ind w:left="16" w:right="272" w:firstLine="20"/>
      </w:pPr>
      <w:r>
        <w:rPr>
          <w:spacing w:val="-1"/>
        </w:rPr>
        <w:t>1996.83</w:t>
      </w:r>
      <w:r>
        <w:rPr>
          <w:spacing w:val="-39"/>
        </w:rPr>
        <w:t xml:space="preserve"> </w:t>
      </w:r>
      <w:r>
        <w:rPr>
          <w:spacing w:val="-1"/>
        </w:rPr>
        <w:t>平方公里，种草</w:t>
      </w:r>
      <w:r>
        <w:rPr>
          <w:spacing w:val="-22"/>
        </w:rPr>
        <w:t xml:space="preserve"> </w:t>
      </w:r>
      <w:r>
        <w:rPr>
          <w:spacing w:val="-1"/>
        </w:rPr>
        <w:t>1138.94</w:t>
      </w:r>
      <w:r>
        <w:rPr>
          <w:spacing w:val="-42"/>
        </w:rPr>
        <w:t xml:space="preserve"> </w:t>
      </w:r>
      <w:r>
        <w:rPr>
          <w:spacing w:val="-1"/>
        </w:rPr>
        <w:t>平方公里，</w:t>
      </w:r>
      <w:r>
        <w:t xml:space="preserve"> </w:t>
      </w:r>
      <w:r>
        <w:rPr>
          <w:spacing w:val="9"/>
        </w:rPr>
        <w:t>封禁治理</w:t>
      </w:r>
      <w:r>
        <w:rPr>
          <w:spacing w:val="-24"/>
        </w:rPr>
        <w:t xml:space="preserve"> </w:t>
      </w:r>
      <w:r>
        <w:rPr>
          <w:spacing w:val="9"/>
        </w:rPr>
        <w:t>375.05</w:t>
      </w:r>
      <w:r>
        <w:rPr>
          <w:spacing w:val="-30"/>
        </w:rPr>
        <w:t xml:space="preserve"> </w:t>
      </w:r>
      <w:r>
        <w:rPr>
          <w:spacing w:val="9"/>
        </w:rPr>
        <w:t>平方公里</w:t>
      </w:r>
      <w:r>
        <w:rPr>
          <w:spacing w:val="-55"/>
        </w:rPr>
        <w:t xml:space="preserve"> </w:t>
      </w:r>
      <w:r>
        <w:rPr>
          <w:spacing w:val="-41"/>
        </w:rPr>
        <w:t>），</w:t>
      </w:r>
      <w:r>
        <w:rPr>
          <w:spacing w:val="-43"/>
        </w:rPr>
        <w:t xml:space="preserve"> </w:t>
      </w:r>
      <w:r>
        <w:rPr>
          <w:spacing w:val="9"/>
        </w:rPr>
        <w:t>目前仍有近</w:t>
      </w:r>
      <w:r>
        <w:t xml:space="preserve"> </w:t>
      </w:r>
      <w:r>
        <w:rPr>
          <w:spacing w:val="11"/>
        </w:rPr>
        <w:t>30%水土流失面积亟需治理。建成小型水土</w:t>
      </w:r>
      <w:r>
        <w:rPr>
          <w:spacing w:val="17"/>
        </w:rPr>
        <w:t xml:space="preserve"> </w:t>
      </w:r>
      <w:r>
        <w:rPr>
          <w:spacing w:val="12"/>
        </w:rPr>
        <w:t>保持工程</w:t>
      </w:r>
      <w:r>
        <w:rPr>
          <w:spacing w:val="-25"/>
        </w:rPr>
        <w:t xml:space="preserve"> </w:t>
      </w:r>
      <w:r>
        <w:rPr>
          <w:spacing w:val="12"/>
        </w:rPr>
        <w:t>95708</w:t>
      </w:r>
      <w:r>
        <w:rPr>
          <w:spacing w:val="-27"/>
        </w:rPr>
        <w:t xml:space="preserve"> </w:t>
      </w:r>
      <w:r>
        <w:rPr>
          <w:spacing w:val="12"/>
        </w:rPr>
        <w:t>座</w:t>
      </w:r>
      <w:r>
        <w:rPr>
          <w:spacing w:val="-51"/>
        </w:rPr>
        <w:t xml:space="preserve"> </w:t>
      </w:r>
      <w:r>
        <w:rPr>
          <w:spacing w:val="12"/>
        </w:rPr>
        <w:t>，水土流失治理程度由</w:t>
      </w:r>
      <w:r>
        <w:t xml:space="preserve"> </w:t>
      </w:r>
      <w:r>
        <w:rPr>
          <w:spacing w:val="7"/>
        </w:rPr>
        <w:t>1999</w:t>
      </w:r>
      <w:r>
        <w:rPr>
          <w:spacing w:val="-32"/>
        </w:rPr>
        <w:t xml:space="preserve"> </w:t>
      </w:r>
      <w:r>
        <w:rPr>
          <w:spacing w:val="7"/>
        </w:rPr>
        <w:t>年的</w:t>
      </w:r>
      <w:r>
        <w:rPr>
          <w:spacing w:val="-29"/>
        </w:rPr>
        <w:t xml:space="preserve"> </w:t>
      </w:r>
      <w:r>
        <w:rPr>
          <w:spacing w:val="7"/>
        </w:rPr>
        <w:t>33.7%增加到</w:t>
      </w:r>
      <w:r>
        <w:rPr>
          <w:spacing w:val="-32"/>
        </w:rPr>
        <w:t xml:space="preserve"> </w:t>
      </w:r>
      <w:r>
        <w:rPr>
          <w:spacing w:val="7"/>
        </w:rPr>
        <w:t>2018</w:t>
      </w:r>
      <w:r>
        <w:rPr>
          <w:spacing w:val="-32"/>
        </w:rPr>
        <w:t xml:space="preserve"> </w:t>
      </w:r>
      <w:r>
        <w:rPr>
          <w:spacing w:val="7"/>
        </w:rPr>
        <w:t>年的</w:t>
      </w:r>
      <w:r>
        <w:rPr>
          <w:spacing w:val="-33"/>
        </w:rPr>
        <w:t xml:space="preserve"> </w:t>
      </w:r>
      <w:r>
        <w:rPr>
          <w:spacing w:val="7"/>
        </w:rPr>
        <w:t>72.9</w:t>
      </w:r>
      <w:r>
        <w:rPr>
          <w:spacing w:val="6"/>
        </w:rPr>
        <w:t>%</w:t>
      </w:r>
      <w:r>
        <w:rPr>
          <w:spacing w:val="-52"/>
        </w:rPr>
        <w:t xml:space="preserve"> </w:t>
      </w:r>
      <w:r>
        <w:rPr>
          <w:spacing w:val="6"/>
        </w:rPr>
        <w:t>，</w:t>
      </w:r>
      <w:r>
        <w:t xml:space="preserve"> </w:t>
      </w:r>
      <w:r>
        <w:rPr>
          <w:spacing w:val="6"/>
        </w:rPr>
        <w:t>年减少土壤流蚀量</w:t>
      </w:r>
      <w:r>
        <w:rPr>
          <w:spacing w:val="-35"/>
        </w:rPr>
        <w:t xml:space="preserve"> </w:t>
      </w:r>
      <w:r>
        <w:rPr>
          <w:spacing w:val="6"/>
        </w:rPr>
        <w:t>2000</w:t>
      </w:r>
      <w:r>
        <w:rPr>
          <w:spacing w:val="-35"/>
        </w:rPr>
        <w:t xml:space="preserve"> </w:t>
      </w:r>
      <w:r>
        <w:rPr>
          <w:spacing w:val="6"/>
        </w:rPr>
        <w:t>多万吨。</w:t>
      </w:r>
    </w:p>
    <w:p>
      <w:pPr>
        <w:spacing w:line="14" w:lineRule="auto"/>
        <w:rPr>
          <w:rFonts w:ascii="Arial"/>
          <w:sz w:val="2"/>
        </w:rPr>
      </w:pPr>
      <w:r>
        <w:rPr>
          <w:rFonts w:ascii="Arial" w:hAnsi="Arial" w:eastAsia="Arial" w:cs="Arial"/>
          <w:sz w:val="2"/>
          <w:szCs w:val="2"/>
        </w:rPr>
        <w:br w:type="column"/>
      </w:r>
    </w:p>
    <w:p>
      <w:pPr>
        <w:pStyle w:val="2"/>
        <w:spacing w:before="43" w:line="337" w:lineRule="auto"/>
        <w:ind w:firstLine="413"/>
      </w:pPr>
      <w:r>
        <w:rPr>
          <w:rFonts w:ascii="微软雅黑" w:hAnsi="微软雅黑" w:eastAsia="微软雅黑" w:cs="微软雅黑"/>
        </w:rPr>
        <w:t>（ 六 ）自然保护地。</w:t>
      </w:r>
      <w:r>
        <w:t xml:space="preserve">全市境内有自然保   </w:t>
      </w:r>
      <w:r>
        <w:rPr>
          <w:spacing w:val="3"/>
        </w:rPr>
        <w:t>护地</w:t>
      </w:r>
      <w:r>
        <w:rPr>
          <w:spacing w:val="-24"/>
        </w:rPr>
        <w:t xml:space="preserve"> </w:t>
      </w:r>
      <w:r>
        <w:rPr>
          <w:spacing w:val="3"/>
        </w:rPr>
        <w:t>16</w:t>
      </w:r>
      <w:r>
        <w:rPr>
          <w:spacing w:val="-42"/>
        </w:rPr>
        <w:t xml:space="preserve"> </w:t>
      </w:r>
      <w:r>
        <w:rPr>
          <w:spacing w:val="3"/>
        </w:rPr>
        <w:t>个，总面积为</w:t>
      </w:r>
      <w:r>
        <w:rPr>
          <w:spacing w:val="-23"/>
        </w:rPr>
        <w:t xml:space="preserve"> </w:t>
      </w:r>
      <w:r>
        <w:rPr>
          <w:spacing w:val="3"/>
        </w:rPr>
        <w:t>143.22</w:t>
      </w:r>
      <w:r>
        <w:rPr>
          <w:spacing w:val="-40"/>
        </w:rPr>
        <w:t xml:space="preserve"> </w:t>
      </w:r>
      <w:r>
        <w:rPr>
          <w:spacing w:val="3"/>
        </w:rPr>
        <w:t>万亩，占国土</w:t>
      </w:r>
      <w:r>
        <w:t xml:space="preserve">   </w:t>
      </w:r>
      <w:r>
        <w:rPr>
          <w:spacing w:val="9"/>
        </w:rPr>
        <w:t>面积比例为</w:t>
      </w:r>
      <w:r>
        <w:rPr>
          <w:spacing w:val="-35"/>
        </w:rPr>
        <w:t xml:space="preserve"> </w:t>
      </w:r>
      <w:r>
        <w:rPr>
          <w:spacing w:val="9"/>
        </w:rPr>
        <w:t>9.1%。其中，自然保护区</w:t>
      </w:r>
      <w:r>
        <w:rPr>
          <w:spacing w:val="-38"/>
        </w:rPr>
        <w:t xml:space="preserve"> </w:t>
      </w:r>
      <w:r>
        <w:rPr>
          <w:spacing w:val="9"/>
        </w:rPr>
        <w:t>5</w:t>
      </w:r>
      <w:r>
        <w:rPr>
          <w:spacing w:val="-46"/>
        </w:rPr>
        <w:t xml:space="preserve"> </w:t>
      </w:r>
      <w:r>
        <w:rPr>
          <w:spacing w:val="9"/>
        </w:rPr>
        <w:t>个，</w:t>
      </w:r>
      <w:r>
        <w:t xml:space="preserve"> </w:t>
      </w:r>
      <w:r>
        <w:rPr>
          <w:spacing w:val="6"/>
        </w:rPr>
        <w:t>总面积为</w:t>
      </w:r>
      <w:r>
        <w:t xml:space="preserve"> </w:t>
      </w:r>
      <w:r>
        <w:rPr>
          <w:spacing w:val="6"/>
        </w:rPr>
        <w:t>132.44</w:t>
      </w:r>
      <w:r>
        <w:rPr>
          <w:spacing w:val="-33"/>
        </w:rPr>
        <w:t xml:space="preserve"> </w:t>
      </w:r>
      <w:r>
        <w:rPr>
          <w:spacing w:val="6"/>
        </w:rPr>
        <w:t>万亩</w:t>
      </w:r>
      <w:r>
        <w:rPr>
          <w:spacing w:val="-56"/>
        </w:rPr>
        <w:t xml:space="preserve"> </w:t>
      </w:r>
      <w:r>
        <w:rPr>
          <w:spacing w:val="6"/>
        </w:rPr>
        <w:t>，占国土面积比例为</w:t>
      </w:r>
      <w:r>
        <w:t xml:space="preserve">   </w:t>
      </w:r>
      <w:r>
        <w:rPr>
          <w:spacing w:val="5"/>
        </w:rPr>
        <w:t>8.4%，国家级自然保护区</w:t>
      </w:r>
      <w:r>
        <w:rPr>
          <w:spacing w:val="-23"/>
        </w:rPr>
        <w:t xml:space="preserve"> </w:t>
      </w:r>
      <w:r>
        <w:rPr>
          <w:spacing w:val="5"/>
        </w:rPr>
        <w:t>3</w:t>
      </w:r>
      <w:r>
        <w:rPr>
          <w:spacing w:val="-45"/>
        </w:rPr>
        <w:t xml:space="preserve"> </w:t>
      </w:r>
      <w:r>
        <w:rPr>
          <w:spacing w:val="5"/>
        </w:rPr>
        <w:t>个，即六盘山国</w:t>
      </w:r>
      <w:r>
        <w:t xml:space="preserve">   </w:t>
      </w:r>
      <w:r>
        <w:rPr>
          <w:spacing w:val="5"/>
        </w:rPr>
        <w:t>家级自然保护区（与六盘山省级自然保护区、</w:t>
      </w:r>
      <w:r>
        <w:rPr>
          <w:spacing w:val="18"/>
        </w:rPr>
        <w:t xml:space="preserve"> </w:t>
      </w:r>
      <w:r>
        <w:rPr>
          <w:spacing w:val="7"/>
        </w:rPr>
        <w:t>六盘山国家森林公园有重叠）、云雾山国家</w:t>
      </w:r>
      <w:r>
        <w:t xml:space="preserve">   </w:t>
      </w:r>
      <w:r>
        <w:rPr>
          <w:spacing w:val="18"/>
        </w:rPr>
        <w:t>级自然保护区和火石寨丹霞地貌国家级自</w:t>
      </w:r>
      <w:r>
        <w:rPr>
          <w:spacing w:val="3"/>
        </w:rPr>
        <w:t xml:space="preserve">   </w:t>
      </w:r>
      <w:r>
        <w:rPr>
          <w:spacing w:val="5"/>
        </w:rPr>
        <w:t>然保护区（与西吉火石山寨国家级地质公园、</w:t>
      </w:r>
      <w:r>
        <w:rPr>
          <w:spacing w:val="18"/>
        </w:rPr>
        <w:t xml:space="preserve"> </w:t>
      </w:r>
      <w:r>
        <w:rPr>
          <w:spacing w:val="9"/>
        </w:rPr>
        <w:t>西吉火石寨国家森林公园有重叠</w:t>
      </w:r>
      <w:r>
        <w:rPr>
          <w:spacing w:val="-37"/>
        </w:rPr>
        <w:t>）；</w:t>
      </w:r>
      <w:r>
        <w:rPr>
          <w:spacing w:val="-47"/>
        </w:rPr>
        <w:t xml:space="preserve"> </w:t>
      </w:r>
      <w:r>
        <w:rPr>
          <w:spacing w:val="9"/>
        </w:rPr>
        <w:t>自治区</w:t>
      </w:r>
      <w:r>
        <w:t xml:space="preserve">   </w:t>
      </w:r>
      <w:r>
        <w:rPr>
          <w:spacing w:val="6"/>
        </w:rPr>
        <w:t>级自然保护区</w:t>
      </w:r>
      <w:r>
        <w:rPr>
          <w:spacing w:val="-32"/>
        </w:rPr>
        <w:t xml:space="preserve"> </w:t>
      </w:r>
      <w:r>
        <w:rPr>
          <w:spacing w:val="6"/>
        </w:rPr>
        <w:t>2</w:t>
      </w:r>
      <w:r>
        <w:rPr>
          <w:spacing w:val="-45"/>
        </w:rPr>
        <w:t xml:space="preserve"> </w:t>
      </w:r>
      <w:r>
        <w:rPr>
          <w:spacing w:val="6"/>
        </w:rPr>
        <w:t>个，即党家岔省级湿地保护</w:t>
      </w:r>
      <w:r>
        <w:t xml:space="preserve">   </w:t>
      </w:r>
      <w:r>
        <w:rPr>
          <w:spacing w:val="8"/>
        </w:rPr>
        <w:t>区和六盘山省级自然保护区</w:t>
      </w:r>
      <w:r>
        <w:rPr>
          <w:spacing w:val="-45"/>
        </w:rPr>
        <w:t xml:space="preserve"> </w:t>
      </w:r>
      <w:r>
        <w:rPr>
          <w:spacing w:val="8"/>
        </w:rPr>
        <w:t>；</w:t>
      </w:r>
      <w:r>
        <w:rPr>
          <w:spacing w:val="-55"/>
        </w:rPr>
        <w:t xml:space="preserve"> </w:t>
      </w:r>
      <w:r>
        <w:rPr>
          <w:spacing w:val="8"/>
        </w:rPr>
        <w:t>自然公园</w:t>
      </w:r>
      <w:r>
        <w:rPr>
          <w:spacing w:val="-17"/>
        </w:rPr>
        <w:t xml:space="preserve"> </w:t>
      </w:r>
      <w:r>
        <w:rPr>
          <w:spacing w:val="8"/>
        </w:rPr>
        <w:t>11</w:t>
      </w:r>
      <w:r>
        <w:t xml:space="preserve">   </w:t>
      </w:r>
      <w:r>
        <w:rPr>
          <w:spacing w:val="7"/>
        </w:rPr>
        <w:t>个，即须弥山石窟国家级风景名胜区、泾河</w:t>
      </w:r>
      <w:r>
        <w:t xml:space="preserve">   </w:t>
      </w:r>
      <w:r>
        <w:rPr>
          <w:spacing w:val="7"/>
        </w:rPr>
        <w:t>源省级风景名胜区、西吉火石山寨国家级地</w:t>
      </w:r>
      <w:r>
        <w:t xml:space="preserve">   </w:t>
      </w:r>
      <w:r>
        <w:rPr>
          <w:spacing w:val="7"/>
        </w:rPr>
        <w:t>质公园、西吉火石寨国家森林公园、六盘山</w:t>
      </w:r>
      <w:r>
        <w:t xml:space="preserve">   </w:t>
      </w:r>
      <w:r>
        <w:rPr>
          <w:spacing w:val="5"/>
        </w:rPr>
        <w:t>国家森林公园、固原市古雁岭省级森林公园，</w:t>
      </w:r>
      <w:r>
        <w:rPr>
          <w:spacing w:val="18"/>
        </w:rPr>
        <w:t xml:space="preserve"> </w:t>
      </w:r>
      <w:r>
        <w:rPr>
          <w:spacing w:val="7"/>
        </w:rPr>
        <w:t>西吉北山省级森林公园、清凉山省级森林公</w:t>
      </w:r>
      <w:r>
        <w:t xml:space="preserve">   </w:t>
      </w:r>
      <w:r>
        <w:rPr>
          <w:spacing w:val="7"/>
        </w:rPr>
        <w:t>园、固原清水河国家湿地公园、泾源县卧龙</w:t>
      </w:r>
      <w:r>
        <w:t xml:space="preserve">   </w:t>
      </w:r>
      <w:r>
        <w:rPr>
          <w:spacing w:val="9"/>
        </w:rPr>
        <w:t>湖湿地公园和泾源县颉河湿地公园。</w:t>
      </w:r>
    </w:p>
    <w:p>
      <w:pPr>
        <w:pStyle w:val="2"/>
        <w:spacing w:before="138" w:line="284" w:lineRule="auto"/>
        <w:ind w:left="3" w:right="183" w:firstLine="437"/>
      </w:pPr>
      <w:r>
        <w:rPr>
          <w:spacing w:val="-1"/>
        </w:rPr>
        <w:t>1. 六盘山国家级自然保护区。六盘山自</w:t>
      </w:r>
      <w:r>
        <w:rPr>
          <w:spacing w:val="13"/>
        </w:rPr>
        <w:t xml:space="preserve"> </w:t>
      </w:r>
      <w:r>
        <w:rPr>
          <w:spacing w:val="9"/>
        </w:rPr>
        <w:t>然保护区是国务院</w:t>
      </w:r>
      <w:r>
        <w:rPr>
          <w:spacing w:val="-12"/>
        </w:rPr>
        <w:t xml:space="preserve"> </w:t>
      </w:r>
      <w:r>
        <w:rPr>
          <w:spacing w:val="9"/>
        </w:rPr>
        <w:t>1988</w:t>
      </w:r>
      <w:r>
        <w:rPr>
          <w:spacing w:val="-37"/>
        </w:rPr>
        <w:t xml:space="preserve"> </w:t>
      </w:r>
      <w:r>
        <w:rPr>
          <w:spacing w:val="9"/>
        </w:rPr>
        <w:t>年批准建立的国家</w:t>
      </w:r>
    </w:p>
    <w:p>
      <w:pPr>
        <w:pStyle w:val="2"/>
        <w:spacing w:before="140" w:line="187" w:lineRule="auto"/>
        <w:ind w:left="3"/>
      </w:pPr>
      <w:r>
        <w:pict>
          <v:shape id="_x0000_s1033" o:spid="_x0000_s1033" o:spt="202" type="#_x0000_t202" style="position:absolute;left:0pt;margin-left:188.4pt;margin-top:11.45pt;height:13.05pt;width:6.85pt;z-index:251667456;mso-width-relative:page;mso-height-relative:page;" filled="f" stroked="f" coordsize="21600,21600">
            <v:path/>
            <v:fill on="f" focussize="0,0"/>
            <v:stroke on="f"/>
            <v:imagedata o:title=""/>
            <o:lock v:ext="edit" aspectratio="f"/>
            <v:textbox inset="0mm,0mm,0mm,0mm">
              <w:txbxContent>
                <w:p>
                  <w:pPr>
                    <w:pStyle w:val="2"/>
                    <w:spacing w:before="19" w:line="204" w:lineRule="auto"/>
                    <w:ind w:left="20"/>
                  </w:pPr>
                  <w:r>
                    <w:t>~</w:t>
                  </w:r>
                </w:p>
              </w:txbxContent>
            </v:textbox>
          </v:shape>
        </w:pict>
      </w:r>
      <w:r>
        <w:rPr>
          <w:spacing w:val="-4"/>
        </w:rPr>
        <w:t>级自然保护区，南北长</w:t>
      </w:r>
      <w:r>
        <w:rPr>
          <w:spacing w:val="-11"/>
        </w:rPr>
        <w:t xml:space="preserve"> </w:t>
      </w:r>
      <w:r>
        <w:rPr>
          <w:spacing w:val="-4"/>
        </w:rPr>
        <w:t>110</w:t>
      </w:r>
      <w:r>
        <w:rPr>
          <w:spacing w:val="-42"/>
        </w:rPr>
        <w:t xml:space="preserve"> </w:t>
      </w:r>
      <w:r>
        <w:rPr>
          <w:spacing w:val="-4"/>
        </w:rPr>
        <w:t>公里，东西宽</w:t>
      </w:r>
      <w:r>
        <w:rPr>
          <w:spacing w:val="-39"/>
        </w:rPr>
        <w:t xml:space="preserve"> </w:t>
      </w:r>
      <w:r>
        <w:rPr>
          <w:spacing w:val="-4"/>
        </w:rPr>
        <w:t>5</w:t>
      </w:r>
    </w:p>
    <w:p>
      <w:pPr>
        <w:pStyle w:val="2"/>
        <w:spacing w:before="177" w:line="220" w:lineRule="auto"/>
        <w:ind w:left="20"/>
      </w:pPr>
      <w:r>
        <w:rPr>
          <w:spacing w:val="1"/>
        </w:rPr>
        <w:t>12</w:t>
      </w:r>
      <w:r>
        <w:rPr>
          <w:spacing w:val="-40"/>
        </w:rPr>
        <w:t xml:space="preserve"> </w:t>
      </w:r>
      <w:r>
        <w:rPr>
          <w:spacing w:val="1"/>
        </w:rPr>
        <w:t>公里，总面积</w:t>
      </w:r>
      <w:r>
        <w:rPr>
          <w:spacing w:val="-22"/>
        </w:rPr>
        <w:t xml:space="preserve"> </w:t>
      </w:r>
      <w:r>
        <w:rPr>
          <w:spacing w:val="1"/>
        </w:rPr>
        <w:t>101.6</w:t>
      </w:r>
      <w:r>
        <w:rPr>
          <w:spacing w:val="-41"/>
        </w:rPr>
        <w:t xml:space="preserve"> </w:t>
      </w:r>
      <w:r>
        <w:rPr>
          <w:spacing w:val="1"/>
        </w:rPr>
        <w:t>万亩，核心区面积为</w:t>
      </w:r>
    </w:p>
    <w:p>
      <w:pPr>
        <w:pStyle w:val="2"/>
        <w:spacing w:before="134" w:line="328" w:lineRule="auto"/>
        <w:ind w:right="117" w:firstLine="3"/>
      </w:pPr>
      <w:r>
        <w:rPr>
          <w:spacing w:val="2"/>
        </w:rPr>
        <w:t>26.8</w:t>
      </w:r>
      <w:r>
        <w:rPr>
          <w:spacing w:val="-36"/>
        </w:rPr>
        <w:t xml:space="preserve"> </w:t>
      </w:r>
      <w:r>
        <w:rPr>
          <w:spacing w:val="2"/>
        </w:rPr>
        <w:t>万亩</w:t>
      </w:r>
      <w:r>
        <w:rPr>
          <w:spacing w:val="-53"/>
        </w:rPr>
        <w:t xml:space="preserve"> </w:t>
      </w:r>
      <w:r>
        <w:rPr>
          <w:spacing w:val="2"/>
        </w:rPr>
        <w:t>，占</w:t>
      </w:r>
      <w:r>
        <w:rPr>
          <w:spacing w:val="-33"/>
        </w:rPr>
        <w:t xml:space="preserve"> </w:t>
      </w:r>
      <w:r>
        <w:rPr>
          <w:spacing w:val="2"/>
        </w:rPr>
        <w:t>26.3%</w:t>
      </w:r>
      <w:r>
        <w:rPr>
          <w:spacing w:val="-52"/>
        </w:rPr>
        <w:t xml:space="preserve"> </w:t>
      </w:r>
      <w:r>
        <w:rPr>
          <w:spacing w:val="2"/>
        </w:rPr>
        <w:t>，缓冲区面积为</w:t>
      </w:r>
      <w:r>
        <w:rPr>
          <w:spacing w:val="-37"/>
        </w:rPr>
        <w:t xml:space="preserve"> </w:t>
      </w:r>
      <w:r>
        <w:rPr>
          <w:spacing w:val="2"/>
        </w:rPr>
        <w:t>44.</w:t>
      </w:r>
      <w:r>
        <w:rPr>
          <w:spacing w:val="1"/>
        </w:rPr>
        <w:t>63</w:t>
      </w:r>
      <w:r>
        <w:t xml:space="preserve"> </w:t>
      </w:r>
      <w:r>
        <w:rPr>
          <w:spacing w:val="1"/>
        </w:rPr>
        <w:t>万亩，占</w:t>
      </w:r>
      <w:r>
        <w:rPr>
          <w:spacing w:val="-45"/>
        </w:rPr>
        <w:t xml:space="preserve"> </w:t>
      </w:r>
      <w:r>
        <w:rPr>
          <w:spacing w:val="1"/>
        </w:rPr>
        <w:t>44.1%，实验区面积为</w:t>
      </w:r>
      <w:r>
        <w:rPr>
          <w:spacing w:val="-36"/>
        </w:rPr>
        <w:t xml:space="preserve"> </w:t>
      </w:r>
      <w:r>
        <w:rPr>
          <w:spacing w:val="1"/>
        </w:rPr>
        <w:t>30.17</w:t>
      </w:r>
      <w:r>
        <w:rPr>
          <w:spacing w:val="-41"/>
        </w:rPr>
        <w:t xml:space="preserve"> </w:t>
      </w:r>
      <w:r>
        <w:rPr>
          <w:spacing w:val="1"/>
        </w:rPr>
        <w:t>万亩，</w:t>
      </w:r>
      <w:r>
        <w:t xml:space="preserve"> </w:t>
      </w:r>
      <w:r>
        <w:rPr>
          <w:spacing w:val="9"/>
        </w:rPr>
        <w:t>占</w:t>
      </w:r>
      <w:r>
        <w:rPr>
          <w:spacing w:val="-25"/>
        </w:rPr>
        <w:t xml:space="preserve"> </w:t>
      </w:r>
      <w:r>
        <w:rPr>
          <w:spacing w:val="9"/>
        </w:rPr>
        <w:t>29.6%，是森林和野生动物类型保护区。</w:t>
      </w:r>
      <w:r>
        <w:t xml:space="preserve"> </w:t>
      </w:r>
      <w:r>
        <w:rPr>
          <w:spacing w:val="7"/>
        </w:rPr>
        <w:t>森林覆盖率</w:t>
      </w:r>
      <w:r>
        <w:rPr>
          <w:spacing w:val="-28"/>
        </w:rPr>
        <w:t xml:space="preserve"> </w:t>
      </w:r>
      <w:r>
        <w:rPr>
          <w:spacing w:val="7"/>
        </w:rPr>
        <w:t>65.4%</w:t>
      </w:r>
      <w:r>
        <w:rPr>
          <w:spacing w:val="-54"/>
        </w:rPr>
        <w:t xml:space="preserve"> </w:t>
      </w:r>
      <w:r>
        <w:rPr>
          <w:spacing w:val="7"/>
        </w:rPr>
        <w:t>，有高等植物</w:t>
      </w:r>
      <w:r>
        <w:rPr>
          <w:spacing w:val="-18"/>
        </w:rPr>
        <w:t xml:space="preserve"> </w:t>
      </w:r>
      <w:r>
        <w:rPr>
          <w:spacing w:val="7"/>
        </w:rPr>
        <w:t>1224</w:t>
      </w:r>
      <w:r>
        <w:rPr>
          <w:spacing w:val="-33"/>
        </w:rPr>
        <w:t xml:space="preserve"> </w:t>
      </w:r>
      <w:r>
        <w:rPr>
          <w:spacing w:val="7"/>
        </w:rPr>
        <w:t>种</w:t>
      </w:r>
      <w:r>
        <w:rPr>
          <w:spacing w:val="-54"/>
        </w:rPr>
        <w:t xml:space="preserve"> </w:t>
      </w:r>
      <w:r>
        <w:rPr>
          <w:spacing w:val="7"/>
        </w:rPr>
        <w:t>，</w:t>
      </w:r>
      <w:r>
        <w:t xml:space="preserve"> </w:t>
      </w:r>
      <w:r>
        <w:rPr>
          <w:spacing w:val="9"/>
        </w:rPr>
        <w:t>属于国家重点保护的有</w:t>
      </w:r>
      <w:r>
        <w:rPr>
          <w:spacing w:val="-24"/>
        </w:rPr>
        <w:t xml:space="preserve"> </w:t>
      </w:r>
      <w:r>
        <w:rPr>
          <w:spacing w:val="9"/>
        </w:rPr>
        <w:t>39</w:t>
      </w:r>
      <w:r>
        <w:rPr>
          <w:spacing w:val="-38"/>
        </w:rPr>
        <w:t xml:space="preserve"> </w:t>
      </w:r>
      <w:r>
        <w:rPr>
          <w:spacing w:val="9"/>
        </w:rPr>
        <w:t>种</w:t>
      </w:r>
      <w:r>
        <w:rPr>
          <w:spacing w:val="-58"/>
        </w:rPr>
        <w:t xml:space="preserve"> </w:t>
      </w:r>
      <w:r>
        <w:rPr>
          <w:spacing w:val="9"/>
        </w:rPr>
        <w:t>，如水曲柳、</w:t>
      </w:r>
      <w:r>
        <w:t xml:space="preserve"> </w:t>
      </w:r>
      <w:r>
        <w:rPr>
          <w:spacing w:val="7"/>
        </w:rPr>
        <w:t>暴马丁香、桃儿七、黄芪等，陆栖脊椎动物</w:t>
      </w:r>
    </w:p>
    <w:p>
      <w:pPr>
        <w:pStyle w:val="2"/>
        <w:spacing w:before="136" w:line="287" w:lineRule="auto"/>
        <w:ind w:left="1" w:right="188" w:firstLine="1"/>
      </w:pPr>
      <w:r>
        <w:rPr>
          <w:spacing w:val="1"/>
        </w:rPr>
        <w:t>226</w:t>
      </w:r>
      <w:r>
        <w:rPr>
          <w:spacing w:val="-37"/>
        </w:rPr>
        <w:t xml:space="preserve"> </w:t>
      </w:r>
      <w:r>
        <w:rPr>
          <w:spacing w:val="1"/>
        </w:rPr>
        <w:t>种，列为国家重点保护的</w:t>
      </w:r>
      <w:r>
        <w:rPr>
          <w:spacing w:val="-27"/>
        </w:rPr>
        <w:t xml:space="preserve"> </w:t>
      </w:r>
      <w:r>
        <w:rPr>
          <w:spacing w:val="1"/>
        </w:rPr>
        <w:t>Ⅰ</w:t>
      </w:r>
      <w:r>
        <w:rPr>
          <w:spacing w:val="-75"/>
        </w:rPr>
        <w:t xml:space="preserve"> </w:t>
      </w:r>
      <w:r>
        <w:rPr>
          <w:spacing w:val="1"/>
        </w:rPr>
        <w:t>、</w:t>
      </w:r>
      <w:r>
        <w:rPr>
          <w:spacing w:val="-54"/>
        </w:rPr>
        <w:t xml:space="preserve"> </w:t>
      </w:r>
      <w:r>
        <w:rPr>
          <w:spacing w:val="1"/>
        </w:rPr>
        <w:t>Ⅱ级动物</w:t>
      </w:r>
      <w:r>
        <w:t xml:space="preserve"> </w:t>
      </w:r>
      <w:r>
        <w:rPr>
          <w:spacing w:val="8"/>
        </w:rPr>
        <w:t>有金雕、金钱豹、红腹锦鸡等。</w:t>
      </w:r>
    </w:p>
    <w:p>
      <w:pPr>
        <w:pStyle w:val="2"/>
        <w:spacing w:before="135" w:line="330" w:lineRule="auto"/>
        <w:ind w:left="3" w:right="176" w:firstLine="627"/>
      </w:pPr>
      <w:r>
        <w:t>2. 云雾山国家级自然保护区。云雾山</w:t>
      </w:r>
      <w:r>
        <w:rPr>
          <w:spacing w:val="3"/>
        </w:rPr>
        <w:t xml:space="preserve"> </w:t>
      </w:r>
      <w:r>
        <w:rPr>
          <w:spacing w:val="9"/>
        </w:rPr>
        <w:t>自然保护区是自治区</w:t>
      </w:r>
      <w:r>
        <w:rPr>
          <w:spacing w:val="-13"/>
        </w:rPr>
        <w:t xml:space="preserve"> </w:t>
      </w:r>
      <w:r>
        <w:rPr>
          <w:spacing w:val="9"/>
        </w:rPr>
        <w:t>1985</w:t>
      </w:r>
      <w:r>
        <w:rPr>
          <w:spacing w:val="-36"/>
        </w:rPr>
        <w:t xml:space="preserve"> </w:t>
      </w:r>
      <w:r>
        <w:rPr>
          <w:spacing w:val="9"/>
        </w:rPr>
        <w:t>年批准建立的自</w:t>
      </w:r>
      <w:r>
        <w:t xml:space="preserve"> </w:t>
      </w:r>
      <w:r>
        <w:rPr>
          <w:spacing w:val="5"/>
        </w:rPr>
        <w:t>治区级自然保护区</w:t>
      </w:r>
      <w:r>
        <w:rPr>
          <w:spacing w:val="-43"/>
        </w:rPr>
        <w:t xml:space="preserve"> </w:t>
      </w:r>
      <w:r>
        <w:rPr>
          <w:spacing w:val="5"/>
        </w:rPr>
        <w:t>，南北长</w:t>
      </w:r>
      <w:r>
        <w:rPr>
          <w:spacing w:val="-22"/>
        </w:rPr>
        <w:t xml:space="preserve"> </w:t>
      </w:r>
      <w:r>
        <w:rPr>
          <w:spacing w:val="5"/>
        </w:rPr>
        <w:t>11</w:t>
      </w:r>
      <w:r>
        <w:rPr>
          <w:spacing w:val="-41"/>
        </w:rPr>
        <w:t xml:space="preserve"> </w:t>
      </w:r>
      <w:r>
        <w:rPr>
          <w:spacing w:val="5"/>
        </w:rPr>
        <w:t>公里</w:t>
      </w:r>
      <w:r>
        <w:rPr>
          <w:spacing w:val="-58"/>
        </w:rPr>
        <w:t xml:space="preserve"> </w:t>
      </w:r>
      <w:r>
        <w:rPr>
          <w:spacing w:val="5"/>
        </w:rPr>
        <w:t>，东西</w:t>
      </w:r>
      <w:r>
        <w:t xml:space="preserve"> 宽</w:t>
      </w:r>
      <w:r>
        <w:rPr>
          <w:spacing w:val="-40"/>
        </w:rPr>
        <w:t xml:space="preserve"> </w:t>
      </w:r>
      <w:r>
        <w:t>4.5</w:t>
      </w:r>
      <w:r>
        <w:rPr>
          <w:spacing w:val="-42"/>
        </w:rPr>
        <w:t xml:space="preserve"> </w:t>
      </w:r>
      <w:r>
        <w:t>公里，总面积</w:t>
      </w:r>
      <w:r>
        <w:rPr>
          <w:spacing w:val="-40"/>
        </w:rPr>
        <w:t xml:space="preserve"> </w:t>
      </w:r>
      <w:r>
        <w:t>9.99</w:t>
      </w:r>
      <w:r>
        <w:rPr>
          <w:spacing w:val="-40"/>
        </w:rPr>
        <w:t xml:space="preserve"> </w:t>
      </w:r>
      <w:r>
        <w:t>万亩，核心区面积 为</w:t>
      </w:r>
      <w:r>
        <w:rPr>
          <w:spacing w:val="-41"/>
        </w:rPr>
        <w:t xml:space="preserve"> </w:t>
      </w:r>
      <w:r>
        <w:t>2.55</w:t>
      </w:r>
      <w:r>
        <w:rPr>
          <w:spacing w:val="-40"/>
        </w:rPr>
        <w:t xml:space="preserve"> </w:t>
      </w:r>
      <w:r>
        <w:t>万亩，占</w:t>
      </w:r>
      <w:r>
        <w:rPr>
          <w:spacing w:val="-42"/>
        </w:rPr>
        <w:t xml:space="preserve"> </w:t>
      </w:r>
      <w:r>
        <w:t>25.5%</w:t>
      </w:r>
      <w:r>
        <w:rPr>
          <w:spacing w:val="-59"/>
        </w:rPr>
        <w:t xml:space="preserve"> </w:t>
      </w:r>
      <w:r>
        <w:t>，缓冲区面积</w:t>
      </w:r>
      <w:r>
        <w:rPr>
          <w:spacing w:val="-42"/>
        </w:rPr>
        <w:t xml:space="preserve"> </w:t>
      </w:r>
      <w:r>
        <w:t>2.1</w:t>
      </w:r>
      <w:r>
        <w:rPr>
          <w:spacing w:val="-38"/>
        </w:rPr>
        <w:t xml:space="preserve"> </w:t>
      </w:r>
      <w:r>
        <w:t>万</w:t>
      </w:r>
    </w:p>
    <w:p>
      <w:pPr>
        <w:spacing w:line="330" w:lineRule="auto"/>
        <w:sectPr>
          <w:type w:val="continuous"/>
          <w:pgSz w:w="11906" w:h="16839"/>
          <w:pgMar w:top="1180" w:right="1618" w:bottom="1195" w:left="1785" w:header="893" w:footer="892" w:gutter="0"/>
          <w:cols w:equalWidth="0" w:num="2">
            <w:col w:w="4283" w:space="100"/>
            <w:col w:w="4120"/>
          </w:cols>
        </w:sectPr>
      </w:pPr>
    </w:p>
    <w:p>
      <w:pPr>
        <w:spacing w:before="91"/>
      </w:pPr>
      <w:r>
        <w:pict>
          <v:shape id="_x0000_s1034" o:spid="_x0000_s1034" style="position:absolute;left:0pt;margin-left:90pt;margin-top:60.9pt;height:0.75pt;width:415.3pt;mso-position-horizontal-relative:page;mso-position-vertical-relative:page;z-index:251668480;mso-width-relative:page;mso-height-relative:page;" fillcolor="#000000" filled="t" stroked="f" coordsize="8305,15" o:allowincell="f" path="m0,0l8305,0,8305,14,0,14,0,0xe">
            <v:fill on="t" focussize="0,0"/>
            <v:stroke on="f"/>
            <v:imagedata o:title=""/>
            <o:lock v:ext="edit"/>
          </v:shape>
        </w:pict>
      </w:r>
    </w:p>
    <w:p>
      <w:pPr>
        <w:sectPr>
          <w:headerReference r:id="rId18" w:type="default"/>
          <w:footerReference r:id="rId19" w:type="default"/>
          <w:pgSz w:w="11906" w:h="16839"/>
          <w:pgMar w:top="1180" w:right="1651" w:bottom="1195" w:left="1785" w:header="893" w:footer="892" w:gutter="0"/>
          <w:cols w:equalWidth="0" w:num="1">
            <w:col w:w="8469"/>
          </w:cols>
        </w:sectPr>
      </w:pPr>
    </w:p>
    <w:p>
      <w:pPr>
        <w:pStyle w:val="2"/>
        <w:spacing w:before="46" w:line="341" w:lineRule="auto"/>
        <w:ind w:left="18" w:right="233" w:firstLine="3"/>
        <w:jc w:val="both"/>
      </w:pPr>
      <w:r>
        <w:rPr>
          <w:spacing w:val="-5"/>
        </w:rPr>
        <w:t>亩，占</w:t>
      </w:r>
      <w:r>
        <w:rPr>
          <w:spacing w:val="-43"/>
        </w:rPr>
        <w:t xml:space="preserve"> </w:t>
      </w:r>
      <w:r>
        <w:rPr>
          <w:spacing w:val="-5"/>
        </w:rPr>
        <w:t>21%，试验区面积</w:t>
      </w:r>
      <w:r>
        <w:rPr>
          <w:spacing w:val="-58"/>
        </w:rPr>
        <w:t xml:space="preserve"> </w:t>
      </w:r>
      <w:r>
        <w:rPr>
          <w:spacing w:val="-5"/>
        </w:rPr>
        <w:t>5.34</w:t>
      </w:r>
      <w:r>
        <w:rPr>
          <w:spacing w:val="-59"/>
        </w:rPr>
        <w:t xml:space="preserve"> </w:t>
      </w:r>
      <w:r>
        <w:rPr>
          <w:spacing w:val="-5"/>
        </w:rPr>
        <w:t>万亩，占53.5%，</w:t>
      </w:r>
      <w:r>
        <w:t xml:space="preserve"> </w:t>
      </w:r>
      <w:r>
        <w:rPr>
          <w:spacing w:val="7"/>
        </w:rPr>
        <w:t>是干旱草原生态系统类型保护区。草覆盖度</w:t>
      </w:r>
      <w:r>
        <w:t xml:space="preserve">  </w:t>
      </w:r>
      <w:r>
        <w:rPr>
          <w:spacing w:val="7"/>
        </w:rPr>
        <w:t>95%</w:t>
      </w:r>
      <w:r>
        <w:rPr>
          <w:spacing w:val="-44"/>
        </w:rPr>
        <w:t xml:space="preserve"> </w:t>
      </w:r>
      <w:r>
        <w:rPr>
          <w:spacing w:val="7"/>
        </w:rPr>
        <w:t>，有植物</w:t>
      </w:r>
      <w:r>
        <w:rPr>
          <w:spacing w:val="-25"/>
        </w:rPr>
        <w:t xml:space="preserve"> </w:t>
      </w:r>
      <w:r>
        <w:rPr>
          <w:spacing w:val="7"/>
        </w:rPr>
        <w:t>182</w:t>
      </w:r>
      <w:r>
        <w:rPr>
          <w:spacing w:val="-40"/>
        </w:rPr>
        <w:t xml:space="preserve"> </w:t>
      </w:r>
      <w:r>
        <w:rPr>
          <w:spacing w:val="7"/>
        </w:rPr>
        <w:t>种，以长茅草为主，脊椎</w:t>
      </w:r>
      <w:r>
        <w:t xml:space="preserve"> 动物</w:t>
      </w:r>
      <w:r>
        <w:rPr>
          <w:spacing w:val="-22"/>
        </w:rPr>
        <w:t xml:space="preserve"> </w:t>
      </w:r>
      <w:r>
        <w:t>80</w:t>
      </w:r>
      <w:r>
        <w:rPr>
          <w:spacing w:val="-38"/>
        </w:rPr>
        <w:t xml:space="preserve"> </w:t>
      </w:r>
      <w:r>
        <w:t>种</w:t>
      </w:r>
      <w:r>
        <w:rPr>
          <w:spacing w:val="-58"/>
        </w:rPr>
        <w:t xml:space="preserve"> </w:t>
      </w:r>
      <w:r>
        <w:t>，列为国家重点保护的</w:t>
      </w:r>
      <w:r>
        <w:rPr>
          <w:spacing w:val="-22"/>
        </w:rPr>
        <w:t xml:space="preserve"> </w:t>
      </w:r>
      <w:r>
        <w:t>Ⅰ</w:t>
      </w:r>
      <w:r>
        <w:rPr>
          <w:spacing w:val="-73"/>
        </w:rPr>
        <w:t xml:space="preserve"> </w:t>
      </w:r>
      <w:r>
        <w:t>、</w:t>
      </w:r>
      <w:r>
        <w:rPr>
          <w:spacing w:val="-52"/>
        </w:rPr>
        <w:t xml:space="preserve"> </w:t>
      </w:r>
      <w:r>
        <w:t>Ⅱ级 动物有玉带海雕、金雕、大鴇、兔狲、猞猁、</w:t>
      </w:r>
      <w:r>
        <w:rPr>
          <w:spacing w:val="14"/>
        </w:rPr>
        <w:t xml:space="preserve"> </w:t>
      </w:r>
      <w:r>
        <w:rPr>
          <w:spacing w:val="3"/>
        </w:rPr>
        <w:t>灰鹤等；2012</w:t>
      </w:r>
      <w:r>
        <w:rPr>
          <w:spacing w:val="-28"/>
        </w:rPr>
        <w:t xml:space="preserve"> </w:t>
      </w:r>
      <w:r>
        <w:rPr>
          <w:spacing w:val="3"/>
        </w:rPr>
        <w:t>年国家批准建立国家级自然保</w:t>
      </w:r>
      <w:r>
        <w:t xml:space="preserve"> </w:t>
      </w:r>
      <w:r>
        <w:rPr>
          <w:spacing w:val="4"/>
        </w:rPr>
        <w:t>护区。</w:t>
      </w:r>
    </w:p>
    <w:p>
      <w:pPr>
        <w:pStyle w:val="2"/>
        <w:spacing w:before="61" w:line="340" w:lineRule="auto"/>
        <w:ind w:left="17" w:right="241" w:firstLine="425"/>
      </w:pPr>
      <w:r>
        <w:rPr>
          <w:spacing w:val="4"/>
        </w:rPr>
        <w:t>3. 火石寨丹霞地貌国家级自然保护区。</w:t>
      </w:r>
      <w:r>
        <w:rPr>
          <w:spacing w:val="5"/>
        </w:rPr>
        <w:t xml:space="preserve"> </w:t>
      </w:r>
      <w:r>
        <w:rPr>
          <w:spacing w:val="7"/>
        </w:rPr>
        <w:t>火石寨“丹霞”地貌国家级自然保护区是自</w:t>
      </w:r>
      <w:r>
        <w:rPr>
          <w:spacing w:val="1"/>
        </w:rPr>
        <w:t xml:space="preserve"> </w:t>
      </w:r>
      <w:r>
        <w:rPr>
          <w:spacing w:val="10"/>
        </w:rPr>
        <w:t>治区</w:t>
      </w:r>
      <w:r>
        <w:rPr>
          <w:spacing w:val="-28"/>
        </w:rPr>
        <w:t xml:space="preserve"> </w:t>
      </w:r>
      <w:r>
        <w:rPr>
          <w:spacing w:val="10"/>
        </w:rPr>
        <w:t>2002</w:t>
      </w:r>
      <w:r>
        <w:rPr>
          <w:spacing w:val="-36"/>
        </w:rPr>
        <w:t xml:space="preserve"> </w:t>
      </w:r>
      <w:r>
        <w:rPr>
          <w:spacing w:val="10"/>
        </w:rPr>
        <w:t>年批准建立的自治区级自然保护</w:t>
      </w:r>
      <w:r>
        <w:t xml:space="preserve"> </w:t>
      </w:r>
      <w:r>
        <w:rPr>
          <w:spacing w:val="3"/>
        </w:rPr>
        <w:t>区，南北长</w:t>
      </w:r>
      <w:r>
        <w:rPr>
          <w:spacing w:val="-14"/>
        </w:rPr>
        <w:t xml:space="preserve"> </w:t>
      </w:r>
      <w:r>
        <w:rPr>
          <w:spacing w:val="3"/>
        </w:rPr>
        <w:t>17</w:t>
      </w:r>
      <w:r>
        <w:rPr>
          <w:spacing w:val="-43"/>
        </w:rPr>
        <w:t xml:space="preserve"> </w:t>
      </w:r>
      <w:r>
        <w:rPr>
          <w:spacing w:val="3"/>
        </w:rPr>
        <w:t>公里，东西宽</w:t>
      </w:r>
      <w:r>
        <w:rPr>
          <w:spacing w:val="-22"/>
        </w:rPr>
        <w:t xml:space="preserve"> </w:t>
      </w:r>
      <w:r>
        <w:rPr>
          <w:spacing w:val="3"/>
        </w:rPr>
        <w:t>10</w:t>
      </w:r>
      <w:r>
        <w:rPr>
          <w:spacing w:val="-42"/>
        </w:rPr>
        <w:t xml:space="preserve"> </w:t>
      </w:r>
      <w:r>
        <w:rPr>
          <w:spacing w:val="3"/>
        </w:rPr>
        <w:t>公里，总面</w:t>
      </w:r>
      <w:r>
        <w:t xml:space="preserve"> </w:t>
      </w:r>
      <w:r>
        <w:rPr>
          <w:spacing w:val="-1"/>
        </w:rPr>
        <w:t>积</w:t>
      </w:r>
      <w:r>
        <w:rPr>
          <w:spacing w:val="-20"/>
        </w:rPr>
        <w:t xml:space="preserve"> </w:t>
      </w:r>
      <w:r>
        <w:rPr>
          <w:spacing w:val="-1"/>
        </w:rPr>
        <w:t>14.7</w:t>
      </w:r>
      <w:r>
        <w:rPr>
          <w:spacing w:val="-35"/>
        </w:rPr>
        <w:t xml:space="preserve"> </w:t>
      </w:r>
      <w:r>
        <w:rPr>
          <w:spacing w:val="-1"/>
        </w:rPr>
        <w:t>万亩</w:t>
      </w:r>
      <w:r>
        <w:rPr>
          <w:spacing w:val="-57"/>
        </w:rPr>
        <w:t xml:space="preserve"> </w:t>
      </w:r>
      <w:r>
        <w:rPr>
          <w:spacing w:val="-1"/>
        </w:rPr>
        <w:t>，核心区面积为</w:t>
      </w:r>
      <w:r>
        <w:rPr>
          <w:spacing w:val="-36"/>
        </w:rPr>
        <w:t xml:space="preserve"> </w:t>
      </w:r>
      <w:r>
        <w:rPr>
          <w:spacing w:val="-1"/>
        </w:rPr>
        <w:t>3.96</w:t>
      </w:r>
      <w:r>
        <w:rPr>
          <w:spacing w:val="-35"/>
        </w:rPr>
        <w:t xml:space="preserve"> </w:t>
      </w:r>
      <w:r>
        <w:rPr>
          <w:spacing w:val="-1"/>
        </w:rPr>
        <w:t>万亩</w:t>
      </w:r>
      <w:r>
        <w:rPr>
          <w:spacing w:val="-56"/>
        </w:rPr>
        <w:t xml:space="preserve"> </w:t>
      </w:r>
      <w:r>
        <w:rPr>
          <w:spacing w:val="-1"/>
        </w:rPr>
        <w:t>，占</w:t>
      </w:r>
      <w:r>
        <w:t xml:space="preserve"> </w:t>
      </w:r>
      <w:r>
        <w:rPr>
          <w:spacing w:val="3"/>
        </w:rPr>
        <w:t>26.9%</w:t>
      </w:r>
      <w:r>
        <w:rPr>
          <w:spacing w:val="-43"/>
        </w:rPr>
        <w:t xml:space="preserve"> </w:t>
      </w:r>
      <w:r>
        <w:rPr>
          <w:spacing w:val="3"/>
        </w:rPr>
        <w:t>，缓冲区面积</w:t>
      </w:r>
      <w:r>
        <w:rPr>
          <w:spacing w:val="-31"/>
        </w:rPr>
        <w:t xml:space="preserve"> </w:t>
      </w:r>
      <w:r>
        <w:rPr>
          <w:spacing w:val="3"/>
        </w:rPr>
        <w:t>3.13</w:t>
      </w:r>
      <w:r>
        <w:rPr>
          <w:spacing w:val="-38"/>
        </w:rPr>
        <w:t xml:space="preserve"> </w:t>
      </w:r>
      <w:r>
        <w:rPr>
          <w:spacing w:val="3"/>
        </w:rPr>
        <w:t>万亩，占</w:t>
      </w:r>
      <w:r>
        <w:rPr>
          <w:spacing w:val="-37"/>
        </w:rPr>
        <w:t xml:space="preserve"> </w:t>
      </w:r>
      <w:r>
        <w:rPr>
          <w:spacing w:val="3"/>
        </w:rPr>
        <w:t>21.3%</w:t>
      </w:r>
      <w:r>
        <w:rPr>
          <w:spacing w:val="-57"/>
        </w:rPr>
        <w:t xml:space="preserve"> </w:t>
      </w:r>
      <w:r>
        <w:rPr>
          <w:spacing w:val="3"/>
        </w:rPr>
        <w:t>，</w:t>
      </w:r>
      <w:r>
        <w:t xml:space="preserve"> </w:t>
      </w:r>
      <w:r>
        <w:rPr>
          <w:spacing w:val="2"/>
        </w:rPr>
        <w:t>实验区面积</w:t>
      </w:r>
      <w:r>
        <w:rPr>
          <w:spacing w:val="-29"/>
        </w:rPr>
        <w:t xml:space="preserve"> </w:t>
      </w:r>
      <w:r>
        <w:rPr>
          <w:spacing w:val="2"/>
        </w:rPr>
        <w:t>7.61</w:t>
      </w:r>
      <w:r>
        <w:rPr>
          <w:spacing w:val="-40"/>
        </w:rPr>
        <w:t xml:space="preserve"> </w:t>
      </w:r>
      <w:r>
        <w:rPr>
          <w:spacing w:val="2"/>
        </w:rPr>
        <w:t>万亩，占</w:t>
      </w:r>
      <w:r>
        <w:rPr>
          <w:spacing w:val="-38"/>
        </w:rPr>
        <w:t xml:space="preserve"> </w:t>
      </w:r>
      <w:r>
        <w:rPr>
          <w:spacing w:val="2"/>
        </w:rPr>
        <w:t>51.8%，是丹霞地</w:t>
      </w:r>
      <w:r>
        <w:t xml:space="preserve"> </w:t>
      </w:r>
      <w:r>
        <w:rPr>
          <w:spacing w:val="7"/>
        </w:rPr>
        <w:t>貌地质遗迹类型保护区。自然保护区植被覆</w:t>
      </w:r>
      <w:r>
        <w:rPr>
          <w:spacing w:val="1"/>
        </w:rPr>
        <w:t xml:space="preserve"> </w:t>
      </w:r>
      <w:r>
        <w:rPr>
          <w:spacing w:val="7"/>
        </w:rPr>
        <w:t>盖度</w:t>
      </w:r>
      <w:r>
        <w:rPr>
          <w:spacing w:val="-38"/>
        </w:rPr>
        <w:t xml:space="preserve"> </w:t>
      </w:r>
      <w:r>
        <w:rPr>
          <w:spacing w:val="7"/>
        </w:rPr>
        <w:t>40—90%，有常见植物</w:t>
      </w:r>
      <w:r>
        <w:rPr>
          <w:spacing w:val="-39"/>
        </w:rPr>
        <w:t xml:space="preserve"> </w:t>
      </w:r>
      <w:r>
        <w:rPr>
          <w:spacing w:val="7"/>
        </w:rPr>
        <w:t>216</w:t>
      </w:r>
      <w:r>
        <w:rPr>
          <w:spacing w:val="-41"/>
        </w:rPr>
        <w:t xml:space="preserve"> </w:t>
      </w:r>
      <w:r>
        <w:rPr>
          <w:spacing w:val="7"/>
        </w:rPr>
        <w:t>种，脊椎动</w:t>
      </w:r>
      <w:r>
        <w:t xml:space="preserve"> </w:t>
      </w:r>
      <w:r>
        <w:rPr>
          <w:spacing w:val="-1"/>
        </w:rPr>
        <w:t>物</w:t>
      </w:r>
      <w:r>
        <w:rPr>
          <w:spacing w:val="-25"/>
        </w:rPr>
        <w:t xml:space="preserve"> </w:t>
      </w:r>
      <w:r>
        <w:rPr>
          <w:spacing w:val="-1"/>
        </w:rPr>
        <w:t>104</w:t>
      </w:r>
      <w:r>
        <w:rPr>
          <w:spacing w:val="-41"/>
        </w:rPr>
        <w:t xml:space="preserve"> </w:t>
      </w:r>
      <w:r>
        <w:rPr>
          <w:spacing w:val="-1"/>
        </w:rPr>
        <w:t>种，列为国家重点保护的</w:t>
      </w:r>
      <w:r>
        <w:rPr>
          <w:spacing w:val="-24"/>
        </w:rPr>
        <w:t xml:space="preserve"> </w:t>
      </w:r>
      <w:r>
        <w:rPr>
          <w:spacing w:val="-1"/>
        </w:rPr>
        <w:t>Ⅰ</w:t>
      </w:r>
      <w:r>
        <w:rPr>
          <w:spacing w:val="-78"/>
        </w:rPr>
        <w:t xml:space="preserve"> </w:t>
      </w:r>
      <w:r>
        <w:rPr>
          <w:spacing w:val="-1"/>
        </w:rPr>
        <w:t>、</w:t>
      </w:r>
      <w:r>
        <w:rPr>
          <w:spacing w:val="-76"/>
        </w:rPr>
        <w:t xml:space="preserve"> </w:t>
      </w:r>
      <w:r>
        <w:rPr>
          <w:spacing w:val="-1"/>
        </w:rPr>
        <w:t>Ⅱ级动</w:t>
      </w:r>
      <w:r>
        <w:t xml:space="preserve"> </w:t>
      </w:r>
      <w:r>
        <w:rPr>
          <w:spacing w:val="7"/>
        </w:rPr>
        <w:t>物有金雕、白尾海雕、猎隼、红脚隼等，以</w:t>
      </w:r>
      <w:r>
        <w:rPr>
          <w:spacing w:val="3"/>
        </w:rPr>
        <w:t xml:space="preserve"> </w:t>
      </w:r>
      <w:r>
        <w:rPr>
          <w:spacing w:val="10"/>
        </w:rPr>
        <w:t>前在保护区见不到的动物如鹿、野猪、狼、</w:t>
      </w:r>
      <w:r>
        <w:rPr>
          <w:spacing w:val="8"/>
        </w:rPr>
        <w:t xml:space="preserve"> </w:t>
      </w:r>
      <w:r>
        <w:rPr>
          <w:spacing w:val="3"/>
        </w:rPr>
        <w:t>狐狸等也出现；2013</w:t>
      </w:r>
      <w:r>
        <w:rPr>
          <w:spacing w:val="-27"/>
        </w:rPr>
        <w:t xml:space="preserve"> </w:t>
      </w:r>
      <w:r>
        <w:rPr>
          <w:spacing w:val="3"/>
        </w:rPr>
        <w:t>年国家批准建立国家级</w:t>
      </w:r>
      <w:r>
        <w:t xml:space="preserve"> </w:t>
      </w:r>
      <w:r>
        <w:rPr>
          <w:spacing w:val="7"/>
        </w:rPr>
        <w:t>自然保护区。</w:t>
      </w:r>
    </w:p>
    <w:p>
      <w:pPr>
        <w:pStyle w:val="2"/>
        <w:spacing w:before="141" w:line="335" w:lineRule="auto"/>
        <w:ind w:left="16" w:right="309" w:firstLine="420"/>
      </w:pPr>
      <w:r>
        <w:t>4. 党家岔省级湿地保护区。党家岔省级</w:t>
      </w:r>
      <w:r>
        <w:rPr>
          <w:spacing w:val="15"/>
        </w:rPr>
        <w:t xml:space="preserve"> </w:t>
      </w:r>
      <w:r>
        <w:rPr>
          <w:spacing w:val="10"/>
        </w:rPr>
        <w:t>湿地保护区是自治区</w:t>
      </w:r>
      <w:r>
        <w:rPr>
          <w:spacing w:val="-29"/>
        </w:rPr>
        <w:t xml:space="preserve"> </w:t>
      </w:r>
      <w:r>
        <w:rPr>
          <w:spacing w:val="10"/>
        </w:rPr>
        <w:t>2002</w:t>
      </w:r>
      <w:r>
        <w:rPr>
          <w:spacing w:val="-36"/>
        </w:rPr>
        <w:t xml:space="preserve"> </w:t>
      </w:r>
      <w:r>
        <w:rPr>
          <w:spacing w:val="10"/>
        </w:rPr>
        <w:t>年批准建立的自</w:t>
      </w:r>
      <w:r>
        <w:t xml:space="preserve"> 治区级自然保护区，总面积</w:t>
      </w:r>
      <w:r>
        <w:rPr>
          <w:spacing w:val="-20"/>
        </w:rPr>
        <w:t xml:space="preserve"> </w:t>
      </w:r>
      <w:r>
        <w:t>6.15</w:t>
      </w:r>
      <w:r>
        <w:rPr>
          <w:spacing w:val="-43"/>
        </w:rPr>
        <w:t xml:space="preserve"> </w:t>
      </w:r>
      <w:r>
        <w:t xml:space="preserve">万亩，主要 </w:t>
      </w:r>
      <w:r>
        <w:rPr>
          <w:spacing w:val="1"/>
        </w:rPr>
        <w:t>水域面积为</w:t>
      </w:r>
      <w:r>
        <w:rPr>
          <w:spacing w:val="-41"/>
        </w:rPr>
        <w:t xml:space="preserve"> </w:t>
      </w:r>
      <w:r>
        <w:rPr>
          <w:spacing w:val="1"/>
        </w:rPr>
        <w:t>0.38</w:t>
      </w:r>
      <w:r>
        <w:rPr>
          <w:spacing w:val="-41"/>
        </w:rPr>
        <w:t xml:space="preserve"> </w:t>
      </w:r>
      <w:r>
        <w:rPr>
          <w:spacing w:val="1"/>
        </w:rPr>
        <w:t>万亩，是（震湖）湿地类型</w:t>
      </w:r>
      <w:r>
        <w:t xml:space="preserve"> </w:t>
      </w:r>
      <w:r>
        <w:rPr>
          <w:spacing w:val="6"/>
        </w:rPr>
        <w:t>保护区。自然保护区水面面积</w:t>
      </w:r>
      <w:r>
        <w:rPr>
          <w:spacing w:val="-40"/>
        </w:rPr>
        <w:t xml:space="preserve"> </w:t>
      </w:r>
      <w:r>
        <w:rPr>
          <w:spacing w:val="6"/>
        </w:rPr>
        <w:t>220</w:t>
      </w:r>
      <w:r>
        <w:rPr>
          <w:spacing w:val="-43"/>
        </w:rPr>
        <w:t xml:space="preserve"> </w:t>
      </w:r>
      <w:r>
        <w:rPr>
          <w:spacing w:val="6"/>
        </w:rPr>
        <w:t>公顷，植</w:t>
      </w:r>
      <w:r>
        <w:t xml:space="preserve"> </w:t>
      </w:r>
      <w:r>
        <w:rPr>
          <w:spacing w:val="5"/>
        </w:rPr>
        <w:t>被覆盖度</w:t>
      </w:r>
      <w:r>
        <w:rPr>
          <w:spacing w:val="-24"/>
        </w:rPr>
        <w:t xml:space="preserve"> </w:t>
      </w:r>
      <w:r>
        <w:rPr>
          <w:spacing w:val="5"/>
        </w:rPr>
        <w:t>50%</w:t>
      </w:r>
      <w:r>
        <w:rPr>
          <w:spacing w:val="-59"/>
        </w:rPr>
        <w:t xml:space="preserve"> </w:t>
      </w:r>
      <w:r>
        <w:rPr>
          <w:spacing w:val="5"/>
        </w:rPr>
        <w:t>，植物</w:t>
      </w:r>
      <w:r>
        <w:rPr>
          <w:spacing w:val="-25"/>
        </w:rPr>
        <w:t xml:space="preserve"> </w:t>
      </w:r>
      <w:r>
        <w:rPr>
          <w:spacing w:val="5"/>
        </w:rPr>
        <w:t>124</w:t>
      </w:r>
      <w:r>
        <w:rPr>
          <w:spacing w:val="-40"/>
        </w:rPr>
        <w:t xml:space="preserve"> </w:t>
      </w:r>
      <w:r>
        <w:rPr>
          <w:spacing w:val="5"/>
        </w:rPr>
        <w:t>种，脊椎动物</w:t>
      </w:r>
      <w:r>
        <w:rPr>
          <w:spacing w:val="-22"/>
        </w:rPr>
        <w:t xml:space="preserve"> </w:t>
      </w:r>
      <w:r>
        <w:rPr>
          <w:spacing w:val="5"/>
        </w:rPr>
        <w:t>116</w:t>
      </w:r>
      <w:r>
        <w:t xml:space="preserve"> </w:t>
      </w:r>
      <w:r>
        <w:rPr>
          <w:spacing w:val="3"/>
        </w:rPr>
        <w:t>种，列为国家</w:t>
      </w:r>
      <w:r>
        <w:rPr>
          <w:spacing w:val="-22"/>
        </w:rPr>
        <w:t xml:space="preserve"> </w:t>
      </w:r>
      <w:r>
        <w:rPr>
          <w:spacing w:val="3"/>
        </w:rPr>
        <w:t>Ⅰ级保护动物有金雕、玉带海</w:t>
      </w:r>
      <w:r>
        <w:t xml:space="preserve"> </w:t>
      </w:r>
      <w:r>
        <w:rPr>
          <w:spacing w:val="6"/>
        </w:rPr>
        <w:t>雕、白尾海雕</w:t>
      </w:r>
      <w:r>
        <w:rPr>
          <w:spacing w:val="-34"/>
        </w:rPr>
        <w:t xml:space="preserve"> </w:t>
      </w:r>
      <w:r>
        <w:rPr>
          <w:spacing w:val="6"/>
        </w:rPr>
        <w:t>3</w:t>
      </w:r>
      <w:r>
        <w:rPr>
          <w:spacing w:val="-43"/>
        </w:rPr>
        <w:t xml:space="preserve"> </w:t>
      </w:r>
      <w:r>
        <w:rPr>
          <w:spacing w:val="6"/>
        </w:rPr>
        <w:t>种，国家Ⅱ级动物有斑嘴鹈</w:t>
      </w:r>
      <w:r>
        <w:t xml:space="preserve"> </w:t>
      </w:r>
      <w:r>
        <w:rPr>
          <w:spacing w:val="5"/>
        </w:rPr>
        <w:t>鹕、大薏、红脚隼等</w:t>
      </w:r>
      <w:r>
        <w:rPr>
          <w:spacing w:val="-16"/>
        </w:rPr>
        <w:t xml:space="preserve"> </w:t>
      </w:r>
      <w:r>
        <w:rPr>
          <w:spacing w:val="5"/>
        </w:rPr>
        <w:t>11</w:t>
      </w:r>
      <w:r>
        <w:rPr>
          <w:spacing w:val="-41"/>
        </w:rPr>
        <w:t xml:space="preserve"> </w:t>
      </w:r>
      <w:r>
        <w:rPr>
          <w:spacing w:val="5"/>
        </w:rPr>
        <w:t>种。</w:t>
      </w:r>
    </w:p>
    <w:p>
      <w:pPr>
        <w:pStyle w:val="2"/>
        <w:spacing w:before="128" w:line="323" w:lineRule="auto"/>
        <w:ind w:left="18" w:right="311" w:firstLine="421"/>
      </w:pPr>
      <w:r>
        <w:t>5. 须弥山石窟国家级风景名胜区。须弥</w:t>
      </w:r>
      <w:r>
        <w:rPr>
          <w:spacing w:val="13"/>
        </w:rPr>
        <w:t xml:space="preserve"> </w:t>
      </w:r>
      <w:r>
        <w:rPr>
          <w:spacing w:val="18"/>
        </w:rPr>
        <w:t>山石窟国家级风景名胜区北至黄铎堡镇区</w:t>
      </w:r>
      <w:r>
        <w:rPr>
          <w:spacing w:val="8"/>
        </w:rPr>
        <w:t xml:space="preserve"> </w:t>
      </w:r>
      <w:r>
        <w:rPr>
          <w:spacing w:val="7"/>
        </w:rPr>
        <w:t>以北，南到禅塔山林场场部旧址，西至海原</w:t>
      </w:r>
      <w:r>
        <w:t xml:space="preserve"> </w:t>
      </w:r>
      <w:r>
        <w:rPr>
          <w:spacing w:val="7"/>
        </w:rPr>
        <w:t>县寺口子河西岸上湾湾子村附近，东至黄铎</w:t>
      </w:r>
      <w:r>
        <w:t xml:space="preserve"> </w:t>
      </w:r>
      <w:r>
        <w:rPr>
          <w:spacing w:val="1"/>
        </w:rPr>
        <w:t>堡集镇东，规划总面积</w:t>
      </w:r>
      <w:r>
        <w:rPr>
          <w:spacing w:val="-43"/>
        </w:rPr>
        <w:t xml:space="preserve"> </w:t>
      </w:r>
      <w:r>
        <w:rPr>
          <w:spacing w:val="1"/>
        </w:rPr>
        <w:t>4.74</w:t>
      </w:r>
      <w:r>
        <w:rPr>
          <w:spacing w:val="-43"/>
        </w:rPr>
        <w:t xml:space="preserve"> </w:t>
      </w:r>
      <w:r>
        <w:rPr>
          <w:spacing w:val="1"/>
        </w:rPr>
        <w:t>万亩，核心区包</w:t>
      </w:r>
      <w:r>
        <w:t xml:space="preserve"> </w:t>
      </w:r>
      <w:r>
        <w:rPr>
          <w:spacing w:val="18"/>
        </w:rPr>
        <w:t>括风景区北部的黑石沟至中部的丹壁青峰</w:t>
      </w:r>
    </w:p>
    <w:p>
      <w:pPr>
        <w:spacing w:line="14" w:lineRule="auto"/>
        <w:rPr>
          <w:rFonts w:ascii="Arial"/>
          <w:sz w:val="2"/>
        </w:rPr>
      </w:pPr>
      <w:r>
        <w:rPr>
          <w:rFonts w:ascii="Arial" w:hAnsi="Arial" w:eastAsia="Arial" w:cs="Arial"/>
          <w:sz w:val="2"/>
          <w:szCs w:val="2"/>
        </w:rPr>
        <w:br w:type="column"/>
      </w:r>
    </w:p>
    <w:p>
      <w:pPr>
        <w:pStyle w:val="2"/>
        <w:spacing w:before="44" w:line="340" w:lineRule="auto"/>
        <w:ind w:left="19" w:right="100" w:firstLine="13"/>
      </w:pPr>
      <w:r>
        <w:rPr>
          <w:spacing w:val="6"/>
        </w:rPr>
        <w:t>区域，红沙浮浪景点及周边区域、禅塔山石</w:t>
      </w:r>
      <w:r>
        <w:rPr>
          <w:spacing w:val="1"/>
        </w:rPr>
        <w:t xml:space="preserve"> </w:t>
      </w:r>
      <w:r>
        <w:rPr>
          <w:spacing w:val="6"/>
        </w:rPr>
        <w:t>窟景点及周边区域、须弥山草甸至丹壑晴川</w:t>
      </w:r>
      <w:r>
        <w:rPr>
          <w:spacing w:val="14"/>
        </w:rPr>
        <w:t xml:space="preserve"> </w:t>
      </w:r>
      <w:r>
        <w:rPr>
          <w:spacing w:val="9"/>
        </w:rPr>
        <w:t>景点及周边区域以及将军墓、黄铎堡古城等</w:t>
      </w:r>
      <w:r>
        <w:rPr>
          <w:spacing w:val="10"/>
        </w:rPr>
        <w:t xml:space="preserve"> </w:t>
      </w:r>
      <w:r>
        <w:rPr>
          <w:spacing w:val="1"/>
        </w:rPr>
        <w:t>景点及周边区域，总面积</w:t>
      </w:r>
      <w:r>
        <w:rPr>
          <w:spacing w:val="-7"/>
        </w:rPr>
        <w:t xml:space="preserve"> </w:t>
      </w:r>
      <w:r>
        <w:rPr>
          <w:spacing w:val="1"/>
        </w:rPr>
        <w:t>1.37万亩，</w:t>
      </w:r>
      <w:r>
        <w:rPr>
          <w:spacing w:val="-49"/>
        </w:rPr>
        <w:t xml:space="preserve"> </w:t>
      </w:r>
      <w:r>
        <w:rPr>
          <w:spacing w:val="1"/>
        </w:rPr>
        <w:t>占风</w:t>
      </w:r>
    </w:p>
    <w:p>
      <w:pPr>
        <w:pStyle w:val="2"/>
        <w:spacing w:before="46" w:line="346" w:lineRule="auto"/>
        <w:ind w:left="19" w:right="166"/>
      </w:pPr>
      <w:r>
        <w:rPr>
          <w:spacing w:val="8"/>
        </w:rPr>
        <w:t>景区总面积的</w:t>
      </w:r>
      <w:r>
        <w:rPr>
          <w:spacing w:val="-34"/>
        </w:rPr>
        <w:t xml:space="preserve"> </w:t>
      </w:r>
      <w:r>
        <w:rPr>
          <w:spacing w:val="8"/>
        </w:rPr>
        <w:t>28.89%。2012</w:t>
      </w:r>
      <w:r>
        <w:rPr>
          <w:spacing w:val="-36"/>
        </w:rPr>
        <w:t xml:space="preserve"> </w:t>
      </w:r>
      <w:r>
        <w:rPr>
          <w:spacing w:val="8"/>
        </w:rPr>
        <w:t>年获批国家级</w:t>
      </w:r>
      <w:r>
        <w:t xml:space="preserve"> </w:t>
      </w:r>
      <w:r>
        <w:rPr>
          <w:spacing w:val="6"/>
        </w:rPr>
        <w:t>风景名胜区。</w:t>
      </w:r>
    </w:p>
    <w:p>
      <w:pPr>
        <w:spacing w:before="1" w:line="261" w:lineRule="auto"/>
        <w:ind w:left="28" w:right="152" w:firstLine="40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七</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）中央环境保护督察反馈意见整改</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工作进展情况。</w:t>
      </w:r>
    </w:p>
    <w:p>
      <w:pPr>
        <w:pStyle w:val="2"/>
        <w:spacing w:before="16" w:line="343" w:lineRule="auto"/>
        <w:ind w:left="15" w:right="143" w:firstLine="423"/>
        <w:jc w:val="both"/>
      </w:pPr>
      <w:r>
        <w:rPr>
          <w:spacing w:val="6"/>
        </w:rPr>
        <w:t>2016</w:t>
      </w:r>
      <w:r>
        <w:rPr>
          <w:spacing w:val="-21"/>
        </w:rPr>
        <w:t xml:space="preserve"> </w:t>
      </w:r>
      <w:r>
        <w:rPr>
          <w:spacing w:val="6"/>
        </w:rPr>
        <w:t>年</w:t>
      </w:r>
      <w:r>
        <w:rPr>
          <w:spacing w:val="-41"/>
        </w:rPr>
        <w:t xml:space="preserve"> </w:t>
      </w:r>
      <w:r>
        <w:rPr>
          <w:spacing w:val="6"/>
        </w:rPr>
        <w:t>7—8</w:t>
      </w:r>
      <w:r>
        <w:rPr>
          <w:spacing w:val="-38"/>
        </w:rPr>
        <w:t xml:space="preserve"> </w:t>
      </w:r>
      <w:r>
        <w:rPr>
          <w:spacing w:val="6"/>
        </w:rPr>
        <w:t>月，中央第八环保督察组</w:t>
      </w:r>
      <w:r>
        <w:t xml:space="preserve"> </w:t>
      </w:r>
      <w:r>
        <w:rPr>
          <w:spacing w:val="3"/>
        </w:rPr>
        <w:t>进驻宁夏开展环境保护督察，11</w:t>
      </w:r>
      <w:r>
        <w:rPr>
          <w:spacing w:val="-25"/>
        </w:rPr>
        <w:t xml:space="preserve"> </w:t>
      </w:r>
      <w:r>
        <w:rPr>
          <w:spacing w:val="3"/>
        </w:rPr>
        <w:t>月向自治区</w:t>
      </w:r>
      <w:r>
        <w:t xml:space="preserve"> </w:t>
      </w:r>
      <w:r>
        <w:rPr>
          <w:spacing w:val="7"/>
        </w:rPr>
        <w:t>党委和政府反馈了意见，自治区及时制定并</w:t>
      </w:r>
      <w:r>
        <w:t xml:space="preserve"> </w:t>
      </w:r>
      <w:r>
        <w:rPr>
          <w:spacing w:val="3"/>
        </w:rPr>
        <w:t>印发了《</w:t>
      </w:r>
      <w:r>
        <w:rPr>
          <w:spacing w:val="-23"/>
        </w:rPr>
        <w:t xml:space="preserve"> </w:t>
      </w:r>
      <w:r>
        <w:rPr>
          <w:spacing w:val="3"/>
        </w:rPr>
        <w:t>自治区贯彻落实中央第八环境保护</w:t>
      </w:r>
      <w:r>
        <w:t xml:space="preserve"> </w:t>
      </w:r>
      <w:r>
        <w:rPr>
          <w:spacing w:val="7"/>
        </w:rPr>
        <w:t>督察组督察反馈意见整改方案》，方案中明</w:t>
      </w:r>
      <w:r>
        <w:t xml:space="preserve"> </w:t>
      </w:r>
      <w:r>
        <w:rPr>
          <w:spacing w:val="4"/>
        </w:rPr>
        <w:t>确的</w:t>
      </w:r>
      <w:r>
        <w:rPr>
          <w:spacing w:val="-31"/>
        </w:rPr>
        <w:t xml:space="preserve"> </w:t>
      </w:r>
      <w:r>
        <w:rPr>
          <w:spacing w:val="4"/>
        </w:rPr>
        <w:t>41</w:t>
      </w:r>
      <w:r>
        <w:rPr>
          <w:spacing w:val="-43"/>
        </w:rPr>
        <w:t xml:space="preserve"> </w:t>
      </w:r>
      <w:r>
        <w:rPr>
          <w:spacing w:val="4"/>
        </w:rPr>
        <w:t>个整改问题中，涉及固原市</w:t>
      </w:r>
      <w:r>
        <w:rPr>
          <w:spacing w:val="-22"/>
        </w:rPr>
        <w:t xml:space="preserve"> </w:t>
      </w:r>
      <w:r>
        <w:rPr>
          <w:spacing w:val="4"/>
        </w:rPr>
        <w:t>19</w:t>
      </w:r>
      <w:r>
        <w:rPr>
          <w:spacing w:val="-43"/>
        </w:rPr>
        <w:t xml:space="preserve"> </w:t>
      </w:r>
      <w:r>
        <w:rPr>
          <w:spacing w:val="4"/>
        </w:rPr>
        <w:t>个，</w:t>
      </w:r>
      <w:r>
        <w:t xml:space="preserve"> </w:t>
      </w:r>
      <w:r>
        <w:rPr>
          <w:spacing w:val="4"/>
        </w:rPr>
        <w:t>其中牵头整改</w:t>
      </w:r>
      <w:r>
        <w:rPr>
          <w:spacing w:val="-14"/>
        </w:rPr>
        <w:t xml:space="preserve"> </w:t>
      </w:r>
      <w:r>
        <w:rPr>
          <w:spacing w:val="4"/>
        </w:rPr>
        <w:t>11</w:t>
      </w:r>
      <w:r>
        <w:rPr>
          <w:spacing w:val="-38"/>
        </w:rPr>
        <w:t xml:space="preserve"> </w:t>
      </w:r>
      <w:r>
        <w:rPr>
          <w:spacing w:val="4"/>
        </w:rPr>
        <w:t>个、配合整改</w:t>
      </w:r>
      <w:r>
        <w:rPr>
          <w:spacing w:val="-33"/>
        </w:rPr>
        <w:t xml:space="preserve"> </w:t>
      </w:r>
      <w:r>
        <w:rPr>
          <w:spacing w:val="4"/>
        </w:rPr>
        <w:t>8</w:t>
      </w:r>
      <w:r>
        <w:rPr>
          <w:spacing w:val="-41"/>
        </w:rPr>
        <w:t xml:space="preserve"> </w:t>
      </w:r>
      <w:r>
        <w:rPr>
          <w:spacing w:val="4"/>
        </w:rPr>
        <w:t>个</w:t>
      </w:r>
      <w:r>
        <w:rPr>
          <w:spacing w:val="-58"/>
        </w:rPr>
        <w:t xml:space="preserve"> </w:t>
      </w:r>
      <w:r>
        <w:rPr>
          <w:spacing w:val="4"/>
        </w:rPr>
        <w:t>，</w:t>
      </w:r>
      <w:r>
        <w:rPr>
          <w:spacing w:val="-55"/>
        </w:rPr>
        <w:t xml:space="preserve"> </w:t>
      </w:r>
      <w:r>
        <w:rPr>
          <w:spacing w:val="4"/>
        </w:rPr>
        <w:t>目前</w:t>
      </w:r>
      <w:r>
        <w:t xml:space="preserve"> </w:t>
      </w:r>
      <w:r>
        <w:rPr>
          <w:spacing w:val="4"/>
        </w:rPr>
        <w:t>已全面完成</w:t>
      </w:r>
      <w:r>
        <w:rPr>
          <w:spacing w:val="-25"/>
        </w:rPr>
        <w:t xml:space="preserve"> </w:t>
      </w:r>
      <w:r>
        <w:rPr>
          <w:spacing w:val="4"/>
        </w:rPr>
        <w:t>19</w:t>
      </w:r>
      <w:r>
        <w:rPr>
          <w:spacing w:val="-43"/>
        </w:rPr>
        <w:t xml:space="preserve"> </w:t>
      </w:r>
      <w:r>
        <w:rPr>
          <w:spacing w:val="4"/>
        </w:rPr>
        <w:t>个。</w:t>
      </w:r>
    </w:p>
    <w:p>
      <w:pPr>
        <w:pStyle w:val="2"/>
        <w:spacing w:before="44" w:line="345" w:lineRule="auto"/>
        <w:ind w:right="148" w:firstLine="438"/>
      </w:pPr>
      <w:r>
        <w:rPr>
          <w:spacing w:val="6"/>
        </w:rPr>
        <w:t>2018</w:t>
      </w:r>
      <w:r>
        <w:rPr>
          <w:spacing w:val="-24"/>
        </w:rPr>
        <w:t xml:space="preserve"> </w:t>
      </w:r>
      <w:r>
        <w:rPr>
          <w:spacing w:val="6"/>
        </w:rPr>
        <w:t>年</w:t>
      </w:r>
      <w:r>
        <w:rPr>
          <w:spacing w:val="-38"/>
        </w:rPr>
        <w:t xml:space="preserve"> </w:t>
      </w:r>
      <w:r>
        <w:rPr>
          <w:spacing w:val="6"/>
        </w:rPr>
        <w:t>6—7</w:t>
      </w:r>
      <w:r>
        <w:rPr>
          <w:spacing w:val="-38"/>
        </w:rPr>
        <w:t xml:space="preserve"> </w:t>
      </w:r>
      <w:r>
        <w:rPr>
          <w:spacing w:val="6"/>
        </w:rPr>
        <w:t>月，中央第二环保督察组</w:t>
      </w:r>
      <w:r>
        <w:t xml:space="preserve"> </w:t>
      </w:r>
      <w:r>
        <w:rPr>
          <w:spacing w:val="7"/>
        </w:rPr>
        <w:t>进驻宁夏，对宁夏中央第八环保督察组反馈</w:t>
      </w:r>
      <w:r>
        <w:rPr>
          <w:spacing w:val="14"/>
        </w:rPr>
        <w:t xml:space="preserve"> </w:t>
      </w:r>
      <w:r>
        <w:rPr>
          <w:spacing w:val="4"/>
        </w:rPr>
        <w:t>问题整改工作进行</w:t>
      </w:r>
      <w:r>
        <w:rPr>
          <w:spacing w:val="-57"/>
        </w:rPr>
        <w:t xml:space="preserve"> </w:t>
      </w:r>
      <w:r>
        <w:rPr>
          <w:spacing w:val="4"/>
        </w:rPr>
        <w:t>“</w:t>
      </w:r>
      <w:r>
        <w:rPr>
          <w:spacing w:val="-69"/>
        </w:rPr>
        <w:t xml:space="preserve"> </w:t>
      </w:r>
      <w:r>
        <w:rPr>
          <w:spacing w:val="4"/>
        </w:rPr>
        <w:t>回头看”，并对水环境</w:t>
      </w:r>
      <w:r>
        <w:t xml:space="preserve"> </w:t>
      </w:r>
      <w:r>
        <w:rPr>
          <w:spacing w:val="4"/>
        </w:rPr>
        <w:t>问题开展了专项督察，10</w:t>
      </w:r>
      <w:r>
        <w:rPr>
          <w:spacing w:val="-30"/>
        </w:rPr>
        <w:t xml:space="preserve"> </w:t>
      </w:r>
      <w:r>
        <w:rPr>
          <w:spacing w:val="4"/>
        </w:rPr>
        <w:t>月向自治区党委和</w:t>
      </w:r>
      <w:r>
        <w:t xml:space="preserve"> </w:t>
      </w:r>
      <w:r>
        <w:rPr>
          <w:spacing w:val="14"/>
        </w:rPr>
        <w:t>政府反馈了意见</w:t>
      </w:r>
      <w:r>
        <w:rPr>
          <w:spacing w:val="-53"/>
        </w:rPr>
        <w:t xml:space="preserve"> </w:t>
      </w:r>
      <w:r>
        <w:rPr>
          <w:spacing w:val="14"/>
        </w:rPr>
        <w:t>，</w:t>
      </w:r>
      <w:r>
        <w:rPr>
          <w:spacing w:val="-49"/>
        </w:rPr>
        <w:t xml:space="preserve"> </w:t>
      </w:r>
      <w:r>
        <w:rPr>
          <w:spacing w:val="14"/>
        </w:rPr>
        <w:t>自治区及时制定印发了</w:t>
      </w:r>
      <w:r>
        <w:t xml:space="preserve"> </w:t>
      </w:r>
      <w:r>
        <w:rPr>
          <w:spacing w:val="3"/>
        </w:rPr>
        <w:t>《</w:t>
      </w:r>
      <w:r>
        <w:rPr>
          <w:spacing w:val="-10"/>
        </w:rPr>
        <w:t xml:space="preserve"> </w:t>
      </w:r>
      <w:r>
        <w:rPr>
          <w:spacing w:val="3"/>
        </w:rPr>
        <w:t>自治区贯彻落实中央环境保护督察“回头</w:t>
      </w:r>
      <w:r>
        <w:t xml:space="preserve"> </w:t>
      </w:r>
      <w:r>
        <w:rPr>
          <w:spacing w:val="7"/>
        </w:rPr>
        <w:t>看”及水环境问题专项督察反馈意见整改方</w:t>
      </w:r>
      <w:r>
        <w:rPr>
          <w:spacing w:val="17"/>
        </w:rPr>
        <w:t xml:space="preserve"> </w:t>
      </w:r>
      <w:r>
        <w:rPr>
          <w:spacing w:val="1"/>
        </w:rPr>
        <w:t>案》，方案中明确的</w:t>
      </w:r>
      <w:r>
        <w:rPr>
          <w:spacing w:val="-24"/>
        </w:rPr>
        <w:t xml:space="preserve"> </w:t>
      </w:r>
      <w:r>
        <w:rPr>
          <w:spacing w:val="1"/>
        </w:rPr>
        <w:t>57</w:t>
      </w:r>
      <w:r>
        <w:rPr>
          <w:spacing w:val="-44"/>
        </w:rPr>
        <w:t xml:space="preserve"> </w:t>
      </w:r>
      <w:r>
        <w:rPr>
          <w:spacing w:val="1"/>
        </w:rPr>
        <w:t>项整改任务中，涉及</w:t>
      </w:r>
      <w:r>
        <w:t xml:space="preserve"> </w:t>
      </w:r>
      <w:r>
        <w:rPr>
          <w:spacing w:val="2"/>
        </w:rPr>
        <w:t>固原市</w:t>
      </w:r>
      <w:r>
        <w:rPr>
          <w:spacing w:val="-22"/>
        </w:rPr>
        <w:t xml:space="preserve"> </w:t>
      </w:r>
      <w:r>
        <w:rPr>
          <w:spacing w:val="2"/>
        </w:rPr>
        <w:t>10</w:t>
      </w:r>
      <w:r>
        <w:rPr>
          <w:spacing w:val="-39"/>
        </w:rPr>
        <w:t xml:space="preserve"> </w:t>
      </w:r>
      <w:r>
        <w:rPr>
          <w:spacing w:val="2"/>
        </w:rPr>
        <w:t>项</w:t>
      </w:r>
      <w:r>
        <w:rPr>
          <w:spacing w:val="-58"/>
        </w:rPr>
        <w:t xml:space="preserve"> </w:t>
      </w:r>
      <w:r>
        <w:rPr>
          <w:spacing w:val="2"/>
        </w:rPr>
        <w:t>，</w:t>
      </w:r>
      <w:r>
        <w:rPr>
          <w:spacing w:val="-55"/>
        </w:rPr>
        <w:t xml:space="preserve"> </w:t>
      </w:r>
      <w:r>
        <w:rPr>
          <w:spacing w:val="2"/>
        </w:rPr>
        <w:t>目前已完成</w:t>
      </w:r>
      <w:r>
        <w:rPr>
          <w:spacing w:val="-40"/>
        </w:rPr>
        <w:t xml:space="preserve"> </w:t>
      </w:r>
      <w:r>
        <w:rPr>
          <w:spacing w:val="2"/>
        </w:rPr>
        <w:t>4</w:t>
      </w:r>
      <w:r>
        <w:rPr>
          <w:spacing w:val="-36"/>
        </w:rPr>
        <w:t xml:space="preserve"> </w:t>
      </w:r>
      <w:r>
        <w:rPr>
          <w:spacing w:val="2"/>
        </w:rPr>
        <w:t>项</w:t>
      </w:r>
      <w:r>
        <w:rPr>
          <w:spacing w:val="-59"/>
        </w:rPr>
        <w:t xml:space="preserve"> </w:t>
      </w:r>
      <w:r>
        <w:rPr>
          <w:spacing w:val="2"/>
        </w:rPr>
        <w:t>，其余</w:t>
      </w:r>
      <w:r>
        <w:rPr>
          <w:spacing w:val="-38"/>
        </w:rPr>
        <w:t xml:space="preserve"> </w:t>
      </w:r>
      <w:r>
        <w:rPr>
          <w:spacing w:val="2"/>
        </w:rPr>
        <w:t>6</w:t>
      </w:r>
      <w:r>
        <w:rPr>
          <w:spacing w:val="-39"/>
        </w:rPr>
        <w:t xml:space="preserve"> </w:t>
      </w:r>
      <w:r>
        <w:rPr>
          <w:spacing w:val="2"/>
        </w:rPr>
        <w:t>项</w:t>
      </w:r>
      <w:r>
        <w:t xml:space="preserve"> </w:t>
      </w:r>
      <w:r>
        <w:rPr>
          <w:spacing w:val="10"/>
        </w:rPr>
        <w:t>正在积极推进。</w:t>
      </w:r>
    </w:p>
    <w:p>
      <w:pPr>
        <w:spacing w:before="43" w:line="231" w:lineRule="auto"/>
        <w:ind w:left="453"/>
        <w:rPr>
          <w:rFonts w:ascii="SimHei" w:hAnsi="SimHei" w:eastAsia="SimHei" w:cs="SimHei"/>
          <w:sz w:val="20"/>
          <w:szCs w:val="20"/>
        </w:rPr>
      </w:pPr>
      <w:r>
        <w:rPr>
          <w:rFonts w:ascii="SimHei" w:hAnsi="SimHei" w:eastAsia="SimHei" w:cs="SimHei"/>
          <w:spacing w:val="8"/>
          <w:sz w:val="20"/>
          <w:szCs w:val="20"/>
        </w:rPr>
        <w:t>四、创建优势与制约因素</w:t>
      </w:r>
    </w:p>
    <w:p>
      <w:pPr>
        <w:spacing w:before="128" w:line="199" w:lineRule="auto"/>
        <w:ind w:left="428"/>
        <w:rPr>
          <w:rFonts w:ascii="微软雅黑" w:hAnsi="微软雅黑" w:eastAsia="微软雅黑" w:cs="微软雅黑"/>
          <w:sz w:val="20"/>
          <w:szCs w:val="20"/>
        </w:rPr>
      </w:pPr>
      <w:r>
        <w:rPr>
          <w:rFonts w:ascii="微软雅黑" w:hAnsi="微软雅黑" w:eastAsia="微软雅黑" w:cs="微软雅黑"/>
          <w:spacing w:val="-4"/>
          <w:sz w:val="20"/>
          <w:szCs w:val="20"/>
        </w:rPr>
        <w:t>（ 一</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）创建优势。</w:t>
      </w:r>
    </w:p>
    <w:p>
      <w:pPr>
        <w:pStyle w:val="2"/>
        <w:spacing w:before="97" w:line="220" w:lineRule="auto"/>
        <w:ind w:left="455"/>
      </w:pPr>
      <w:r>
        <w:t>1. 六盘山天高云淡。</w:t>
      </w:r>
    </w:p>
    <w:p>
      <w:pPr>
        <w:pStyle w:val="2"/>
        <w:spacing w:before="139" w:line="326" w:lineRule="auto"/>
        <w:ind w:left="16" w:firstLine="420"/>
      </w:pPr>
      <w:r>
        <w:rPr>
          <w:spacing w:val="13"/>
        </w:rPr>
        <w:t>六盘山区域是我国</w:t>
      </w:r>
      <w:r>
        <w:rPr>
          <w:spacing w:val="-58"/>
        </w:rPr>
        <w:t xml:space="preserve"> </w:t>
      </w:r>
      <w:r>
        <w:rPr>
          <w:spacing w:val="13"/>
        </w:rPr>
        <w:t>“黄土高原—川滇”</w:t>
      </w:r>
      <w:r>
        <w:t xml:space="preserve"> </w:t>
      </w:r>
      <w:r>
        <w:rPr>
          <w:spacing w:val="7"/>
        </w:rPr>
        <w:t>生态安全屏障的重要组成部分，是陇东、关</w:t>
      </w:r>
      <w:r>
        <w:t xml:space="preserve">  </w:t>
      </w:r>
      <w:r>
        <w:rPr>
          <w:spacing w:val="7"/>
        </w:rPr>
        <w:t>中地区的天然屏障和绿色长城。六盘山重点</w:t>
      </w:r>
      <w:r>
        <w:t xml:space="preserve">  </w:t>
      </w:r>
      <w:r>
        <w:rPr>
          <w:spacing w:val="7"/>
        </w:rPr>
        <w:t>生态功能区位于黄河上游，属黄土高原丘陵</w:t>
      </w:r>
      <w:r>
        <w:t xml:space="preserve">  </w:t>
      </w:r>
      <w:r>
        <w:rPr>
          <w:spacing w:val="7"/>
        </w:rPr>
        <w:t>沟壑水土保持国家重点生态功能区。六盘山</w:t>
      </w:r>
      <w:r>
        <w:t xml:space="preserve">  </w:t>
      </w:r>
      <w:r>
        <w:rPr>
          <w:spacing w:val="8"/>
        </w:rPr>
        <w:t>呈南北走向横贯陕甘宁三省（</w:t>
      </w:r>
      <w:r>
        <w:rPr>
          <w:spacing w:val="-48"/>
        </w:rPr>
        <w:t xml:space="preserve"> </w:t>
      </w:r>
      <w:r>
        <w:rPr>
          <w:spacing w:val="8"/>
        </w:rPr>
        <w:t>区</w:t>
      </w:r>
      <w:r>
        <w:rPr>
          <w:spacing w:val="-29"/>
        </w:rPr>
        <w:t>），</w:t>
      </w:r>
      <w:r>
        <w:rPr>
          <w:spacing w:val="8"/>
        </w:rPr>
        <w:t>海拔大</w:t>
      </w:r>
      <w:r>
        <w:t xml:space="preserve">  </w:t>
      </w:r>
      <w:r>
        <w:rPr>
          <w:spacing w:val="7"/>
        </w:rPr>
        <w:t>部分在</w:t>
      </w:r>
      <w:r>
        <w:rPr>
          <w:spacing w:val="-22"/>
        </w:rPr>
        <w:t xml:space="preserve"> </w:t>
      </w:r>
      <w:r>
        <w:rPr>
          <w:spacing w:val="7"/>
        </w:rPr>
        <w:t>1500～2200</w:t>
      </w:r>
      <w:r>
        <w:rPr>
          <w:spacing w:val="-39"/>
        </w:rPr>
        <w:t xml:space="preserve"> </w:t>
      </w:r>
      <w:r>
        <w:rPr>
          <w:spacing w:val="7"/>
        </w:rPr>
        <w:t>米之间</w:t>
      </w:r>
      <w:r>
        <w:rPr>
          <w:spacing w:val="-58"/>
        </w:rPr>
        <w:t xml:space="preserve"> </w:t>
      </w:r>
      <w:r>
        <w:rPr>
          <w:spacing w:val="7"/>
        </w:rPr>
        <w:t>，有效的阻</w:t>
      </w:r>
      <w:r>
        <w:rPr>
          <w:spacing w:val="6"/>
        </w:rPr>
        <w:t>止了</w:t>
      </w:r>
    </w:p>
    <w:p>
      <w:pPr>
        <w:spacing w:line="326" w:lineRule="auto"/>
        <w:sectPr>
          <w:type w:val="continuous"/>
          <w:pgSz w:w="11906" w:h="16839"/>
          <w:pgMar w:top="1180" w:right="1651" w:bottom="1195" w:left="1785" w:header="893" w:footer="892" w:gutter="0"/>
          <w:cols w:equalWidth="0" w:num="2">
            <w:col w:w="4268" w:space="100"/>
            <w:col w:w="4102"/>
          </w:cols>
        </w:sectPr>
      </w:pPr>
    </w:p>
    <w:p>
      <w:pPr>
        <w:spacing w:before="101"/>
      </w:pPr>
      <w:r>
        <w:pict>
          <v:shape id="_x0000_s1035" o:spid="_x0000_s1035" style="position:absolute;left:0pt;margin-left:90pt;margin-top:60.9pt;height:0.75pt;width:415.3pt;mso-position-horizontal-relative:page;mso-position-vertical-relative:page;z-index:251670528;mso-width-relative:page;mso-height-relative:page;" fillcolor="#000000" filled="t" stroked="f" coordsize="8305,15" o:allowincell="f" path="m0,0l8305,0,8305,14,0,14,0,0xe">
            <v:fill on="t" focussize="0,0"/>
            <v:stroke on="f"/>
            <v:imagedata o:title=""/>
            <o:lock v:ext="edit"/>
          </v:shape>
        </w:pict>
      </w:r>
    </w:p>
    <w:p>
      <w:pPr>
        <w:sectPr>
          <w:headerReference r:id="rId20" w:type="default"/>
          <w:footerReference r:id="rId21" w:type="default"/>
          <w:pgSz w:w="11906" w:h="16839"/>
          <w:pgMar w:top="1180" w:right="1735" w:bottom="1195" w:left="1785" w:header="893" w:footer="892" w:gutter="0"/>
          <w:cols w:equalWidth="0" w:num="1">
            <w:col w:w="8385"/>
          </w:cols>
        </w:sectPr>
      </w:pPr>
    </w:p>
    <w:p>
      <w:pPr>
        <w:pStyle w:val="2"/>
        <w:spacing w:before="43" w:line="344" w:lineRule="auto"/>
        <w:ind w:left="16" w:right="301" w:firstLine="3"/>
        <w:jc w:val="both"/>
      </w:pPr>
      <w:r>
        <w:rPr>
          <w:spacing w:val="8"/>
        </w:rPr>
        <w:t>西北风沙向东南入侵，对周边地区的气候、</w:t>
      </w:r>
      <w:r>
        <w:rPr>
          <w:spacing w:val="4"/>
        </w:rPr>
        <w:t xml:space="preserve"> </w:t>
      </w:r>
      <w:r>
        <w:rPr>
          <w:spacing w:val="7"/>
        </w:rPr>
        <w:t>水文以及农业生产都有着重要的影响，对于</w:t>
      </w:r>
      <w:r>
        <w:rPr>
          <w:spacing w:val="2"/>
        </w:rPr>
        <w:t xml:space="preserve"> </w:t>
      </w:r>
      <w:r>
        <w:rPr>
          <w:spacing w:val="7"/>
        </w:rPr>
        <w:t>保护陇东、关中平原生态安全具有不可替代</w:t>
      </w:r>
      <w:r>
        <w:rPr>
          <w:spacing w:val="1"/>
        </w:rPr>
        <w:t xml:space="preserve"> </w:t>
      </w:r>
      <w:r>
        <w:rPr>
          <w:spacing w:val="7"/>
        </w:rPr>
        <w:t>的作用，是陇东、关中地区的天然屏障和绿</w:t>
      </w:r>
      <w:r>
        <w:rPr>
          <w:spacing w:val="2"/>
        </w:rPr>
        <w:t xml:space="preserve"> </w:t>
      </w:r>
      <w:r>
        <w:rPr>
          <w:spacing w:val="7"/>
        </w:rPr>
        <w:t>色长城，在中国生态环境建设中具有重要战</w:t>
      </w:r>
      <w:r>
        <w:rPr>
          <w:spacing w:val="1"/>
        </w:rPr>
        <w:t xml:space="preserve"> </w:t>
      </w:r>
      <w:r>
        <w:rPr>
          <w:spacing w:val="6"/>
        </w:rPr>
        <w:t>略地位。</w:t>
      </w:r>
    </w:p>
    <w:p>
      <w:pPr>
        <w:pStyle w:val="2"/>
        <w:spacing w:before="28" w:line="342" w:lineRule="auto"/>
        <w:ind w:left="18" w:right="157" w:firstLine="419"/>
      </w:pPr>
      <w:r>
        <w:rPr>
          <w:spacing w:val="5"/>
        </w:rPr>
        <w:t>六盘山区域是</w:t>
      </w:r>
      <w:r>
        <w:rPr>
          <w:spacing w:val="-72"/>
        </w:rPr>
        <w:t xml:space="preserve"> </w:t>
      </w:r>
      <w:r>
        <w:rPr>
          <w:spacing w:val="5"/>
        </w:rPr>
        <w:t>“天然氧吧”。气候清爽</w:t>
      </w:r>
      <w:r>
        <w:t xml:space="preserve">  </w:t>
      </w:r>
      <w:r>
        <w:rPr>
          <w:spacing w:val="3"/>
        </w:rPr>
        <w:t>宜人，四季分明，常年空气优良、天高云淡，</w:t>
      </w:r>
      <w:r>
        <w:rPr>
          <w:spacing w:val="6"/>
        </w:rPr>
        <w:t xml:space="preserve"> </w:t>
      </w:r>
      <w:r>
        <w:rPr>
          <w:spacing w:val="10"/>
        </w:rPr>
        <w:t>小南川的负氧离子含量已经达到4万立方米，</w:t>
      </w:r>
      <w:r>
        <w:rPr>
          <w:spacing w:val="2"/>
        </w:rPr>
        <w:t xml:space="preserve"> </w:t>
      </w:r>
      <w:r>
        <w:rPr>
          <w:spacing w:val="7"/>
        </w:rPr>
        <w:t>被称为天然氧吧，泾源县环境空气优良天数</w:t>
      </w:r>
      <w:r>
        <w:t xml:space="preserve">  </w:t>
      </w:r>
      <w:r>
        <w:rPr>
          <w:spacing w:val="8"/>
        </w:rPr>
        <w:t>达到</w:t>
      </w:r>
      <w:r>
        <w:rPr>
          <w:spacing w:val="-25"/>
        </w:rPr>
        <w:t xml:space="preserve"> </w:t>
      </w:r>
      <w:r>
        <w:rPr>
          <w:spacing w:val="8"/>
        </w:rPr>
        <w:t>97%以上。六盘山是避暑胜地，度假天</w:t>
      </w:r>
      <w:r>
        <w:t xml:space="preserve">  </w:t>
      </w:r>
      <w:r>
        <w:rPr>
          <w:spacing w:val="2"/>
        </w:rPr>
        <w:t>堂。</w:t>
      </w:r>
    </w:p>
    <w:p>
      <w:pPr>
        <w:pStyle w:val="2"/>
        <w:spacing w:before="47" w:line="345" w:lineRule="auto"/>
        <w:ind w:left="16" w:right="249" w:firstLine="421"/>
        <w:jc w:val="both"/>
      </w:pPr>
      <w:r>
        <w:rPr>
          <w:spacing w:val="-1"/>
        </w:rPr>
        <w:t>六盘山区域是黄土高原的“天然水塔”。</w:t>
      </w:r>
      <w:r>
        <w:rPr>
          <w:spacing w:val="8"/>
        </w:rPr>
        <w:t xml:space="preserve"> </w:t>
      </w:r>
      <w:r>
        <w:rPr>
          <w:spacing w:val="3"/>
        </w:rPr>
        <w:t>1980</w:t>
      </w:r>
      <w:r>
        <w:rPr>
          <w:spacing w:val="-26"/>
        </w:rPr>
        <w:t xml:space="preserve"> </w:t>
      </w:r>
      <w:r>
        <w:rPr>
          <w:spacing w:val="3"/>
        </w:rPr>
        <w:t>年，六盘山被国务院确定为黄土高原上</w:t>
      </w:r>
      <w:r>
        <w:t xml:space="preserve"> </w:t>
      </w:r>
      <w:r>
        <w:rPr>
          <w:spacing w:val="3"/>
        </w:rPr>
        <w:t>重要的水源涵养林地。1988</w:t>
      </w:r>
      <w:r>
        <w:rPr>
          <w:spacing w:val="-26"/>
        </w:rPr>
        <w:t xml:space="preserve"> </w:t>
      </w:r>
      <w:r>
        <w:rPr>
          <w:spacing w:val="3"/>
        </w:rPr>
        <w:t>年被国务院确定</w:t>
      </w:r>
      <w:r>
        <w:t xml:space="preserve"> </w:t>
      </w:r>
      <w:r>
        <w:rPr>
          <w:spacing w:val="18"/>
        </w:rPr>
        <w:t>为第二批国家级森林和野生动物类型自然</w:t>
      </w:r>
      <w:r>
        <w:rPr>
          <w:spacing w:val="10"/>
        </w:rPr>
        <w:t xml:space="preserve"> </w:t>
      </w:r>
      <w:r>
        <w:rPr>
          <w:spacing w:val="7"/>
        </w:rPr>
        <w:t>保护区，是我国黄土高原西部具有代表性的</w:t>
      </w:r>
      <w:r>
        <w:rPr>
          <w:spacing w:val="1"/>
        </w:rPr>
        <w:t xml:space="preserve"> </w:t>
      </w:r>
      <w:r>
        <w:rPr>
          <w:spacing w:val="18"/>
        </w:rPr>
        <w:t>温带山地森林生态系统和重要的水源涵养</w:t>
      </w:r>
      <w:r>
        <w:rPr>
          <w:spacing w:val="10"/>
        </w:rPr>
        <w:t xml:space="preserve"> </w:t>
      </w:r>
      <w:r>
        <w:rPr>
          <w:spacing w:val="9"/>
        </w:rPr>
        <w:t>地，是宁夏境内最大的天然次生林区。</w:t>
      </w:r>
    </w:p>
    <w:p>
      <w:pPr>
        <w:pStyle w:val="2"/>
        <w:spacing w:before="31" w:line="341" w:lineRule="auto"/>
        <w:ind w:left="9" w:right="301" w:firstLine="428"/>
        <w:jc w:val="both"/>
      </w:pPr>
      <w:r>
        <w:rPr>
          <w:spacing w:val="6"/>
        </w:rPr>
        <w:t>六盘山是黄河一级支流清水河、二级支</w:t>
      </w:r>
      <w:r>
        <w:rPr>
          <w:spacing w:val="11"/>
        </w:rPr>
        <w:t xml:space="preserve"> </w:t>
      </w:r>
      <w:r>
        <w:rPr>
          <w:spacing w:val="8"/>
        </w:rPr>
        <w:t>流泾河与葫芦河的发源地，是茹河、洪河、</w:t>
      </w:r>
      <w:r>
        <w:rPr>
          <w:spacing w:val="15"/>
        </w:rPr>
        <w:t xml:space="preserve"> </w:t>
      </w:r>
      <w:r>
        <w:rPr>
          <w:spacing w:val="7"/>
        </w:rPr>
        <w:t>祖厉河、颉河等河流的发源地（黄河三、四</w:t>
      </w:r>
      <w:r>
        <w:rPr>
          <w:spacing w:val="11"/>
        </w:rPr>
        <w:t xml:space="preserve"> </w:t>
      </w:r>
      <w:r>
        <w:rPr>
          <w:spacing w:val="10"/>
        </w:rPr>
        <w:t>级支流</w:t>
      </w:r>
      <w:r>
        <w:rPr>
          <w:spacing w:val="-35"/>
        </w:rPr>
        <w:t>），</w:t>
      </w:r>
      <w:r>
        <w:rPr>
          <w:spacing w:val="10"/>
        </w:rPr>
        <w:t>是泾河与渭河的分水岭</w:t>
      </w:r>
      <w:r>
        <w:rPr>
          <w:spacing w:val="-59"/>
        </w:rPr>
        <w:t xml:space="preserve"> </w:t>
      </w:r>
      <w:r>
        <w:rPr>
          <w:spacing w:val="10"/>
        </w:rPr>
        <w:t>；区域多</w:t>
      </w:r>
      <w:r>
        <w:t xml:space="preserve"> </w:t>
      </w:r>
      <w:r>
        <w:rPr>
          <w:spacing w:val="5"/>
        </w:rPr>
        <w:t>年平均降雨量</w:t>
      </w:r>
      <w:r>
        <w:rPr>
          <w:spacing w:val="-39"/>
        </w:rPr>
        <w:t xml:space="preserve"> </w:t>
      </w:r>
      <w:r>
        <w:rPr>
          <w:spacing w:val="5"/>
        </w:rPr>
        <w:t>680</w:t>
      </w:r>
      <w:r>
        <w:rPr>
          <w:spacing w:val="-39"/>
        </w:rPr>
        <w:t xml:space="preserve"> </w:t>
      </w:r>
      <w:r>
        <w:rPr>
          <w:spacing w:val="5"/>
        </w:rPr>
        <w:t>毫米，承载着陕甘宁</w:t>
      </w:r>
      <w:r>
        <w:rPr>
          <w:spacing w:val="-36"/>
        </w:rPr>
        <w:t xml:space="preserve"> </w:t>
      </w:r>
      <w:r>
        <w:rPr>
          <w:spacing w:val="5"/>
        </w:rPr>
        <w:t>3</w:t>
      </w:r>
      <w:r>
        <w:rPr>
          <w:spacing w:val="-42"/>
        </w:rPr>
        <w:t xml:space="preserve"> </w:t>
      </w:r>
      <w:r>
        <w:rPr>
          <w:spacing w:val="5"/>
        </w:rPr>
        <w:t>省</w:t>
      </w:r>
      <w:r>
        <w:t xml:space="preserve"> </w:t>
      </w:r>
      <w:r>
        <w:rPr>
          <w:spacing w:val="3"/>
        </w:rPr>
        <w:t>（</w:t>
      </w:r>
      <w:r>
        <w:rPr>
          <w:spacing w:val="-39"/>
        </w:rPr>
        <w:t xml:space="preserve"> </w:t>
      </w:r>
      <w:r>
        <w:rPr>
          <w:spacing w:val="3"/>
        </w:rPr>
        <w:t>区）32</w:t>
      </w:r>
      <w:r>
        <w:rPr>
          <w:spacing w:val="-42"/>
        </w:rPr>
        <w:t xml:space="preserve"> </w:t>
      </w:r>
      <w:r>
        <w:rPr>
          <w:spacing w:val="3"/>
        </w:rPr>
        <w:t>个市（县区）600</w:t>
      </w:r>
      <w:r>
        <w:rPr>
          <w:spacing w:val="-36"/>
        </w:rPr>
        <w:t xml:space="preserve"> </w:t>
      </w:r>
      <w:r>
        <w:rPr>
          <w:spacing w:val="3"/>
        </w:rPr>
        <w:t>多万人的生计问</w:t>
      </w:r>
      <w:r>
        <w:t xml:space="preserve"> </w:t>
      </w:r>
      <w:r>
        <w:rPr>
          <w:spacing w:val="7"/>
        </w:rPr>
        <w:t>题，被称为黄土高原的</w:t>
      </w:r>
      <w:r>
        <w:rPr>
          <w:spacing w:val="-58"/>
        </w:rPr>
        <w:t xml:space="preserve"> </w:t>
      </w:r>
      <w:r>
        <w:rPr>
          <w:spacing w:val="7"/>
        </w:rPr>
        <w:t>“天然水塔”。</w:t>
      </w:r>
    </w:p>
    <w:p>
      <w:pPr>
        <w:pStyle w:val="2"/>
        <w:spacing w:before="57" w:line="336" w:lineRule="auto"/>
        <w:ind w:left="17" w:right="269" w:firstLine="420"/>
        <w:jc w:val="both"/>
      </w:pPr>
      <w:r>
        <w:rPr>
          <w:spacing w:val="6"/>
        </w:rPr>
        <w:t>六盘山自然保护区是黄土高原“西北种</w:t>
      </w:r>
      <w:r>
        <w:rPr>
          <w:spacing w:val="11"/>
        </w:rPr>
        <w:t xml:space="preserve"> </w:t>
      </w:r>
      <w:r>
        <w:rPr>
          <w:spacing w:val="7"/>
        </w:rPr>
        <w:t>质资源基因库”。保护区植被既有水平地带</w:t>
      </w:r>
      <w:r>
        <w:rPr>
          <w:spacing w:val="1"/>
        </w:rPr>
        <w:t xml:space="preserve"> </w:t>
      </w:r>
      <w:r>
        <w:rPr>
          <w:spacing w:val="7"/>
        </w:rPr>
        <w:t>性的森林、草原，又有山地植被垂直带谱中</w:t>
      </w:r>
      <w:r>
        <w:rPr>
          <w:spacing w:val="1"/>
        </w:rPr>
        <w:t xml:space="preserve"> </w:t>
      </w:r>
      <w:r>
        <w:rPr>
          <w:spacing w:val="7"/>
        </w:rPr>
        <w:t>出现的低山草甸草原、阔叶混交林、针阔混</w:t>
      </w:r>
      <w:r>
        <w:rPr>
          <w:spacing w:val="1"/>
        </w:rPr>
        <w:t xml:space="preserve"> </w:t>
      </w:r>
      <w:r>
        <w:rPr>
          <w:spacing w:val="7"/>
        </w:rPr>
        <w:t>交林、阔叶矮林，孕育着丰富的动、植物资</w:t>
      </w:r>
      <w:r>
        <w:rPr>
          <w:spacing w:val="1"/>
        </w:rPr>
        <w:t xml:space="preserve"> </w:t>
      </w:r>
      <w:r>
        <w:rPr>
          <w:spacing w:val="7"/>
        </w:rPr>
        <w:t>源，是宁夏种质资源最富集的地区。根据宁</w:t>
      </w:r>
      <w:r>
        <w:rPr>
          <w:spacing w:val="1"/>
        </w:rPr>
        <w:t xml:space="preserve"> </w:t>
      </w:r>
      <w:r>
        <w:rPr>
          <w:spacing w:val="18"/>
        </w:rPr>
        <w:t>夏六盘山国家级自然保护区管理局调查数</w:t>
      </w:r>
      <w:r>
        <w:rPr>
          <w:spacing w:val="10"/>
        </w:rPr>
        <w:t xml:space="preserve"> </w:t>
      </w:r>
      <w:r>
        <w:rPr>
          <w:spacing w:val="4"/>
        </w:rPr>
        <w:t>据，该保护区有高等植物</w:t>
      </w:r>
      <w:r>
        <w:rPr>
          <w:spacing w:val="-14"/>
        </w:rPr>
        <w:t xml:space="preserve"> </w:t>
      </w:r>
      <w:r>
        <w:rPr>
          <w:spacing w:val="4"/>
        </w:rPr>
        <w:t>131</w:t>
      </w:r>
      <w:r>
        <w:rPr>
          <w:spacing w:val="-43"/>
        </w:rPr>
        <w:t xml:space="preserve"> </w:t>
      </w:r>
      <w:r>
        <w:rPr>
          <w:spacing w:val="4"/>
        </w:rPr>
        <w:t>科、1224</w:t>
      </w:r>
      <w:r>
        <w:rPr>
          <w:spacing w:val="-40"/>
        </w:rPr>
        <w:t xml:space="preserve"> </w:t>
      </w:r>
      <w:r>
        <w:rPr>
          <w:spacing w:val="4"/>
        </w:rPr>
        <w:t>种，</w:t>
      </w:r>
      <w:r>
        <w:t xml:space="preserve"> </w:t>
      </w:r>
      <w:r>
        <w:rPr>
          <w:spacing w:val="7"/>
        </w:rPr>
        <w:t>有脊椎动物</w:t>
      </w:r>
      <w:r>
        <w:rPr>
          <w:spacing w:val="-34"/>
        </w:rPr>
        <w:t xml:space="preserve"> </w:t>
      </w:r>
      <w:r>
        <w:rPr>
          <w:spacing w:val="7"/>
        </w:rPr>
        <w:t>226 种，无脊椎动物</w:t>
      </w:r>
      <w:r>
        <w:rPr>
          <w:spacing w:val="-36"/>
        </w:rPr>
        <w:t xml:space="preserve"> </w:t>
      </w:r>
      <w:r>
        <w:rPr>
          <w:spacing w:val="7"/>
        </w:rPr>
        <w:t>3554 种，</w:t>
      </w:r>
      <w:r>
        <w:t xml:space="preserve"> </w:t>
      </w:r>
      <w:r>
        <w:rPr>
          <w:spacing w:val="7"/>
        </w:rPr>
        <w:t>被业界称为</w:t>
      </w:r>
      <w:r>
        <w:rPr>
          <w:spacing w:val="-66"/>
        </w:rPr>
        <w:t xml:space="preserve"> </w:t>
      </w:r>
      <w:r>
        <w:rPr>
          <w:spacing w:val="7"/>
        </w:rPr>
        <w:t>“西北种质资源基因库”。</w:t>
      </w:r>
    </w:p>
    <w:p>
      <w:pPr>
        <w:spacing w:line="14" w:lineRule="auto"/>
        <w:rPr>
          <w:rFonts w:ascii="Arial"/>
          <w:sz w:val="2"/>
        </w:rPr>
      </w:pPr>
      <w:r>
        <w:rPr>
          <w:rFonts w:ascii="Arial" w:hAnsi="Arial" w:eastAsia="Arial" w:cs="Arial"/>
          <w:sz w:val="2"/>
          <w:szCs w:val="2"/>
        </w:rPr>
        <w:br w:type="column"/>
      </w:r>
    </w:p>
    <w:p>
      <w:pPr>
        <w:pStyle w:val="2"/>
        <w:spacing w:before="45" w:line="345" w:lineRule="auto"/>
        <w:ind w:right="64" w:firstLine="424"/>
      </w:pPr>
      <w:r>
        <w:rPr>
          <w:spacing w:val="6"/>
        </w:rPr>
        <w:t>六盘山区域生态建设成效显著。固原市</w:t>
      </w:r>
      <w:r>
        <w:rPr>
          <w:spacing w:val="11"/>
        </w:rPr>
        <w:t xml:space="preserve"> </w:t>
      </w:r>
      <w:r>
        <w:rPr>
          <w:spacing w:val="7"/>
        </w:rPr>
        <w:t>积极开展六盘山生态保护修复工作，成效显</w:t>
      </w:r>
      <w:r>
        <w:rPr>
          <w:spacing w:val="4"/>
        </w:rPr>
        <w:t xml:space="preserve"> </w:t>
      </w:r>
      <w:r>
        <w:rPr>
          <w:spacing w:val="3"/>
        </w:rPr>
        <w:t>著。2018</w:t>
      </w:r>
      <w:r>
        <w:rPr>
          <w:spacing w:val="-24"/>
        </w:rPr>
        <w:t xml:space="preserve"> </w:t>
      </w:r>
      <w:r>
        <w:rPr>
          <w:spacing w:val="3"/>
        </w:rPr>
        <w:t>年，完成六盘山重点生态功能区造</w:t>
      </w:r>
      <w:r>
        <w:t xml:space="preserve"> </w:t>
      </w:r>
      <w:r>
        <w:rPr>
          <w:spacing w:val="7"/>
        </w:rPr>
        <w:t>林</w:t>
      </w:r>
      <w:r>
        <w:rPr>
          <w:spacing w:val="-30"/>
        </w:rPr>
        <w:t xml:space="preserve"> </w:t>
      </w:r>
      <w:r>
        <w:rPr>
          <w:spacing w:val="7"/>
        </w:rPr>
        <w:t>65</w:t>
      </w:r>
      <w:r>
        <w:rPr>
          <w:spacing w:val="-35"/>
        </w:rPr>
        <w:t xml:space="preserve"> </w:t>
      </w:r>
      <w:r>
        <w:rPr>
          <w:spacing w:val="7"/>
        </w:rPr>
        <w:t>万亩</w:t>
      </w:r>
      <w:r>
        <w:rPr>
          <w:spacing w:val="-57"/>
        </w:rPr>
        <w:t xml:space="preserve"> </w:t>
      </w:r>
      <w:r>
        <w:rPr>
          <w:spacing w:val="7"/>
        </w:rPr>
        <w:t>，森林覆盖率达到</w:t>
      </w:r>
      <w:r>
        <w:rPr>
          <w:spacing w:val="-31"/>
        </w:rPr>
        <w:t xml:space="preserve"> </w:t>
      </w:r>
      <w:r>
        <w:rPr>
          <w:spacing w:val="7"/>
        </w:rPr>
        <w:t>65.4%</w:t>
      </w:r>
      <w:r>
        <w:rPr>
          <w:spacing w:val="-54"/>
        </w:rPr>
        <w:t xml:space="preserve"> </w:t>
      </w:r>
      <w:r>
        <w:rPr>
          <w:spacing w:val="7"/>
        </w:rPr>
        <w:t>，森林</w:t>
      </w:r>
      <w:r>
        <w:t xml:space="preserve"> </w:t>
      </w:r>
      <w:r>
        <w:rPr>
          <w:spacing w:val="7"/>
        </w:rPr>
        <w:t>资源总量大幅度增加，区域生态环境得到明</w:t>
      </w:r>
      <w:r>
        <w:rPr>
          <w:spacing w:val="4"/>
        </w:rPr>
        <w:t xml:space="preserve"> </w:t>
      </w:r>
      <w:r>
        <w:rPr>
          <w:spacing w:val="7"/>
        </w:rPr>
        <w:t>显改善，水源涵养功能持续提升。积极开展</w:t>
      </w:r>
      <w:r>
        <w:rPr>
          <w:spacing w:val="2"/>
        </w:rPr>
        <w:t xml:space="preserve"> </w:t>
      </w:r>
      <w:r>
        <w:rPr>
          <w:spacing w:val="18"/>
        </w:rPr>
        <w:t>依法打击破坏野生动物和森林资源违法犯</w:t>
      </w:r>
      <w:r>
        <w:rPr>
          <w:spacing w:val="13"/>
        </w:rPr>
        <w:t xml:space="preserve"> </w:t>
      </w:r>
      <w:r>
        <w:rPr>
          <w:spacing w:val="7"/>
        </w:rPr>
        <w:t>罪专项行，坚持标本兼治、多措并举、构建</w:t>
      </w:r>
      <w:r>
        <w:rPr>
          <w:spacing w:val="4"/>
        </w:rPr>
        <w:t xml:space="preserve"> </w:t>
      </w:r>
      <w:r>
        <w:rPr>
          <w:spacing w:val="7"/>
        </w:rPr>
        <w:t>打击破坏野生动植物长效机制，国家重点保</w:t>
      </w:r>
      <w:r>
        <w:rPr>
          <w:spacing w:val="4"/>
        </w:rPr>
        <w:t xml:space="preserve"> </w:t>
      </w:r>
      <w:r>
        <w:rPr>
          <w:spacing w:val="11"/>
        </w:rPr>
        <w:t>护野生动植物保护率达到</w:t>
      </w:r>
      <w:r>
        <w:rPr>
          <w:spacing w:val="-23"/>
        </w:rPr>
        <w:t xml:space="preserve"> </w:t>
      </w:r>
      <w:r>
        <w:rPr>
          <w:spacing w:val="11"/>
        </w:rPr>
        <w:t>100%</w:t>
      </w:r>
      <w:r>
        <w:rPr>
          <w:spacing w:val="-60"/>
        </w:rPr>
        <w:t xml:space="preserve"> </w:t>
      </w:r>
      <w:r>
        <w:rPr>
          <w:spacing w:val="11"/>
        </w:rPr>
        <w:t>，没有外来</w:t>
      </w:r>
      <w:r>
        <w:t xml:space="preserve"> </w:t>
      </w:r>
      <w:r>
        <w:rPr>
          <w:spacing w:val="7"/>
        </w:rPr>
        <w:t>物种入侵情况出现。积极开展生态红线划分</w:t>
      </w:r>
      <w:r>
        <w:rPr>
          <w:spacing w:val="2"/>
        </w:rPr>
        <w:t xml:space="preserve"> </w:t>
      </w:r>
      <w:r>
        <w:rPr>
          <w:spacing w:val="7"/>
        </w:rPr>
        <w:t>工作，确定重点生态区的红线范围，为进一</w:t>
      </w:r>
      <w:r>
        <w:rPr>
          <w:spacing w:val="4"/>
        </w:rPr>
        <w:t xml:space="preserve"> </w:t>
      </w:r>
      <w:r>
        <w:rPr>
          <w:spacing w:val="7"/>
        </w:rPr>
        <w:t>步提升六盘山生态屏障功能，推动区域保护</w:t>
      </w:r>
      <w:r>
        <w:rPr>
          <w:spacing w:val="2"/>
        </w:rPr>
        <w:t xml:space="preserve"> </w:t>
      </w:r>
      <w:r>
        <w:rPr>
          <w:spacing w:val="8"/>
        </w:rPr>
        <w:t>性开发打下良好基础。</w:t>
      </w:r>
    </w:p>
    <w:p>
      <w:pPr>
        <w:pStyle w:val="2"/>
        <w:spacing w:before="55" w:line="219" w:lineRule="auto"/>
        <w:ind w:left="425"/>
      </w:pPr>
      <w:r>
        <w:rPr>
          <w:spacing w:val="2"/>
        </w:rPr>
        <w:t>2. 五河水清澈长流。</w:t>
      </w:r>
    </w:p>
    <w:p>
      <w:pPr>
        <w:pStyle w:val="2"/>
        <w:spacing w:before="133" w:line="343" w:lineRule="auto"/>
        <w:ind w:left="2" w:firstLine="426"/>
      </w:pPr>
      <w:r>
        <w:rPr>
          <w:spacing w:val="6"/>
        </w:rPr>
        <w:t>五河源头活水来。六盘山是泾河、清水</w:t>
      </w:r>
      <w:r>
        <w:rPr>
          <w:spacing w:val="4"/>
        </w:rPr>
        <w:t xml:space="preserve"> </w:t>
      </w:r>
      <w:r>
        <w:rPr>
          <w:spacing w:val="7"/>
        </w:rPr>
        <w:t>河、渝河和茹河的发源地，月亮山是葫芦河</w:t>
      </w:r>
      <w:r>
        <w:rPr>
          <w:spacing w:val="2"/>
        </w:rPr>
        <w:t xml:space="preserve"> </w:t>
      </w:r>
      <w:r>
        <w:rPr>
          <w:spacing w:val="7"/>
        </w:rPr>
        <w:t>发源地，五河均为黄河重要支流。其中泾河</w:t>
      </w:r>
      <w:r>
        <w:t xml:space="preserve"> </w:t>
      </w:r>
      <w:r>
        <w:rPr>
          <w:spacing w:val="7"/>
        </w:rPr>
        <w:t>是六盘山山脉中最大的一条河流，是黄河中</w:t>
      </w:r>
      <w:r>
        <w:t xml:space="preserve"> </w:t>
      </w:r>
      <w:r>
        <w:rPr>
          <w:spacing w:val="7"/>
        </w:rPr>
        <w:t>游渭河一级支流、黄河的二级支流，固原市</w:t>
      </w:r>
      <w:r>
        <w:rPr>
          <w:spacing w:val="2"/>
        </w:rPr>
        <w:t xml:space="preserve"> </w:t>
      </w:r>
      <w:r>
        <w:rPr>
          <w:spacing w:val="7"/>
        </w:rPr>
        <w:t>内主要是在泾源县，发源于六盘山东麓的马</w:t>
      </w:r>
      <w:r>
        <w:t xml:space="preserve"> </w:t>
      </w:r>
      <w:r>
        <w:rPr>
          <w:spacing w:val="10"/>
        </w:rPr>
        <w:t>尾巴梁，从西安市高陵区陈家滩注入渭河，</w:t>
      </w:r>
      <w:r>
        <w:rPr>
          <w:spacing w:val="11"/>
        </w:rPr>
        <w:t xml:space="preserve"> </w:t>
      </w:r>
      <w:r>
        <w:rPr>
          <w:spacing w:val="1"/>
        </w:rPr>
        <w:t>多年平均流量</w:t>
      </w:r>
      <w:r>
        <w:rPr>
          <w:spacing w:val="-43"/>
        </w:rPr>
        <w:t xml:space="preserve"> </w:t>
      </w:r>
      <w:r>
        <w:rPr>
          <w:spacing w:val="1"/>
        </w:rPr>
        <w:t>0.645</w:t>
      </w:r>
      <w:r>
        <w:rPr>
          <w:spacing w:val="-42"/>
        </w:rPr>
        <w:t xml:space="preserve"> </w:t>
      </w:r>
      <w:r>
        <w:rPr>
          <w:spacing w:val="1"/>
        </w:rPr>
        <w:t>立方米/秒；清水河是黄</w:t>
      </w:r>
      <w:r>
        <w:t xml:space="preserve"> </w:t>
      </w:r>
      <w:r>
        <w:rPr>
          <w:spacing w:val="7"/>
        </w:rPr>
        <w:t>河的一级支流，固原市内主要在原州区，发</w:t>
      </w:r>
      <w:r>
        <w:rPr>
          <w:spacing w:val="2"/>
        </w:rPr>
        <w:t xml:space="preserve"> </w:t>
      </w:r>
      <w:r>
        <w:rPr>
          <w:spacing w:val="7"/>
        </w:rPr>
        <w:t>源于固原市原州区开城镇黑刺沟脑，从中宁</w:t>
      </w:r>
      <w:r>
        <w:rPr>
          <w:spacing w:val="2"/>
        </w:rPr>
        <w:t xml:space="preserve"> </w:t>
      </w:r>
      <w:r>
        <w:rPr>
          <w:spacing w:val="15"/>
        </w:rPr>
        <w:t>县泉眼山杨家营汇入黄河</w:t>
      </w:r>
      <w:r>
        <w:rPr>
          <w:spacing w:val="-35"/>
        </w:rPr>
        <w:t xml:space="preserve"> </w:t>
      </w:r>
      <w:r>
        <w:rPr>
          <w:spacing w:val="15"/>
        </w:rPr>
        <w:t>，多年平均流量</w:t>
      </w:r>
      <w:r>
        <w:t xml:space="preserve"> </w:t>
      </w:r>
      <w:r>
        <w:rPr>
          <w:spacing w:val="4"/>
        </w:rPr>
        <w:t>0.228</w:t>
      </w:r>
      <w:r>
        <w:rPr>
          <w:spacing w:val="-40"/>
        </w:rPr>
        <w:t xml:space="preserve"> </w:t>
      </w:r>
      <w:r>
        <w:rPr>
          <w:spacing w:val="4"/>
        </w:rPr>
        <w:t>立方米/秒；葫芦河是黄河二级支流、</w:t>
      </w:r>
      <w:r>
        <w:t xml:space="preserve"> </w:t>
      </w:r>
      <w:r>
        <w:rPr>
          <w:spacing w:val="7"/>
        </w:rPr>
        <w:t>渭河一级支流，是渭河主要源头地区，固原</w:t>
      </w:r>
      <w:r>
        <w:t xml:space="preserve"> </w:t>
      </w:r>
      <w:r>
        <w:rPr>
          <w:spacing w:val="7"/>
        </w:rPr>
        <w:t>市内主要是在西吉县，发源于月亮山南麓新</w:t>
      </w:r>
      <w:r>
        <w:rPr>
          <w:spacing w:val="2"/>
        </w:rPr>
        <w:t xml:space="preserve"> </w:t>
      </w:r>
      <w:r>
        <w:rPr>
          <w:spacing w:val="7"/>
        </w:rPr>
        <w:t>营乡白城村，经兴隆镇下范村五组流入甘肃</w:t>
      </w:r>
      <w:r>
        <w:rPr>
          <w:spacing w:val="1"/>
        </w:rPr>
        <w:t xml:space="preserve"> </w:t>
      </w:r>
      <w:r>
        <w:rPr>
          <w:spacing w:val="27"/>
        </w:rPr>
        <w:t>省静宁北峡口汇入渭河</w:t>
      </w:r>
      <w:r>
        <w:rPr>
          <w:spacing w:val="-24"/>
        </w:rPr>
        <w:t xml:space="preserve"> </w:t>
      </w:r>
      <w:r>
        <w:rPr>
          <w:spacing w:val="27"/>
        </w:rPr>
        <w:t>，多年平均流量</w:t>
      </w:r>
      <w:r>
        <w:t xml:space="preserve"> </w:t>
      </w:r>
      <w:r>
        <w:rPr>
          <w:spacing w:val="-3"/>
        </w:rPr>
        <w:t>0.257</w:t>
      </w:r>
      <w:r>
        <w:rPr>
          <w:spacing w:val="-30"/>
        </w:rPr>
        <w:t xml:space="preserve"> </w:t>
      </w:r>
      <w:r>
        <w:rPr>
          <w:spacing w:val="-3"/>
        </w:rPr>
        <w:t>立方米/秒；渝河是葫芦河的一级支流，</w:t>
      </w:r>
      <w:r>
        <w:t xml:space="preserve"> </w:t>
      </w:r>
      <w:r>
        <w:rPr>
          <w:spacing w:val="7"/>
        </w:rPr>
        <w:t>固原市内主要是在隆德县，发源于六盘山西</w:t>
      </w:r>
      <w:r>
        <w:rPr>
          <w:spacing w:val="2"/>
        </w:rPr>
        <w:t xml:space="preserve"> </w:t>
      </w:r>
      <w:r>
        <w:rPr>
          <w:spacing w:val="13"/>
        </w:rPr>
        <w:t>麓月牙山（南沟</w:t>
      </w:r>
      <w:r>
        <w:rPr>
          <w:spacing w:val="-26"/>
        </w:rPr>
        <w:t>），</w:t>
      </w:r>
      <w:r>
        <w:rPr>
          <w:spacing w:val="13"/>
        </w:rPr>
        <w:t>在甘肃静宁县城西南</w:t>
      </w:r>
      <w:r>
        <w:rPr>
          <w:spacing w:val="-34"/>
        </w:rPr>
        <w:t xml:space="preserve"> </w:t>
      </w:r>
      <w:r>
        <w:rPr>
          <w:spacing w:val="13"/>
        </w:rPr>
        <w:t>2</w:t>
      </w:r>
      <w:r>
        <w:t xml:space="preserve"> </w:t>
      </w:r>
      <w:r>
        <w:rPr>
          <w:spacing w:val="5"/>
        </w:rPr>
        <w:t>公里处汇入葫芦河，多年平均流量</w:t>
      </w:r>
      <w:r>
        <w:rPr>
          <w:spacing w:val="-29"/>
        </w:rPr>
        <w:t xml:space="preserve"> </w:t>
      </w:r>
      <w:r>
        <w:rPr>
          <w:spacing w:val="5"/>
        </w:rPr>
        <w:t>0.229</w:t>
      </w:r>
      <w:r>
        <w:rPr>
          <w:spacing w:val="-39"/>
        </w:rPr>
        <w:t xml:space="preserve"> </w:t>
      </w:r>
      <w:r>
        <w:rPr>
          <w:spacing w:val="5"/>
        </w:rPr>
        <w:t>立</w:t>
      </w:r>
      <w:r>
        <w:t xml:space="preserve"> </w:t>
      </w:r>
      <w:r>
        <w:rPr>
          <w:spacing w:val="9"/>
        </w:rPr>
        <w:t>方米/秒</w:t>
      </w:r>
      <w:r>
        <w:rPr>
          <w:spacing w:val="-52"/>
        </w:rPr>
        <w:t xml:space="preserve"> </w:t>
      </w:r>
      <w:r>
        <w:rPr>
          <w:spacing w:val="9"/>
        </w:rPr>
        <w:t>；茹河在固原市内主要在彭阳县，</w:t>
      </w:r>
    </w:p>
    <w:p>
      <w:pPr>
        <w:spacing w:line="343" w:lineRule="auto"/>
        <w:sectPr>
          <w:type w:val="continuous"/>
          <w:pgSz w:w="11906" w:h="16839"/>
          <w:pgMar w:top="1180" w:right="1735" w:bottom="1195" w:left="1785" w:header="893" w:footer="892" w:gutter="0"/>
          <w:cols w:equalWidth="0" w:num="2">
            <w:col w:w="4280" w:space="100"/>
            <w:col w:w="4006"/>
          </w:cols>
        </w:sectPr>
      </w:pPr>
    </w:p>
    <w:p>
      <w:pPr>
        <w:spacing w:before="104"/>
      </w:pPr>
      <w:r>
        <w:pict>
          <v:shape id="_x0000_s1036" o:spid="_x0000_s1036" style="position:absolute;left:0pt;margin-left:90pt;margin-top:60.9pt;height:0.75pt;width:415.3pt;mso-position-horizontal-relative:page;mso-position-vertical-relative:page;z-index:251672576;mso-width-relative:page;mso-height-relative:page;" fillcolor="#000000" filled="t" stroked="f" coordsize="8305,15" o:allowincell="f" path="m0,0l8305,0,8305,14,0,14,0,0xe">
            <v:fill on="t" focussize="0,0"/>
            <v:stroke on="f"/>
            <v:imagedata o:title=""/>
            <o:lock v:ext="edit"/>
          </v:shape>
        </w:pict>
      </w:r>
    </w:p>
    <w:p>
      <w:pPr>
        <w:sectPr>
          <w:headerReference r:id="rId22" w:type="default"/>
          <w:footerReference r:id="rId23" w:type="default"/>
          <w:pgSz w:w="11906" w:h="16839"/>
          <w:pgMar w:top="1180" w:right="1634" w:bottom="1195" w:left="1785" w:header="893" w:footer="892" w:gutter="0"/>
          <w:cols w:equalWidth="0" w:num="1">
            <w:col w:w="8486"/>
          </w:cols>
        </w:sectPr>
      </w:pPr>
    </w:p>
    <w:p>
      <w:pPr>
        <w:pStyle w:val="2"/>
        <w:spacing w:before="39" w:line="349" w:lineRule="auto"/>
        <w:ind w:left="18" w:right="327" w:firstLine="1"/>
        <w:jc w:val="both"/>
      </w:pPr>
      <w:r>
        <w:rPr>
          <w:spacing w:val="18"/>
        </w:rPr>
        <w:t>发源于泾源县大湾乡水沟掌和泾源县六盘</w:t>
      </w:r>
      <w:r>
        <w:rPr>
          <w:spacing w:val="7"/>
        </w:rPr>
        <w:t xml:space="preserve"> 山镇马家湾，在彭阳县城阳乡沟圈村进入甘</w:t>
      </w:r>
      <w:r>
        <w:t xml:space="preserve"> </w:t>
      </w:r>
      <w:r>
        <w:rPr>
          <w:spacing w:val="7"/>
        </w:rPr>
        <w:t>肃镇原县并在镇原县交口河镇汇入蒲河，再</w:t>
      </w:r>
      <w:r>
        <w:t xml:space="preserve"> </w:t>
      </w:r>
      <w:r>
        <w:rPr>
          <w:spacing w:val="15"/>
        </w:rPr>
        <w:t>入泾河、渭河、进入黄河</w:t>
      </w:r>
      <w:r>
        <w:rPr>
          <w:spacing w:val="-37"/>
        </w:rPr>
        <w:t xml:space="preserve"> </w:t>
      </w:r>
      <w:r>
        <w:rPr>
          <w:spacing w:val="15"/>
        </w:rPr>
        <w:t>，多年平均流量</w:t>
      </w:r>
      <w:r>
        <w:t xml:space="preserve"> </w:t>
      </w:r>
      <w:r>
        <w:rPr>
          <w:spacing w:val="-5"/>
        </w:rPr>
        <w:t>0.282</w:t>
      </w:r>
      <w:r>
        <w:rPr>
          <w:spacing w:val="-34"/>
        </w:rPr>
        <w:t xml:space="preserve"> </w:t>
      </w:r>
      <w:r>
        <w:rPr>
          <w:spacing w:val="-5"/>
        </w:rPr>
        <w:t>立方米/秒。</w:t>
      </w:r>
    </w:p>
    <w:p>
      <w:pPr>
        <w:pStyle w:val="2"/>
        <w:spacing w:before="10" w:line="348" w:lineRule="auto"/>
        <w:ind w:left="15" w:right="215" w:firstLine="425"/>
      </w:pPr>
      <w:r>
        <w:rPr>
          <w:spacing w:val="11"/>
        </w:rPr>
        <w:t>泾河滋养陕甘宁。泾河流域河流密集，</w:t>
      </w:r>
      <w:r>
        <w:rPr>
          <w:spacing w:val="1"/>
        </w:rPr>
        <w:t xml:space="preserve"> </w:t>
      </w:r>
      <w:r>
        <w:rPr>
          <w:spacing w:val="3"/>
        </w:rPr>
        <w:t>水量丰盈，当地地表水资源可利用量为</w:t>
      </w:r>
      <w:r>
        <w:rPr>
          <w:spacing w:val="-25"/>
        </w:rPr>
        <w:t xml:space="preserve"> </w:t>
      </w:r>
      <w:r>
        <w:rPr>
          <w:spacing w:val="3"/>
        </w:rPr>
        <w:t>1.26</w:t>
      </w:r>
      <w:r>
        <w:t xml:space="preserve">  </w:t>
      </w:r>
      <w:r>
        <w:rPr>
          <w:spacing w:val="7"/>
        </w:rPr>
        <w:t>亿立方米。水资源在泾河总水资源中，用于</w:t>
      </w:r>
      <w:r>
        <w:rPr>
          <w:spacing w:val="1"/>
        </w:rPr>
        <w:t xml:space="preserve">  </w:t>
      </w:r>
      <w:r>
        <w:rPr>
          <w:spacing w:val="18"/>
        </w:rPr>
        <w:t>泾源县域经济社会发展和人民生活需水不</w:t>
      </w:r>
      <w:r>
        <w:rPr>
          <w:spacing w:val="5"/>
        </w:rPr>
        <w:t xml:space="preserve">  </w:t>
      </w:r>
      <w:r>
        <w:rPr>
          <w:spacing w:val="13"/>
        </w:rPr>
        <w:t>足</w:t>
      </w:r>
      <w:r>
        <w:rPr>
          <w:spacing w:val="-35"/>
        </w:rPr>
        <w:t xml:space="preserve"> </w:t>
      </w:r>
      <w:r>
        <w:rPr>
          <w:spacing w:val="13"/>
        </w:rPr>
        <w:t>20%，80%以上均为泾河流域提供重要的</w:t>
      </w:r>
      <w:r>
        <w:t xml:space="preserve">  </w:t>
      </w:r>
      <w:r>
        <w:rPr>
          <w:spacing w:val="7"/>
        </w:rPr>
        <w:t>水资源保障。目前，泾河源头保护区现状水</w:t>
      </w:r>
      <w:r>
        <w:rPr>
          <w:spacing w:val="1"/>
        </w:rPr>
        <w:t xml:space="preserve">  质为</w:t>
      </w:r>
      <w:r>
        <w:rPr>
          <w:spacing w:val="-33"/>
        </w:rPr>
        <w:t xml:space="preserve"> </w:t>
      </w:r>
      <w:r>
        <w:t>II</w:t>
      </w:r>
      <w:r>
        <w:rPr>
          <w:spacing w:val="-45"/>
        </w:rPr>
        <w:t xml:space="preserve"> </w:t>
      </w:r>
      <w:r>
        <w:rPr>
          <w:spacing w:val="1"/>
        </w:rPr>
        <w:t>类，水质优良。老龙潭位于泾源县城</w:t>
      </w:r>
      <w:r>
        <w:t xml:space="preserve">  </w:t>
      </w:r>
      <w:r>
        <w:rPr>
          <w:spacing w:val="1"/>
        </w:rPr>
        <w:t>东南</w:t>
      </w:r>
      <w:r>
        <w:rPr>
          <w:spacing w:val="-39"/>
        </w:rPr>
        <w:t xml:space="preserve"> </w:t>
      </w:r>
      <w:r>
        <w:rPr>
          <w:spacing w:val="1"/>
        </w:rPr>
        <w:t>22</w:t>
      </w:r>
      <w:r>
        <w:rPr>
          <w:spacing w:val="-43"/>
        </w:rPr>
        <w:t xml:space="preserve"> </w:t>
      </w:r>
      <w:r>
        <w:rPr>
          <w:spacing w:val="1"/>
        </w:rPr>
        <w:t>公里处，是泾河的发源地，俗称“泾</w:t>
      </w:r>
      <w:r>
        <w:t xml:space="preserve">  </w:t>
      </w:r>
      <w:r>
        <w:rPr>
          <w:spacing w:val="2"/>
        </w:rPr>
        <w:t>河脑”。主要河流水系有泾河干流、策底河、</w:t>
      </w:r>
      <w:r>
        <w:rPr>
          <w:spacing w:val="8"/>
        </w:rPr>
        <w:t xml:space="preserve"> </w:t>
      </w:r>
      <w:r>
        <w:rPr>
          <w:spacing w:val="7"/>
        </w:rPr>
        <w:t>暖水河、颉河、茹河、红河和安家川河，是</w:t>
      </w:r>
      <w:r>
        <w:rPr>
          <w:spacing w:val="2"/>
        </w:rPr>
        <w:t xml:space="preserve">  </w:t>
      </w:r>
      <w:r>
        <w:rPr>
          <w:spacing w:val="-11"/>
        </w:rPr>
        <w:t>沿河流域的“母亲河”，养育陕甘宁</w:t>
      </w:r>
      <w:r>
        <w:rPr>
          <w:spacing w:val="-27"/>
        </w:rPr>
        <w:t xml:space="preserve"> </w:t>
      </w:r>
      <w:r>
        <w:rPr>
          <w:spacing w:val="-11"/>
        </w:rPr>
        <w:t>3</w:t>
      </w:r>
      <w:r>
        <w:rPr>
          <w:spacing w:val="-42"/>
        </w:rPr>
        <w:t xml:space="preserve"> </w:t>
      </w:r>
      <w:r>
        <w:rPr>
          <w:spacing w:val="-11"/>
        </w:rPr>
        <w:t>省（</w:t>
      </w:r>
      <w:r>
        <w:rPr>
          <w:spacing w:val="-52"/>
        </w:rPr>
        <w:t xml:space="preserve"> </w:t>
      </w:r>
      <w:r>
        <w:rPr>
          <w:spacing w:val="-11"/>
        </w:rPr>
        <w:t>区）</w:t>
      </w:r>
      <w:r>
        <w:t xml:space="preserve"> </w:t>
      </w:r>
      <w:r>
        <w:rPr>
          <w:spacing w:val="6"/>
        </w:rPr>
        <w:t>32</w:t>
      </w:r>
      <w:r>
        <w:rPr>
          <w:spacing w:val="-42"/>
        </w:rPr>
        <w:t xml:space="preserve"> </w:t>
      </w:r>
      <w:r>
        <w:rPr>
          <w:spacing w:val="6"/>
        </w:rPr>
        <w:t>个市（县区）600</w:t>
      </w:r>
      <w:r>
        <w:rPr>
          <w:spacing w:val="-35"/>
        </w:rPr>
        <w:t xml:space="preserve"> </w:t>
      </w:r>
      <w:r>
        <w:rPr>
          <w:spacing w:val="6"/>
        </w:rPr>
        <w:t>多万人民。</w:t>
      </w:r>
    </w:p>
    <w:p>
      <w:pPr>
        <w:pStyle w:val="2"/>
        <w:spacing w:before="7" w:line="348" w:lineRule="auto"/>
        <w:ind w:left="16" w:right="302" w:firstLine="426"/>
      </w:pPr>
      <w:r>
        <w:rPr>
          <w:spacing w:val="19"/>
        </w:rPr>
        <w:t>五河流域是固原市生态文明建设示范</w:t>
      </w:r>
      <w:r>
        <w:rPr>
          <w:spacing w:val="4"/>
        </w:rPr>
        <w:t xml:space="preserve"> </w:t>
      </w:r>
      <w:r>
        <w:rPr>
          <w:spacing w:val="11"/>
        </w:rPr>
        <w:t>区。五河流域涉及全市四县一区</w:t>
      </w:r>
      <w:r>
        <w:rPr>
          <w:spacing w:val="-32"/>
        </w:rPr>
        <w:t xml:space="preserve"> </w:t>
      </w:r>
      <w:r>
        <w:rPr>
          <w:spacing w:val="11"/>
        </w:rPr>
        <w:t>28</w:t>
      </w:r>
      <w:r>
        <w:rPr>
          <w:spacing w:val="-40"/>
        </w:rPr>
        <w:t xml:space="preserve"> </w:t>
      </w:r>
      <w:r>
        <w:rPr>
          <w:spacing w:val="11"/>
        </w:rPr>
        <w:t>个乡镇</w:t>
      </w:r>
      <w:r>
        <w:t xml:space="preserve"> </w:t>
      </w:r>
      <w:r>
        <w:rPr>
          <w:spacing w:val="3"/>
        </w:rPr>
        <w:t>432</w:t>
      </w:r>
      <w:r>
        <w:rPr>
          <w:spacing w:val="-43"/>
        </w:rPr>
        <w:t xml:space="preserve"> </w:t>
      </w:r>
      <w:r>
        <w:rPr>
          <w:spacing w:val="3"/>
        </w:rPr>
        <w:t>个行政村，面积</w:t>
      </w:r>
      <w:r>
        <w:rPr>
          <w:spacing w:val="-41"/>
        </w:rPr>
        <w:t xml:space="preserve"> </w:t>
      </w:r>
      <w:r>
        <w:rPr>
          <w:spacing w:val="3"/>
        </w:rPr>
        <w:t>5086</w:t>
      </w:r>
      <w:r>
        <w:rPr>
          <w:spacing w:val="-45"/>
        </w:rPr>
        <w:t xml:space="preserve"> </w:t>
      </w:r>
      <w:r>
        <w:rPr>
          <w:spacing w:val="3"/>
        </w:rPr>
        <w:t>平方公里，占国土</w:t>
      </w:r>
      <w:r>
        <w:t xml:space="preserve"> </w:t>
      </w:r>
      <w:r>
        <w:rPr>
          <w:spacing w:val="6"/>
        </w:rPr>
        <w:t>总面积的</w:t>
      </w:r>
      <w:r>
        <w:rPr>
          <w:spacing w:val="-30"/>
        </w:rPr>
        <w:t xml:space="preserve"> </w:t>
      </w:r>
      <w:r>
        <w:rPr>
          <w:spacing w:val="6"/>
        </w:rPr>
        <w:t>48.2%</w:t>
      </w:r>
      <w:r>
        <w:rPr>
          <w:spacing w:val="-59"/>
        </w:rPr>
        <w:t xml:space="preserve"> </w:t>
      </w:r>
      <w:r>
        <w:rPr>
          <w:spacing w:val="6"/>
        </w:rPr>
        <w:t>，经过多年努力，五河流域</w:t>
      </w:r>
      <w:r>
        <w:t xml:space="preserve"> </w:t>
      </w:r>
      <w:r>
        <w:rPr>
          <w:spacing w:val="7"/>
        </w:rPr>
        <w:t>已成为固原市生态环境示范带、资源比较优</w:t>
      </w:r>
      <w:r>
        <w:rPr>
          <w:spacing w:val="2"/>
        </w:rPr>
        <w:t xml:space="preserve"> </w:t>
      </w:r>
      <w:r>
        <w:rPr>
          <w:spacing w:val="8"/>
        </w:rPr>
        <w:t xml:space="preserve">势带、特色农业隆起带、工业园区聚集带、 </w:t>
      </w:r>
      <w:r>
        <w:rPr>
          <w:spacing w:val="7"/>
        </w:rPr>
        <w:t>中心城镇集中带、商贸物流集散带，目前集</w:t>
      </w:r>
      <w:r>
        <w:rPr>
          <w:spacing w:val="2"/>
        </w:rPr>
        <w:t xml:space="preserve"> </w:t>
      </w:r>
      <w:r>
        <w:rPr>
          <w:spacing w:val="7"/>
        </w:rPr>
        <w:t>中了全市</w:t>
      </w:r>
      <w:r>
        <w:rPr>
          <w:spacing w:val="-30"/>
        </w:rPr>
        <w:t xml:space="preserve"> </w:t>
      </w:r>
      <w:r>
        <w:rPr>
          <w:spacing w:val="7"/>
        </w:rPr>
        <w:t>85%的建制镇，64.7%的人口，78%</w:t>
      </w:r>
      <w:r>
        <w:t xml:space="preserve"> </w:t>
      </w:r>
      <w:r>
        <w:rPr>
          <w:spacing w:val="15"/>
        </w:rPr>
        <w:t>的水浇地</w:t>
      </w:r>
      <w:r>
        <w:rPr>
          <w:spacing w:val="-48"/>
        </w:rPr>
        <w:t xml:space="preserve"> </w:t>
      </w:r>
      <w:r>
        <w:rPr>
          <w:spacing w:val="15"/>
        </w:rPr>
        <w:t>，100%现代农业示范基地和</w:t>
      </w:r>
      <w:r>
        <w:rPr>
          <w:spacing w:val="-32"/>
        </w:rPr>
        <w:t xml:space="preserve"> </w:t>
      </w:r>
      <w:r>
        <w:rPr>
          <w:spacing w:val="15"/>
        </w:rPr>
        <w:t>80%</w:t>
      </w:r>
      <w:r>
        <w:t xml:space="preserve"> </w:t>
      </w:r>
      <w:r>
        <w:rPr>
          <w:spacing w:val="10"/>
        </w:rPr>
        <w:t>的农业龙头企业，66.7%的规上工业企业，</w:t>
      </w:r>
    </w:p>
    <w:p>
      <w:pPr>
        <w:pStyle w:val="2"/>
        <w:spacing w:before="3" w:line="331" w:lineRule="auto"/>
        <w:ind w:left="18" w:right="122" w:firstLine="7"/>
      </w:pPr>
      <w:r>
        <w:rPr>
          <w:spacing w:val="11"/>
        </w:rPr>
        <w:t>81%的干线公路总里程，有九成以上的零售</w:t>
      </w:r>
      <w:r>
        <w:rPr>
          <w:spacing w:val="2"/>
        </w:rPr>
        <w:t xml:space="preserve">   </w:t>
      </w:r>
      <w:r>
        <w:rPr>
          <w:spacing w:val="7"/>
        </w:rPr>
        <w:t>消费品。基本构建了“以川带山、山川互补”</w:t>
      </w:r>
      <w:r>
        <w:t xml:space="preserve"> </w:t>
      </w:r>
      <w:r>
        <w:rPr>
          <w:spacing w:val="7"/>
        </w:rPr>
        <w:t>的产业体系，环境污染得到有效治理，主要</w:t>
      </w:r>
      <w:r>
        <w:t xml:space="preserve">   </w:t>
      </w:r>
      <w:r>
        <w:rPr>
          <w:spacing w:val="8"/>
        </w:rPr>
        <w:t>河流水质全面达标，空气优良天数达到</w:t>
      </w:r>
      <w:r>
        <w:rPr>
          <w:spacing w:val="-29"/>
        </w:rPr>
        <w:t xml:space="preserve"> </w:t>
      </w:r>
      <w:r>
        <w:rPr>
          <w:spacing w:val="8"/>
        </w:rPr>
        <w:t>90%</w:t>
      </w:r>
      <w:r>
        <w:t xml:space="preserve">   </w:t>
      </w:r>
      <w:r>
        <w:rPr>
          <w:spacing w:val="7"/>
        </w:rPr>
        <w:t>以上，现代农业发展取得实质性进展，工业</w:t>
      </w:r>
      <w:r>
        <w:t xml:space="preserve">   </w:t>
      </w:r>
      <w:r>
        <w:rPr>
          <w:spacing w:val="7"/>
        </w:rPr>
        <w:t>减排降耗和循环经济取得长足进步，全域旅</w:t>
      </w:r>
      <w:r>
        <w:t xml:space="preserve">   </w:t>
      </w:r>
      <w:r>
        <w:rPr>
          <w:spacing w:val="7"/>
        </w:rPr>
        <w:t>游承载能力和服务水平明显提高，五河流域</w:t>
      </w:r>
      <w:r>
        <w:t xml:space="preserve">   </w:t>
      </w:r>
      <w:r>
        <w:rPr>
          <w:spacing w:val="18"/>
        </w:rPr>
        <w:t>成为全市生态保护和高质量发展的重要引</w:t>
      </w:r>
      <w:r>
        <w:rPr>
          <w:spacing w:val="3"/>
        </w:rPr>
        <w:t xml:space="preserve">   </w:t>
      </w:r>
      <w:r>
        <w:rPr>
          <w:spacing w:val="2"/>
        </w:rPr>
        <w:t>擎。</w:t>
      </w:r>
    </w:p>
    <w:p>
      <w:pPr>
        <w:spacing w:line="14" w:lineRule="auto"/>
        <w:rPr>
          <w:rFonts w:ascii="Arial"/>
          <w:sz w:val="2"/>
        </w:rPr>
      </w:pPr>
      <w:r>
        <w:rPr>
          <w:rFonts w:ascii="Arial" w:hAnsi="Arial" w:eastAsia="Arial" w:cs="Arial"/>
          <w:sz w:val="2"/>
          <w:szCs w:val="2"/>
        </w:rPr>
        <w:br w:type="column"/>
      </w:r>
    </w:p>
    <w:p>
      <w:pPr>
        <w:pStyle w:val="2"/>
        <w:spacing w:before="37" w:line="343" w:lineRule="auto"/>
        <w:ind w:left="2" w:right="165" w:firstLine="425"/>
      </w:pPr>
      <w:r>
        <w:rPr>
          <w:spacing w:val="10"/>
        </w:rPr>
        <w:t>五河治理成效显著。按照</w:t>
      </w:r>
      <w:r>
        <w:rPr>
          <w:spacing w:val="-61"/>
        </w:rPr>
        <w:t xml:space="preserve"> </w:t>
      </w:r>
      <w:r>
        <w:rPr>
          <w:spacing w:val="10"/>
        </w:rPr>
        <w:t>“源头治理-</w:t>
      </w:r>
      <w:r>
        <w:t xml:space="preserve"> </w:t>
      </w:r>
      <w:r>
        <w:rPr>
          <w:spacing w:val="12"/>
        </w:rPr>
        <w:t>河道治理-流域治理”思路，固原市开展清</w:t>
      </w:r>
      <w:r>
        <w:rPr>
          <w:spacing w:val="8"/>
        </w:rPr>
        <w:t xml:space="preserve"> </w:t>
      </w:r>
      <w:r>
        <w:rPr>
          <w:spacing w:val="7"/>
        </w:rPr>
        <w:t>水河、葫芦河、渝河、泾河、茹河“五河共</w:t>
      </w:r>
      <w:r>
        <w:rPr>
          <w:spacing w:val="1"/>
        </w:rPr>
        <w:t xml:space="preserve"> </w:t>
      </w:r>
      <w:r>
        <w:rPr>
          <w:spacing w:val="6"/>
        </w:rPr>
        <w:t>治”，推动水资源管理、水域岸线管理、水</w:t>
      </w:r>
      <w:r>
        <w:rPr>
          <w:spacing w:val="17"/>
        </w:rPr>
        <w:t xml:space="preserve"> </w:t>
      </w:r>
      <w:r>
        <w:rPr>
          <w:spacing w:val="6"/>
        </w:rPr>
        <w:t>污染防治、水环境治理、水生态修复等重点</w:t>
      </w:r>
      <w:r>
        <w:rPr>
          <w:spacing w:val="17"/>
        </w:rPr>
        <w:t xml:space="preserve"> </w:t>
      </w:r>
      <w:r>
        <w:rPr>
          <w:spacing w:val="13"/>
        </w:rPr>
        <w:t>任务落实</w:t>
      </w:r>
      <w:r>
        <w:rPr>
          <w:spacing w:val="-42"/>
        </w:rPr>
        <w:t xml:space="preserve"> </w:t>
      </w:r>
      <w:r>
        <w:rPr>
          <w:spacing w:val="13"/>
        </w:rPr>
        <w:t>，工程措施和管控措施一起上，</w:t>
      </w:r>
    </w:p>
    <w:p>
      <w:pPr>
        <w:pStyle w:val="2"/>
        <w:spacing w:before="34" w:line="315" w:lineRule="auto"/>
        <w:ind w:left="3" w:right="162" w:firstLine="1"/>
      </w:pPr>
      <w:r>
        <w:rPr>
          <w:spacing w:val="2"/>
        </w:rPr>
        <w:t>2017-2019</w:t>
      </w:r>
      <w:r>
        <w:rPr>
          <w:spacing w:val="-31"/>
        </w:rPr>
        <w:t xml:space="preserve"> </w:t>
      </w:r>
      <w:r>
        <w:rPr>
          <w:spacing w:val="2"/>
        </w:rPr>
        <w:t>年，对全市</w:t>
      </w:r>
      <w:r>
        <w:rPr>
          <w:spacing w:val="-38"/>
        </w:rPr>
        <w:t xml:space="preserve"> </w:t>
      </w:r>
      <w:r>
        <w:rPr>
          <w:spacing w:val="2"/>
        </w:rPr>
        <w:t>58</w:t>
      </w:r>
      <w:r>
        <w:rPr>
          <w:spacing w:val="-43"/>
        </w:rPr>
        <w:t xml:space="preserve"> </w:t>
      </w:r>
      <w:r>
        <w:rPr>
          <w:spacing w:val="2"/>
        </w:rPr>
        <w:t>个重点水污染防治</w:t>
      </w:r>
      <w:r>
        <w:t xml:space="preserve"> </w:t>
      </w:r>
      <w:r>
        <w:rPr>
          <w:spacing w:val="8"/>
        </w:rPr>
        <w:t>项目实行挂图作战</w:t>
      </w:r>
      <w:r>
        <w:rPr>
          <w:spacing w:val="-52"/>
        </w:rPr>
        <w:t xml:space="preserve"> </w:t>
      </w:r>
      <w:r>
        <w:rPr>
          <w:spacing w:val="8"/>
        </w:rPr>
        <w:t>，投入资金约</w:t>
      </w:r>
      <w:r>
        <w:rPr>
          <w:spacing w:val="-40"/>
        </w:rPr>
        <w:t xml:space="preserve"> </w:t>
      </w:r>
      <w:r>
        <w:rPr>
          <w:spacing w:val="8"/>
        </w:rPr>
        <w:t>22</w:t>
      </w:r>
      <w:r>
        <w:rPr>
          <w:spacing w:val="-41"/>
        </w:rPr>
        <w:t xml:space="preserve"> </w:t>
      </w:r>
      <w:r>
        <w:rPr>
          <w:spacing w:val="8"/>
        </w:rPr>
        <w:t>亿元，</w:t>
      </w:r>
    </w:p>
    <w:p>
      <w:pPr>
        <w:pStyle w:val="2"/>
        <w:spacing w:before="79" w:line="346" w:lineRule="auto"/>
        <w:ind w:firstLine="7"/>
      </w:pPr>
      <w:r>
        <w:rPr>
          <w:spacing w:val="6"/>
        </w:rPr>
        <w:t xml:space="preserve">开展散乱污企业关停、污水管网建设、污水  </w:t>
      </w:r>
      <w:r>
        <w:rPr>
          <w:spacing w:val="7"/>
        </w:rPr>
        <w:t>处理厂提标改造、人工湿地、农村污水处理</w:t>
      </w:r>
      <w:r>
        <w:t xml:space="preserve">  </w:t>
      </w:r>
      <w:r>
        <w:rPr>
          <w:spacing w:val="5"/>
        </w:rPr>
        <w:t>设施建设、河道整治及生态恢复等工程建设，</w:t>
      </w:r>
      <w:r>
        <w:rPr>
          <w:spacing w:val="4"/>
        </w:rPr>
        <w:t xml:space="preserve"> </w:t>
      </w:r>
      <w:r>
        <w:rPr>
          <w:spacing w:val="5"/>
        </w:rPr>
        <w:t>排查整治</w:t>
      </w:r>
      <w:r>
        <w:rPr>
          <w:spacing w:val="-21"/>
        </w:rPr>
        <w:t xml:space="preserve"> </w:t>
      </w:r>
      <w:r>
        <w:rPr>
          <w:spacing w:val="5"/>
        </w:rPr>
        <w:t>108</w:t>
      </w:r>
      <w:r>
        <w:rPr>
          <w:spacing w:val="-40"/>
        </w:rPr>
        <w:t xml:space="preserve"> </w:t>
      </w:r>
      <w:r>
        <w:rPr>
          <w:spacing w:val="5"/>
        </w:rPr>
        <w:t>个排污口，污染治理的旧账新</w:t>
      </w:r>
      <w:r>
        <w:t xml:space="preserve">  </w:t>
      </w:r>
      <w:r>
        <w:rPr>
          <w:spacing w:val="-1"/>
        </w:rPr>
        <w:t>账一起还；监测的</w:t>
      </w:r>
      <w:r>
        <w:rPr>
          <w:spacing w:val="-31"/>
        </w:rPr>
        <w:t xml:space="preserve"> </w:t>
      </w:r>
      <w:r>
        <w:rPr>
          <w:spacing w:val="-1"/>
        </w:rPr>
        <w:t>7</w:t>
      </w:r>
      <w:r>
        <w:rPr>
          <w:spacing w:val="-43"/>
        </w:rPr>
        <w:t xml:space="preserve"> </w:t>
      </w:r>
      <w:r>
        <w:rPr>
          <w:spacing w:val="-1"/>
        </w:rPr>
        <w:t>条河流</w:t>
      </w:r>
      <w:r>
        <w:rPr>
          <w:spacing w:val="-22"/>
        </w:rPr>
        <w:t xml:space="preserve"> </w:t>
      </w:r>
      <w:r>
        <w:rPr>
          <w:spacing w:val="-1"/>
        </w:rPr>
        <w:t>15</w:t>
      </w:r>
      <w:r>
        <w:rPr>
          <w:spacing w:val="-43"/>
        </w:rPr>
        <w:t xml:space="preserve"> </w:t>
      </w:r>
      <w:r>
        <w:rPr>
          <w:spacing w:val="-1"/>
        </w:rPr>
        <w:t>个断面，2018</w:t>
      </w:r>
      <w:r>
        <w:t xml:space="preserve">  年</w:t>
      </w:r>
      <w:r>
        <w:rPr>
          <w:spacing w:val="-26"/>
        </w:rPr>
        <w:t xml:space="preserve"> </w:t>
      </w:r>
      <w:r>
        <w:t>I-III</w:t>
      </w:r>
      <w:r>
        <w:rPr>
          <w:spacing w:val="-45"/>
        </w:rPr>
        <w:t xml:space="preserve"> </w:t>
      </w:r>
      <w:r>
        <w:t>类优良水质断面</w:t>
      </w:r>
      <w:r>
        <w:rPr>
          <w:spacing w:val="-19"/>
        </w:rPr>
        <w:t xml:space="preserve"> </w:t>
      </w:r>
      <w:r>
        <w:t>10</w:t>
      </w:r>
      <w:r>
        <w:rPr>
          <w:spacing w:val="-43"/>
        </w:rPr>
        <w:t xml:space="preserve"> </w:t>
      </w:r>
      <w:r>
        <w:t>个，占</w:t>
      </w:r>
      <w:r>
        <w:rPr>
          <w:spacing w:val="-39"/>
        </w:rPr>
        <w:t xml:space="preserve"> </w:t>
      </w:r>
      <w:r>
        <w:t>66.7%</w:t>
      </w:r>
      <w:r>
        <w:rPr>
          <w:spacing w:val="-58"/>
        </w:rPr>
        <w:t xml:space="preserve"> </w:t>
      </w:r>
      <w:r>
        <w:t xml:space="preserve">；  </w:t>
      </w:r>
      <w:r>
        <w:rPr>
          <w:spacing w:val="9"/>
        </w:rPr>
        <w:t>Ⅳ类水质断面</w:t>
      </w:r>
      <w:r>
        <w:rPr>
          <w:spacing w:val="-22"/>
        </w:rPr>
        <w:t xml:space="preserve"> </w:t>
      </w:r>
      <w:r>
        <w:rPr>
          <w:spacing w:val="9"/>
        </w:rPr>
        <w:t>3</w:t>
      </w:r>
      <w:r>
        <w:rPr>
          <w:spacing w:val="-42"/>
        </w:rPr>
        <w:t xml:space="preserve"> </w:t>
      </w:r>
      <w:r>
        <w:rPr>
          <w:spacing w:val="9"/>
        </w:rPr>
        <w:t>个，占</w:t>
      </w:r>
      <w:r>
        <w:rPr>
          <w:spacing w:val="-42"/>
        </w:rPr>
        <w:t xml:space="preserve"> </w:t>
      </w:r>
      <w:r>
        <w:rPr>
          <w:spacing w:val="9"/>
        </w:rPr>
        <w:t>20.0%；V</w:t>
      </w:r>
      <w:r>
        <w:rPr>
          <w:spacing w:val="-44"/>
        </w:rPr>
        <w:t xml:space="preserve"> </w:t>
      </w:r>
      <w:r>
        <w:rPr>
          <w:spacing w:val="9"/>
        </w:rPr>
        <w:t>类及以上</w:t>
      </w:r>
      <w:r>
        <w:t xml:space="preserve">  </w:t>
      </w:r>
      <w:r>
        <w:rPr>
          <w:spacing w:val="11"/>
        </w:rPr>
        <w:t>水质断面</w:t>
      </w:r>
      <w:r>
        <w:rPr>
          <w:spacing w:val="-36"/>
        </w:rPr>
        <w:t xml:space="preserve"> </w:t>
      </w:r>
      <w:r>
        <w:rPr>
          <w:spacing w:val="11"/>
        </w:rPr>
        <w:t>2</w:t>
      </w:r>
      <w:r>
        <w:rPr>
          <w:spacing w:val="-43"/>
        </w:rPr>
        <w:t xml:space="preserve"> </w:t>
      </w:r>
      <w:r>
        <w:rPr>
          <w:spacing w:val="11"/>
        </w:rPr>
        <w:t>个（夏寨水库和沈家河水库</w:t>
      </w:r>
      <w:r>
        <w:rPr>
          <w:spacing w:val="-22"/>
        </w:rPr>
        <w:t>），</w:t>
      </w:r>
      <w:r>
        <w:t xml:space="preserve">  </w:t>
      </w:r>
      <w:r>
        <w:rPr>
          <w:spacing w:val="7"/>
        </w:rPr>
        <w:t>占</w:t>
      </w:r>
      <w:r>
        <w:rPr>
          <w:spacing w:val="-8"/>
        </w:rPr>
        <w:t xml:space="preserve"> </w:t>
      </w:r>
      <w:r>
        <w:rPr>
          <w:spacing w:val="7"/>
        </w:rPr>
        <w:t>13.3%。健全了全河段巡查长效机制，综</w:t>
      </w:r>
      <w:r>
        <w:t xml:space="preserve">  </w:t>
      </w:r>
      <w:r>
        <w:rPr>
          <w:spacing w:val="7"/>
        </w:rPr>
        <w:t>合治理五河流域水环境，出境断面水质均为</w:t>
      </w:r>
      <w:r>
        <w:t xml:space="preserve">  </w:t>
      </w:r>
      <w:r>
        <w:rPr>
          <w:spacing w:val="5"/>
        </w:rPr>
        <w:t>Ⅳ类及以上，城市建成区黑臭水体基本消除，</w:t>
      </w:r>
      <w:r>
        <w:rPr>
          <w:spacing w:val="4"/>
        </w:rPr>
        <w:t xml:space="preserve"> </w:t>
      </w:r>
      <w:r>
        <w:rPr>
          <w:spacing w:val="2"/>
        </w:rPr>
        <w:t>五河（清水河、渝河、葫芦河、茹河、泾河）</w:t>
      </w:r>
      <w:r>
        <w:rPr>
          <w:spacing w:val="6"/>
        </w:rPr>
        <w:t xml:space="preserve"> </w:t>
      </w:r>
      <w:r>
        <w:rPr>
          <w:spacing w:val="7"/>
        </w:rPr>
        <w:t>出境断面全部达到或优于考核要求，河长制</w:t>
      </w:r>
      <w:r>
        <w:rPr>
          <w:spacing w:val="1"/>
        </w:rPr>
        <w:t xml:space="preserve">  </w:t>
      </w:r>
      <w:r>
        <w:rPr>
          <w:spacing w:val="7"/>
        </w:rPr>
        <w:t>考核、环境质量考核均居全区五市第一。渝</w:t>
      </w:r>
      <w:r>
        <w:rPr>
          <w:spacing w:val="1"/>
        </w:rPr>
        <w:t xml:space="preserve">  </w:t>
      </w:r>
      <w:r>
        <w:rPr>
          <w:spacing w:val="7"/>
        </w:rPr>
        <w:t>河治理经验受到生态环境部的肯定，作为小</w:t>
      </w:r>
      <w:r>
        <w:rPr>
          <w:spacing w:val="1"/>
        </w:rPr>
        <w:t xml:space="preserve">  流域治理的</w:t>
      </w:r>
      <w:r>
        <w:rPr>
          <w:spacing w:val="-59"/>
        </w:rPr>
        <w:t xml:space="preserve"> </w:t>
      </w:r>
      <w:r>
        <w:rPr>
          <w:spacing w:val="1"/>
        </w:rPr>
        <w:t>“渝河模式”，在全国推广。</w:t>
      </w:r>
    </w:p>
    <w:p>
      <w:pPr>
        <w:pStyle w:val="2"/>
        <w:spacing w:before="49" w:line="219" w:lineRule="auto"/>
        <w:ind w:left="428"/>
      </w:pPr>
      <w:r>
        <w:rPr>
          <w:spacing w:val="1"/>
        </w:rPr>
        <w:t>3. 生态城宜居宜游。</w:t>
      </w:r>
    </w:p>
    <w:p>
      <w:pPr>
        <w:pStyle w:val="2"/>
        <w:spacing w:before="144" w:line="334" w:lineRule="auto"/>
        <w:ind w:left="3" w:right="100" w:firstLine="420"/>
      </w:pPr>
      <w:r>
        <w:rPr>
          <w:spacing w:val="6"/>
        </w:rPr>
        <w:t>城市生态功能不断提升。大力开展宁南</w:t>
      </w:r>
      <w:r>
        <w:rPr>
          <w:spacing w:val="8"/>
        </w:rPr>
        <w:t xml:space="preserve"> </w:t>
      </w:r>
      <w:r>
        <w:rPr>
          <w:spacing w:val="6"/>
        </w:rPr>
        <w:t>区域中心城市和大县城建设，以市区旧城改</w:t>
      </w:r>
      <w:r>
        <w:rPr>
          <w:spacing w:val="16"/>
        </w:rPr>
        <w:t xml:space="preserve"> </w:t>
      </w:r>
      <w:r>
        <w:rPr>
          <w:spacing w:val="6"/>
        </w:rPr>
        <w:t>造和县城改造为总抓手，强力推进城市功能</w:t>
      </w:r>
      <w:r>
        <w:rPr>
          <w:spacing w:val="16"/>
        </w:rPr>
        <w:t xml:space="preserve"> </w:t>
      </w:r>
      <w:r>
        <w:rPr>
          <w:spacing w:val="7"/>
        </w:rPr>
        <w:t>建设，完善城市供排水、集中供热、交通道</w:t>
      </w:r>
      <w:r>
        <w:t xml:space="preserve"> 路、教育、医疗、文化体育等公共服务设施， </w:t>
      </w:r>
      <w:r>
        <w:rPr>
          <w:spacing w:val="6"/>
        </w:rPr>
        <w:t>城市服务功能得到很大提升。固原市是宁夏</w:t>
      </w:r>
      <w:r>
        <w:rPr>
          <w:spacing w:val="16"/>
        </w:rPr>
        <w:t xml:space="preserve"> </w:t>
      </w:r>
      <w:r>
        <w:rPr>
          <w:spacing w:val="10"/>
        </w:rPr>
        <w:t xml:space="preserve">唯一入选海绵城市建设试点城市，近年来， </w:t>
      </w:r>
      <w:r>
        <w:rPr>
          <w:spacing w:val="6"/>
        </w:rPr>
        <w:t>全面实施海绵城市建设，把市区旧城改造与</w:t>
      </w:r>
      <w:r>
        <w:rPr>
          <w:spacing w:val="16"/>
        </w:rPr>
        <w:t xml:space="preserve"> </w:t>
      </w:r>
      <w:r>
        <w:rPr>
          <w:spacing w:val="14"/>
        </w:rPr>
        <w:t>海绵城市建设有机结合、整体推进</w:t>
      </w:r>
      <w:r>
        <w:rPr>
          <w:spacing w:val="-47"/>
        </w:rPr>
        <w:t xml:space="preserve"> </w:t>
      </w:r>
      <w:r>
        <w:rPr>
          <w:spacing w:val="14"/>
        </w:rPr>
        <w:t>，2017</w:t>
      </w:r>
      <w:r>
        <w:t xml:space="preserve"> </w:t>
      </w:r>
      <w:r>
        <w:rPr>
          <w:spacing w:val="4"/>
        </w:rPr>
        <w:t>年，完成清水河两岸</w:t>
      </w:r>
      <w:r>
        <w:rPr>
          <w:spacing w:val="-4"/>
        </w:rPr>
        <w:t xml:space="preserve"> </w:t>
      </w:r>
      <w:r>
        <w:rPr>
          <w:spacing w:val="4"/>
        </w:rPr>
        <w:t>150</w:t>
      </w:r>
      <w:r>
        <w:rPr>
          <w:spacing w:val="-41"/>
        </w:rPr>
        <w:t xml:space="preserve"> </w:t>
      </w:r>
      <w:r>
        <w:rPr>
          <w:spacing w:val="4"/>
        </w:rPr>
        <w:t>万平方米棚改拆迁</w:t>
      </w:r>
      <w:r>
        <w:t xml:space="preserve"> </w:t>
      </w:r>
      <w:r>
        <w:rPr>
          <w:spacing w:val="3"/>
        </w:rPr>
        <w:t>工作，海绵化改造小区</w:t>
      </w:r>
      <w:r>
        <w:rPr>
          <w:spacing w:val="-40"/>
        </w:rPr>
        <w:t xml:space="preserve"> </w:t>
      </w:r>
      <w:r>
        <w:rPr>
          <w:spacing w:val="3"/>
        </w:rPr>
        <w:t>90</w:t>
      </w:r>
      <w:r>
        <w:rPr>
          <w:spacing w:val="-43"/>
        </w:rPr>
        <w:t xml:space="preserve"> </w:t>
      </w:r>
      <w:r>
        <w:rPr>
          <w:spacing w:val="3"/>
        </w:rPr>
        <w:t>个</w:t>
      </w:r>
      <w:r>
        <w:rPr>
          <w:spacing w:val="-38"/>
        </w:rPr>
        <w:t xml:space="preserve"> </w:t>
      </w:r>
      <w:r>
        <w:rPr>
          <w:spacing w:val="3"/>
        </w:rPr>
        <w:t>323</w:t>
      </w:r>
      <w:r>
        <w:rPr>
          <w:spacing w:val="-40"/>
        </w:rPr>
        <w:t xml:space="preserve"> </w:t>
      </w:r>
      <w:r>
        <w:rPr>
          <w:spacing w:val="3"/>
        </w:rPr>
        <w:t>万平方</w:t>
      </w:r>
      <w:r>
        <w:rPr>
          <w:spacing w:val="2"/>
        </w:rPr>
        <w:t>米，</w:t>
      </w:r>
    </w:p>
    <w:p>
      <w:pPr>
        <w:spacing w:line="334" w:lineRule="auto"/>
        <w:sectPr>
          <w:type w:val="continuous"/>
          <w:pgSz w:w="11906" w:h="16839"/>
          <w:pgMar w:top="1180" w:right="1634" w:bottom="1195" w:left="1785" w:header="893" w:footer="892" w:gutter="0"/>
          <w:cols w:equalWidth="0" w:num="2">
            <w:col w:w="4281" w:space="100"/>
            <w:col w:w="4106"/>
          </w:cols>
        </w:sectPr>
      </w:pPr>
    </w:p>
    <w:p>
      <w:pPr>
        <w:spacing w:before="91"/>
      </w:pPr>
      <w:r>
        <w:pict>
          <v:shape id="_x0000_s1037" o:spid="_x0000_s1037" style="position:absolute;left:0pt;margin-left:90pt;margin-top:60.9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p>
    <w:p>
      <w:pPr>
        <w:sectPr>
          <w:headerReference r:id="rId24" w:type="default"/>
          <w:footerReference r:id="rId25" w:type="default"/>
          <w:pgSz w:w="11906" w:h="16839"/>
          <w:pgMar w:top="1180" w:right="1748" w:bottom="1195" w:left="1785" w:header="893" w:footer="892" w:gutter="0"/>
          <w:cols w:equalWidth="0" w:num="1">
            <w:col w:w="8372"/>
          </w:cols>
        </w:sectPr>
      </w:pPr>
    </w:p>
    <w:p>
      <w:pPr>
        <w:pStyle w:val="2"/>
        <w:spacing w:before="51" w:line="342" w:lineRule="auto"/>
        <w:ind w:left="16" w:right="305" w:firstLine="1"/>
        <w:jc w:val="both"/>
      </w:pPr>
      <w:r>
        <w:rPr>
          <w:spacing w:val="3"/>
        </w:rPr>
        <w:t>建成古城墙遗址公园一期；2018</w:t>
      </w:r>
      <w:r>
        <w:rPr>
          <w:spacing w:val="-28"/>
        </w:rPr>
        <w:t xml:space="preserve"> </w:t>
      </w:r>
      <w:r>
        <w:rPr>
          <w:spacing w:val="3"/>
        </w:rPr>
        <w:t>年，改造市</w:t>
      </w:r>
      <w:r>
        <w:t xml:space="preserve"> </w:t>
      </w:r>
      <w:r>
        <w:rPr>
          <w:spacing w:val="7"/>
        </w:rPr>
        <w:t>区棚户区</w:t>
      </w:r>
      <w:r>
        <w:rPr>
          <w:spacing w:val="-28"/>
        </w:rPr>
        <w:t xml:space="preserve"> </w:t>
      </w:r>
      <w:r>
        <w:rPr>
          <w:spacing w:val="7"/>
        </w:rPr>
        <w:t>6100</w:t>
      </w:r>
      <w:r>
        <w:rPr>
          <w:spacing w:val="-47"/>
        </w:rPr>
        <w:t xml:space="preserve"> </w:t>
      </w:r>
      <w:r>
        <w:rPr>
          <w:spacing w:val="7"/>
        </w:rPr>
        <w:t>余户，实施海绵城市项目</w:t>
      </w:r>
      <w:r>
        <w:rPr>
          <w:spacing w:val="-42"/>
        </w:rPr>
        <w:t xml:space="preserve"> </w:t>
      </w:r>
      <w:r>
        <w:rPr>
          <w:spacing w:val="7"/>
        </w:rPr>
        <w:t>44</w:t>
      </w:r>
      <w:r>
        <w:t xml:space="preserve"> </w:t>
      </w:r>
      <w:r>
        <w:rPr>
          <w:spacing w:val="2"/>
        </w:rPr>
        <w:t>个，海绵化改造老旧小区</w:t>
      </w:r>
      <w:r>
        <w:rPr>
          <w:spacing w:val="-22"/>
        </w:rPr>
        <w:t xml:space="preserve"> </w:t>
      </w:r>
      <w:r>
        <w:rPr>
          <w:spacing w:val="2"/>
        </w:rPr>
        <w:t>14</w:t>
      </w:r>
      <w:r>
        <w:rPr>
          <w:spacing w:val="-42"/>
        </w:rPr>
        <w:t xml:space="preserve"> </w:t>
      </w:r>
      <w:r>
        <w:rPr>
          <w:spacing w:val="2"/>
        </w:rPr>
        <w:t>个、城市公园</w:t>
      </w:r>
      <w:r>
        <w:rPr>
          <w:spacing w:val="-36"/>
        </w:rPr>
        <w:t xml:space="preserve"> </w:t>
      </w:r>
      <w:r>
        <w:rPr>
          <w:spacing w:val="2"/>
        </w:rPr>
        <w:t>3</w:t>
      </w:r>
      <w:r>
        <w:t xml:space="preserve"> </w:t>
      </w:r>
      <w:r>
        <w:rPr>
          <w:spacing w:val="8"/>
        </w:rPr>
        <w:t>个，完成文化路、中山街等雨污分流改造。</w:t>
      </w:r>
    </w:p>
    <w:p>
      <w:pPr>
        <w:pStyle w:val="2"/>
        <w:spacing w:before="28" w:line="223" w:lineRule="auto"/>
        <w:ind w:left="440"/>
      </w:pPr>
      <w:r>
        <w:rPr>
          <w:spacing w:val="8"/>
        </w:rPr>
        <w:t>九城同创提升城市生态文明建设水平。</w:t>
      </w:r>
    </w:p>
    <w:p>
      <w:pPr>
        <w:pStyle w:val="2"/>
        <w:spacing w:before="138" w:line="346" w:lineRule="auto"/>
        <w:ind w:left="14" w:right="122" w:firstLine="5"/>
      </w:pPr>
      <w:r>
        <w:rPr>
          <w:spacing w:val="3"/>
        </w:rPr>
        <w:t>2018</w:t>
      </w:r>
      <w:r>
        <w:rPr>
          <w:spacing w:val="-29"/>
        </w:rPr>
        <w:t xml:space="preserve"> </w:t>
      </w:r>
      <w:r>
        <w:rPr>
          <w:spacing w:val="3"/>
        </w:rPr>
        <w:t>年，完成了自治区卫生城市、双拥模范</w:t>
      </w:r>
      <w:r>
        <w:t xml:space="preserve">   </w:t>
      </w:r>
      <w:r>
        <w:rPr>
          <w:spacing w:val="7"/>
        </w:rPr>
        <w:t>城市、文明城市、水生态文明城市和国家园</w:t>
      </w:r>
      <w:r>
        <w:rPr>
          <w:spacing w:val="1"/>
        </w:rPr>
        <w:t xml:space="preserve">   </w:t>
      </w:r>
      <w:r>
        <w:rPr>
          <w:spacing w:val="7"/>
        </w:rPr>
        <w:t>林城市“五城联创”工作，城乡面貌焕然一</w:t>
      </w:r>
      <w:r>
        <w:rPr>
          <w:spacing w:val="1"/>
        </w:rPr>
        <w:t xml:space="preserve">   </w:t>
      </w:r>
      <w:r>
        <w:rPr>
          <w:spacing w:val="7"/>
        </w:rPr>
        <w:t>新，生态文明理念深入人心，生态环境保护</w:t>
      </w:r>
      <w:r>
        <w:rPr>
          <w:spacing w:val="1"/>
        </w:rPr>
        <w:t xml:space="preserve">   </w:t>
      </w:r>
      <w:r>
        <w:rPr>
          <w:spacing w:val="7"/>
        </w:rPr>
        <w:t>建设总体走在全区前列。同时，在进一步巩</w:t>
      </w:r>
      <w:r>
        <w:rPr>
          <w:spacing w:val="1"/>
        </w:rPr>
        <w:t xml:space="preserve">   </w:t>
      </w:r>
      <w:r>
        <w:rPr>
          <w:spacing w:val="7"/>
        </w:rPr>
        <w:t>固五城联创成果的基础上，启动全国文明城</w:t>
      </w:r>
      <w:r>
        <w:rPr>
          <w:spacing w:val="1"/>
        </w:rPr>
        <w:t xml:space="preserve">   </w:t>
      </w:r>
      <w:r>
        <w:rPr>
          <w:spacing w:val="7"/>
        </w:rPr>
        <w:t>市、双拥模范城市和国家卫生城市创建工作，</w:t>
      </w:r>
      <w:r>
        <w:rPr>
          <w:spacing w:val="3"/>
        </w:rPr>
        <w:t xml:space="preserve"> </w:t>
      </w:r>
      <w:r>
        <w:rPr>
          <w:spacing w:val="7"/>
        </w:rPr>
        <w:t>将启动森林城市创建工作，形成“九城同创”</w:t>
      </w:r>
      <w:r>
        <w:rPr>
          <w:spacing w:val="3"/>
        </w:rPr>
        <w:t xml:space="preserve"> </w:t>
      </w:r>
      <w:r>
        <w:rPr>
          <w:spacing w:val="7"/>
        </w:rPr>
        <w:t>的城市生态文明大创建局面，城市综合承载</w:t>
      </w:r>
      <w:r>
        <w:rPr>
          <w:spacing w:val="1"/>
        </w:rPr>
        <w:t xml:space="preserve">   </w:t>
      </w:r>
      <w:r>
        <w:rPr>
          <w:spacing w:val="7"/>
        </w:rPr>
        <w:t>和服务保障功能不断增强，城市品位不断提</w:t>
      </w:r>
      <w:r>
        <w:rPr>
          <w:spacing w:val="1"/>
        </w:rPr>
        <w:t xml:space="preserve">   </w:t>
      </w:r>
      <w:r>
        <w:rPr>
          <w:spacing w:val="4"/>
        </w:rPr>
        <w:t>升。</w:t>
      </w:r>
    </w:p>
    <w:p>
      <w:pPr>
        <w:pStyle w:val="2"/>
        <w:spacing w:before="33" w:line="349" w:lineRule="auto"/>
        <w:ind w:left="16" w:right="302" w:firstLine="422"/>
        <w:jc w:val="both"/>
      </w:pPr>
      <w:r>
        <w:rPr>
          <w:spacing w:val="6"/>
        </w:rPr>
        <w:t>城区绿化全线升级。近年来，固原市大</w:t>
      </w:r>
      <w:r>
        <w:rPr>
          <w:spacing w:val="10"/>
        </w:rPr>
        <w:t xml:space="preserve"> </w:t>
      </w:r>
      <w:r>
        <w:rPr>
          <w:spacing w:val="7"/>
        </w:rPr>
        <w:t>力实施城际森林化、城镇园林化、道路绿廊</w:t>
      </w:r>
      <w:r>
        <w:rPr>
          <w:spacing w:val="2"/>
        </w:rPr>
        <w:t xml:space="preserve"> </w:t>
      </w:r>
      <w:r>
        <w:rPr>
          <w:spacing w:val="8"/>
        </w:rPr>
        <w:t xml:space="preserve">化建设，建成原州古雁公园、东岳山公园、 </w:t>
      </w:r>
      <w:r>
        <w:rPr>
          <w:spacing w:val="7"/>
        </w:rPr>
        <w:t>茹河森林公园、隆德龟山公园、泾源卧龙山</w:t>
      </w:r>
      <w:r>
        <w:rPr>
          <w:spacing w:val="2"/>
        </w:rPr>
        <w:t xml:space="preserve"> </w:t>
      </w:r>
      <w:r>
        <w:rPr>
          <w:spacing w:val="6"/>
        </w:rPr>
        <w:t>公园等</w:t>
      </w:r>
      <w:r>
        <w:rPr>
          <w:spacing w:val="-34"/>
        </w:rPr>
        <w:t xml:space="preserve"> </w:t>
      </w:r>
      <w:r>
        <w:rPr>
          <w:spacing w:val="6"/>
        </w:rPr>
        <w:t>5</w:t>
      </w:r>
      <w:r>
        <w:rPr>
          <w:spacing w:val="-43"/>
        </w:rPr>
        <w:t xml:space="preserve"> </w:t>
      </w:r>
      <w:r>
        <w:rPr>
          <w:spacing w:val="6"/>
        </w:rPr>
        <w:t>个市民休闲森林公园，完成泾河源</w:t>
      </w:r>
      <w:r>
        <w:t xml:space="preserve"> </w:t>
      </w:r>
      <w:r>
        <w:rPr>
          <w:spacing w:val="12"/>
        </w:rPr>
        <w:t>和西吉北山公园2个市民休闲森林公园的主</w:t>
      </w:r>
      <w:r>
        <w:rPr>
          <w:spacing w:val="7"/>
        </w:rPr>
        <w:t xml:space="preserve"> </w:t>
      </w:r>
      <w:r>
        <w:rPr>
          <w:spacing w:val="5"/>
        </w:rPr>
        <w:t>体绿化工作</w:t>
      </w:r>
      <w:r>
        <w:rPr>
          <w:spacing w:val="-54"/>
        </w:rPr>
        <w:t xml:space="preserve"> </w:t>
      </w:r>
      <w:r>
        <w:rPr>
          <w:spacing w:val="5"/>
        </w:rPr>
        <w:t>，2018</w:t>
      </w:r>
      <w:r>
        <w:rPr>
          <w:spacing w:val="-32"/>
        </w:rPr>
        <w:t xml:space="preserve"> </w:t>
      </w:r>
      <w:r>
        <w:rPr>
          <w:spacing w:val="5"/>
        </w:rPr>
        <w:t>年</w:t>
      </w:r>
      <w:r>
        <w:rPr>
          <w:spacing w:val="-54"/>
        </w:rPr>
        <w:t xml:space="preserve"> </w:t>
      </w:r>
      <w:r>
        <w:rPr>
          <w:spacing w:val="5"/>
        </w:rPr>
        <w:t>，新增城市绿地</w:t>
      </w:r>
      <w:r>
        <w:rPr>
          <w:spacing w:val="-33"/>
        </w:rPr>
        <w:t xml:space="preserve"> </w:t>
      </w:r>
      <w:r>
        <w:rPr>
          <w:spacing w:val="5"/>
        </w:rPr>
        <w:t>24.7</w:t>
      </w:r>
      <w:r>
        <w:t xml:space="preserve"> </w:t>
      </w:r>
      <w:r>
        <w:rPr>
          <w:spacing w:val="27"/>
        </w:rPr>
        <w:t>万平方米</w:t>
      </w:r>
      <w:r>
        <w:rPr>
          <w:spacing w:val="-24"/>
        </w:rPr>
        <w:t xml:space="preserve"> </w:t>
      </w:r>
      <w:r>
        <w:rPr>
          <w:spacing w:val="27"/>
        </w:rPr>
        <w:t>，城市建成区绿化覆盖率达到</w:t>
      </w:r>
      <w:r>
        <w:t xml:space="preserve"> </w:t>
      </w:r>
      <w:r>
        <w:rPr>
          <w:spacing w:val="5"/>
        </w:rPr>
        <w:t>36.37%，人均公园绿地面积达到</w:t>
      </w:r>
      <w:r>
        <w:rPr>
          <w:spacing w:val="-39"/>
        </w:rPr>
        <w:t xml:space="preserve"> </w:t>
      </w:r>
      <w:r>
        <w:rPr>
          <w:spacing w:val="5"/>
        </w:rPr>
        <w:t>25.55</w:t>
      </w:r>
      <w:r>
        <w:rPr>
          <w:spacing w:val="-42"/>
        </w:rPr>
        <w:t xml:space="preserve"> </w:t>
      </w:r>
      <w:r>
        <w:rPr>
          <w:spacing w:val="5"/>
        </w:rPr>
        <w:t>平方</w:t>
      </w:r>
      <w:r>
        <w:t xml:space="preserve"> </w:t>
      </w:r>
      <w:r>
        <w:rPr>
          <w:spacing w:val="-7"/>
        </w:rPr>
        <w:t>米/人。</w:t>
      </w:r>
    </w:p>
    <w:p>
      <w:pPr>
        <w:pStyle w:val="2"/>
        <w:spacing w:before="10" w:line="332" w:lineRule="auto"/>
        <w:ind w:left="18" w:right="247" w:firstLine="420"/>
        <w:jc w:val="both"/>
      </w:pPr>
      <w:r>
        <w:rPr>
          <w:spacing w:val="6"/>
        </w:rPr>
        <w:t>全域旅游激发活力。目前，全市共有旅</w:t>
      </w:r>
      <w:r>
        <w:rPr>
          <w:spacing w:val="5"/>
        </w:rPr>
        <w:t xml:space="preserve">  </w:t>
      </w:r>
      <w:r>
        <w:rPr>
          <w:spacing w:val="4"/>
        </w:rPr>
        <w:t>游景点</w:t>
      </w:r>
      <w:r>
        <w:rPr>
          <w:spacing w:val="-30"/>
        </w:rPr>
        <w:t xml:space="preserve"> </w:t>
      </w:r>
      <w:r>
        <w:rPr>
          <w:spacing w:val="4"/>
        </w:rPr>
        <w:t>24</w:t>
      </w:r>
      <w:r>
        <w:rPr>
          <w:spacing w:val="-45"/>
        </w:rPr>
        <w:t xml:space="preserve"> </w:t>
      </w:r>
      <w:r>
        <w:rPr>
          <w:spacing w:val="4"/>
        </w:rPr>
        <w:t>个，拥有</w:t>
      </w:r>
      <w:r>
        <w:rPr>
          <w:spacing w:val="-45"/>
        </w:rPr>
        <w:t xml:space="preserve"> </w:t>
      </w:r>
      <w:r>
        <w:rPr>
          <w:spacing w:val="4"/>
        </w:rPr>
        <w:t>4A</w:t>
      </w:r>
      <w:r>
        <w:rPr>
          <w:spacing w:val="-41"/>
        </w:rPr>
        <w:t xml:space="preserve"> </w:t>
      </w:r>
      <w:r>
        <w:rPr>
          <w:spacing w:val="4"/>
        </w:rPr>
        <w:t>级旅游景点</w:t>
      </w:r>
      <w:r>
        <w:rPr>
          <w:spacing w:val="-38"/>
        </w:rPr>
        <w:t xml:space="preserve"> </w:t>
      </w:r>
      <w:r>
        <w:rPr>
          <w:spacing w:val="4"/>
        </w:rPr>
        <w:t>5</w:t>
      </w:r>
      <w:r>
        <w:rPr>
          <w:spacing w:val="-46"/>
        </w:rPr>
        <w:t xml:space="preserve"> </w:t>
      </w:r>
      <w:r>
        <w:rPr>
          <w:spacing w:val="4"/>
        </w:rPr>
        <w:t>个，3A</w:t>
      </w:r>
      <w:r>
        <w:t xml:space="preserve"> </w:t>
      </w:r>
      <w:r>
        <w:rPr>
          <w:spacing w:val="10"/>
        </w:rPr>
        <w:t>级旅游景点</w:t>
      </w:r>
      <w:r>
        <w:rPr>
          <w:spacing w:val="-34"/>
        </w:rPr>
        <w:t xml:space="preserve"> </w:t>
      </w:r>
      <w:r>
        <w:rPr>
          <w:spacing w:val="10"/>
        </w:rPr>
        <w:t>3</w:t>
      </w:r>
      <w:r>
        <w:rPr>
          <w:spacing w:val="-45"/>
        </w:rPr>
        <w:t xml:space="preserve"> </w:t>
      </w:r>
      <w:r>
        <w:rPr>
          <w:spacing w:val="10"/>
        </w:rPr>
        <w:t>个，旅游资源丰富。近年来，</w:t>
      </w:r>
      <w:r>
        <w:t xml:space="preserve"> </w:t>
      </w:r>
      <w:r>
        <w:rPr>
          <w:spacing w:val="9"/>
        </w:rPr>
        <w:t>固原市打造</w:t>
      </w:r>
      <w:r>
        <w:rPr>
          <w:spacing w:val="-60"/>
        </w:rPr>
        <w:t xml:space="preserve"> </w:t>
      </w:r>
      <w:r>
        <w:rPr>
          <w:spacing w:val="9"/>
        </w:rPr>
        <w:t>“天高云淡六盘山”品牌形象，</w:t>
      </w:r>
      <w:r>
        <w:t xml:space="preserve"> </w:t>
      </w:r>
      <w:r>
        <w:rPr>
          <w:spacing w:val="7"/>
        </w:rPr>
        <w:t>重点开展六盘山国家森林公园、火石寨国家</w:t>
      </w:r>
      <w:r>
        <w:t xml:space="preserve">  地质（森林）公园、须弥山石窟风景名胜区、</w:t>
      </w:r>
      <w:r>
        <w:rPr>
          <w:spacing w:val="14"/>
        </w:rPr>
        <w:t xml:space="preserve"> </w:t>
      </w:r>
      <w:r>
        <w:rPr>
          <w:spacing w:val="18"/>
        </w:rPr>
        <w:t>六盘山长征景区和老龙潭旅游景区等精品</w:t>
      </w:r>
      <w:r>
        <w:rPr>
          <w:spacing w:val="4"/>
        </w:rPr>
        <w:t xml:space="preserve">  </w:t>
      </w:r>
      <w:r>
        <w:rPr>
          <w:spacing w:val="11"/>
        </w:rPr>
        <w:t>景区提质改造工作，景区功能进一步完善，</w:t>
      </w:r>
      <w:r>
        <w:rPr>
          <w:spacing w:val="2"/>
        </w:rPr>
        <w:t xml:space="preserve"> </w:t>
      </w:r>
      <w:r>
        <w:rPr>
          <w:spacing w:val="7"/>
        </w:rPr>
        <w:t>完成茹河瀑布等景区改造提升，开展旅游环</w:t>
      </w:r>
      <w:r>
        <w:t xml:space="preserve">  </w:t>
      </w:r>
      <w:r>
        <w:rPr>
          <w:spacing w:val="7"/>
        </w:rPr>
        <w:t>线公路建设，初步实现各县区、主要旅游景</w:t>
      </w:r>
    </w:p>
    <w:p>
      <w:pPr>
        <w:spacing w:line="14" w:lineRule="auto"/>
        <w:rPr>
          <w:rFonts w:ascii="Arial"/>
          <w:sz w:val="2"/>
        </w:rPr>
      </w:pPr>
      <w:r>
        <w:rPr>
          <w:rFonts w:ascii="Arial" w:hAnsi="Arial" w:eastAsia="Arial" w:cs="Arial"/>
          <w:sz w:val="2"/>
          <w:szCs w:val="2"/>
        </w:rPr>
        <w:br w:type="column"/>
      </w:r>
    </w:p>
    <w:p>
      <w:pPr>
        <w:pStyle w:val="2"/>
        <w:spacing w:before="46" w:line="314" w:lineRule="auto"/>
        <w:ind w:left="23" w:right="50" w:hanging="18"/>
      </w:pPr>
      <w:r>
        <w:rPr>
          <w:spacing w:val="3"/>
        </w:rPr>
        <w:t>点的互联互通。2017</w:t>
      </w:r>
      <w:r>
        <w:rPr>
          <w:spacing w:val="-30"/>
        </w:rPr>
        <w:t xml:space="preserve"> </w:t>
      </w:r>
      <w:r>
        <w:rPr>
          <w:spacing w:val="3"/>
        </w:rPr>
        <w:t>年，固原市荣获最美中</w:t>
      </w:r>
      <w:r>
        <w:t xml:space="preserve"> </w:t>
      </w:r>
      <w:r>
        <w:rPr>
          <w:spacing w:val="5"/>
        </w:rPr>
        <w:t>国</w:t>
      </w:r>
      <w:r>
        <w:rPr>
          <w:spacing w:val="-68"/>
        </w:rPr>
        <w:t xml:space="preserve"> </w:t>
      </w:r>
      <w:r>
        <w:rPr>
          <w:spacing w:val="5"/>
        </w:rPr>
        <w:t>“全域旅游创建典范城市”。</w:t>
      </w:r>
    </w:p>
    <w:p>
      <w:pPr>
        <w:pStyle w:val="2"/>
        <w:spacing w:before="80" w:line="220" w:lineRule="auto"/>
        <w:ind w:left="421"/>
      </w:pPr>
      <w:r>
        <w:rPr>
          <w:spacing w:val="2"/>
        </w:rPr>
        <w:t>4. 生态经济持续发展。</w:t>
      </w:r>
    </w:p>
    <w:p>
      <w:pPr>
        <w:pStyle w:val="2"/>
        <w:spacing w:before="134" w:line="346" w:lineRule="auto"/>
        <w:ind w:right="48" w:firstLine="420"/>
      </w:pPr>
      <w:r>
        <w:rPr>
          <w:spacing w:val="6"/>
        </w:rPr>
        <w:t>农业调优提质。重点推动五河流域农业</w:t>
      </w:r>
      <w:r>
        <w:rPr>
          <w:spacing w:val="12"/>
        </w:rPr>
        <w:t xml:space="preserve"> </w:t>
      </w:r>
      <w:r>
        <w:rPr>
          <w:spacing w:val="7"/>
        </w:rPr>
        <w:t>产业带建设，固原国家农业科技园区通过科</w:t>
      </w:r>
      <w:r>
        <w:rPr>
          <w:spacing w:val="3"/>
        </w:rPr>
        <w:t xml:space="preserve"> </w:t>
      </w:r>
      <w:r>
        <w:rPr>
          <w:spacing w:val="7"/>
        </w:rPr>
        <w:t>技部验收。固原马铃薯、胡麻油、黄牛、彭</w:t>
      </w:r>
      <w:r>
        <w:rPr>
          <w:spacing w:val="6"/>
        </w:rPr>
        <w:t xml:space="preserve"> 阳红梅杏、朝那鸡</w:t>
      </w:r>
      <w:r>
        <w:rPr>
          <w:spacing w:val="-33"/>
        </w:rPr>
        <w:t xml:space="preserve"> </w:t>
      </w:r>
      <w:r>
        <w:rPr>
          <w:spacing w:val="6"/>
        </w:rPr>
        <w:t>5</w:t>
      </w:r>
      <w:r>
        <w:rPr>
          <w:spacing w:val="-42"/>
        </w:rPr>
        <w:t xml:space="preserve"> </w:t>
      </w:r>
      <w:r>
        <w:rPr>
          <w:spacing w:val="6"/>
        </w:rPr>
        <w:t>个产品获国家地理标志</w:t>
      </w:r>
      <w:r>
        <w:t xml:space="preserve"> 认证，“五谷六盘”杂粮等</w:t>
      </w:r>
      <w:r>
        <w:rPr>
          <w:spacing w:val="-19"/>
        </w:rPr>
        <w:t xml:space="preserve"> </w:t>
      </w:r>
      <w:r>
        <w:t>13</w:t>
      </w:r>
      <w:r>
        <w:rPr>
          <w:spacing w:val="-42"/>
        </w:rPr>
        <w:t xml:space="preserve"> </w:t>
      </w:r>
      <w:r>
        <w:t xml:space="preserve">个产品获宁夏 </w:t>
      </w:r>
      <w:r>
        <w:rPr>
          <w:spacing w:val="7"/>
        </w:rPr>
        <w:t>名牌，西吉县被评为全国十大马铃薯主食化</w:t>
      </w:r>
      <w:r>
        <w:rPr>
          <w:spacing w:val="1"/>
        </w:rPr>
        <w:t xml:space="preserve"> </w:t>
      </w:r>
      <w:r>
        <w:rPr>
          <w:spacing w:val="11"/>
        </w:rPr>
        <w:t>示范基地</w:t>
      </w:r>
      <w:r>
        <w:rPr>
          <w:spacing w:val="-49"/>
        </w:rPr>
        <w:t xml:space="preserve"> </w:t>
      </w:r>
      <w:r>
        <w:rPr>
          <w:spacing w:val="11"/>
        </w:rPr>
        <w:t>，固原黄牛、西吉马铃薯获</w:t>
      </w:r>
      <w:r>
        <w:rPr>
          <w:spacing w:val="-34"/>
        </w:rPr>
        <w:t xml:space="preserve"> </w:t>
      </w:r>
      <w:r>
        <w:rPr>
          <w:spacing w:val="11"/>
        </w:rPr>
        <w:t>2019</w:t>
      </w:r>
      <w:r>
        <w:t xml:space="preserve"> </w:t>
      </w:r>
      <w:r>
        <w:rPr>
          <w:spacing w:val="7"/>
        </w:rPr>
        <w:t>年农产品区域公用品牌。培育林业为主导产</w:t>
      </w:r>
      <w:r>
        <w:rPr>
          <w:spacing w:val="1"/>
        </w:rPr>
        <w:t xml:space="preserve"> </w:t>
      </w:r>
      <w:r>
        <w:t>业，全市建立苗木产业基地</w:t>
      </w:r>
      <w:r>
        <w:rPr>
          <w:spacing w:val="-19"/>
        </w:rPr>
        <w:t xml:space="preserve"> </w:t>
      </w:r>
      <w:r>
        <w:t>31.4</w:t>
      </w:r>
      <w:r>
        <w:rPr>
          <w:spacing w:val="-42"/>
        </w:rPr>
        <w:t xml:space="preserve"> </w:t>
      </w:r>
      <w:r>
        <w:t xml:space="preserve">万亩，注册 </w:t>
      </w:r>
      <w:r>
        <w:rPr>
          <w:spacing w:val="7"/>
        </w:rPr>
        <w:t>了“六盘山苗木”品牌商标，发展经果林基</w:t>
      </w:r>
      <w:r>
        <w:rPr>
          <w:spacing w:val="3"/>
        </w:rPr>
        <w:t xml:space="preserve"> </w:t>
      </w:r>
      <w:r>
        <w:rPr>
          <w:spacing w:val="8"/>
        </w:rPr>
        <w:t>地</w:t>
      </w:r>
      <w:r>
        <w:rPr>
          <w:spacing w:val="-19"/>
        </w:rPr>
        <w:t xml:space="preserve"> </w:t>
      </w:r>
      <w:r>
        <w:rPr>
          <w:spacing w:val="8"/>
        </w:rPr>
        <w:t>36</w:t>
      </w:r>
      <w:r>
        <w:rPr>
          <w:spacing w:val="-36"/>
        </w:rPr>
        <w:t xml:space="preserve"> </w:t>
      </w:r>
      <w:r>
        <w:rPr>
          <w:spacing w:val="8"/>
        </w:rPr>
        <w:t>万亩</w:t>
      </w:r>
      <w:r>
        <w:rPr>
          <w:spacing w:val="-58"/>
        </w:rPr>
        <w:t xml:space="preserve"> </w:t>
      </w:r>
      <w:r>
        <w:rPr>
          <w:spacing w:val="8"/>
        </w:rPr>
        <w:t>，建立林药、林菌、林禽等林下</w:t>
      </w:r>
      <w:r>
        <w:t xml:space="preserve"> </w:t>
      </w:r>
      <w:r>
        <w:rPr>
          <w:spacing w:val="-2"/>
        </w:rPr>
        <w:t>经济示范点</w:t>
      </w:r>
      <w:r>
        <w:rPr>
          <w:spacing w:val="-39"/>
        </w:rPr>
        <w:t xml:space="preserve"> </w:t>
      </w:r>
      <w:r>
        <w:rPr>
          <w:spacing w:val="-2"/>
        </w:rPr>
        <w:t>30</w:t>
      </w:r>
      <w:r>
        <w:rPr>
          <w:spacing w:val="-35"/>
        </w:rPr>
        <w:t xml:space="preserve"> </w:t>
      </w:r>
      <w:r>
        <w:rPr>
          <w:spacing w:val="-2"/>
        </w:rPr>
        <w:t>多个。2018</w:t>
      </w:r>
      <w:r>
        <w:rPr>
          <w:spacing w:val="-39"/>
        </w:rPr>
        <w:t xml:space="preserve"> </w:t>
      </w:r>
      <w:r>
        <w:rPr>
          <w:spacing w:val="-2"/>
        </w:rPr>
        <w:t>年，全是建成</w:t>
      </w:r>
      <w:r>
        <w:rPr>
          <w:spacing w:val="-3"/>
        </w:rPr>
        <w:t>“四</w:t>
      </w:r>
      <w:r>
        <w:t xml:space="preserve"> </w:t>
      </w:r>
      <w:r>
        <w:rPr>
          <w:spacing w:val="4"/>
        </w:rPr>
        <w:t>个一”林草产业试验示范园（点）39</w:t>
      </w:r>
      <w:r>
        <w:rPr>
          <w:spacing w:val="-39"/>
        </w:rPr>
        <w:t xml:space="preserve"> </w:t>
      </w:r>
      <w:r>
        <w:rPr>
          <w:spacing w:val="4"/>
        </w:rPr>
        <w:t>个，面</w:t>
      </w:r>
      <w:r>
        <w:t xml:space="preserve"> </w:t>
      </w:r>
      <w:r>
        <w:rPr>
          <w:spacing w:val="4"/>
        </w:rPr>
        <w:t>积</w:t>
      </w:r>
      <w:r>
        <w:rPr>
          <w:spacing w:val="-29"/>
        </w:rPr>
        <w:t xml:space="preserve"> </w:t>
      </w:r>
      <w:r>
        <w:rPr>
          <w:spacing w:val="4"/>
        </w:rPr>
        <w:t>2.1</w:t>
      </w:r>
      <w:r>
        <w:rPr>
          <w:spacing w:val="-38"/>
        </w:rPr>
        <w:t xml:space="preserve"> </w:t>
      </w:r>
      <w:r>
        <w:rPr>
          <w:spacing w:val="4"/>
        </w:rPr>
        <w:t>万亩，引进</w:t>
      </w:r>
      <w:r>
        <w:rPr>
          <w:spacing w:val="-36"/>
        </w:rPr>
        <w:t xml:space="preserve"> </w:t>
      </w:r>
      <w:r>
        <w:rPr>
          <w:spacing w:val="4"/>
        </w:rPr>
        <w:t>303</w:t>
      </w:r>
      <w:r>
        <w:rPr>
          <w:spacing w:val="-42"/>
        </w:rPr>
        <w:t xml:space="preserve"> </w:t>
      </w:r>
      <w:r>
        <w:rPr>
          <w:spacing w:val="4"/>
        </w:rPr>
        <w:t>个品种，初步筛选出</w:t>
      </w:r>
      <w:r>
        <w:t xml:space="preserve"> </w:t>
      </w:r>
      <w:r>
        <w:rPr>
          <w:spacing w:val="7"/>
        </w:rPr>
        <w:t>大果榛子、海棠、黑果花楸、波斯菊等适宜</w:t>
      </w:r>
      <w:r>
        <w:rPr>
          <w:spacing w:val="3"/>
        </w:rPr>
        <w:t xml:space="preserve"> </w:t>
      </w:r>
      <w:r>
        <w:rPr>
          <w:spacing w:val="8"/>
        </w:rPr>
        <w:t>固原栽植的品种。</w:t>
      </w:r>
    </w:p>
    <w:p>
      <w:pPr>
        <w:pStyle w:val="2"/>
        <w:spacing w:before="62" w:line="346" w:lineRule="auto"/>
        <w:ind w:left="1" w:right="27" w:firstLine="422"/>
        <w:jc w:val="both"/>
      </w:pPr>
      <w:r>
        <w:rPr>
          <w:spacing w:val="6"/>
        </w:rPr>
        <w:t>工业转型升级。固原市已形成“一区四</w:t>
      </w:r>
      <w:r>
        <w:rPr>
          <w:spacing w:val="10"/>
        </w:rPr>
        <w:t xml:space="preserve"> </w:t>
      </w:r>
      <w:r>
        <w:rPr>
          <w:spacing w:val="8"/>
        </w:rPr>
        <w:t xml:space="preserve">园”的园区布局，积极推进工业转型升级， 围绕建设生态友好型工业体系，坚持生态、 环保、节水优先，初步形成了能源新材料、 </w:t>
      </w:r>
      <w:r>
        <w:rPr>
          <w:spacing w:val="7"/>
        </w:rPr>
        <w:t>盐化工制造、特色农产品深加工、食品等主</w:t>
      </w:r>
      <w:r>
        <w:t xml:space="preserve"> </w:t>
      </w:r>
      <w:r>
        <w:rPr>
          <w:spacing w:val="7"/>
        </w:rPr>
        <w:t>导和特色产业，工业园区主导产业比重达到</w:t>
      </w:r>
      <w:r>
        <w:rPr>
          <w:spacing w:val="2"/>
        </w:rPr>
        <w:t xml:space="preserve"> </w:t>
      </w:r>
      <w:r>
        <w:rPr>
          <w:spacing w:val="11"/>
        </w:rPr>
        <w:t>60%。工业园区基础设施、配套设施和管理</w:t>
      </w:r>
      <w:r>
        <w:rPr>
          <w:spacing w:val="15"/>
        </w:rPr>
        <w:t xml:space="preserve"> </w:t>
      </w:r>
      <w:r>
        <w:rPr>
          <w:spacing w:val="7"/>
        </w:rPr>
        <w:t>机制得到了进一步完善，企业入园数逐年增</w:t>
      </w:r>
      <w:r>
        <w:t xml:space="preserve"> </w:t>
      </w:r>
      <w:r>
        <w:rPr>
          <w:spacing w:val="7"/>
        </w:rPr>
        <w:t>多，形成了良好的产业聚集效应。推动盐化</w:t>
      </w:r>
      <w:r>
        <w:t xml:space="preserve"> </w:t>
      </w:r>
      <w:r>
        <w:rPr>
          <w:spacing w:val="7"/>
        </w:rPr>
        <w:t>工等传统产业的转型升级，进一步确立了打</w:t>
      </w:r>
      <w:r>
        <w:rPr>
          <w:spacing w:val="2"/>
        </w:rPr>
        <w:t xml:space="preserve"> </w:t>
      </w:r>
      <w:r>
        <w:rPr>
          <w:spacing w:val="7"/>
        </w:rPr>
        <w:t>造循环经济发展理念，通过构建循环经济产</w:t>
      </w:r>
      <w:r>
        <w:rPr>
          <w:spacing w:val="2"/>
        </w:rPr>
        <w:t xml:space="preserve"> </w:t>
      </w:r>
      <w:r>
        <w:rPr>
          <w:spacing w:val="7"/>
        </w:rPr>
        <w:t>业链，为开发区循环经济发展打下了良好的</w:t>
      </w:r>
      <w:r>
        <w:t xml:space="preserve"> </w:t>
      </w:r>
      <w:r>
        <w:rPr>
          <w:spacing w:val="7"/>
        </w:rPr>
        <w:t>基础，初步走出了一条园区经济转型和生态</w:t>
      </w:r>
      <w:r>
        <w:t xml:space="preserve"> </w:t>
      </w:r>
      <w:r>
        <w:rPr>
          <w:spacing w:val="8"/>
        </w:rPr>
        <w:t>环境保护同步发展之路。</w:t>
      </w:r>
    </w:p>
    <w:p>
      <w:pPr>
        <w:pStyle w:val="2"/>
        <w:spacing w:before="38" w:line="295" w:lineRule="auto"/>
        <w:ind w:left="7" w:right="53" w:firstLine="419"/>
        <w:jc w:val="both"/>
      </w:pPr>
      <w:r>
        <w:rPr>
          <w:spacing w:val="6"/>
        </w:rPr>
        <w:t>服务业稳中有进。围绕创建全国旅游标</w:t>
      </w:r>
      <w:r>
        <w:rPr>
          <w:spacing w:val="8"/>
        </w:rPr>
        <w:t xml:space="preserve"> </w:t>
      </w:r>
      <w:r>
        <w:rPr>
          <w:spacing w:val="6"/>
        </w:rPr>
        <w:t>准化试点城市，完成六盘山长征纪念馆等景</w:t>
      </w:r>
      <w:r>
        <w:rPr>
          <w:spacing w:val="12"/>
        </w:rPr>
        <w:t xml:space="preserve"> </w:t>
      </w:r>
      <w:r>
        <w:rPr>
          <w:spacing w:val="6"/>
        </w:rPr>
        <w:t>区基础改造和旅游驿站、慢行系统等旅游环</w:t>
      </w:r>
    </w:p>
    <w:p>
      <w:pPr>
        <w:spacing w:line="295" w:lineRule="auto"/>
        <w:sectPr>
          <w:type w:val="continuous"/>
          <w:pgSz w:w="11906" w:h="16839"/>
          <w:pgMar w:top="1180" w:right="1748" w:bottom="1195" w:left="1785" w:header="893" w:footer="892" w:gutter="0"/>
          <w:cols w:equalWidth="0" w:num="2">
            <w:col w:w="4281" w:space="100"/>
            <w:col w:w="3991"/>
          </w:cols>
        </w:sectPr>
      </w:pPr>
    </w:p>
    <w:p>
      <w:pPr>
        <w:spacing w:before="101"/>
      </w:pPr>
      <w:r>
        <w:pict>
          <v:shape id="_x0000_s1038" o:spid="_x0000_s1038" style="position:absolute;left:0pt;margin-left:90pt;margin-top:60.9pt;height:0.75pt;width:415.3pt;mso-position-horizontal-relative:page;mso-position-vertical-relative:page;z-index:251674624;mso-width-relative:page;mso-height-relative:page;" fillcolor="#000000" filled="t" stroked="f" coordsize="8305,15" o:allowincell="f" path="m0,0l8305,0,8305,14,0,14,0,0xe">
            <v:fill on="t" focussize="0,0"/>
            <v:stroke on="f"/>
            <v:imagedata o:title=""/>
            <o:lock v:ext="edit"/>
          </v:shape>
        </w:pict>
      </w:r>
    </w:p>
    <w:p>
      <w:pPr>
        <w:sectPr>
          <w:footerReference r:id="rId26" w:type="default"/>
          <w:pgSz w:w="11906" w:h="16839"/>
          <w:pgMar w:top="1180" w:right="1748" w:bottom="1195" w:left="1785" w:header="893" w:footer="892" w:gutter="0"/>
          <w:cols w:equalWidth="0" w:num="1">
            <w:col w:w="8372"/>
          </w:cols>
        </w:sectPr>
      </w:pPr>
    </w:p>
    <w:p>
      <w:pPr>
        <w:pStyle w:val="2"/>
        <w:spacing w:before="37" w:line="345" w:lineRule="auto"/>
        <w:ind w:left="15" w:right="159" w:firstLine="3"/>
        <w:jc w:val="both"/>
      </w:pPr>
      <w:r>
        <w:rPr>
          <w:spacing w:val="15"/>
        </w:rPr>
        <w:t>线配套设施建设</w:t>
      </w:r>
      <w:r>
        <w:rPr>
          <w:spacing w:val="-38"/>
        </w:rPr>
        <w:t xml:space="preserve"> </w:t>
      </w:r>
      <w:r>
        <w:rPr>
          <w:spacing w:val="15"/>
        </w:rPr>
        <w:t>，西吉县龙王坝村创建为</w:t>
      </w:r>
      <w:r>
        <w:t xml:space="preserve">  </w:t>
      </w:r>
      <w:r>
        <w:rPr>
          <w:spacing w:val="12"/>
        </w:rPr>
        <w:t>3A</w:t>
      </w:r>
      <w:r>
        <w:rPr>
          <w:spacing w:val="-34"/>
        </w:rPr>
        <w:t xml:space="preserve"> </w:t>
      </w:r>
      <w:r>
        <w:rPr>
          <w:spacing w:val="12"/>
        </w:rPr>
        <w:t>级景区</w:t>
      </w:r>
      <w:r>
        <w:rPr>
          <w:spacing w:val="-59"/>
        </w:rPr>
        <w:t xml:space="preserve"> </w:t>
      </w:r>
      <w:r>
        <w:rPr>
          <w:spacing w:val="12"/>
        </w:rPr>
        <w:t>，彭阳县长城村乔渠组入选中国</w:t>
      </w:r>
      <w:r>
        <w:t xml:space="preserve">  </w:t>
      </w:r>
      <w:r>
        <w:rPr>
          <w:spacing w:val="7"/>
        </w:rPr>
        <w:t>传统村落名录。与重庆市签订旅游合作框架</w:t>
      </w:r>
      <w:r>
        <w:rPr>
          <w:spacing w:val="1"/>
        </w:rPr>
        <w:t xml:space="preserve">  </w:t>
      </w:r>
      <w:r>
        <w:rPr>
          <w:spacing w:val="5"/>
        </w:rPr>
        <w:t xml:space="preserve">协议，加入陕甘川宁毗邻地区旅游合作联盟， </w:t>
      </w:r>
      <w:r>
        <w:rPr>
          <w:spacing w:val="3"/>
        </w:rPr>
        <w:t>全年接待游客</w:t>
      </w:r>
      <w:r>
        <w:rPr>
          <w:spacing w:val="-40"/>
        </w:rPr>
        <w:t xml:space="preserve"> </w:t>
      </w:r>
      <w:r>
        <w:rPr>
          <w:spacing w:val="3"/>
        </w:rPr>
        <w:t>550</w:t>
      </w:r>
      <w:r>
        <w:rPr>
          <w:spacing w:val="-40"/>
        </w:rPr>
        <w:t xml:space="preserve"> </w:t>
      </w:r>
      <w:r>
        <w:rPr>
          <w:spacing w:val="3"/>
        </w:rPr>
        <w:t>万人次、旅游社会收入</w:t>
      </w:r>
      <w:r>
        <w:rPr>
          <w:spacing w:val="-45"/>
        </w:rPr>
        <w:t xml:space="preserve"> </w:t>
      </w:r>
      <w:r>
        <w:rPr>
          <w:spacing w:val="3"/>
        </w:rPr>
        <w:t>40</w:t>
      </w:r>
      <w:r>
        <w:t xml:space="preserve">  </w:t>
      </w:r>
      <w:r>
        <w:rPr>
          <w:spacing w:val="12"/>
        </w:rPr>
        <w:t>亿元，分别增长</w:t>
      </w:r>
      <w:r>
        <w:rPr>
          <w:spacing w:val="-14"/>
        </w:rPr>
        <w:t xml:space="preserve"> </w:t>
      </w:r>
      <w:r>
        <w:rPr>
          <w:spacing w:val="12"/>
        </w:rPr>
        <w:t>12%、30%。新增服务业企</w:t>
      </w:r>
      <w:r>
        <w:t xml:space="preserve">  </w:t>
      </w:r>
      <w:r>
        <w:rPr>
          <w:spacing w:val="7"/>
        </w:rPr>
        <w:t>业</w:t>
      </w:r>
      <w:r>
        <w:rPr>
          <w:spacing w:val="-11"/>
        </w:rPr>
        <w:t xml:space="preserve"> </w:t>
      </w:r>
      <w:r>
        <w:rPr>
          <w:spacing w:val="7"/>
        </w:rPr>
        <w:t>132</w:t>
      </w:r>
      <w:r>
        <w:rPr>
          <w:spacing w:val="-33"/>
        </w:rPr>
        <w:t xml:space="preserve"> </w:t>
      </w:r>
      <w:r>
        <w:rPr>
          <w:spacing w:val="7"/>
        </w:rPr>
        <w:t>家、商贸流通企业</w:t>
      </w:r>
      <w:r>
        <w:rPr>
          <w:spacing w:val="-23"/>
        </w:rPr>
        <w:t xml:space="preserve"> </w:t>
      </w:r>
      <w:r>
        <w:rPr>
          <w:spacing w:val="7"/>
        </w:rPr>
        <w:t>15</w:t>
      </w:r>
      <w:r>
        <w:rPr>
          <w:spacing w:val="-33"/>
        </w:rPr>
        <w:t xml:space="preserve"> </w:t>
      </w:r>
      <w:r>
        <w:rPr>
          <w:spacing w:val="7"/>
        </w:rPr>
        <w:t>家。电子商务</w:t>
      </w:r>
      <w:r>
        <w:t xml:space="preserve">  </w:t>
      </w:r>
      <w:r>
        <w:rPr>
          <w:spacing w:val="16"/>
        </w:rPr>
        <w:t>和物流快递融合发展</w:t>
      </w:r>
      <w:r>
        <w:rPr>
          <w:spacing w:val="-52"/>
        </w:rPr>
        <w:t xml:space="preserve"> </w:t>
      </w:r>
      <w:r>
        <w:rPr>
          <w:spacing w:val="16"/>
        </w:rPr>
        <w:t>，农特产品线上销售</w:t>
      </w:r>
      <w:r>
        <w:t xml:space="preserve">  </w:t>
      </w:r>
      <w:r>
        <w:rPr>
          <w:spacing w:val="-5"/>
        </w:rPr>
        <w:t>2.2</w:t>
      </w:r>
      <w:r>
        <w:rPr>
          <w:spacing w:val="-43"/>
        </w:rPr>
        <w:t xml:space="preserve"> </w:t>
      </w:r>
      <w:r>
        <w:rPr>
          <w:spacing w:val="-5"/>
        </w:rPr>
        <w:t>亿元。</w:t>
      </w:r>
    </w:p>
    <w:p>
      <w:pPr>
        <w:spacing w:before="39" w:line="199" w:lineRule="auto"/>
        <w:ind w:left="429"/>
        <w:rPr>
          <w:rFonts w:ascii="微软雅黑" w:hAnsi="微软雅黑" w:eastAsia="微软雅黑" w:cs="微软雅黑"/>
          <w:sz w:val="20"/>
          <w:szCs w:val="20"/>
        </w:rPr>
      </w:pPr>
      <w:r>
        <w:rPr>
          <w:rFonts w:ascii="微软雅黑" w:hAnsi="微软雅黑" w:eastAsia="微软雅黑" w:cs="微软雅黑"/>
          <w:spacing w:val="-4"/>
          <w:sz w:val="20"/>
          <w:szCs w:val="20"/>
        </w:rPr>
        <w:t>（ 二</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）制约因素。</w:t>
      </w:r>
    </w:p>
    <w:p>
      <w:pPr>
        <w:pStyle w:val="2"/>
        <w:spacing w:before="91" w:line="343" w:lineRule="auto"/>
        <w:ind w:left="16" w:right="159" w:firstLine="440"/>
      </w:pPr>
      <w:r>
        <w:rPr>
          <w:spacing w:val="6"/>
        </w:rPr>
        <w:t>1. 发展方式需进一步转型。整体来看，</w:t>
      </w:r>
      <w:r>
        <w:rPr>
          <w:spacing w:val="9"/>
        </w:rPr>
        <w:t xml:space="preserve"> </w:t>
      </w:r>
      <w:r>
        <w:rPr>
          <w:spacing w:val="7"/>
        </w:rPr>
        <w:t>全市经济结构“低、小、散”的状况还未根</w:t>
      </w:r>
      <w:r>
        <w:rPr>
          <w:spacing w:val="2"/>
        </w:rPr>
        <w:t xml:space="preserve">  </w:t>
      </w:r>
      <w:r>
        <w:rPr>
          <w:spacing w:val="7"/>
        </w:rPr>
        <w:t>本改变，产业综合竞争力不强，经济运行综</w:t>
      </w:r>
      <w:r>
        <w:rPr>
          <w:spacing w:val="1"/>
        </w:rPr>
        <w:t xml:space="preserve">  </w:t>
      </w:r>
      <w:r>
        <w:rPr>
          <w:spacing w:val="7"/>
        </w:rPr>
        <w:t>合效益欠佳。工业方面，高新企业不多、知</w:t>
      </w:r>
      <w:r>
        <w:rPr>
          <w:spacing w:val="2"/>
        </w:rPr>
        <w:t xml:space="preserve">  </w:t>
      </w:r>
      <w:r>
        <w:rPr>
          <w:spacing w:val="11"/>
        </w:rPr>
        <w:t>名企业不多、规模企业不多，且产业链短，</w:t>
      </w:r>
      <w:r>
        <w:rPr>
          <w:spacing w:val="2"/>
        </w:rPr>
        <w:t xml:space="preserve">  </w:t>
      </w:r>
      <w:r>
        <w:rPr>
          <w:spacing w:val="7"/>
        </w:rPr>
        <w:t>结构趋同现象严重，产业层次较低，仍然以</w:t>
      </w:r>
      <w:r>
        <w:rPr>
          <w:spacing w:val="1"/>
        </w:rPr>
        <w:t xml:space="preserve">  </w:t>
      </w:r>
      <w:r>
        <w:rPr>
          <w:spacing w:val="10"/>
        </w:rPr>
        <w:t>传统的劳动密集型、资源型为主，低技术、</w:t>
      </w:r>
      <w:r>
        <w:rPr>
          <w:spacing w:val="4"/>
        </w:rPr>
        <w:t xml:space="preserve">  </w:t>
      </w:r>
      <w:r>
        <w:rPr>
          <w:spacing w:val="7"/>
        </w:rPr>
        <w:t>低附加值，土地集约利用程度不足；农业方</w:t>
      </w:r>
      <w:r>
        <w:rPr>
          <w:spacing w:val="1"/>
        </w:rPr>
        <w:t xml:space="preserve">  </w:t>
      </w:r>
      <w:r>
        <w:rPr>
          <w:spacing w:val="7"/>
        </w:rPr>
        <w:t>面，农业污染问题突出，农药、化肥、地膜</w:t>
      </w:r>
      <w:r>
        <w:rPr>
          <w:spacing w:val="2"/>
        </w:rPr>
        <w:t xml:space="preserve">  </w:t>
      </w:r>
      <w:r>
        <w:rPr>
          <w:spacing w:val="18"/>
        </w:rPr>
        <w:t>等农用物资的不合理使用导致水质污染问</w:t>
      </w:r>
      <w:r>
        <w:rPr>
          <w:spacing w:val="5"/>
        </w:rPr>
        <w:t xml:space="preserve">  </w:t>
      </w:r>
      <w:r>
        <w:rPr>
          <w:spacing w:val="7"/>
        </w:rPr>
        <w:t>题依然存在，养殖的畜禽粪便等废弃物的利</w:t>
      </w:r>
      <w:r>
        <w:rPr>
          <w:spacing w:val="1"/>
        </w:rPr>
        <w:t xml:space="preserve">  </w:t>
      </w:r>
      <w:r>
        <w:rPr>
          <w:spacing w:val="7"/>
        </w:rPr>
        <w:t>用效率不高，尚未实现全面集约化、集团化</w:t>
      </w:r>
      <w:r>
        <w:rPr>
          <w:spacing w:val="1"/>
        </w:rPr>
        <w:t xml:space="preserve">  </w:t>
      </w:r>
      <w:r>
        <w:rPr>
          <w:spacing w:val="7"/>
        </w:rPr>
        <w:t>发展，绿色农业发展模式尚未全面落地，无</w:t>
      </w:r>
      <w:r>
        <w:rPr>
          <w:spacing w:val="1"/>
        </w:rPr>
        <w:t xml:space="preserve">  </w:t>
      </w:r>
      <w:r>
        <w:rPr>
          <w:spacing w:val="7"/>
        </w:rPr>
        <w:t>公害农产品、绿色食品、有机农产品以及农</w:t>
      </w:r>
      <w:r>
        <w:rPr>
          <w:spacing w:val="1"/>
        </w:rPr>
        <w:t xml:space="preserve">  </w:t>
      </w:r>
      <w:r>
        <w:rPr>
          <w:spacing w:val="7"/>
        </w:rPr>
        <w:t>产品地理标志数量有待进一步提高。服务业</w:t>
      </w:r>
      <w:r>
        <w:rPr>
          <w:spacing w:val="1"/>
        </w:rPr>
        <w:t xml:space="preserve">  </w:t>
      </w:r>
      <w:r>
        <w:rPr>
          <w:spacing w:val="7"/>
        </w:rPr>
        <w:t>方面，规模较小，发展层次有待提高，传统</w:t>
      </w:r>
      <w:r>
        <w:rPr>
          <w:spacing w:val="2"/>
        </w:rPr>
        <w:t xml:space="preserve">  </w:t>
      </w:r>
      <w:r>
        <w:rPr>
          <w:spacing w:val="7"/>
        </w:rPr>
        <w:t>服务占比较大，现代化水平较低，导致服务</w:t>
      </w:r>
      <w:r>
        <w:rPr>
          <w:spacing w:val="1"/>
        </w:rPr>
        <w:t xml:space="preserve">  </w:t>
      </w:r>
      <w:r>
        <w:rPr>
          <w:spacing w:val="5"/>
        </w:rPr>
        <w:t>水平整体不高。单位地区生产总值能耗较高，</w:t>
      </w:r>
      <w:r>
        <w:rPr>
          <w:spacing w:val="4"/>
        </w:rPr>
        <w:t xml:space="preserve"> </w:t>
      </w:r>
      <w:r>
        <w:rPr>
          <w:spacing w:val="7"/>
        </w:rPr>
        <w:t>未能完成自治区下达任务，如何协调好经济</w:t>
      </w:r>
      <w:r>
        <w:rPr>
          <w:spacing w:val="1"/>
        </w:rPr>
        <w:t xml:space="preserve">  </w:t>
      </w:r>
      <w:r>
        <w:rPr>
          <w:spacing w:val="7"/>
        </w:rPr>
        <w:t>发展和环境保护之间的矛盾问题，是固原市</w:t>
      </w:r>
      <w:r>
        <w:rPr>
          <w:spacing w:val="1"/>
        </w:rPr>
        <w:t xml:space="preserve">  </w:t>
      </w:r>
      <w:r>
        <w:rPr>
          <w:spacing w:val="8"/>
        </w:rPr>
        <w:t>发展中一个较大的挑战。</w:t>
      </w:r>
    </w:p>
    <w:p>
      <w:pPr>
        <w:pStyle w:val="2"/>
        <w:spacing w:before="144" w:line="316" w:lineRule="auto"/>
        <w:ind w:left="17" w:right="327" w:firstLine="422"/>
      </w:pPr>
      <w:r>
        <w:t>2. 水污染治理需进一步深化。五河流域</w:t>
      </w:r>
      <w:r>
        <w:rPr>
          <w:spacing w:val="14"/>
        </w:rPr>
        <w:t xml:space="preserve"> </w:t>
      </w:r>
      <w:r>
        <w:rPr>
          <w:spacing w:val="7"/>
        </w:rPr>
        <w:t>水污染防治任务仍很艰巨，城镇污水处理厂</w:t>
      </w:r>
      <w:r>
        <w:rPr>
          <w:spacing w:val="1"/>
        </w:rPr>
        <w:t xml:space="preserve"> </w:t>
      </w:r>
      <w:r>
        <w:rPr>
          <w:spacing w:val="7"/>
        </w:rPr>
        <w:t>和五河断面水质不能稳定达标，部分城镇污</w:t>
      </w:r>
      <w:r>
        <w:rPr>
          <w:spacing w:val="1"/>
        </w:rPr>
        <w:t xml:space="preserve"> </w:t>
      </w:r>
      <w:r>
        <w:rPr>
          <w:spacing w:val="7"/>
        </w:rPr>
        <w:t>水处理厂建设及提标改造、人工湿地等水污</w:t>
      </w:r>
      <w:r>
        <w:rPr>
          <w:spacing w:val="1"/>
        </w:rPr>
        <w:t xml:space="preserve"> </w:t>
      </w:r>
      <w:r>
        <w:rPr>
          <w:spacing w:val="7"/>
        </w:rPr>
        <w:t>染防治效果不明显，由于治理工程尚未全面</w:t>
      </w:r>
    </w:p>
    <w:p>
      <w:pPr>
        <w:spacing w:line="14" w:lineRule="auto"/>
        <w:rPr>
          <w:rFonts w:ascii="Arial"/>
          <w:sz w:val="2"/>
        </w:rPr>
      </w:pPr>
      <w:r>
        <w:rPr>
          <w:rFonts w:ascii="Arial" w:hAnsi="Arial" w:eastAsia="Arial" w:cs="Arial"/>
          <w:sz w:val="2"/>
          <w:szCs w:val="2"/>
        </w:rPr>
        <w:br w:type="column"/>
      </w:r>
    </w:p>
    <w:p>
      <w:pPr>
        <w:pStyle w:val="2"/>
        <w:spacing w:before="39" w:line="339" w:lineRule="auto"/>
        <w:ind w:left="2" w:right="53" w:hanging="1"/>
        <w:jc w:val="both"/>
      </w:pPr>
      <w:r>
        <w:rPr>
          <w:spacing w:val="7"/>
        </w:rPr>
        <w:t>建成投入运行，工程效益没有发挥出来，加</w:t>
      </w:r>
      <w:r>
        <w:t xml:space="preserve"> </w:t>
      </w:r>
      <w:r>
        <w:rPr>
          <w:spacing w:val="6"/>
        </w:rPr>
        <w:t>之河流自净能力差，出境断面水质难以稳定</w:t>
      </w:r>
      <w:r>
        <w:rPr>
          <w:spacing w:val="15"/>
        </w:rPr>
        <w:t xml:space="preserve"> </w:t>
      </w:r>
      <w:r>
        <w:rPr>
          <w:spacing w:val="4"/>
        </w:rPr>
        <w:t>达标。</w:t>
      </w:r>
    </w:p>
    <w:p>
      <w:pPr>
        <w:pStyle w:val="2"/>
        <w:spacing w:before="28" w:line="340" w:lineRule="auto"/>
        <w:ind w:right="30" w:firstLine="426"/>
      </w:pPr>
      <w:r>
        <w:t>3. 人居环境需进一步改善。市（县）城</w:t>
      </w:r>
      <w:r>
        <w:rPr>
          <w:spacing w:val="8"/>
        </w:rPr>
        <w:t xml:space="preserve"> </w:t>
      </w:r>
      <w:r>
        <w:rPr>
          <w:spacing w:val="7"/>
        </w:rPr>
        <w:t>区和乡镇绿化率低，道路绿地结构简单，城</w:t>
      </w:r>
      <w:r>
        <w:rPr>
          <w:spacing w:val="2"/>
        </w:rPr>
        <w:t xml:space="preserve"> </w:t>
      </w:r>
      <w:r>
        <w:rPr>
          <w:spacing w:val="7"/>
        </w:rPr>
        <w:t>市园林绿化水平不高，绿地斑块之间联通性</w:t>
      </w:r>
      <w:r>
        <w:rPr>
          <w:spacing w:val="2"/>
        </w:rPr>
        <w:t xml:space="preserve"> </w:t>
      </w:r>
      <w:r>
        <w:rPr>
          <w:spacing w:val="8"/>
        </w:rPr>
        <w:t>较低，尤其在旧城区，公共绿地面积不足。</w:t>
      </w:r>
      <w:r>
        <w:rPr>
          <w:spacing w:val="5"/>
        </w:rPr>
        <w:t xml:space="preserve"> </w:t>
      </w:r>
      <w:r>
        <w:rPr>
          <w:spacing w:val="7"/>
        </w:rPr>
        <w:t>环境基础设施相对薄弱，城区污水处理厂配</w:t>
      </w:r>
      <w:r>
        <w:t xml:space="preserve"> </w:t>
      </w:r>
      <w:r>
        <w:rPr>
          <w:spacing w:val="7"/>
        </w:rPr>
        <w:t>套管网还不完善，已建设或已规划城镇污水</w:t>
      </w:r>
      <w:r>
        <w:rPr>
          <w:spacing w:val="1"/>
        </w:rPr>
        <w:t xml:space="preserve"> </w:t>
      </w:r>
      <w:r>
        <w:rPr>
          <w:spacing w:val="18"/>
        </w:rPr>
        <w:t>处理厂的污水处理能力难以满足日益增长</w:t>
      </w:r>
      <w:r>
        <w:rPr>
          <w:spacing w:val="10"/>
        </w:rPr>
        <w:t xml:space="preserve"> </w:t>
      </w:r>
      <w:r>
        <w:rPr>
          <w:spacing w:val="8"/>
        </w:rPr>
        <w:t>的污水处理需求，污水处理能力有待提升。</w:t>
      </w:r>
      <w:r>
        <w:rPr>
          <w:spacing w:val="5"/>
        </w:rPr>
        <w:t xml:space="preserve"> </w:t>
      </w:r>
      <w:r>
        <w:rPr>
          <w:spacing w:val="7"/>
        </w:rPr>
        <w:t>城镇生活垃圾分类减量化行动尚未实施，生</w:t>
      </w:r>
      <w:r>
        <w:rPr>
          <w:spacing w:val="2"/>
        </w:rPr>
        <w:t xml:space="preserve"> </w:t>
      </w:r>
      <w:r>
        <w:rPr>
          <w:spacing w:val="7"/>
        </w:rPr>
        <w:t>活废弃物综合利用效率不高。村容村貌问题</w:t>
      </w:r>
      <w:r>
        <w:t xml:space="preserve"> </w:t>
      </w:r>
      <w:r>
        <w:rPr>
          <w:spacing w:val="7"/>
        </w:rPr>
        <w:t>有待进一步美化提升，农村垃圾处理与污水</w:t>
      </w:r>
      <w:r>
        <w:rPr>
          <w:spacing w:val="2"/>
        </w:rPr>
        <w:t xml:space="preserve"> </w:t>
      </w:r>
      <w:r>
        <w:rPr>
          <w:spacing w:val="7"/>
        </w:rPr>
        <w:t>处理等环保设施存在不足，生活垃圾无害化</w:t>
      </w:r>
      <w:r>
        <w:rPr>
          <w:spacing w:val="2"/>
        </w:rPr>
        <w:t xml:space="preserve"> </w:t>
      </w:r>
      <w:r>
        <w:rPr>
          <w:spacing w:val="18"/>
        </w:rPr>
        <w:t>处理与生活污水集中处理能力有待于进一</w:t>
      </w:r>
      <w:r>
        <w:rPr>
          <w:spacing w:val="10"/>
        </w:rPr>
        <w:t xml:space="preserve"> </w:t>
      </w:r>
      <w:r>
        <w:rPr>
          <w:spacing w:val="6"/>
        </w:rPr>
        <w:t>步提升。</w:t>
      </w:r>
    </w:p>
    <w:p>
      <w:pPr>
        <w:pStyle w:val="2"/>
        <w:spacing w:before="142" w:line="338" w:lineRule="auto"/>
        <w:ind w:left="1" w:right="53" w:firstLine="418"/>
      </w:pPr>
      <w:r>
        <w:t>4. 林业保护工作依然严峻。林业建设受</w:t>
      </w:r>
      <w:r>
        <w:rPr>
          <w:spacing w:val="15"/>
        </w:rPr>
        <w:t xml:space="preserve"> </w:t>
      </w:r>
      <w:r>
        <w:rPr>
          <w:spacing w:val="7"/>
        </w:rPr>
        <w:t>自然条件、气候、病虫鼠害、偷牧溜牧等因</w:t>
      </w:r>
      <w:r>
        <w:t xml:space="preserve"> </w:t>
      </w:r>
      <w:r>
        <w:rPr>
          <w:spacing w:val="7"/>
        </w:rPr>
        <w:t>素影响，造成苗木成活率普遍较低，林木结</w:t>
      </w:r>
      <w:r>
        <w:t xml:space="preserve"> </w:t>
      </w:r>
      <w:r>
        <w:rPr>
          <w:spacing w:val="7"/>
        </w:rPr>
        <w:t>构单一，林分标准不够，经济效益不高，生</w:t>
      </w:r>
      <w:r>
        <w:t xml:space="preserve"> </w:t>
      </w:r>
      <w:r>
        <w:rPr>
          <w:spacing w:val="6"/>
        </w:rPr>
        <w:t>态建设质量不高，加之受投资的影响，植被</w:t>
      </w:r>
      <w:r>
        <w:rPr>
          <w:spacing w:val="17"/>
        </w:rPr>
        <w:t xml:space="preserve"> </w:t>
      </w:r>
      <w:r>
        <w:rPr>
          <w:spacing w:val="7"/>
        </w:rPr>
        <w:t>覆盖度较低，且分布不均，森林生态屏障作</w:t>
      </w:r>
      <w:r>
        <w:t xml:space="preserve"> </w:t>
      </w:r>
      <w:r>
        <w:rPr>
          <w:spacing w:val="6"/>
        </w:rPr>
        <w:t>用孱弱。资源管护任务繁重，随着生态环境</w:t>
      </w:r>
      <w:r>
        <w:rPr>
          <w:spacing w:val="16"/>
        </w:rPr>
        <w:t xml:space="preserve"> </w:t>
      </w:r>
      <w:r>
        <w:rPr>
          <w:spacing w:val="7"/>
        </w:rPr>
        <w:t>建设的深入推进，森林资源、水资源、草地</w:t>
      </w:r>
      <w:r>
        <w:t xml:space="preserve"> </w:t>
      </w:r>
      <w:r>
        <w:rPr>
          <w:spacing w:val="7"/>
        </w:rPr>
        <w:t>资源等管护区域将不断扩大，管护任务、难</w:t>
      </w:r>
      <w:r>
        <w:t xml:space="preserve"> </w:t>
      </w:r>
      <w:r>
        <w:rPr>
          <w:spacing w:val="6"/>
        </w:rPr>
        <w:t>度不断加大，特别是退耕还林区、移民迁出</w:t>
      </w:r>
      <w:r>
        <w:rPr>
          <w:spacing w:val="17"/>
        </w:rPr>
        <w:t xml:space="preserve"> </w:t>
      </w:r>
      <w:r>
        <w:rPr>
          <w:spacing w:val="7"/>
        </w:rPr>
        <w:t>区等存在管护责任落实难、管护难度大、管</w:t>
      </w:r>
      <w:r>
        <w:t xml:space="preserve"> </w:t>
      </w:r>
      <w:r>
        <w:rPr>
          <w:spacing w:val="8"/>
        </w:rPr>
        <w:t>护力量不足的问题。</w:t>
      </w:r>
    </w:p>
    <w:p>
      <w:pPr>
        <w:pStyle w:val="2"/>
        <w:spacing w:before="140" w:line="326" w:lineRule="auto"/>
        <w:ind w:right="27" w:firstLine="423"/>
      </w:pPr>
      <w:r>
        <w:t>5. 生态文明意识仍需提高。全市居民虽</w:t>
      </w:r>
      <w:r>
        <w:rPr>
          <w:spacing w:val="11"/>
        </w:rPr>
        <w:t xml:space="preserve"> </w:t>
      </w:r>
      <w:r>
        <w:rPr>
          <w:spacing w:val="8"/>
        </w:rPr>
        <w:t xml:space="preserve">已具备一定环保意识，但生态文明认同度、 </w:t>
      </w:r>
      <w:r>
        <w:rPr>
          <w:spacing w:val="7"/>
        </w:rPr>
        <w:t>知晓度、践行度不高，生态文明建设工作占</w:t>
      </w:r>
      <w:r>
        <w:rPr>
          <w:spacing w:val="2"/>
        </w:rPr>
        <w:t xml:space="preserve"> </w:t>
      </w:r>
      <w:r>
        <w:rPr>
          <w:spacing w:val="7"/>
        </w:rPr>
        <w:t>党政实绩考核的比例较低。政府绿色采购比</w:t>
      </w:r>
      <w:r>
        <w:rPr>
          <w:spacing w:val="2"/>
        </w:rPr>
        <w:t xml:space="preserve"> </w:t>
      </w:r>
      <w:r>
        <w:rPr>
          <w:spacing w:val="7"/>
        </w:rPr>
        <w:t>例、公众对生态文明建设的满意度和公众对</w:t>
      </w:r>
      <w:r>
        <w:rPr>
          <w:spacing w:val="1"/>
        </w:rPr>
        <w:t xml:space="preserve"> </w:t>
      </w:r>
      <w:r>
        <w:rPr>
          <w:spacing w:val="18"/>
        </w:rPr>
        <w:t>生态文明建设的参与度等指标尚未开展调</w:t>
      </w:r>
      <w:r>
        <w:rPr>
          <w:spacing w:val="10"/>
        </w:rPr>
        <w:t xml:space="preserve"> </w:t>
      </w:r>
      <w:r>
        <w:rPr>
          <w:spacing w:val="7"/>
        </w:rPr>
        <w:t>查统计。学校生态文明教育常态机制尚未建</w:t>
      </w:r>
    </w:p>
    <w:p>
      <w:pPr>
        <w:spacing w:line="326" w:lineRule="auto"/>
        <w:sectPr>
          <w:type w:val="continuous"/>
          <w:pgSz w:w="11906" w:h="16839"/>
          <w:pgMar w:top="1180" w:right="1748" w:bottom="1195" w:left="1785" w:header="893" w:footer="892" w:gutter="0"/>
          <w:cols w:equalWidth="0" w:num="2">
            <w:col w:w="4283" w:space="100"/>
            <w:col w:w="3990"/>
          </w:cols>
        </w:sectPr>
      </w:pPr>
    </w:p>
    <w:p>
      <w:pPr>
        <w:spacing w:before="103"/>
      </w:pPr>
      <w:r>
        <w:pict>
          <v:shape id="_x0000_s1039" o:spid="_x0000_s1039" style="position:absolute;left:0pt;margin-left:90pt;margin-top:60.9pt;height:0.75pt;width:415.3pt;mso-position-horizontal-relative:page;mso-position-vertical-relative:page;z-index:251676672;mso-width-relative:page;mso-height-relative:page;" fillcolor="#000000" filled="t" stroked="f" coordsize="8305,15" o:allowincell="f" path="m0,0l8305,0,8305,14,0,14,0,0xe">
            <v:fill on="t" focussize="0,0"/>
            <v:stroke on="f"/>
            <v:imagedata o:title=""/>
            <o:lock v:ext="edit"/>
          </v:shape>
        </w:pict>
      </w:r>
    </w:p>
    <w:p>
      <w:pPr>
        <w:sectPr>
          <w:headerReference r:id="rId27" w:type="default"/>
          <w:footerReference r:id="rId28" w:type="default"/>
          <w:pgSz w:w="11906" w:h="16839"/>
          <w:pgMar w:top="1180" w:right="1580" w:bottom="1195" w:left="1785" w:header="893" w:footer="892" w:gutter="0"/>
          <w:cols w:equalWidth="0" w:num="1">
            <w:col w:w="8540"/>
          </w:cols>
        </w:sectPr>
      </w:pPr>
    </w:p>
    <w:p>
      <w:pPr>
        <w:pStyle w:val="2"/>
        <w:spacing w:before="41" w:line="343" w:lineRule="auto"/>
        <w:ind w:left="20" w:right="314" w:hanging="2"/>
        <w:jc w:val="both"/>
      </w:pPr>
      <w:r>
        <w:rPr>
          <w:spacing w:val="7"/>
        </w:rPr>
        <w:t>立，部分企业环保守法意识薄弱，员工接受</w:t>
      </w:r>
      <w:r>
        <w:t xml:space="preserve"> </w:t>
      </w:r>
      <w:r>
        <w:rPr>
          <w:spacing w:val="6"/>
        </w:rPr>
        <w:t>生态文明知识培训和素质培养机会较少。特</w:t>
      </w:r>
      <w:r>
        <w:rPr>
          <w:spacing w:val="17"/>
        </w:rPr>
        <w:t xml:space="preserve"> </w:t>
      </w:r>
      <w:r>
        <w:rPr>
          <w:spacing w:val="6"/>
        </w:rPr>
        <w:t>色文化资源开发不足，生态文化品牌彰显不</w:t>
      </w:r>
      <w:r>
        <w:rPr>
          <w:spacing w:val="17"/>
        </w:rPr>
        <w:t xml:space="preserve"> </w:t>
      </w:r>
      <w:r>
        <w:rPr>
          <w:spacing w:val="6"/>
        </w:rPr>
        <w:t>足，未能成为引导公众践行生态文明的有效</w:t>
      </w:r>
      <w:r>
        <w:rPr>
          <w:spacing w:val="17"/>
        </w:rPr>
        <w:t xml:space="preserve"> </w:t>
      </w:r>
      <w:r>
        <w:rPr>
          <w:spacing w:val="3"/>
        </w:rPr>
        <w:t>载体。</w:t>
      </w:r>
    </w:p>
    <w:p>
      <w:pPr>
        <w:spacing w:line="317" w:lineRule="auto"/>
        <w:rPr>
          <w:rFonts w:ascii="Arial"/>
          <w:sz w:val="21"/>
        </w:rPr>
      </w:pPr>
    </w:p>
    <w:p>
      <w:pPr>
        <w:spacing w:before="86" w:line="190" w:lineRule="auto"/>
        <w:ind w:left="1043"/>
        <w:rPr>
          <w:rFonts w:ascii="微软雅黑" w:hAnsi="微软雅黑" w:eastAsia="微软雅黑" w:cs="微软雅黑"/>
          <w:sz w:val="20"/>
          <w:szCs w:val="20"/>
        </w:rPr>
      </w:pPr>
      <w:r>
        <w:rPr>
          <w:rFonts w:ascii="微软雅黑" w:hAnsi="微软雅黑" w:eastAsia="微软雅黑" w:cs="微软雅黑"/>
          <w:spacing w:val="9"/>
          <w:sz w:val="20"/>
          <w:szCs w:val="20"/>
        </w:rPr>
        <w:t>第二章</w:t>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总体要求与目标</w:t>
      </w:r>
    </w:p>
    <w:p>
      <w:pPr>
        <w:spacing w:line="416" w:lineRule="auto"/>
        <w:rPr>
          <w:rFonts w:ascii="Arial"/>
          <w:sz w:val="21"/>
        </w:rPr>
      </w:pPr>
    </w:p>
    <w:p>
      <w:pPr>
        <w:spacing w:before="65" w:line="231" w:lineRule="auto"/>
        <w:ind w:left="445"/>
        <w:rPr>
          <w:rFonts w:ascii="SimHei" w:hAnsi="SimHei" w:eastAsia="SimHei" w:cs="SimHei"/>
          <w:sz w:val="20"/>
          <w:szCs w:val="20"/>
        </w:rPr>
      </w:pPr>
      <w:r>
        <w:rPr>
          <w:rFonts w:ascii="SimHei" w:hAnsi="SimHei" w:eastAsia="SimHei" w:cs="SimHei"/>
          <w:spacing w:val="7"/>
          <w:sz w:val="20"/>
          <w:szCs w:val="20"/>
        </w:rPr>
        <w:t>一、总体要求</w:t>
      </w:r>
    </w:p>
    <w:p>
      <w:pPr>
        <w:pStyle w:val="2"/>
        <w:spacing w:before="124" w:line="339" w:lineRule="auto"/>
        <w:ind w:left="16" w:right="144" w:firstLine="413"/>
      </w:pPr>
      <w:r>
        <w:rPr>
          <w:rFonts w:ascii="微软雅黑" w:hAnsi="微软雅黑" w:eastAsia="微软雅黑" w:cs="微软雅黑"/>
          <w:spacing w:val="4"/>
        </w:rPr>
        <w:t>（ 一 ）</w:t>
      </w:r>
      <w:r>
        <w:rPr>
          <w:rFonts w:ascii="微软雅黑" w:hAnsi="微软雅黑" w:eastAsia="微软雅黑" w:cs="微软雅黑"/>
          <w:spacing w:val="43"/>
        </w:rPr>
        <w:t xml:space="preserve"> </w:t>
      </w:r>
      <w:r>
        <w:rPr>
          <w:rFonts w:ascii="微软雅黑" w:hAnsi="微软雅黑" w:eastAsia="微软雅黑" w:cs="微软雅黑"/>
          <w:spacing w:val="4"/>
        </w:rPr>
        <w:t>指导思想</w:t>
      </w:r>
      <w:r>
        <w:rPr>
          <w:rFonts w:ascii="微软雅黑" w:hAnsi="微软雅黑" w:eastAsia="微软雅黑" w:cs="微软雅黑"/>
          <w:spacing w:val="-30"/>
        </w:rPr>
        <w:t xml:space="preserve"> </w:t>
      </w:r>
      <w:r>
        <w:rPr>
          <w:rFonts w:ascii="微软雅黑" w:hAnsi="微软雅黑" w:eastAsia="微软雅黑" w:cs="微软雅黑"/>
          <w:spacing w:val="4"/>
        </w:rPr>
        <w:t>。</w:t>
      </w:r>
      <w:r>
        <w:rPr>
          <w:spacing w:val="4"/>
        </w:rPr>
        <w:t>深入学习贯彻习近</w:t>
      </w:r>
      <w:r>
        <w:t xml:space="preserve">  </w:t>
      </w:r>
      <w:r>
        <w:rPr>
          <w:spacing w:val="18"/>
        </w:rPr>
        <w:t>平新时代中国特色社会主义思想和党的十</w:t>
      </w:r>
      <w:r>
        <w:rPr>
          <w:spacing w:val="5"/>
        </w:rPr>
        <w:t xml:space="preserve">  </w:t>
      </w:r>
      <w:r>
        <w:rPr>
          <w:spacing w:val="7"/>
        </w:rPr>
        <w:t>九大精神，全面落实自治区党委第十二届八</w:t>
      </w:r>
      <w:r>
        <w:t xml:space="preserve">  </w:t>
      </w:r>
      <w:r>
        <w:rPr>
          <w:spacing w:val="11"/>
        </w:rPr>
        <w:t>次全会精神，按照市委四届五次全会部署，</w:t>
      </w:r>
      <w:r>
        <w:rPr>
          <w:spacing w:val="2"/>
        </w:rPr>
        <w:t xml:space="preserve">  </w:t>
      </w:r>
      <w:r>
        <w:rPr>
          <w:spacing w:val="18"/>
        </w:rPr>
        <w:t>坚决贯彻落实中央和自治区关于生态环境</w:t>
      </w:r>
      <w:r>
        <w:rPr>
          <w:spacing w:val="5"/>
        </w:rPr>
        <w:t xml:space="preserve">  </w:t>
      </w:r>
      <w:r>
        <w:rPr>
          <w:spacing w:val="7"/>
        </w:rPr>
        <w:t>保护工作的重大决策部署，加强生态环境治</w:t>
      </w:r>
      <w:r>
        <w:rPr>
          <w:spacing w:val="1"/>
        </w:rPr>
        <w:t xml:space="preserve">  </w:t>
      </w:r>
      <w:r>
        <w:rPr>
          <w:spacing w:val="7"/>
        </w:rPr>
        <w:t>理体系和治理能力现代化建设，牢固树立创</w:t>
      </w:r>
      <w:r>
        <w:rPr>
          <w:spacing w:val="1"/>
        </w:rPr>
        <w:t xml:space="preserve">  </w:t>
      </w:r>
      <w:r>
        <w:rPr>
          <w:spacing w:val="11"/>
        </w:rPr>
        <w:t>新、协调、绿色、开放、共享的发展理念，</w:t>
      </w:r>
      <w:r>
        <w:rPr>
          <w:spacing w:val="2"/>
        </w:rPr>
        <w:t xml:space="preserve">  </w:t>
      </w:r>
      <w:r>
        <w:rPr>
          <w:spacing w:val="7"/>
        </w:rPr>
        <w:t>守好改善生态环境生命线，深入践行“绿水</w:t>
      </w:r>
      <w:r>
        <w:rPr>
          <w:spacing w:val="1"/>
        </w:rPr>
        <w:t xml:space="preserve">  </w:t>
      </w:r>
      <w:r>
        <w:rPr>
          <w:spacing w:val="7"/>
        </w:rPr>
        <w:t>青山就是金山银山”发展理念，走出一条高</w:t>
      </w:r>
      <w:r>
        <w:rPr>
          <w:spacing w:val="1"/>
        </w:rPr>
        <w:t xml:space="preserve">  </w:t>
      </w:r>
      <w:r>
        <w:rPr>
          <w:spacing w:val="5"/>
        </w:rPr>
        <w:t>质量发展的新路子。加快构建生态文明体系，</w:t>
      </w:r>
      <w:r>
        <w:rPr>
          <w:spacing w:val="4"/>
        </w:rPr>
        <w:t xml:space="preserve"> </w:t>
      </w:r>
      <w:r>
        <w:rPr>
          <w:spacing w:val="7"/>
        </w:rPr>
        <w:t>以创建国家生态文明建设示范市为抓手，深</w:t>
      </w:r>
      <w:r>
        <w:rPr>
          <w:spacing w:val="1"/>
        </w:rPr>
        <w:t xml:space="preserve">  </w:t>
      </w:r>
      <w:r>
        <w:rPr>
          <w:spacing w:val="7"/>
        </w:rPr>
        <w:t>入推进生态制度、生态环境、生态空间、生</w:t>
      </w:r>
      <w:r>
        <w:rPr>
          <w:spacing w:val="2"/>
        </w:rPr>
        <w:t xml:space="preserve">  </w:t>
      </w:r>
      <w:r>
        <w:rPr>
          <w:spacing w:val="3"/>
        </w:rPr>
        <w:t>态经济、生态生活、生态文化六大体系建设，</w:t>
      </w:r>
      <w:r>
        <w:rPr>
          <w:spacing w:val="8"/>
        </w:rPr>
        <w:t xml:space="preserve"> </w:t>
      </w:r>
      <w:r>
        <w:rPr>
          <w:spacing w:val="7"/>
        </w:rPr>
        <w:t>重点开展污染防治攻坚战行动，着力解决突</w:t>
      </w:r>
      <w:r>
        <w:rPr>
          <w:spacing w:val="1"/>
        </w:rPr>
        <w:t xml:space="preserve">  </w:t>
      </w:r>
      <w:r>
        <w:rPr>
          <w:spacing w:val="11"/>
        </w:rPr>
        <w:t>出生态环境问题，有效防范生态环境风险，</w:t>
      </w:r>
      <w:r>
        <w:rPr>
          <w:spacing w:val="2"/>
        </w:rPr>
        <w:t xml:space="preserve">  </w:t>
      </w:r>
      <w:r>
        <w:rPr>
          <w:spacing w:val="5"/>
        </w:rPr>
        <w:t>深入实施“</w:t>
      </w:r>
      <w:r>
        <w:rPr>
          <w:spacing w:val="-60"/>
        </w:rPr>
        <w:t xml:space="preserve"> </w:t>
      </w:r>
      <w:r>
        <w:rPr>
          <w:spacing w:val="5"/>
        </w:rPr>
        <w:t>四个一”林草产业工程，推动山</w:t>
      </w:r>
      <w:r>
        <w:t xml:space="preserve">  </w:t>
      </w:r>
      <w:r>
        <w:rPr>
          <w:spacing w:val="7"/>
        </w:rPr>
        <w:t>绿与民富的有机结合，生态保护和高质量发</w:t>
      </w:r>
      <w:r>
        <w:rPr>
          <w:spacing w:val="1"/>
        </w:rPr>
        <w:t xml:space="preserve">  </w:t>
      </w:r>
      <w:r>
        <w:rPr>
          <w:spacing w:val="7"/>
        </w:rPr>
        <w:t>展有机结合，探索建立具有固原特色生态文</w:t>
      </w:r>
      <w:r>
        <w:rPr>
          <w:spacing w:val="1"/>
        </w:rPr>
        <w:t xml:space="preserve">  </w:t>
      </w:r>
      <w:r>
        <w:rPr>
          <w:spacing w:val="7"/>
        </w:rPr>
        <w:t>明建设之路，建设在西北具有引领效应和广</w:t>
      </w:r>
      <w:r>
        <w:rPr>
          <w:spacing w:val="1"/>
        </w:rPr>
        <w:t xml:space="preserve">  </w:t>
      </w:r>
      <w:r>
        <w:rPr>
          <w:spacing w:val="7"/>
        </w:rPr>
        <w:t>泛影响的国家生态文明建设示范区，提供可</w:t>
      </w:r>
      <w:r>
        <w:rPr>
          <w:spacing w:val="1"/>
        </w:rPr>
        <w:t xml:space="preserve">  </w:t>
      </w:r>
      <w:r>
        <w:rPr>
          <w:spacing w:val="4"/>
        </w:rPr>
        <w:t>复制、可推广的生态文明建设“</w:t>
      </w:r>
      <w:r>
        <w:rPr>
          <w:spacing w:val="-75"/>
        </w:rPr>
        <w:t xml:space="preserve"> </w:t>
      </w:r>
      <w:r>
        <w:rPr>
          <w:spacing w:val="4"/>
        </w:rPr>
        <w:t>固原模式”，</w:t>
      </w:r>
      <w:r>
        <w:t xml:space="preserve"> </w:t>
      </w:r>
      <w:r>
        <w:rPr>
          <w:spacing w:val="8"/>
        </w:rPr>
        <w:t>构筑国家西部重要生态屏障。</w:t>
      </w:r>
    </w:p>
    <w:p>
      <w:pPr>
        <w:spacing w:before="133" w:line="199" w:lineRule="auto"/>
        <w:ind w:left="429"/>
        <w:rPr>
          <w:rFonts w:ascii="微软雅黑" w:hAnsi="微软雅黑" w:eastAsia="微软雅黑" w:cs="微软雅黑"/>
          <w:sz w:val="20"/>
          <w:szCs w:val="20"/>
        </w:rPr>
      </w:pPr>
      <w:r>
        <w:rPr>
          <w:rFonts w:ascii="微软雅黑" w:hAnsi="微软雅黑" w:eastAsia="微软雅黑" w:cs="微软雅黑"/>
          <w:spacing w:val="-4"/>
          <w:sz w:val="20"/>
          <w:szCs w:val="20"/>
        </w:rPr>
        <w:t>（ 二</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）规划原则。</w:t>
      </w:r>
    </w:p>
    <w:p>
      <w:pPr>
        <w:pStyle w:val="2"/>
        <w:spacing w:before="99" w:line="304" w:lineRule="auto"/>
        <w:ind w:left="19" w:right="311" w:firstLine="437"/>
      </w:pPr>
      <w:r>
        <w:rPr>
          <w:spacing w:val="-1"/>
        </w:rPr>
        <w:t>1. 坚持生态优先、绿色发展原则。树立</w:t>
      </w:r>
      <w:r>
        <w:rPr>
          <w:spacing w:val="16"/>
        </w:rPr>
        <w:t xml:space="preserve"> </w:t>
      </w:r>
      <w:r>
        <w:rPr>
          <w:spacing w:val="6"/>
        </w:rPr>
        <w:t>尊重自然、顺应自然、保护自然的生态文明</w:t>
      </w:r>
      <w:r>
        <w:rPr>
          <w:spacing w:val="17"/>
        </w:rPr>
        <w:t xml:space="preserve"> </w:t>
      </w:r>
      <w:r>
        <w:rPr>
          <w:spacing w:val="6"/>
        </w:rPr>
        <w:t>理念，在保护中发展，以资源环境承载为导</w:t>
      </w:r>
    </w:p>
    <w:p>
      <w:pPr>
        <w:spacing w:line="14" w:lineRule="auto"/>
        <w:rPr>
          <w:rFonts w:ascii="Arial"/>
          <w:sz w:val="2"/>
        </w:rPr>
      </w:pPr>
      <w:r>
        <w:rPr>
          <w:rFonts w:ascii="Arial" w:hAnsi="Arial" w:eastAsia="Arial" w:cs="Arial"/>
          <w:sz w:val="2"/>
          <w:szCs w:val="2"/>
        </w:rPr>
        <w:br w:type="column"/>
      </w:r>
    </w:p>
    <w:p>
      <w:pPr>
        <w:pStyle w:val="2"/>
        <w:spacing w:before="39" w:line="343" w:lineRule="auto"/>
        <w:ind w:left="17" w:right="221" w:firstLine="20"/>
        <w:jc w:val="both"/>
      </w:pPr>
      <w:r>
        <w:rPr>
          <w:spacing w:val="5"/>
        </w:rPr>
        <w:t>向，促进城镇化发展和产业结构调整，实施</w:t>
      </w:r>
      <w:r>
        <w:rPr>
          <w:spacing w:val="14"/>
        </w:rPr>
        <w:t xml:space="preserve"> </w:t>
      </w:r>
      <w:r>
        <w:rPr>
          <w:spacing w:val="7"/>
        </w:rPr>
        <w:t>绿色发展、低碳发展、循环发展。充分考虑</w:t>
      </w:r>
      <w:r>
        <w:t xml:space="preserve"> </w:t>
      </w:r>
      <w:r>
        <w:rPr>
          <w:spacing w:val="7"/>
        </w:rPr>
        <w:t>固原市资源环境承载能力，加强经济社会与</w:t>
      </w:r>
      <w:r>
        <w:t xml:space="preserve"> </w:t>
      </w:r>
      <w:r>
        <w:rPr>
          <w:spacing w:val="7"/>
        </w:rPr>
        <w:t>资源状况、环境容量相互协调，实现全市物</w:t>
      </w:r>
      <w:r>
        <w:t xml:space="preserve"> </w:t>
      </w:r>
      <w:r>
        <w:rPr>
          <w:spacing w:val="8"/>
        </w:rPr>
        <w:t>质文明建设与生态环境建设相互促进。</w:t>
      </w:r>
    </w:p>
    <w:p>
      <w:pPr>
        <w:pStyle w:val="2"/>
        <w:spacing w:before="33" w:line="327" w:lineRule="auto"/>
        <w:ind w:left="16" w:right="212" w:firstLine="421"/>
      </w:pPr>
      <w:r>
        <w:t>2. 坚持统筹兼顾、协调推进原则。坚持</w:t>
      </w:r>
      <w:r>
        <w:rPr>
          <w:spacing w:val="14"/>
        </w:rPr>
        <w:t xml:space="preserve"> </w:t>
      </w:r>
      <w:r>
        <w:rPr>
          <w:spacing w:val="7"/>
        </w:rPr>
        <w:t>以生态理论统领全市经济社会发展全局，充</w:t>
      </w:r>
      <w:r>
        <w:t xml:space="preserve"> </w:t>
      </w:r>
      <w:r>
        <w:rPr>
          <w:spacing w:val="18"/>
        </w:rPr>
        <w:t>分考虑区域社会经济与资源环境的协调发</w:t>
      </w:r>
      <w:r>
        <w:rPr>
          <w:spacing w:val="9"/>
        </w:rPr>
        <w:t xml:space="preserve"> </w:t>
      </w:r>
      <w:r>
        <w:rPr>
          <w:spacing w:val="6"/>
        </w:rPr>
        <w:t>展，统筹城乡发展，促进传统经济与社会的</w:t>
      </w:r>
      <w:r>
        <w:rPr>
          <w:spacing w:val="16"/>
        </w:rPr>
        <w:t xml:space="preserve"> </w:t>
      </w:r>
      <w:r>
        <w:rPr>
          <w:spacing w:val="7"/>
        </w:rPr>
        <w:t>生态转型，构建可持续发展的态势与格局，</w:t>
      </w:r>
      <w:r>
        <w:rPr>
          <w:spacing w:val="9"/>
        </w:rPr>
        <w:t xml:space="preserve"> 实现生态、经济和社会效益的共赢。</w:t>
      </w:r>
    </w:p>
    <w:p>
      <w:pPr>
        <w:pStyle w:val="2"/>
        <w:spacing w:before="142" w:line="335" w:lineRule="auto"/>
        <w:ind w:right="143" w:firstLine="441"/>
      </w:pPr>
      <w:r>
        <w:t>3. 坚持科学规划、分步实施原则。一方</w:t>
      </w:r>
      <w:r>
        <w:rPr>
          <w:spacing w:val="10"/>
        </w:rPr>
        <w:t xml:space="preserve"> </w:t>
      </w:r>
      <w:r>
        <w:rPr>
          <w:spacing w:val="19"/>
        </w:rPr>
        <w:t>面坚持与固原市国民经济和社会发展规划</w:t>
      </w:r>
      <w:r>
        <w:rPr>
          <w:spacing w:val="8"/>
        </w:rPr>
        <w:t xml:space="preserve"> </w:t>
      </w:r>
      <w:r>
        <w:rPr>
          <w:spacing w:val="7"/>
        </w:rPr>
        <w:t>以及相关部门的专项规划相衔接，科学编制</w:t>
      </w:r>
      <w:r>
        <w:rPr>
          <w:spacing w:val="14"/>
        </w:rPr>
        <w:t xml:space="preserve"> </w:t>
      </w:r>
      <w:r>
        <w:rPr>
          <w:spacing w:val="7"/>
        </w:rPr>
        <w:t>《国家生态文明建设示范市创建规划》。另</w:t>
      </w:r>
      <w:r>
        <w:rPr>
          <w:spacing w:val="17"/>
        </w:rPr>
        <w:t xml:space="preserve"> </w:t>
      </w:r>
      <w:r>
        <w:rPr>
          <w:spacing w:val="19"/>
        </w:rPr>
        <w:t>一方面从国家生态文明建设示范市的重点</w:t>
      </w:r>
      <w:r>
        <w:rPr>
          <w:spacing w:val="8"/>
        </w:rPr>
        <w:t xml:space="preserve"> </w:t>
      </w:r>
      <w:r>
        <w:rPr>
          <w:spacing w:val="7"/>
        </w:rPr>
        <w:t>领域和重点区域突破，先行抓紧抓好重点项</w:t>
      </w:r>
      <w:r>
        <w:rPr>
          <w:spacing w:val="17"/>
        </w:rPr>
        <w:t xml:space="preserve"> </w:t>
      </w:r>
      <w:r>
        <w:rPr>
          <w:spacing w:val="1"/>
        </w:rPr>
        <w:t>目、重点工程的建设，循序渐进，分步实施。</w:t>
      </w:r>
    </w:p>
    <w:p>
      <w:pPr>
        <w:pStyle w:val="2"/>
        <w:spacing w:before="99" w:line="335" w:lineRule="auto"/>
        <w:ind w:left="15" w:right="40" w:firstLine="420"/>
      </w:pPr>
      <w:r>
        <w:t>4. 坚持政府调控、公众参与原则。调动</w:t>
      </w:r>
      <w:r>
        <w:rPr>
          <w:spacing w:val="8"/>
        </w:rPr>
        <w:t xml:space="preserve">  </w:t>
      </w:r>
      <w:r>
        <w:rPr>
          <w:spacing w:val="10"/>
        </w:rPr>
        <w:t>各方力量，加强协调配合，形成政府主导、</w:t>
      </w:r>
      <w:r>
        <w:rPr>
          <w:spacing w:val="4"/>
        </w:rPr>
        <w:t xml:space="preserve">  </w:t>
      </w:r>
      <w:r>
        <w:rPr>
          <w:spacing w:val="7"/>
        </w:rPr>
        <w:t>部门分工协作、全社会共同参与的格局。政</w:t>
      </w:r>
      <w:r>
        <w:t xml:space="preserve">   </w:t>
      </w:r>
      <w:r>
        <w:rPr>
          <w:spacing w:val="7"/>
        </w:rPr>
        <w:t>府着重做好科学宏观调控，强化监管，加大</w:t>
      </w:r>
      <w:r>
        <w:t xml:space="preserve">   </w:t>
      </w:r>
      <w:r>
        <w:rPr>
          <w:spacing w:val="5"/>
        </w:rPr>
        <w:t>公共领域、基础性和导向性重点项目的投资，</w:t>
      </w:r>
      <w:r>
        <w:rPr>
          <w:spacing w:val="15"/>
        </w:rPr>
        <w:t xml:space="preserve"> </w:t>
      </w:r>
      <w:r>
        <w:rPr>
          <w:spacing w:val="7"/>
        </w:rPr>
        <w:t>提供良好的政策环境和公共服务。鼓励全市</w:t>
      </w:r>
      <w:r>
        <w:t xml:space="preserve">   </w:t>
      </w:r>
      <w:r>
        <w:rPr>
          <w:spacing w:val="7"/>
        </w:rPr>
        <w:t>群众积极主动参与生态文明建设，在参与的</w:t>
      </w:r>
      <w:r>
        <w:t xml:space="preserve">   </w:t>
      </w:r>
      <w:r>
        <w:rPr>
          <w:spacing w:val="7"/>
        </w:rPr>
        <w:t>同时促进生态意识和文明意识的提高，实现</w:t>
      </w:r>
      <w:r>
        <w:t xml:space="preserve">   </w:t>
      </w:r>
      <w:r>
        <w:rPr>
          <w:spacing w:val="5"/>
        </w:rPr>
        <w:t>政府、企业和公众等各方面力量的有机结合。</w:t>
      </w:r>
    </w:p>
    <w:p>
      <w:pPr>
        <w:pStyle w:val="2"/>
        <w:spacing w:before="138" w:line="277" w:lineRule="auto"/>
        <w:ind w:left="19" w:right="221" w:firstLine="409"/>
      </w:pPr>
      <w:r>
        <w:rPr>
          <w:rFonts w:ascii="微软雅黑" w:hAnsi="微软雅黑" w:eastAsia="微软雅黑" w:cs="微软雅黑"/>
        </w:rPr>
        <w:t>（ 三</w:t>
      </w:r>
      <w:r>
        <w:rPr>
          <w:rFonts w:ascii="微软雅黑" w:hAnsi="微软雅黑" w:eastAsia="微软雅黑" w:cs="微软雅黑"/>
          <w:spacing w:val="-21"/>
        </w:rPr>
        <w:t xml:space="preserve"> </w:t>
      </w:r>
      <w:r>
        <w:rPr>
          <w:rFonts w:ascii="微软雅黑" w:hAnsi="微软雅黑" w:eastAsia="微软雅黑" w:cs="微软雅黑"/>
        </w:rPr>
        <w:t>）规划依据</w:t>
      </w:r>
      <w:r>
        <w:rPr>
          <w:rFonts w:ascii="微软雅黑" w:hAnsi="微软雅黑" w:eastAsia="微软雅黑" w:cs="微软雅黑"/>
          <w:spacing w:val="-35"/>
        </w:rPr>
        <w:t xml:space="preserve"> </w:t>
      </w:r>
      <w:r>
        <w:rPr>
          <w:rFonts w:ascii="微软雅黑" w:hAnsi="微软雅黑" w:eastAsia="微软雅黑" w:cs="微软雅黑"/>
        </w:rPr>
        <w:t>。</w:t>
      </w:r>
      <w:r>
        <w:t xml:space="preserve">本规划依据国家、自 </w:t>
      </w:r>
      <w:r>
        <w:rPr>
          <w:spacing w:val="6"/>
        </w:rPr>
        <w:t>治区法律、法规、相关规划和有关文件进行</w:t>
      </w:r>
      <w:r>
        <w:rPr>
          <w:spacing w:val="17"/>
        </w:rPr>
        <w:t xml:space="preserve"> </w:t>
      </w:r>
      <w:r>
        <w:rPr>
          <w:spacing w:val="3"/>
        </w:rPr>
        <w:t>编制。</w:t>
      </w:r>
    </w:p>
    <w:p>
      <w:pPr>
        <w:pStyle w:val="2"/>
        <w:spacing w:before="140" w:line="218" w:lineRule="auto"/>
        <w:ind w:left="455"/>
      </w:pPr>
      <w:r>
        <w:rPr>
          <w:spacing w:val="-4"/>
        </w:rPr>
        <w:t>1.</w:t>
      </w:r>
      <w:r>
        <w:rPr>
          <w:spacing w:val="10"/>
        </w:rPr>
        <w:t xml:space="preserve"> </w:t>
      </w:r>
      <w:r>
        <w:rPr>
          <w:spacing w:val="-4"/>
        </w:rPr>
        <w:t>法律法规 。</w:t>
      </w:r>
    </w:p>
    <w:p>
      <w:pPr>
        <w:pStyle w:val="2"/>
        <w:spacing w:before="138" w:line="302" w:lineRule="auto"/>
        <w:ind w:left="8" w:right="103" w:firstLine="420"/>
      </w:pPr>
      <w:r>
        <w:rPr>
          <w:spacing w:val="13"/>
        </w:rPr>
        <w:t>（</w:t>
      </w:r>
      <w:r>
        <w:rPr>
          <w:spacing w:val="-26"/>
        </w:rPr>
        <w:t xml:space="preserve"> </w:t>
      </w:r>
      <w:r>
        <w:rPr>
          <w:spacing w:val="13"/>
        </w:rPr>
        <w:t>1</w:t>
      </w:r>
      <w:r>
        <w:rPr>
          <w:spacing w:val="-55"/>
        </w:rPr>
        <w:t xml:space="preserve"> </w:t>
      </w:r>
      <w:r>
        <w:rPr>
          <w:spacing w:val="13"/>
        </w:rPr>
        <w:t>）《中华人民共和国环境保护法》</w:t>
      </w:r>
      <w:r>
        <w:t xml:space="preserve"> </w:t>
      </w:r>
      <w:r>
        <w:rPr>
          <w:spacing w:val="6"/>
        </w:rPr>
        <w:t>（2014</w:t>
      </w:r>
      <w:r>
        <w:rPr>
          <w:spacing w:val="-40"/>
        </w:rPr>
        <w:t xml:space="preserve"> </w:t>
      </w:r>
      <w:r>
        <w:rPr>
          <w:spacing w:val="6"/>
        </w:rPr>
        <w:t>修订</w:t>
      </w:r>
      <w:r>
        <w:rPr>
          <w:spacing w:val="-43"/>
        </w:rPr>
        <w:t>）；</w:t>
      </w:r>
    </w:p>
    <w:p>
      <w:pPr>
        <w:pStyle w:val="2"/>
        <w:spacing w:before="102" w:line="302" w:lineRule="auto"/>
        <w:ind w:left="8" w:firstLine="420"/>
      </w:pPr>
      <w:r>
        <w:rPr>
          <w:spacing w:val="2"/>
        </w:rPr>
        <w:t>（2）《中华人民共和国清洁生产促进法》</w:t>
      </w:r>
      <w:r>
        <w:rPr>
          <w:spacing w:val="5"/>
        </w:rPr>
        <w:t xml:space="preserve"> </w:t>
      </w:r>
      <w:r>
        <w:rPr>
          <w:spacing w:val="6"/>
        </w:rPr>
        <w:t>（2016</w:t>
      </w:r>
      <w:r>
        <w:rPr>
          <w:spacing w:val="-40"/>
        </w:rPr>
        <w:t xml:space="preserve"> </w:t>
      </w:r>
      <w:r>
        <w:rPr>
          <w:spacing w:val="6"/>
        </w:rPr>
        <w:t>修订</w:t>
      </w:r>
      <w:r>
        <w:rPr>
          <w:spacing w:val="-43"/>
        </w:rPr>
        <w:t>）；</w:t>
      </w:r>
    </w:p>
    <w:p>
      <w:pPr>
        <w:pStyle w:val="2"/>
        <w:spacing w:before="99" w:line="221" w:lineRule="auto"/>
        <w:ind w:left="428"/>
      </w:pPr>
      <w:r>
        <w:rPr>
          <w:spacing w:val="14"/>
        </w:rPr>
        <w:t>（</w:t>
      </w:r>
      <w:r>
        <w:rPr>
          <w:spacing w:val="-43"/>
        </w:rPr>
        <w:t xml:space="preserve"> </w:t>
      </w:r>
      <w:r>
        <w:rPr>
          <w:spacing w:val="14"/>
        </w:rPr>
        <w:t>3</w:t>
      </w:r>
      <w:r>
        <w:rPr>
          <w:spacing w:val="-55"/>
        </w:rPr>
        <w:t xml:space="preserve"> </w:t>
      </w:r>
      <w:r>
        <w:rPr>
          <w:spacing w:val="14"/>
        </w:rPr>
        <w:t>）《中华人民共和国水土保持法》</w:t>
      </w:r>
    </w:p>
    <w:p>
      <w:pPr>
        <w:spacing w:line="221" w:lineRule="auto"/>
        <w:sectPr>
          <w:type w:val="continuous"/>
          <w:pgSz w:w="11906" w:h="16839"/>
          <w:pgMar w:top="1180" w:right="1580" w:bottom="1195" w:left="1785" w:header="893" w:footer="892" w:gutter="0"/>
          <w:cols w:equalWidth="0" w:num="2">
            <w:col w:w="4268" w:space="100"/>
            <w:col w:w="4173"/>
          </w:cols>
        </w:sectPr>
      </w:pPr>
    </w:p>
    <w:p>
      <w:pPr>
        <w:spacing w:before="139"/>
      </w:pPr>
      <w:r>
        <w:pict>
          <v:shape id="_x0000_s1040" o:spid="_x0000_s1040" style="position:absolute;left:0pt;margin-left:90pt;margin-top:60.9pt;height:0.75pt;width:415.3pt;mso-position-horizontal-relative:page;mso-position-vertical-relative:page;z-index:251678720;mso-width-relative:page;mso-height-relative:page;" fillcolor="#000000" filled="t" stroked="f" coordsize="8305,15" o:allowincell="f" path="m0,0l8305,0,8305,14,0,14,0,0xe">
            <v:fill on="t" focussize="0,0"/>
            <v:stroke on="f"/>
            <v:imagedata o:title=""/>
            <o:lock v:ext="edit"/>
          </v:shape>
        </w:pict>
      </w:r>
    </w:p>
    <w:p>
      <w:pPr>
        <w:sectPr>
          <w:headerReference r:id="rId29" w:type="default"/>
          <w:footerReference r:id="rId30" w:type="default"/>
          <w:pgSz w:w="11906" w:h="16839"/>
          <w:pgMar w:top="1180" w:right="1718" w:bottom="1195" w:left="1785" w:header="893" w:footer="892" w:gutter="0"/>
          <w:cols w:equalWidth="0" w:num="1">
            <w:col w:w="8402"/>
          </w:cols>
        </w:sectPr>
      </w:pPr>
    </w:p>
    <w:p>
      <w:pPr>
        <w:pStyle w:val="2"/>
        <w:spacing w:line="277" w:lineRule="exact"/>
        <w:ind w:left="9"/>
      </w:pPr>
      <w:r>
        <w:rPr>
          <w:spacing w:val="6"/>
          <w:position w:val="1"/>
        </w:rPr>
        <w:t>（2010</w:t>
      </w:r>
      <w:r>
        <w:rPr>
          <w:spacing w:val="-40"/>
          <w:position w:val="1"/>
        </w:rPr>
        <w:t xml:space="preserve"> </w:t>
      </w:r>
      <w:r>
        <w:rPr>
          <w:spacing w:val="6"/>
          <w:position w:val="1"/>
        </w:rPr>
        <w:t>修订</w:t>
      </w:r>
      <w:r>
        <w:rPr>
          <w:spacing w:val="-43"/>
          <w:position w:val="1"/>
        </w:rPr>
        <w:t>）；</w:t>
      </w:r>
    </w:p>
    <w:p>
      <w:pPr>
        <w:pStyle w:val="2"/>
        <w:spacing w:before="96" w:line="302" w:lineRule="auto"/>
        <w:ind w:left="18" w:right="327" w:firstLine="411"/>
      </w:pPr>
      <w:r>
        <w:rPr>
          <w:spacing w:val="1"/>
        </w:rPr>
        <w:t>（4）《中华人民共和国森林法》（2009</w:t>
      </w:r>
      <w:r>
        <w:rPr>
          <w:spacing w:val="2"/>
        </w:rPr>
        <w:t xml:space="preserve"> </w:t>
      </w:r>
      <w:r>
        <w:rPr>
          <w:spacing w:val="6"/>
        </w:rPr>
        <w:t>修改</w:t>
      </w:r>
      <w:r>
        <w:rPr>
          <w:spacing w:val="-42"/>
        </w:rPr>
        <w:t>）；</w:t>
      </w:r>
    </w:p>
    <w:p>
      <w:pPr>
        <w:pStyle w:val="2"/>
        <w:spacing w:before="99" w:line="301" w:lineRule="auto"/>
        <w:ind w:left="39" w:right="327" w:firstLine="390"/>
      </w:pPr>
      <w:r>
        <w:rPr>
          <w:spacing w:val="1"/>
        </w:rPr>
        <w:t>（5）《大气污染防治行动计划》（2013</w:t>
      </w:r>
      <w:r>
        <w:rPr>
          <w:spacing w:val="2"/>
        </w:rPr>
        <w:t xml:space="preserve"> </w:t>
      </w:r>
      <w:r>
        <w:rPr>
          <w:spacing w:val="4"/>
        </w:rPr>
        <w:t>国务院印发</w:t>
      </w:r>
      <w:r>
        <w:rPr>
          <w:spacing w:val="-43"/>
        </w:rPr>
        <w:t>）；</w:t>
      </w:r>
    </w:p>
    <w:p>
      <w:pPr>
        <w:pStyle w:val="2"/>
        <w:spacing w:before="99" w:line="302" w:lineRule="auto"/>
        <w:ind w:left="18" w:right="325" w:firstLine="411"/>
      </w:pPr>
      <w:r>
        <w:rPr>
          <w:spacing w:val="-4"/>
        </w:rPr>
        <w:t>（6）《水污染防治行动计划》（2015 国</w:t>
      </w:r>
      <w:r>
        <w:rPr>
          <w:spacing w:val="8"/>
        </w:rPr>
        <w:t xml:space="preserve"> 务院印发</w:t>
      </w:r>
      <w:r>
        <w:rPr>
          <w:spacing w:val="-42"/>
        </w:rPr>
        <w:t>）；</w:t>
      </w:r>
    </w:p>
    <w:p>
      <w:pPr>
        <w:pStyle w:val="2"/>
        <w:spacing w:before="96" w:line="302" w:lineRule="auto"/>
        <w:ind w:left="39" w:right="327" w:firstLine="390"/>
      </w:pPr>
      <w:r>
        <w:rPr>
          <w:spacing w:val="1"/>
        </w:rPr>
        <w:t>（7）《土壤污染防治行动计划》（2016</w:t>
      </w:r>
      <w:r>
        <w:rPr>
          <w:spacing w:val="2"/>
        </w:rPr>
        <w:t xml:space="preserve"> </w:t>
      </w:r>
      <w:r>
        <w:rPr>
          <w:spacing w:val="4"/>
        </w:rPr>
        <w:t>国务院印发</w:t>
      </w:r>
      <w:r>
        <w:rPr>
          <w:spacing w:val="-43"/>
        </w:rPr>
        <w:t>）；</w:t>
      </w:r>
    </w:p>
    <w:p>
      <w:pPr>
        <w:pStyle w:val="2"/>
        <w:spacing w:before="99" w:line="301" w:lineRule="auto"/>
        <w:ind w:left="9" w:right="209" w:firstLine="420"/>
      </w:pPr>
      <w:r>
        <w:rPr>
          <w:spacing w:val="5"/>
        </w:rPr>
        <w:t>（</w:t>
      </w:r>
      <w:r>
        <w:rPr>
          <w:spacing w:val="-50"/>
        </w:rPr>
        <w:t xml:space="preserve"> </w:t>
      </w:r>
      <w:r>
        <w:rPr>
          <w:spacing w:val="5"/>
        </w:rPr>
        <w:t>8）《宁夏回族自治区环境保护条例》</w:t>
      </w:r>
      <w:r>
        <w:t xml:space="preserve"> </w:t>
      </w:r>
      <w:r>
        <w:rPr>
          <w:spacing w:val="6"/>
        </w:rPr>
        <w:t>（2019</w:t>
      </w:r>
      <w:r>
        <w:rPr>
          <w:spacing w:val="-40"/>
        </w:rPr>
        <w:t xml:space="preserve"> </w:t>
      </w:r>
      <w:r>
        <w:rPr>
          <w:spacing w:val="6"/>
        </w:rPr>
        <w:t>修正</w:t>
      </w:r>
      <w:r>
        <w:rPr>
          <w:spacing w:val="-43"/>
        </w:rPr>
        <w:t>）；</w:t>
      </w:r>
    </w:p>
    <w:p>
      <w:pPr>
        <w:pStyle w:val="2"/>
        <w:spacing w:before="99" w:line="278" w:lineRule="exact"/>
        <w:ind w:left="429"/>
      </w:pPr>
      <w:r>
        <w:rPr>
          <w:spacing w:val="6"/>
          <w:position w:val="1"/>
        </w:rPr>
        <w:t>（9）国家、自治区其他相关法律法规。</w:t>
      </w:r>
    </w:p>
    <w:p>
      <w:pPr>
        <w:pStyle w:val="2"/>
        <w:spacing w:before="106" w:line="218" w:lineRule="auto"/>
        <w:ind w:left="439"/>
      </w:pPr>
      <w:r>
        <w:rPr>
          <w:spacing w:val="-2"/>
        </w:rPr>
        <w:t>2. 相关规划。</w:t>
      </w:r>
    </w:p>
    <w:p>
      <w:pPr>
        <w:pStyle w:val="2"/>
        <w:spacing w:before="132" w:line="279" w:lineRule="exact"/>
        <w:ind w:left="429"/>
      </w:pPr>
      <w:r>
        <w:rPr>
          <w:spacing w:val="-4"/>
          <w:position w:val="1"/>
        </w:rPr>
        <w:t>（</w:t>
      </w:r>
      <w:r>
        <w:rPr>
          <w:spacing w:val="-48"/>
          <w:position w:val="1"/>
        </w:rPr>
        <w:t xml:space="preserve"> </w:t>
      </w:r>
      <w:r>
        <w:rPr>
          <w:spacing w:val="-4"/>
          <w:position w:val="1"/>
        </w:rPr>
        <w:t>1）《全国主体功能区规划》（2010</w:t>
      </w:r>
      <w:r>
        <w:rPr>
          <w:spacing w:val="-41"/>
          <w:position w:val="1"/>
        </w:rPr>
        <w:t>）；</w:t>
      </w:r>
    </w:p>
    <w:p>
      <w:pPr>
        <w:pStyle w:val="2"/>
        <w:spacing w:before="97" w:line="278" w:lineRule="exact"/>
        <w:ind w:left="429"/>
      </w:pPr>
      <w:r>
        <w:rPr>
          <w:spacing w:val="-13"/>
          <w:position w:val="1"/>
        </w:rPr>
        <w:t>（2）《全国生态功能区划》（2015</w:t>
      </w:r>
      <w:r>
        <w:rPr>
          <w:spacing w:val="-40"/>
          <w:position w:val="1"/>
        </w:rPr>
        <w:t xml:space="preserve"> </w:t>
      </w:r>
      <w:r>
        <w:rPr>
          <w:spacing w:val="-13"/>
          <w:position w:val="1"/>
        </w:rPr>
        <w:t>修订</w:t>
      </w:r>
      <w:r>
        <w:rPr>
          <w:spacing w:val="-37"/>
          <w:position w:val="1"/>
        </w:rPr>
        <w:t>）；</w:t>
      </w:r>
    </w:p>
    <w:p>
      <w:pPr>
        <w:pStyle w:val="2"/>
        <w:spacing w:before="99" w:line="302" w:lineRule="auto"/>
        <w:ind w:left="14" w:right="327" w:firstLine="415"/>
      </w:pPr>
      <w:r>
        <w:rPr>
          <w:spacing w:val="-5"/>
        </w:rPr>
        <w:t>（</w:t>
      </w:r>
      <w:r>
        <w:rPr>
          <w:spacing w:val="-46"/>
        </w:rPr>
        <w:t xml:space="preserve"> </w:t>
      </w:r>
      <w:r>
        <w:rPr>
          <w:spacing w:val="-5"/>
        </w:rPr>
        <w:t>3）《全国生态环境保护纲要》（</w:t>
      </w:r>
      <w:r>
        <w:rPr>
          <w:spacing w:val="-42"/>
        </w:rPr>
        <w:t xml:space="preserve"> </w:t>
      </w:r>
      <w:r>
        <w:rPr>
          <w:spacing w:val="-5"/>
        </w:rPr>
        <w:t>国发</w:t>
      </w:r>
      <w:r>
        <w:t xml:space="preserve"> </w:t>
      </w:r>
      <w:r>
        <w:rPr>
          <w:spacing w:val="5"/>
        </w:rPr>
        <w:t>〔2000〕38</w:t>
      </w:r>
      <w:r>
        <w:rPr>
          <w:spacing w:val="-39"/>
        </w:rPr>
        <w:t xml:space="preserve"> </w:t>
      </w:r>
      <w:r>
        <w:rPr>
          <w:spacing w:val="5"/>
        </w:rPr>
        <w:t>号</w:t>
      </w:r>
      <w:r>
        <w:rPr>
          <w:spacing w:val="-43"/>
        </w:rPr>
        <w:t>）；</w:t>
      </w:r>
    </w:p>
    <w:p>
      <w:pPr>
        <w:pStyle w:val="2"/>
        <w:spacing w:before="97" w:line="303" w:lineRule="auto"/>
        <w:ind w:left="16" w:right="325" w:firstLine="413"/>
      </w:pPr>
      <w:r>
        <w:rPr>
          <w:spacing w:val="1"/>
        </w:rPr>
        <w:t>（4）《全国生态保护“十三五”规划纲</w:t>
      </w:r>
      <w:r>
        <w:rPr>
          <w:spacing w:val="6"/>
        </w:rPr>
        <w:t xml:space="preserve"> </w:t>
      </w:r>
      <w:r>
        <w:rPr>
          <w:spacing w:val="-5"/>
        </w:rPr>
        <w:t>要》（2016）;</w:t>
      </w:r>
    </w:p>
    <w:p>
      <w:pPr>
        <w:pStyle w:val="2"/>
        <w:spacing w:before="95" w:line="303" w:lineRule="auto"/>
        <w:ind w:left="18" w:right="325" w:firstLine="411"/>
      </w:pPr>
      <w:r>
        <w:rPr>
          <w:spacing w:val="1"/>
        </w:rPr>
        <w:t>（5）《全国“十三五”生态环境保护规</w:t>
      </w:r>
      <w:r>
        <w:rPr>
          <w:spacing w:val="6"/>
        </w:rPr>
        <w:t xml:space="preserve"> </w:t>
      </w:r>
      <w:r>
        <w:rPr>
          <w:spacing w:val="-5"/>
        </w:rPr>
        <w:t>划》（2016）;</w:t>
      </w:r>
    </w:p>
    <w:p>
      <w:pPr>
        <w:pStyle w:val="2"/>
        <w:spacing w:before="97" w:line="302" w:lineRule="auto"/>
        <w:ind w:left="18" w:right="177" w:firstLine="410"/>
      </w:pPr>
      <w:r>
        <w:rPr>
          <w:spacing w:val="8"/>
        </w:rPr>
        <w:t>（6）《宁夏生态保护与建设</w:t>
      </w:r>
      <w:r>
        <w:rPr>
          <w:spacing w:val="-72"/>
        </w:rPr>
        <w:t xml:space="preserve"> </w:t>
      </w:r>
      <w:r>
        <w:rPr>
          <w:spacing w:val="8"/>
        </w:rPr>
        <w:t>“十三五”</w:t>
      </w:r>
      <w:r>
        <w:t xml:space="preserve"> </w:t>
      </w:r>
      <w:r>
        <w:rPr>
          <w:spacing w:val="-4"/>
        </w:rPr>
        <w:t>规划》（2016</w:t>
      </w:r>
      <w:r>
        <w:rPr>
          <w:spacing w:val="-42"/>
        </w:rPr>
        <w:t>）；</w:t>
      </w:r>
    </w:p>
    <w:p>
      <w:pPr>
        <w:pStyle w:val="2"/>
        <w:spacing w:before="97" w:line="278" w:lineRule="exact"/>
        <w:ind w:left="429"/>
      </w:pPr>
      <w:r>
        <w:rPr>
          <w:spacing w:val="2"/>
          <w:position w:val="1"/>
        </w:rPr>
        <w:t>（7</w:t>
      </w:r>
      <w:r>
        <w:rPr>
          <w:spacing w:val="-28"/>
          <w:position w:val="1"/>
        </w:rPr>
        <w:t xml:space="preserve"> </w:t>
      </w:r>
      <w:r>
        <w:rPr>
          <w:spacing w:val="2"/>
          <w:position w:val="1"/>
        </w:rPr>
        <w:t>）国家、</w:t>
      </w:r>
      <w:r>
        <w:rPr>
          <w:spacing w:val="-58"/>
          <w:position w:val="1"/>
        </w:rPr>
        <w:t xml:space="preserve"> </w:t>
      </w:r>
      <w:r>
        <w:rPr>
          <w:spacing w:val="2"/>
          <w:position w:val="1"/>
        </w:rPr>
        <w:t>自治区其他相关规划。</w:t>
      </w:r>
    </w:p>
    <w:p>
      <w:pPr>
        <w:pStyle w:val="2"/>
        <w:spacing w:before="103" w:line="220" w:lineRule="auto"/>
        <w:ind w:left="443"/>
      </w:pPr>
      <w:r>
        <w:t>3. 相关文件资料。</w:t>
      </w:r>
    </w:p>
    <w:p>
      <w:pPr>
        <w:pStyle w:val="2"/>
        <w:spacing w:before="132" w:line="302" w:lineRule="auto"/>
        <w:ind w:left="20" w:right="327" w:firstLine="409"/>
      </w:pPr>
      <w:r>
        <w:rPr>
          <w:spacing w:val="1"/>
        </w:rPr>
        <w:t>（</w:t>
      </w:r>
      <w:r>
        <w:rPr>
          <w:spacing w:val="-33"/>
        </w:rPr>
        <w:t xml:space="preserve"> </w:t>
      </w:r>
      <w:r>
        <w:rPr>
          <w:spacing w:val="1"/>
        </w:rPr>
        <w:t>1）《中共中央</w:t>
      </w:r>
      <w:r>
        <w:rPr>
          <w:spacing w:val="38"/>
        </w:rPr>
        <w:t xml:space="preserve"> </w:t>
      </w:r>
      <w:r>
        <w:rPr>
          <w:spacing w:val="1"/>
        </w:rPr>
        <w:t>国务院关于加快推进</w:t>
      </w:r>
      <w:r>
        <w:t xml:space="preserve"> </w:t>
      </w:r>
      <w:r>
        <w:rPr>
          <w:spacing w:val="2"/>
        </w:rPr>
        <w:t>生态文明建设的意见》（2015</w:t>
      </w:r>
      <w:r>
        <w:rPr>
          <w:spacing w:val="-38"/>
        </w:rPr>
        <w:t>）；</w:t>
      </w:r>
    </w:p>
    <w:p>
      <w:pPr>
        <w:pStyle w:val="2"/>
        <w:spacing w:before="100" w:line="301" w:lineRule="auto"/>
        <w:ind w:left="18" w:right="325" w:firstLine="410"/>
      </w:pPr>
      <w:r>
        <w:rPr>
          <w:spacing w:val="1"/>
        </w:rPr>
        <w:t>（2）《国家生态文明建设示范市县管理</w:t>
      </w:r>
      <w:r>
        <w:rPr>
          <w:spacing w:val="6"/>
        </w:rPr>
        <w:t xml:space="preserve"> </w:t>
      </w:r>
      <w:r>
        <w:rPr>
          <w:spacing w:val="-16"/>
        </w:rPr>
        <w:t>规程》；</w:t>
      </w:r>
    </w:p>
    <w:p>
      <w:pPr>
        <w:pStyle w:val="2"/>
        <w:spacing w:before="99" w:line="302" w:lineRule="auto"/>
        <w:ind w:left="20" w:right="325" w:firstLine="409"/>
      </w:pPr>
      <w:r>
        <w:rPr>
          <w:spacing w:val="1"/>
        </w:rPr>
        <w:t>（3）《国家生态文明建设示范市县建设</w:t>
      </w:r>
      <w:r>
        <w:rPr>
          <w:spacing w:val="6"/>
        </w:rPr>
        <w:t xml:space="preserve"> </w:t>
      </w:r>
      <w:r>
        <w:rPr>
          <w:spacing w:val="-17"/>
        </w:rPr>
        <w:t>指标》；</w:t>
      </w:r>
    </w:p>
    <w:p>
      <w:pPr>
        <w:pStyle w:val="2"/>
        <w:spacing w:before="96" w:line="302" w:lineRule="auto"/>
        <w:ind w:left="18" w:right="329" w:firstLine="411"/>
      </w:pPr>
      <w:r>
        <w:rPr>
          <w:spacing w:val="1"/>
        </w:rPr>
        <w:t>（4）《自治区党委关于落实绿色发展理</w:t>
      </w:r>
      <w:r>
        <w:rPr>
          <w:spacing w:val="2"/>
        </w:rPr>
        <w:t xml:space="preserve"> </w:t>
      </w:r>
      <w:r>
        <w:rPr>
          <w:spacing w:val="3"/>
        </w:rPr>
        <w:t>念，加快美丽新宁夏建设的意见》；</w:t>
      </w:r>
    </w:p>
    <w:p>
      <w:pPr>
        <w:pStyle w:val="2"/>
        <w:spacing w:before="99" w:line="301" w:lineRule="auto"/>
        <w:ind w:left="19" w:right="325" w:firstLine="409"/>
      </w:pPr>
      <w:r>
        <w:rPr>
          <w:spacing w:val="-3"/>
        </w:rPr>
        <w:t>（5）《</w:t>
      </w:r>
      <w:r>
        <w:rPr>
          <w:spacing w:val="-22"/>
        </w:rPr>
        <w:t xml:space="preserve"> </w:t>
      </w:r>
      <w:r>
        <w:rPr>
          <w:spacing w:val="-3"/>
        </w:rPr>
        <w:t>自治区党委人民政府关于推进生</w:t>
      </w:r>
      <w:r>
        <w:t xml:space="preserve"> </w:t>
      </w:r>
      <w:r>
        <w:rPr>
          <w:spacing w:val="3"/>
        </w:rPr>
        <w:t>态立区战略的实施意见》（2017</w:t>
      </w:r>
      <w:r>
        <w:rPr>
          <w:spacing w:val="-42"/>
        </w:rPr>
        <w:t>）；</w:t>
      </w:r>
    </w:p>
    <w:p>
      <w:pPr>
        <w:pStyle w:val="2"/>
        <w:spacing w:before="98" w:line="285" w:lineRule="auto"/>
        <w:ind w:left="17" w:right="325" w:firstLine="412"/>
      </w:pPr>
      <w:r>
        <w:rPr>
          <w:spacing w:val="1"/>
        </w:rPr>
        <w:t>（6）《宁夏回族自治区生态文明建设目</w:t>
      </w:r>
      <w:r>
        <w:rPr>
          <w:spacing w:val="6"/>
        </w:rPr>
        <w:t xml:space="preserve"> </w:t>
      </w:r>
      <w:r>
        <w:rPr>
          <w:spacing w:val="14"/>
        </w:rPr>
        <w:t>标评价考核办法（试行</w:t>
      </w:r>
      <w:r>
        <w:rPr>
          <w:spacing w:val="-54"/>
          <w:w w:val="93"/>
        </w:rPr>
        <w:t>）（</w:t>
      </w:r>
      <w:r>
        <w:rPr>
          <w:spacing w:val="14"/>
        </w:rPr>
        <w:t>宁党办〔2017〕</w:t>
      </w:r>
    </w:p>
    <w:p>
      <w:pPr>
        <w:spacing w:line="14" w:lineRule="auto"/>
        <w:rPr>
          <w:rFonts w:ascii="Arial"/>
          <w:sz w:val="2"/>
        </w:rPr>
      </w:pPr>
      <w:r>
        <w:rPr>
          <w:rFonts w:ascii="Arial" w:hAnsi="Arial" w:eastAsia="Arial" w:cs="Arial"/>
          <w:sz w:val="2"/>
          <w:szCs w:val="2"/>
        </w:rPr>
        <w:br w:type="column"/>
      </w:r>
    </w:p>
    <w:p>
      <w:pPr>
        <w:pStyle w:val="2"/>
        <w:spacing w:line="277" w:lineRule="exact"/>
        <w:ind w:left="21"/>
      </w:pPr>
      <w:r>
        <w:rPr>
          <w:spacing w:val="-3"/>
          <w:position w:val="1"/>
        </w:rPr>
        <w:t>104</w:t>
      </w:r>
      <w:r>
        <w:rPr>
          <w:spacing w:val="-39"/>
          <w:position w:val="1"/>
        </w:rPr>
        <w:t xml:space="preserve"> </w:t>
      </w:r>
      <w:r>
        <w:rPr>
          <w:spacing w:val="-3"/>
          <w:position w:val="1"/>
        </w:rPr>
        <w:t>号</w:t>
      </w:r>
      <w:r>
        <w:rPr>
          <w:spacing w:val="-43"/>
          <w:position w:val="1"/>
        </w:rPr>
        <w:t>）；</w:t>
      </w:r>
    </w:p>
    <w:p>
      <w:pPr>
        <w:pStyle w:val="2"/>
        <w:spacing w:before="94" w:line="287" w:lineRule="auto"/>
        <w:ind w:left="2" w:right="85" w:firstLine="412"/>
      </w:pPr>
      <w:r>
        <w:rPr>
          <w:spacing w:val="9"/>
        </w:rPr>
        <w:t>（7</w:t>
      </w:r>
      <w:r>
        <w:rPr>
          <w:spacing w:val="-34"/>
        </w:rPr>
        <w:t xml:space="preserve"> </w:t>
      </w:r>
      <w:r>
        <w:rPr>
          <w:spacing w:val="9"/>
        </w:rPr>
        <w:t>）固原市社会、经济和生态环境等</w:t>
      </w:r>
      <w:r>
        <w:t xml:space="preserve"> </w:t>
      </w:r>
      <w:r>
        <w:rPr>
          <w:spacing w:val="7"/>
        </w:rPr>
        <w:t>其他相关资料。</w:t>
      </w:r>
    </w:p>
    <w:p>
      <w:pPr>
        <w:pStyle w:val="2"/>
        <w:spacing w:before="132" w:line="279" w:lineRule="exact"/>
        <w:ind w:left="414"/>
      </w:pPr>
      <w:r>
        <w:rPr>
          <w:spacing w:val="4"/>
          <w:position w:val="1"/>
        </w:rPr>
        <w:t>（</w:t>
      </w:r>
      <w:r>
        <w:rPr>
          <w:spacing w:val="-43"/>
          <w:position w:val="1"/>
        </w:rPr>
        <w:t xml:space="preserve"> </w:t>
      </w:r>
      <w:r>
        <w:rPr>
          <w:spacing w:val="4"/>
          <w:position w:val="1"/>
        </w:rPr>
        <w:t>四）规划范围及期限。</w:t>
      </w:r>
    </w:p>
    <w:p>
      <w:pPr>
        <w:pStyle w:val="2"/>
        <w:spacing w:before="102" w:line="304" w:lineRule="auto"/>
        <w:ind w:left="6" w:firstLine="435"/>
      </w:pPr>
      <w:r>
        <w:rPr>
          <w:spacing w:val="11"/>
        </w:rPr>
        <w:t>1. 规划范围。规划范围涵盖固原市</w:t>
      </w:r>
      <w:r>
        <w:rPr>
          <w:spacing w:val="-3"/>
        </w:rPr>
        <w:t xml:space="preserve"> </w:t>
      </w:r>
      <w:r>
        <w:rPr>
          <w:spacing w:val="11"/>
        </w:rPr>
        <w:t>1</w:t>
      </w:r>
      <w:r>
        <w:t xml:space="preserve">  区</w:t>
      </w:r>
      <w:r>
        <w:rPr>
          <w:spacing w:val="-45"/>
        </w:rPr>
        <w:t xml:space="preserve"> </w:t>
      </w:r>
      <w:r>
        <w:t>4</w:t>
      </w:r>
      <w:r>
        <w:rPr>
          <w:spacing w:val="-42"/>
        </w:rPr>
        <w:t xml:space="preserve"> </w:t>
      </w:r>
      <w:r>
        <w:t xml:space="preserve">县：原州区、西吉县、隆德县、泾源县、 </w:t>
      </w:r>
      <w:r>
        <w:rPr>
          <w:spacing w:val="5"/>
        </w:rPr>
        <w:t>彭阳县。</w:t>
      </w:r>
    </w:p>
    <w:p>
      <w:pPr>
        <w:pStyle w:val="2"/>
        <w:spacing w:before="141" w:line="282" w:lineRule="auto"/>
        <w:ind w:left="13" w:right="121" w:firstLine="411"/>
      </w:pPr>
      <w:r>
        <w:rPr>
          <w:spacing w:val="2"/>
        </w:rPr>
        <w:t>2. 规划期限。规划基础年为</w:t>
      </w:r>
      <w:r>
        <w:rPr>
          <w:spacing w:val="-29"/>
        </w:rPr>
        <w:t xml:space="preserve"> </w:t>
      </w:r>
      <w:r>
        <w:rPr>
          <w:spacing w:val="2"/>
        </w:rPr>
        <w:t>2018</w:t>
      </w:r>
      <w:r>
        <w:rPr>
          <w:spacing w:val="-38"/>
        </w:rPr>
        <w:t xml:space="preserve"> </w:t>
      </w:r>
      <w:r>
        <w:rPr>
          <w:spacing w:val="2"/>
        </w:rPr>
        <w:t>年，</w:t>
      </w:r>
      <w:r>
        <w:t xml:space="preserve"> </w:t>
      </w:r>
      <w:r>
        <w:rPr>
          <w:spacing w:val="3"/>
        </w:rPr>
        <w:t>时限为</w:t>
      </w:r>
      <w:r>
        <w:rPr>
          <w:spacing w:val="-32"/>
        </w:rPr>
        <w:t xml:space="preserve"> </w:t>
      </w:r>
      <w:r>
        <w:rPr>
          <w:spacing w:val="3"/>
        </w:rPr>
        <w:t>2019～2022</w:t>
      </w:r>
      <w:r>
        <w:rPr>
          <w:spacing w:val="-39"/>
        </w:rPr>
        <w:t xml:space="preserve"> </w:t>
      </w:r>
      <w:r>
        <w:rPr>
          <w:spacing w:val="3"/>
        </w:rPr>
        <w:t>年。</w:t>
      </w:r>
    </w:p>
    <w:p>
      <w:pPr>
        <w:spacing w:before="136" w:line="231" w:lineRule="auto"/>
        <w:ind w:left="430"/>
        <w:rPr>
          <w:rFonts w:ascii="SimHei" w:hAnsi="SimHei" w:eastAsia="SimHei" w:cs="SimHei"/>
          <w:sz w:val="20"/>
          <w:szCs w:val="20"/>
        </w:rPr>
      </w:pPr>
      <w:r>
        <w:rPr>
          <w:rFonts w:ascii="SimHei" w:hAnsi="SimHei" w:eastAsia="SimHei" w:cs="SimHei"/>
          <w:sz w:val="20"/>
          <w:szCs w:val="20"/>
        </w:rPr>
        <w:t>二、</w:t>
      </w:r>
      <w:r>
        <w:rPr>
          <w:rFonts w:ascii="SimHei" w:hAnsi="SimHei" w:eastAsia="SimHei" w:cs="SimHei"/>
          <w:spacing w:val="-55"/>
          <w:sz w:val="20"/>
          <w:szCs w:val="20"/>
        </w:rPr>
        <w:t xml:space="preserve"> </w:t>
      </w:r>
      <w:r>
        <w:rPr>
          <w:rFonts w:ascii="SimHei" w:hAnsi="SimHei" w:eastAsia="SimHei" w:cs="SimHei"/>
          <w:sz w:val="20"/>
          <w:szCs w:val="20"/>
        </w:rPr>
        <w:t>目标指标</w:t>
      </w:r>
    </w:p>
    <w:p>
      <w:pPr>
        <w:pStyle w:val="2"/>
        <w:spacing w:before="128" w:line="324" w:lineRule="auto"/>
        <w:ind w:left="2" w:right="80" w:firstLine="412"/>
      </w:pPr>
      <w:r>
        <w:rPr>
          <w:rFonts w:ascii="微软雅黑" w:hAnsi="微软雅黑" w:eastAsia="微软雅黑" w:cs="微软雅黑"/>
          <w:spacing w:val="1"/>
        </w:rPr>
        <w:t>（</w:t>
      </w:r>
      <w:r>
        <w:rPr>
          <w:rFonts w:ascii="微软雅黑" w:hAnsi="微软雅黑" w:eastAsia="微软雅黑" w:cs="微软雅黑"/>
          <w:spacing w:val="4"/>
        </w:rPr>
        <w:t xml:space="preserve"> </w:t>
      </w:r>
      <w:r>
        <w:rPr>
          <w:rFonts w:ascii="微软雅黑" w:hAnsi="微软雅黑" w:eastAsia="微软雅黑" w:cs="微软雅黑"/>
          <w:spacing w:val="1"/>
        </w:rPr>
        <w:t>一</w:t>
      </w:r>
      <w:r>
        <w:rPr>
          <w:rFonts w:ascii="微软雅黑" w:hAnsi="微软雅黑" w:eastAsia="微软雅黑" w:cs="微软雅黑"/>
          <w:spacing w:val="-18"/>
        </w:rPr>
        <w:t xml:space="preserve"> </w:t>
      </w:r>
      <w:r>
        <w:rPr>
          <w:rFonts w:ascii="微软雅黑" w:hAnsi="微软雅黑" w:eastAsia="微软雅黑" w:cs="微软雅黑"/>
          <w:spacing w:val="1"/>
        </w:rPr>
        <w:t>）总体目标。</w:t>
      </w:r>
      <w:r>
        <w:rPr>
          <w:spacing w:val="1"/>
        </w:rPr>
        <w:t>保持提高已达标的指</w:t>
      </w:r>
      <w:r>
        <w:t xml:space="preserve"> </w:t>
      </w:r>
      <w:r>
        <w:rPr>
          <w:spacing w:val="7"/>
        </w:rPr>
        <w:t>标，集中攻坚尚未达标的指标，协调推进生</w:t>
      </w:r>
      <w:r>
        <w:rPr>
          <w:spacing w:val="1"/>
        </w:rPr>
        <w:t xml:space="preserve"> </w:t>
      </w:r>
      <w:r>
        <w:rPr>
          <w:spacing w:val="6"/>
        </w:rPr>
        <w:t>态文明建设示范市各项工作，生态文明建设</w:t>
      </w:r>
      <w:r>
        <w:rPr>
          <w:spacing w:val="17"/>
        </w:rPr>
        <w:t xml:space="preserve"> </w:t>
      </w:r>
      <w:r>
        <w:rPr>
          <w:spacing w:val="10"/>
        </w:rPr>
        <w:t>取得重大进展。到</w:t>
      </w:r>
      <w:r>
        <w:rPr>
          <w:spacing w:val="-30"/>
        </w:rPr>
        <w:t xml:space="preserve"> </w:t>
      </w:r>
      <w:r>
        <w:rPr>
          <w:spacing w:val="10"/>
        </w:rPr>
        <w:t>2020</w:t>
      </w:r>
      <w:r>
        <w:rPr>
          <w:spacing w:val="-36"/>
        </w:rPr>
        <w:t xml:space="preserve"> </w:t>
      </w:r>
      <w:r>
        <w:rPr>
          <w:spacing w:val="10"/>
        </w:rPr>
        <w:t>年底力争达到国家</w:t>
      </w:r>
      <w:r>
        <w:t xml:space="preserve"> </w:t>
      </w:r>
      <w:r>
        <w:rPr>
          <w:spacing w:val="3"/>
        </w:rPr>
        <w:t>生态文明示范市各项指标要求，2021</w:t>
      </w:r>
      <w:r>
        <w:rPr>
          <w:spacing w:val="-29"/>
        </w:rPr>
        <w:t xml:space="preserve"> </w:t>
      </w:r>
      <w:r>
        <w:rPr>
          <w:spacing w:val="3"/>
        </w:rPr>
        <w:t>年申报</w:t>
      </w:r>
      <w:r>
        <w:t xml:space="preserve"> </w:t>
      </w:r>
      <w:r>
        <w:rPr>
          <w:spacing w:val="18"/>
        </w:rPr>
        <w:t>创建成为国家生态文明建设示范市并争取</w:t>
      </w:r>
      <w:r>
        <w:rPr>
          <w:spacing w:val="10"/>
        </w:rPr>
        <w:t xml:space="preserve"> </w:t>
      </w:r>
      <w:r>
        <w:rPr>
          <w:spacing w:val="3"/>
        </w:rPr>
        <w:t>通过国家审核命名，2022</w:t>
      </w:r>
      <w:r>
        <w:rPr>
          <w:spacing w:val="-27"/>
        </w:rPr>
        <w:t xml:space="preserve"> </w:t>
      </w:r>
      <w:r>
        <w:rPr>
          <w:spacing w:val="3"/>
        </w:rPr>
        <w:t>年保持提升。六盘</w:t>
      </w:r>
      <w:r>
        <w:t xml:space="preserve"> </w:t>
      </w:r>
      <w:r>
        <w:rPr>
          <w:spacing w:val="7"/>
        </w:rPr>
        <w:t>山天高云淡、五河水清澈长流和生态城宜居</w:t>
      </w:r>
      <w:r>
        <w:rPr>
          <w:spacing w:val="1"/>
        </w:rPr>
        <w:t xml:space="preserve"> </w:t>
      </w:r>
      <w:r>
        <w:rPr>
          <w:spacing w:val="6"/>
        </w:rPr>
        <w:t>宜游三张名片更加靓丽，生态环境保护和高</w:t>
      </w:r>
      <w:r>
        <w:rPr>
          <w:spacing w:val="17"/>
        </w:rPr>
        <w:t xml:space="preserve"> </w:t>
      </w:r>
      <w:r>
        <w:rPr>
          <w:spacing w:val="8"/>
        </w:rPr>
        <w:t>质量发展道路更加宽广。</w:t>
      </w:r>
    </w:p>
    <w:p>
      <w:pPr>
        <w:pStyle w:val="2"/>
        <w:spacing w:before="128" w:line="333" w:lineRule="auto"/>
        <w:ind w:right="2" w:firstLine="414"/>
      </w:pPr>
      <w:r>
        <w:rPr>
          <w:rFonts w:ascii="微软雅黑" w:hAnsi="微软雅黑" w:eastAsia="微软雅黑" w:cs="微软雅黑"/>
          <w:spacing w:val="5"/>
        </w:rPr>
        <w:t>（ 二 ）</w:t>
      </w:r>
      <w:r>
        <w:rPr>
          <w:rFonts w:ascii="微软雅黑" w:hAnsi="微软雅黑" w:eastAsia="微软雅黑" w:cs="微软雅黑"/>
          <w:spacing w:val="25"/>
        </w:rPr>
        <w:t xml:space="preserve"> </w:t>
      </w:r>
      <w:r>
        <w:rPr>
          <w:rFonts w:ascii="微软雅黑" w:hAnsi="微软雅黑" w:eastAsia="微软雅黑" w:cs="微软雅黑"/>
          <w:spacing w:val="5"/>
        </w:rPr>
        <w:t>规划指标体系</w:t>
      </w:r>
      <w:r>
        <w:rPr>
          <w:rFonts w:ascii="微软雅黑" w:hAnsi="微软雅黑" w:eastAsia="微软雅黑" w:cs="微软雅黑"/>
          <w:spacing w:val="-30"/>
        </w:rPr>
        <w:t xml:space="preserve"> </w:t>
      </w:r>
      <w:r>
        <w:rPr>
          <w:rFonts w:ascii="微软雅黑" w:hAnsi="微软雅黑" w:eastAsia="微软雅黑" w:cs="微软雅黑"/>
          <w:spacing w:val="5"/>
        </w:rPr>
        <w:t>。</w:t>
      </w:r>
      <w:r>
        <w:rPr>
          <w:spacing w:val="5"/>
        </w:rPr>
        <w:t>对照《国家生</w:t>
      </w:r>
      <w:r>
        <w:t xml:space="preserve">  </w:t>
      </w:r>
      <w:r>
        <w:rPr>
          <w:spacing w:val="7"/>
        </w:rPr>
        <w:t>态文明建设示范市县建设指标》考核标准要</w:t>
      </w:r>
      <w:r>
        <w:rPr>
          <w:spacing w:val="1"/>
        </w:rPr>
        <w:t xml:space="preserve">  </w:t>
      </w:r>
      <w:r>
        <w:rPr>
          <w:spacing w:val="7"/>
        </w:rPr>
        <w:t>求</w:t>
      </w:r>
      <w:r>
        <w:rPr>
          <w:spacing w:val="-57"/>
        </w:rPr>
        <w:t xml:space="preserve"> </w:t>
      </w:r>
      <w:r>
        <w:rPr>
          <w:spacing w:val="7"/>
        </w:rPr>
        <w:t>，在</w:t>
      </w:r>
      <w:r>
        <w:rPr>
          <w:spacing w:val="-43"/>
        </w:rPr>
        <w:t xml:space="preserve"> </w:t>
      </w:r>
      <w:r>
        <w:rPr>
          <w:spacing w:val="7"/>
        </w:rPr>
        <w:t>40</w:t>
      </w:r>
      <w:r>
        <w:rPr>
          <w:spacing w:val="-38"/>
        </w:rPr>
        <w:t xml:space="preserve"> </w:t>
      </w:r>
      <w:r>
        <w:rPr>
          <w:spacing w:val="7"/>
        </w:rPr>
        <w:t>项考核指标中</w:t>
      </w:r>
      <w:r>
        <w:rPr>
          <w:spacing w:val="-59"/>
        </w:rPr>
        <w:t xml:space="preserve"> </w:t>
      </w:r>
      <w:r>
        <w:rPr>
          <w:spacing w:val="7"/>
        </w:rPr>
        <w:t>，涉及示范市的共</w:t>
      </w:r>
      <w:r>
        <w:t xml:space="preserve">  </w:t>
      </w:r>
      <w:r>
        <w:rPr>
          <w:spacing w:val="5"/>
        </w:rPr>
        <w:t>有</w:t>
      </w:r>
      <w:r>
        <w:rPr>
          <w:spacing w:val="-38"/>
        </w:rPr>
        <w:t xml:space="preserve"> </w:t>
      </w:r>
      <w:r>
        <w:rPr>
          <w:spacing w:val="5"/>
        </w:rPr>
        <w:t>37</w:t>
      </w:r>
      <w:r>
        <w:rPr>
          <w:spacing w:val="-41"/>
        </w:rPr>
        <w:t xml:space="preserve"> </w:t>
      </w:r>
      <w:r>
        <w:rPr>
          <w:spacing w:val="5"/>
        </w:rPr>
        <w:t>项，在这</w:t>
      </w:r>
      <w:r>
        <w:rPr>
          <w:spacing w:val="-39"/>
        </w:rPr>
        <w:t xml:space="preserve"> </w:t>
      </w:r>
      <w:r>
        <w:rPr>
          <w:spacing w:val="5"/>
        </w:rPr>
        <w:t>37</w:t>
      </w:r>
      <w:r>
        <w:rPr>
          <w:spacing w:val="-41"/>
        </w:rPr>
        <w:t xml:space="preserve"> </w:t>
      </w:r>
      <w:r>
        <w:rPr>
          <w:spacing w:val="5"/>
        </w:rPr>
        <w:t>项建设指标中，近岸海域</w:t>
      </w:r>
      <w:r>
        <w:t xml:space="preserve"> 水质优良（一、二类）比例、海岸生态修复、</w:t>
      </w:r>
      <w:r>
        <w:rPr>
          <w:spacing w:val="17"/>
        </w:rPr>
        <w:t xml:space="preserve"> </w:t>
      </w:r>
      <w:r>
        <w:rPr>
          <w:spacing w:val="12"/>
        </w:rPr>
        <w:t>自然岸线保有率等3项指标为沿海市县的考</w:t>
      </w:r>
      <w:r>
        <w:rPr>
          <w:spacing w:val="4"/>
        </w:rPr>
        <w:t xml:space="preserve">  </w:t>
      </w:r>
      <w:r>
        <w:rPr>
          <w:spacing w:val="7"/>
        </w:rPr>
        <w:t>察指标，固原市作为内陆城市不做考虑；仅</w:t>
      </w:r>
      <w:r>
        <w:rPr>
          <w:spacing w:val="1"/>
        </w:rPr>
        <w:t xml:space="preserve">  </w:t>
      </w:r>
      <w:r>
        <w:rPr>
          <w:spacing w:val="6"/>
        </w:rPr>
        <w:t>以县为适用范围的指标有</w:t>
      </w:r>
      <w:r>
        <w:rPr>
          <w:spacing w:val="-37"/>
        </w:rPr>
        <w:t xml:space="preserve"> </w:t>
      </w:r>
      <w:r>
        <w:rPr>
          <w:spacing w:val="6"/>
        </w:rPr>
        <w:t>3</w:t>
      </w:r>
      <w:r>
        <w:rPr>
          <w:spacing w:val="-41"/>
        </w:rPr>
        <w:t xml:space="preserve"> </w:t>
      </w:r>
      <w:r>
        <w:rPr>
          <w:spacing w:val="6"/>
        </w:rPr>
        <w:t>项，包括农业废</w:t>
      </w:r>
      <w:r>
        <w:t xml:space="preserve">  </w:t>
      </w:r>
      <w:r>
        <w:rPr>
          <w:spacing w:val="7"/>
        </w:rPr>
        <w:t>弃物综合利用率、村镇饮用水卫生合格率和</w:t>
      </w:r>
      <w:r>
        <w:rPr>
          <w:spacing w:val="1"/>
        </w:rPr>
        <w:t xml:space="preserve">  </w:t>
      </w:r>
      <w:r>
        <w:rPr>
          <w:spacing w:val="7"/>
        </w:rPr>
        <w:t>农村无害化卫生厕所普及率，考虑到本规划</w:t>
      </w:r>
      <w:r>
        <w:t xml:space="preserve">  </w:t>
      </w:r>
      <w:r>
        <w:rPr>
          <w:spacing w:val="7"/>
        </w:rPr>
        <w:t>对各县（区）生态文明建设和生态文明示范</w:t>
      </w:r>
      <w:r>
        <w:rPr>
          <w:spacing w:val="1"/>
        </w:rPr>
        <w:t xml:space="preserve">  </w:t>
      </w:r>
      <w:r>
        <w:rPr>
          <w:spacing w:val="6"/>
        </w:rPr>
        <w:t>县创建的指导，将</w:t>
      </w:r>
      <w:r>
        <w:rPr>
          <w:spacing w:val="-34"/>
        </w:rPr>
        <w:t xml:space="preserve"> </w:t>
      </w:r>
      <w:r>
        <w:rPr>
          <w:spacing w:val="6"/>
        </w:rPr>
        <w:t>3</w:t>
      </w:r>
      <w:r>
        <w:rPr>
          <w:spacing w:val="-41"/>
        </w:rPr>
        <w:t xml:space="preserve"> </w:t>
      </w:r>
      <w:r>
        <w:rPr>
          <w:spacing w:val="6"/>
        </w:rPr>
        <w:t>项指标列入规划指标体</w:t>
      </w:r>
      <w:r>
        <w:t xml:space="preserve"> </w:t>
      </w:r>
      <w:r>
        <w:rPr>
          <w:spacing w:val="7"/>
        </w:rPr>
        <w:t>系，但不作为示范市创建考核指标。固原市</w:t>
      </w:r>
      <w:r>
        <w:rPr>
          <w:spacing w:val="1"/>
        </w:rPr>
        <w:t xml:space="preserve">  </w:t>
      </w:r>
      <w:r>
        <w:rPr>
          <w:spacing w:val="14"/>
        </w:rPr>
        <w:t>创建国家生态文明建设示范市规划涉及</w:t>
      </w:r>
      <w:r>
        <w:rPr>
          <w:spacing w:val="-29"/>
        </w:rPr>
        <w:t xml:space="preserve"> </w:t>
      </w:r>
      <w:r>
        <w:rPr>
          <w:spacing w:val="14"/>
        </w:rPr>
        <w:t>37</w:t>
      </w:r>
      <w:r>
        <w:t xml:space="preserve">  </w:t>
      </w:r>
      <w:r>
        <w:rPr>
          <w:spacing w:val="4"/>
        </w:rPr>
        <w:t>项指标</w:t>
      </w:r>
      <w:r>
        <w:rPr>
          <w:spacing w:val="-45"/>
        </w:rPr>
        <w:t xml:space="preserve"> </w:t>
      </w:r>
      <w:r>
        <w:rPr>
          <w:spacing w:val="4"/>
        </w:rPr>
        <w:t>，其中</w:t>
      </w:r>
      <w:r>
        <w:rPr>
          <w:spacing w:val="-58"/>
        </w:rPr>
        <w:t xml:space="preserve"> </w:t>
      </w:r>
      <w:r>
        <w:rPr>
          <w:spacing w:val="4"/>
        </w:rPr>
        <w:t>，约束性指标</w:t>
      </w:r>
      <w:r>
        <w:rPr>
          <w:spacing w:val="-39"/>
        </w:rPr>
        <w:t xml:space="preserve"> </w:t>
      </w:r>
      <w:r>
        <w:rPr>
          <w:spacing w:val="4"/>
        </w:rPr>
        <w:t>21</w:t>
      </w:r>
      <w:r>
        <w:rPr>
          <w:spacing w:val="-39"/>
        </w:rPr>
        <w:t xml:space="preserve"> </w:t>
      </w:r>
      <w:r>
        <w:rPr>
          <w:spacing w:val="4"/>
        </w:rPr>
        <w:t>项</w:t>
      </w:r>
      <w:r>
        <w:rPr>
          <w:spacing w:val="-59"/>
        </w:rPr>
        <w:t xml:space="preserve"> </w:t>
      </w:r>
      <w:r>
        <w:rPr>
          <w:spacing w:val="4"/>
        </w:rPr>
        <w:t>，参考性</w:t>
      </w:r>
      <w:r>
        <w:t xml:space="preserve">  指标</w:t>
      </w:r>
      <w:r>
        <w:rPr>
          <w:spacing w:val="-20"/>
        </w:rPr>
        <w:t xml:space="preserve"> </w:t>
      </w:r>
      <w:r>
        <w:t>16</w:t>
      </w:r>
      <w:r>
        <w:rPr>
          <w:spacing w:val="-41"/>
        </w:rPr>
        <w:t xml:space="preserve"> </w:t>
      </w:r>
      <w:r>
        <w:t>项。</w:t>
      </w:r>
    </w:p>
    <w:p>
      <w:pPr>
        <w:spacing w:line="333" w:lineRule="auto"/>
        <w:sectPr>
          <w:type w:val="continuous"/>
          <w:pgSz w:w="11906" w:h="16839"/>
          <w:pgMar w:top="1180" w:right="1718" w:bottom="1195" w:left="1785" w:header="893" w:footer="892" w:gutter="0"/>
          <w:cols w:equalWidth="0" w:num="2">
            <w:col w:w="4281" w:space="100"/>
            <w:col w:w="4021"/>
          </w:cols>
        </w:sectPr>
      </w:pPr>
    </w:p>
    <w:p>
      <w:pPr>
        <w:spacing w:line="373" w:lineRule="auto"/>
        <w:rPr>
          <w:rFonts w:ascii="Arial"/>
          <w:sz w:val="21"/>
        </w:rPr>
      </w:pPr>
    </w:p>
    <w:p>
      <w:pPr>
        <w:spacing w:before="91" w:line="227" w:lineRule="auto"/>
        <w:ind w:left="3881"/>
        <w:rPr>
          <w:rFonts w:ascii="KaiTi" w:hAnsi="KaiTi" w:eastAsia="KaiTi" w:cs="KaiTi"/>
          <w:sz w:val="28"/>
          <w:szCs w:val="28"/>
        </w:rPr>
      </w:pPr>
      <w:r>
        <w:rPr>
          <w:rFonts w:ascii="KaiTi" w:hAnsi="KaiTi" w:eastAsia="KaiTi" w:cs="KaiTi"/>
          <w:spacing w:val="-1"/>
          <w:sz w:val="28"/>
          <w:szCs w:val="28"/>
        </w:rPr>
        <w:t>表</w:t>
      </w:r>
      <w:r>
        <w:rPr>
          <w:rFonts w:ascii="KaiTi" w:hAnsi="KaiTi" w:eastAsia="KaiTi" w:cs="KaiTi"/>
          <w:spacing w:val="-48"/>
          <w:sz w:val="28"/>
          <w:szCs w:val="28"/>
        </w:rPr>
        <w:t xml:space="preserve"> </w:t>
      </w:r>
      <w:r>
        <w:rPr>
          <w:rFonts w:ascii="Times New Roman" w:hAnsi="Times New Roman" w:eastAsia="Times New Roman" w:cs="Times New Roman"/>
          <w:spacing w:val="-1"/>
          <w:sz w:val="28"/>
          <w:szCs w:val="28"/>
        </w:rPr>
        <w:t xml:space="preserve">2-1    </w:t>
      </w:r>
      <w:r>
        <w:rPr>
          <w:rFonts w:ascii="KaiTi" w:hAnsi="KaiTi" w:eastAsia="KaiTi" w:cs="KaiTi"/>
          <w:spacing w:val="-1"/>
          <w:sz w:val="28"/>
          <w:szCs w:val="28"/>
        </w:rPr>
        <w:t>固原市国家生态文明建设示范市建设指标</w:t>
      </w:r>
    </w:p>
    <w:p>
      <w:pPr>
        <w:spacing w:before="63"/>
      </w:pPr>
    </w:p>
    <w:tbl>
      <w:tblPr>
        <w:tblStyle w:val="5"/>
        <w:tblW w:w="13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654"/>
        <w:gridCol w:w="601"/>
        <w:gridCol w:w="3427"/>
        <w:gridCol w:w="574"/>
        <w:gridCol w:w="1978"/>
        <w:gridCol w:w="1128"/>
        <w:gridCol w:w="2828"/>
        <w:gridCol w:w="1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06" w:type="dxa"/>
            <w:vMerge w:val="restart"/>
            <w:tcBorders>
              <w:bottom w:val="nil"/>
            </w:tcBorders>
            <w:vAlign w:val="top"/>
          </w:tcPr>
          <w:p>
            <w:pPr>
              <w:spacing w:line="320" w:lineRule="auto"/>
              <w:rPr>
                <w:rFonts w:ascii="Arial"/>
                <w:sz w:val="21"/>
              </w:rPr>
            </w:pPr>
          </w:p>
          <w:p>
            <w:pPr>
              <w:spacing w:before="78" w:line="222" w:lineRule="auto"/>
              <w:ind w:left="17"/>
              <w:rPr>
                <w:rFonts w:ascii="SimHei" w:hAnsi="SimHei" w:eastAsia="SimHei" w:cs="SimHei"/>
                <w:sz w:val="24"/>
                <w:szCs w:val="24"/>
              </w:rPr>
            </w:pPr>
            <w:r>
              <w:rPr>
                <w:rFonts w:ascii="SimHei" w:hAnsi="SimHei" w:eastAsia="SimHei" w:cs="SimHei"/>
                <w:spacing w:val="-4"/>
                <w:sz w:val="24"/>
                <w:szCs w:val="24"/>
              </w:rPr>
              <w:t>领域</w:t>
            </w:r>
          </w:p>
        </w:tc>
        <w:tc>
          <w:tcPr>
            <w:tcW w:w="1654" w:type="dxa"/>
            <w:vMerge w:val="restart"/>
            <w:tcBorders>
              <w:bottom w:val="nil"/>
            </w:tcBorders>
            <w:vAlign w:val="top"/>
          </w:tcPr>
          <w:p>
            <w:pPr>
              <w:spacing w:line="320" w:lineRule="auto"/>
              <w:rPr>
                <w:rFonts w:ascii="Arial"/>
                <w:sz w:val="21"/>
              </w:rPr>
            </w:pPr>
          </w:p>
          <w:p>
            <w:pPr>
              <w:spacing w:before="78" w:line="220" w:lineRule="auto"/>
              <w:ind w:left="589"/>
              <w:rPr>
                <w:rFonts w:ascii="SimHei" w:hAnsi="SimHei" w:eastAsia="SimHei" w:cs="SimHei"/>
                <w:sz w:val="24"/>
                <w:szCs w:val="24"/>
              </w:rPr>
            </w:pPr>
            <w:r>
              <w:rPr>
                <w:rFonts w:ascii="SimHei" w:hAnsi="SimHei" w:eastAsia="SimHei" w:cs="SimHei"/>
                <w:spacing w:val="-5"/>
                <w:sz w:val="24"/>
                <w:szCs w:val="24"/>
              </w:rPr>
              <w:t>任务</w:t>
            </w:r>
          </w:p>
        </w:tc>
        <w:tc>
          <w:tcPr>
            <w:tcW w:w="601" w:type="dxa"/>
            <w:vMerge w:val="restart"/>
            <w:tcBorders>
              <w:bottom w:val="nil"/>
            </w:tcBorders>
            <w:vAlign w:val="top"/>
          </w:tcPr>
          <w:p>
            <w:pPr>
              <w:spacing w:line="319" w:lineRule="auto"/>
              <w:rPr>
                <w:rFonts w:ascii="Arial"/>
                <w:sz w:val="21"/>
              </w:rPr>
            </w:pPr>
          </w:p>
          <w:p>
            <w:pPr>
              <w:spacing w:before="78" w:line="223" w:lineRule="auto"/>
              <w:ind w:left="64"/>
              <w:rPr>
                <w:rFonts w:ascii="SimHei" w:hAnsi="SimHei" w:eastAsia="SimHei" w:cs="SimHei"/>
                <w:sz w:val="24"/>
                <w:szCs w:val="24"/>
              </w:rPr>
            </w:pPr>
            <w:r>
              <w:rPr>
                <w:rFonts w:ascii="SimHei" w:hAnsi="SimHei" w:eastAsia="SimHei" w:cs="SimHei"/>
                <w:spacing w:val="-5"/>
                <w:sz w:val="24"/>
                <w:szCs w:val="24"/>
              </w:rPr>
              <w:t>序号</w:t>
            </w:r>
          </w:p>
        </w:tc>
        <w:tc>
          <w:tcPr>
            <w:tcW w:w="3427" w:type="dxa"/>
            <w:vMerge w:val="restart"/>
            <w:tcBorders>
              <w:bottom w:val="nil"/>
            </w:tcBorders>
            <w:vAlign w:val="top"/>
          </w:tcPr>
          <w:p>
            <w:pPr>
              <w:spacing w:line="320" w:lineRule="auto"/>
              <w:rPr>
                <w:rFonts w:ascii="Arial"/>
                <w:sz w:val="21"/>
              </w:rPr>
            </w:pPr>
          </w:p>
          <w:p>
            <w:pPr>
              <w:spacing w:before="78" w:line="221" w:lineRule="auto"/>
              <w:ind w:left="1239"/>
              <w:rPr>
                <w:rFonts w:ascii="SimHei" w:hAnsi="SimHei" w:eastAsia="SimHei" w:cs="SimHei"/>
                <w:sz w:val="24"/>
                <w:szCs w:val="24"/>
              </w:rPr>
            </w:pPr>
            <w:r>
              <w:rPr>
                <w:rFonts w:ascii="SimHei" w:hAnsi="SimHei" w:eastAsia="SimHei" w:cs="SimHei"/>
                <w:spacing w:val="-3"/>
                <w:sz w:val="24"/>
                <w:szCs w:val="24"/>
              </w:rPr>
              <w:t>指标名称</w:t>
            </w:r>
          </w:p>
        </w:tc>
        <w:tc>
          <w:tcPr>
            <w:tcW w:w="574" w:type="dxa"/>
            <w:vMerge w:val="restart"/>
            <w:tcBorders>
              <w:bottom w:val="nil"/>
            </w:tcBorders>
            <w:vAlign w:val="top"/>
          </w:tcPr>
          <w:p>
            <w:pPr>
              <w:spacing w:line="320" w:lineRule="auto"/>
              <w:rPr>
                <w:rFonts w:ascii="Arial"/>
                <w:sz w:val="21"/>
              </w:rPr>
            </w:pPr>
          </w:p>
          <w:p>
            <w:pPr>
              <w:spacing w:before="78" w:line="222" w:lineRule="auto"/>
              <w:ind w:left="58"/>
              <w:rPr>
                <w:rFonts w:ascii="SimHei" w:hAnsi="SimHei" w:eastAsia="SimHei" w:cs="SimHei"/>
                <w:sz w:val="24"/>
                <w:szCs w:val="24"/>
              </w:rPr>
            </w:pPr>
            <w:r>
              <w:rPr>
                <w:rFonts w:ascii="SimHei" w:hAnsi="SimHei" w:eastAsia="SimHei" w:cs="SimHei"/>
                <w:spacing w:val="-8"/>
                <w:sz w:val="24"/>
                <w:szCs w:val="24"/>
              </w:rPr>
              <w:t>单位</w:t>
            </w:r>
          </w:p>
        </w:tc>
        <w:tc>
          <w:tcPr>
            <w:tcW w:w="1978" w:type="dxa"/>
            <w:vMerge w:val="restart"/>
            <w:tcBorders>
              <w:bottom w:val="nil"/>
            </w:tcBorders>
            <w:vAlign w:val="top"/>
          </w:tcPr>
          <w:p>
            <w:pPr>
              <w:spacing w:line="319" w:lineRule="auto"/>
              <w:rPr>
                <w:rFonts w:ascii="Arial"/>
                <w:sz w:val="21"/>
              </w:rPr>
            </w:pPr>
          </w:p>
          <w:p>
            <w:pPr>
              <w:spacing w:before="78" w:line="223" w:lineRule="auto"/>
              <w:ind w:left="633"/>
              <w:rPr>
                <w:rFonts w:ascii="SimHei" w:hAnsi="SimHei" w:eastAsia="SimHei" w:cs="SimHei"/>
                <w:sz w:val="24"/>
                <w:szCs w:val="24"/>
              </w:rPr>
            </w:pPr>
            <w:r>
              <w:rPr>
                <w:rFonts w:ascii="SimHei" w:hAnsi="SimHei" w:eastAsia="SimHei" w:cs="SimHei"/>
                <w:spacing w:val="-3"/>
                <w:sz w:val="24"/>
                <w:szCs w:val="24"/>
              </w:rPr>
              <w:t>指标值</w:t>
            </w:r>
          </w:p>
        </w:tc>
        <w:tc>
          <w:tcPr>
            <w:tcW w:w="1128" w:type="dxa"/>
            <w:vMerge w:val="restart"/>
            <w:tcBorders>
              <w:bottom w:val="nil"/>
            </w:tcBorders>
            <w:vAlign w:val="top"/>
          </w:tcPr>
          <w:p>
            <w:pPr>
              <w:spacing w:line="320" w:lineRule="auto"/>
              <w:rPr>
                <w:rFonts w:ascii="Arial"/>
                <w:sz w:val="21"/>
              </w:rPr>
            </w:pPr>
          </w:p>
          <w:p>
            <w:pPr>
              <w:spacing w:before="78" w:line="222" w:lineRule="auto"/>
              <w:ind w:left="91"/>
              <w:rPr>
                <w:rFonts w:ascii="SimHei" w:hAnsi="SimHei" w:eastAsia="SimHei" w:cs="SimHei"/>
                <w:sz w:val="24"/>
                <w:szCs w:val="24"/>
              </w:rPr>
            </w:pPr>
            <w:r>
              <w:rPr>
                <w:rFonts w:ascii="SimHei" w:hAnsi="SimHei" w:eastAsia="SimHei" w:cs="SimHei"/>
                <w:spacing w:val="-3"/>
                <w:sz w:val="24"/>
                <w:szCs w:val="24"/>
              </w:rPr>
              <w:t>指标属性</w:t>
            </w:r>
          </w:p>
        </w:tc>
        <w:tc>
          <w:tcPr>
            <w:tcW w:w="2828" w:type="dxa"/>
            <w:vAlign w:val="top"/>
          </w:tcPr>
          <w:p>
            <w:pPr>
              <w:spacing w:before="146" w:line="224" w:lineRule="auto"/>
              <w:ind w:left="1091"/>
              <w:rPr>
                <w:rFonts w:ascii="SimHei" w:hAnsi="SimHei" w:eastAsia="SimHei" w:cs="SimHei"/>
                <w:sz w:val="24"/>
                <w:szCs w:val="24"/>
              </w:rPr>
            </w:pPr>
            <w:r>
              <w:rPr>
                <w:rFonts w:ascii="SimHei" w:hAnsi="SimHei" w:eastAsia="SimHei" w:cs="SimHei"/>
                <w:spacing w:val="-14"/>
                <w:sz w:val="24"/>
                <w:szCs w:val="24"/>
              </w:rPr>
              <w:t>目标值</w:t>
            </w:r>
          </w:p>
        </w:tc>
        <w:tc>
          <w:tcPr>
            <w:tcW w:w="1097" w:type="dxa"/>
            <w:vMerge w:val="restart"/>
            <w:tcBorders>
              <w:bottom w:val="nil"/>
            </w:tcBorders>
            <w:vAlign w:val="top"/>
          </w:tcPr>
          <w:p>
            <w:pPr>
              <w:spacing w:line="319" w:lineRule="auto"/>
              <w:rPr>
                <w:rFonts w:ascii="Arial"/>
                <w:sz w:val="21"/>
              </w:rPr>
            </w:pPr>
          </w:p>
          <w:p>
            <w:pPr>
              <w:spacing w:before="78" w:line="223" w:lineRule="auto"/>
              <w:ind w:left="77"/>
              <w:rPr>
                <w:rFonts w:ascii="SimHei" w:hAnsi="SimHei" w:eastAsia="SimHei" w:cs="SimHei"/>
                <w:sz w:val="24"/>
                <w:szCs w:val="24"/>
              </w:rPr>
            </w:pPr>
            <w:r>
              <w:rPr>
                <w:rFonts w:ascii="SimHei" w:hAnsi="SimHei" w:eastAsia="SimHei" w:cs="SimHei"/>
                <w:spacing w:val="-4"/>
                <w:sz w:val="24"/>
                <w:szCs w:val="24"/>
              </w:rPr>
              <w:t>适用范围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06" w:type="dxa"/>
            <w:vMerge w:val="continue"/>
            <w:tcBorders>
              <w:top w:val="nil"/>
            </w:tcBorders>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Merge w:val="continue"/>
            <w:tcBorders>
              <w:top w:val="nil"/>
            </w:tcBorders>
            <w:vAlign w:val="top"/>
          </w:tcPr>
          <w:p>
            <w:pPr>
              <w:rPr>
                <w:rFonts w:ascii="Arial"/>
                <w:sz w:val="21"/>
              </w:rPr>
            </w:pPr>
          </w:p>
        </w:tc>
        <w:tc>
          <w:tcPr>
            <w:tcW w:w="3427" w:type="dxa"/>
            <w:vMerge w:val="continue"/>
            <w:tcBorders>
              <w:top w:val="nil"/>
            </w:tcBorders>
            <w:vAlign w:val="top"/>
          </w:tcPr>
          <w:p>
            <w:pPr>
              <w:rPr>
                <w:rFonts w:ascii="Arial"/>
                <w:sz w:val="21"/>
              </w:rPr>
            </w:pPr>
          </w:p>
        </w:tc>
        <w:tc>
          <w:tcPr>
            <w:tcW w:w="574" w:type="dxa"/>
            <w:vMerge w:val="continue"/>
            <w:tcBorders>
              <w:top w:val="nil"/>
            </w:tcBorders>
            <w:vAlign w:val="top"/>
          </w:tcPr>
          <w:p>
            <w:pPr>
              <w:rPr>
                <w:rFonts w:ascii="Arial"/>
                <w:sz w:val="21"/>
              </w:rPr>
            </w:pPr>
          </w:p>
        </w:tc>
        <w:tc>
          <w:tcPr>
            <w:tcW w:w="1978" w:type="dxa"/>
            <w:vMerge w:val="continue"/>
            <w:tcBorders>
              <w:top w:val="nil"/>
            </w:tcBorders>
            <w:vAlign w:val="top"/>
          </w:tcPr>
          <w:p>
            <w:pPr>
              <w:rPr>
                <w:rFonts w:ascii="Arial"/>
                <w:sz w:val="21"/>
              </w:rPr>
            </w:pPr>
          </w:p>
        </w:tc>
        <w:tc>
          <w:tcPr>
            <w:tcW w:w="1128" w:type="dxa"/>
            <w:vMerge w:val="continue"/>
            <w:tcBorders>
              <w:top w:val="nil"/>
            </w:tcBorders>
            <w:vAlign w:val="top"/>
          </w:tcPr>
          <w:p>
            <w:pPr>
              <w:rPr>
                <w:rFonts w:ascii="Arial"/>
                <w:sz w:val="21"/>
              </w:rPr>
            </w:pPr>
          </w:p>
        </w:tc>
        <w:tc>
          <w:tcPr>
            <w:tcW w:w="2828" w:type="dxa"/>
            <w:vAlign w:val="top"/>
          </w:tcPr>
          <w:p>
            <w:pPr>
              <w:pStyle w:val="6"/>
              <w:spacing w:before="141" w:line="222" w:lineRule="auto"/>
              <w:ind w:left="517"/>
            </w:pPr>
            <w:r>
              <w:rPr>
                <w:rFonts w:ascii="Times New Roman" w:hAnsi="Times New Roman" w:eastAsia="Times New Roman" w:cs="Times New Roman"/>
                <w:spacing w:val="-3"/>
              </w:rPr>
              <w:t>2020</w:t>
            </w:r>
            <w:r>
              <w:rPr>
                <w:rFonts w:ascii="Times New Roman" w:hAnsi="Times New Roman" w:eastAsia="Times New Roman" w:cs="Times New Roman"/>
                <w:spacing w:val="26"/>
                <w:w w:val="101"/>
              </w:rPr>
              <w:t xml:space="preserve"> </w:t>
            </w:r>
            <w:r>
              <w:rPr>
                <w:spacing w:val="-3"/>
              </w:rPr>
              <w:t>年</w:t>
            </w:r>
            <w:r>
              <w:rPr>
                <w:rFonts w:ascii="Times New Roman" w:hAnsi="Times New Roman" w:eastAsia="Times New Roman" w:cs="Times New Roman"/>
                <w:spacing w:val="-3"/>
              </w:rPr>
              <w:t>—2022</w:t>
            </w:r>
            <w:r>
              <w:rPr>
                <w:rFonts w:ascii="Times New Roman" w:hAnsi="Times New Roman" w:eastAsia="Times New Roman" w:cs="Times New Roman"/>
                <w:spacing w:val="20"/>
                <w:w w:val="101"/>
              </w:rPr>
              <w:t xml:space="preserve"> </w:t>
            </w:r>
            <w:r>
              <w:rPr>
                <w:spacing w:val="-3"/>
              </w:rPr>
              <w:t>年</w:t>
            </w:r>
          </w:p>
        </w:tc>
        <w:tc>
          <w:tcPr>
            <w:tcW w:w="10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06" w:type="dxa"/>
            <w:vMerge w:val="restart"/>
            <w:tcBorders>
              <w:bottom w:val="nil"/>
            </w:tcBorders>
            <w:textDirection w:val="tbRlV"/>
            <w:vAlign w:val="top"/>
          </w:tcPr>
          <w:p>
            <w:pPr>
              <w:pStyle w:val="6"/>
              <w:spacing w:before="130" w:line="201" w:lineRule="auto"/>
              <w:ind w:left="1330"/>
            </w:pPr>
            <w:r>
              <w:rPr>
                <w:spacing w:val="5"/>
              </w:rPr>
              <w:t>生</w:t>
            </w:r>
            <w:r>
              <w:rPr>
                <w:spacing w:val="-45"/>
              </w:rPr>
              <w:t xml:space="preserve"> </w:t>
            </w:r>
            <w:r>
              <w:rPr>
                <w:spacing w:val="5"/>
              </w:rPr>
              <w:t>态</w:t>
            </w:r>
            <w:r>
              <w:rPr>
                <w:spacing w:val="-47"/>
              </w:rPr>
              <w:t xml:space="preserve"> </w:t>
            </w:r>
            <w:r>
              <w:rPr>
                <w:spacing w:val="5"/>
              </w:rPr>
              <w:t>制</w:t>
            </w:r>
            <w:r>
              <w:rPr>
                <w:spacing w:val="-46"/>
              </w:rPr>
              <w:t xml:space="preserve"> </w:t>
            </w:r>
            <w:r>
              <w:rPr>
                <w:spacing w:val="5"/>
              </w:rPr>
              <w:t>度</w:t>
            </w:r>
          </w:p>
        </w:tc>
        <w:tc>
          <w:tcPr>
            <w:tcW w:w="1654"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78" w:line="236" w:lineRule="auto"/>
              <w:ind w:left="482"/>
            </w:pPr>
            <w:r>
              <w:rPr>
                <w:spacing w:val="-7"/>
              </w:rPr>
              <w:t>（一）</w:t>
            </w:r>
          </w:p>
          <w:p>
            <w:pPr>
              <w:pStyle w:val="6"/>
              <w:spacing w:before="12" w:line="222" w:lineRule="auto"/>
              <w:ind w:left="159"/>
            </w:pPr>
            <w:r>
              <w:rPr>
                <w:spacing w:val="-10"/>
              </w:rPr>
              <w:t>目标责任体系</w:t>
            </w:r>
          </w:p>
          <w:p>
            <w:pPr>
              <w:pStyle w:val="6"/>
              <w:spacing w:before="32" w:line="221" w:lineRule="auto"/>
              <w:ind w:left="246"/>
            </w:pPr>
            <w:r>
              <w:rPr>
                <w:spacing w:val="-6"/>
              </w:rPr>
              <w:t>与制度建设</w:t>
            </w:r>
          </w:p>
        </w:tc>
        <w:tc>
          <w:tcPr>
            <w:tcW w:w="601" w:type="dxa"/>
            <w:vAlign w:val="top"/>
          </w:tcPr>
          <w:p>
            <w:pPr>
              <w:spacing w:before="181" w:line="188" w:lineRule="auto"/>
              <w:ind w:left="26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427" w:type="dxa"/>
            <w:vAlign w:val="top"/>
          </w:tcPr>
          <w:p>
            <w:pPr>
              <w:pStyle w:val="6"/>
              <w:spacing w:before="142" w:line="223" w:lineRule="auto"/>
              <w:ind w:left="31"/>
            </w:pPr>
            <w:r>
              <w:rPr>
                <w:spacing w:val="-4"/>
              </w:rPr>
              <w:t>生态文明建设规划</w:t>
            </w:r>
          </w:p>
        </w:tc>
        <w:tc>
          <w:tcPr>
            <w:tcW w:w="574" w:type="dxa"/>
            <w:vAlign w:val="top"/>
          </w:tcPr>
          <w:p>
            <w:pPr>
              <w:spacing w:before="282" w:line="115"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142" w:line="221" w:lineRule="auto"/>
              <w:ind w:left="522"/>
            </w:pPr>
            <w:r>
              <w:rPr>
                <w:spacing w:val="-5"/>
              </w:rPr>
              <w:t>制定实施</w:t>
            </w:r>
          </w:p>
        </w:tc>
        <w:tc>
          <w:tcPr>
            <w:tcW w:w="1128" w:type="dxa"/>
            <w:vAlign w:val="top"/>
          </w:tcPr>
          <w:p>
            <w:pPr>
              <w:pStyle w:val="6"/>
              <w:spacing w:before="142" w:line="220" w:lineRule="auto"/>
              <w:ind w:left="220"/>
            </w:pPr>
            <w:r>
              <w:rPr>
                <w:spacing w:val="-6"/>
              </w:rPr>
              <w:t>约束性</w:t>
            </w:r>
          </w:p>
        </w:tc>
        <w:tc>
          <w:tcPr>
            <w:tcW w:w="2828" w:type="dxa"/>
            <w:vAlign w:val="top"/>
          </w:tcPr>
          <w:p>
            <w:pPr>
              <w:pStyle w:val="6"/>
              <w:spacing w:before="142" w:line="221" w:lineRule="auto"/>
              <w:ind w:left="949"/>
            </w:pPr>
            <w:r>
              <w:rPr>
                <w:spacing w:val="-5"/>
              </w:rPr>
              <w:t>制定实施</w:t>
            </w:r>
          </w:p>
        </w:tc>
        <w:tc>
          <w:tcPr>
            <w:tcW w:w="1097" w:type="dxa"/>
            <w:vAlign w:val="top"/>
          </w:tcPr>
          <w:p>
            <w:pPr>
              <w:pStyle w:val="6"/>
              <w:spacing w:before="142"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line="308" w:lineRule="auto"/>
              <w:rPr>
                <w:rFonts w:ascii="Arial"/>
                <w:sz w:val="21"/>
              </w:rPr>
            </w:pPr>
          </w:p>
          <w:p>
            <w:pPr>
              <w:spacing w:before="69" w:line="188" w:lineRule="auto"/>
              <w:ind w:left="24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427" w:type="dxa"/>
            <w:vAlign w:val="top"/>
          </w:tcPr>
          <w:p>
            <w:pPr>
              <w:pStyle w:val="6"/>
              <w:spacing w:before="178" w:line="234" w:lineRule="auto"/>
              <w:ind w:left="16" w:right="60" w:firstLine="6"/>
            </w:pPr>
            <w:r>
              <w:rPr>
                <w:spacing w:val="-2"/>
              </w:rPr>
              <w:t>党委政府对生态文明建设重大目</w:t>
            </w:r>
            <w:r>
              <w:rPr>
                <w:spacing w:val="5"/>
              </w:rPr>
              <w:t xml:space="preserve"> </w:t>
            </w:r>
            <w:r>
              <w:rPr>
                <w:spacing w:val="-3"/>
              </w:rPr>
              <w:t>标任务部署情况</w:t>
            </w:r>
          </w:p>
        </w:tc>
        <w:tc>
          <w:tcPr>
            <w:tcW w:w="574" w:type="dxa"/>
            <w:vAlign w:val="top"/>
          </w:tcPr>
          <w:p>
            <w:pPr>
              <w:spacing w:line="408" w:lineRule="auto"/>
              <w:rPr>
                <w:rFonts w:ascii="Arial"/>
                <w:sz w:val="21"/>
              </w:rPr>
            </w:pPr>
          </w:p>
          <w:p>
            <w:pPr>
              <w:spacing w:before="69" w:line="115"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line="260" w:lineRule="auto"/>
              <w:rPr>
                <w:rFonts w:ascii="Arial"/>
                <w:sz w:val="21"/>
              </w:rPr>
            </w:pPr>
          </w:p>
          <w:p>
            <w:pPr>
              <w:pStyle w:val="6"/>
              <w:spacing w:before="78" w:line="222" w:lineRule="auto"/>
              <w:ind w:left="518"/>
            </w:pPr>
            <w:r>
              <w:rPr>
                <w:spacing w:val="-4"/>
              </w:rPr>
              <w:t>有效开展</w:t>
            </w:r>
          </w:p>
        </w:tc>
        <w:tc>
          <w:tcPr>
            <w:tcW w:w="1128" w:type="dxa"/>
            <w:vAlign w:val="top"/>
          </w:tcPr>
          <w:p>
            <w:pPr>
              <w:spacing w:line="260" w:lineRule="auto"/>
              <w:rPr>
                <w:rFonts w:ascii="Arial"/>
                <w:sz w:val="21"/>
              </w:rPr>
            </w:pPr>
          </w:p>
          <w:p>
            <w:pPr>
              <w:pStyle w:val="6"/>
              <w:spacing w:before="78" w:line="220" w:lineRule="auto"/>
              <w:ind w:left="220"/>
            </w:pPr>
            <w:r>
              <w:rPr>
                <w:spacing w:val="-6"/>
              </w:rPr>
              <w:t>约束性</w:t>
            </w:r>
          </w:p>
        </w:tc>
        <w:tc>
          <w:tcPr>
            <w:tcW w:w="2828" w:type="dxa"/>
            <w:vAlign w:val="top"/>
          </w:tcPr>
          <w:p>
            <w:pPr>
              <w:spacing w:line="260" w:lineRule="auto"/>
              <w:rPr>
                <w:rFonts w:ascii="Arial"/>
                <w:sz w:val="21"/>
              </w:rPr>
            </w:pPr>
          </w:p>
          <w:p>
            <w:pPr>
              <w:pStyle w:val="6"/>
              <w:spacing w:before="78" w:line="222" w:lineRule="auto"/>
              <w:ind w:left="945"/>
            </w:pPr>
            <w:r>
              <w:rPr>
                <w:spacing w:val="-4"/>
              </w:rPr>
              <w:t>有效开展</w:t>
            </w:r>
          </w:p>
        </w:tc>
        <w:tc>
          <w:tcPr>
            <w:tcW w:w="1097" w:type="dxa"/>
            <w:vAlign w:val="top"/>
          </w:tcPr>
          <w:p>
            <w:pPr>
              <w:spacing w:line="260"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line="309" w:lineRule="auto"/>
              <w:rPr>
                <w:rFonts w:ascii="Arial"/>
                <w:sz w:val="21"/>
              </w:rPr>
            </w:pPr>
          </w:p>
          <w:p>
            <w:pPr>
              <w:spacing w:before="69" w:line="188" w:lineRule="auto"/>
              <w:ind w:left="245"/>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427" w:type="dxa"/>
            <w:vAlign w:val="top"/>
          </w:tcPr>
          <w:p>
            <w:pPr>
              <w:pStyle w:val="6"/>
              <w:spacing w:before="179" w:line="234" w:lineRule="auto"/>
              <w:ind w:left="16" w:right="60" w:firstLine="14"/>
            </w:pPr>
            <w:r>
              <w:rPr>
                <w:spacing w:val="-3"/>
              </w:rPr>
              <w:t>生态文明建设工作占党政实绩考</w:t>
            </w:r>
            <w:r>
              <w:rPr>
                <w:spacing w:val="10"/>
              </w:rPr>
              <w:t xml:space="preserve"> </w:t>
            </w:r>
            <w:r>
              <w:rPr>
                <w:spacing w:val="-4"/>
              </w:rPr>
              <w:t>核的比例</w:t>
            </w:r>
          </w:p>
        </w:tc>
        <w:tc>
          <w:tcPr>
            <w:tcW w:w="574" w:type="dxa"/>
            <w:vAlign w:val="top"/>
          </w:tcPr>
          <w:p>
            <w:pPr>
              <w:spacing w:before="303"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line="309" w:lineRule="auto"/>
              <w:rPr>
                <w:rFonts w:ascii="Arial"/>
                <w:sz w:val="21"/>
              </w:rPr>
            </w:pPr>
          </w:p>
          <w:p>
            <w:pPr>
              <w:spacing w:before="69"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w:t>
            </w:r>
          </w:p>
        </w:tc>
        <w:tc>
          <w:tcPr>
            <w:tcW w:w="1128" w:type="dxa"/>
            <w:vAlign w:val="top"/>
          </w:tcPr>
          <w:p>
            <w:pPr>
              <w:spacing w:line="261" w:lineRule="auto"/>
              <w:rPr>
                <w:rFonts w:ascii="Arial"/>
                <w:sz w:val="21"/>
              </w:rPr>
            </w:pPr>
          </w:p>
          <w:p>
            <w:pPr>
              <w:pStyle w:val="6"/>
              <w:spacing w:before="78" w:line="220" w:lineRule="auto"/>
              <w:ind w:left="220"/>
            </w:pPr>
            <w:r>
              <w:rPr>
                <w:spacing w:val="-6"/>
              </w:rPr>
              <w:t>约束性</w:t>
            </w:r>
          </w:p>
        </w:tc>
        <w:tc>
          <w:tcPr>
            <w:tcW w:w="2828" w:type="dxa"/>
            <w:vAlign w:val="top"/>
          </w:tcPr>
          <w:p>
            <w:pPr>
              <w:spacing w:line="309" w:lineRule="auto"/>
              <w:rPr>
                <w:rFonts w:ascii="Arial"/>
                <w:sz w:val="21"/>
              </w:rPr>
            </w:pPr>
          </w:p>
          <w:p>
            <w:pPr>
              <w:spacing w:before="69"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w:t>
            </w:r>
          </w:p>
        </w:tc>
        <w:tc>
          <w:tcPr>
            <w:tcW w:w="1097" w:type="dxa"/>
            <w:vAlign w:val="top"/>
          </w:tcPr>
          <w:p>
            <w:pPr>
              <w:spacing w:line="261"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185" w:line="188" w:lineRule="auto"/>
              <w:ind w:left="239"/>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427" w:type="dxa"/>
            <w:vAlign w:val="top"/>
          </w:tcPr>
          <w:p>
            <w:pPr>
              <w:pStyle w:val="6"/>
              <w:spacing w:before="144" w:line="221" w:lineRule="auto"/>
              <w:ind w:left="24"/>
            </w:pPr>
            <w:r>
              <w:rPr>
                <w:spacing w:val="-8"/>
              </w:rPr>
              <w:t>河长制</w:t>
            </w:r>
          </w:p>
        </w:tc>
        <w:tc>
          <w:tcPr>
            <w:tcW w:w="574" w:type="dxa"/>
            <w:vAlign w:val="top"/>
          </w:tcPr>
          <w:p>
            <w:pPr>
              <w:spacing w:before="286" w:line="115"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144" w:line="222" w:lineRule="auto"/>
              <w:ind w:left="527"/>
            </w:pPr>
            <w:r>
              <w:rPr>
                <w:spacing w:val="-6"/>
              </w:rPr>
              <w:t>全面实施</w:t>
            </w:r>
          </w:p>
        </w:tc>
        <w:tc>
          <w:tcPr>
            <w:tcW w:w="1128" w:type="dxa"/>
            <w:vAlign w:val="top"/>
          </w:tcPr>
          <w:p>
            <w:pPr>
              <w:pStyle w:val="6"/>
              <w:spacing w:before="143" w:line="220" w:lineRule="auto"/>
              <w:ind w:left="220"/>
            </w:pPr>
            <w:r>
              <w:rPr>
                <w:spacing w:val="-6"/>
              </w:rPr>
              <w:t>约束性</w:t>
            </w:r>
          </w:p>
        </w:tc>
        <w:tc>
          <w:tcPr>
            <w:tcW w:w="2828" w:type="dxa"/>
            <w:vAlign w:val="top"/>
          </w:tcPr>
          <w:p>
            <w:pPr>
              <w:pStyle w:val="6"/>
              <w:spacing w:before="144" w:line="222" w:lineRule="auto"/>
              <w:ind w:left="953"/>
            </w:pPr>
            <w:r>
              <w:rPr>
                <w:spacing w:val="-6"/>
              </w:rPr>
              <w:t>全面实施</w:t>
            </w:r>
          </w:p>
        </w:tc>
        <w:tc>
          <w:tcPr>
            <w:tcW w:w="1097" w:type="dxa"/>
            <w:vAlign w:val="top"/>
          </w:tcPr>
          <w:p>
            <w:pPr>
              <w:pStyle w:val="6"/>
              <w:spacing w:before="144"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187" w:line="185" w:lineRule="auto"/>
              <w:ind w:left="247"/>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427" w:type="dxa"/>
            <w:vAlign w:val="top"/>
          </w:tcPr>
          <w:p>
            <w:pPr>
              <w:pStyle w:val="6"/>
              <w:spacing w:before="143" w:line="221" w:lineRule="auto"/>
              <w:ind w:left="31"/>
            </w:pPr>
            <w:r>
              <w:rPr>
                <w:spacing w:val="-4"/>
              </w:rPr>
              <w:t>生态环境信息公开率</w:t>
            </w:r>
          </w:p>
        </w:tc>
        <w:tc>
          <w:tcPr>
            <w:tcW w:w="574" w:type="dxa"/>
            <w:vAlign w:val="top"/>
          </w:tcPr>
          <w:p>
            <w:pPr>
              <w:spacing w:before="107" w:line="314"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84" w:line="188" w:lineRule="auto"/>
              <w:ind w:left="83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128" w:type="dxa"/>
            <w:vAlign w:val="top"/>
          </w:tcPr>
          <w:p>
            <w:pPr>
              <w:pStyle w:val="6"/>
              <w:spacing w:before="142" w:line="220" w:lineRule="auto"/>
              <w:ind w:left="220"/>
            </w:pPr>
            <w:r>
              <w:rPr>
                <w:spacing w:val="-6"/>
              </w:rPr>
              <w:t>约束性</w:t>
            </w:r>
          </w:p>
        </w:tc>
        <w:tc>
          <w:tcPr>
            <w:tcW w:w="2828" w:type="dxa"/>
            <w:vAlign w:val="top"/>
          </w:tcPr>
          <w:p>
            <w:pPr>
              <w:spacing w:before="184"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97" w:type="dxa"/>
            <w:vAlign w:val="top"/>
          </w:tcPr>
          <w:p>
            <w:pPr>
              <w:pStyle w:val="6"/>
              <w:spacing w:before="142"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185" w:line="188" w:lineRule="auto"/>
              <w:ind w:left="245"/>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427" w:type="dxa"/>
            <w:vAlign w:val="top"/>
          </w:tcPr>
          <w:p>
            <w:pPr>
              <w:pStyle w:val="6"/>
              <w:spacing w:before="144" w:line="222" w:lineRule="auto"/>
              <w:ind w:left="18"/>
            </w:pPr>
            <w:r>
              <w:rPr>
                <w:spacing w:val="-2"/>
              </w:rPr>
              <w:t>依法开展规划环境影响评价</w:t>
            </w:r>
          </w:p>
        </w:tc>
        <w:tc>
          <w:tcPr>
            <w:tcW w:w="574" w:type="dxa"/>
            <w:vAlign w:val="top"/>
          </w:tcPr>
          <w:p>
            <w:pPr>
              <w:spacing w:before="108"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85" w:line="188" w:lineRule="auto"/>
              <w:ind w:left="83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128" w:type="dxa"/>
            <w:vAlign w:val="top"/>
          </w:tcPr>
          <w:p>
            <w:pPr>
              <w:pStyle w:val="6"/>
              <w:spacing w:before="143" w:line="220" w:lineRule="auto"/>
              <w:ind w:left="220"/>
            </w:pPr>
            <w:r>
              <w:rPr>
                <w:spacing w:val="-6"/>
              </w:rPr>
              <w:t>约束性</w:t>
            </w:r>
          </w:p>
        </w:tc>
        <w:tc>
          <w:tcPr>
            <w:tcW w:w="2828" w:type="dxa"/>
            <w:vAlign w:val="top"/>
          </w:tcPr>
          <w:p>
            <w:pPr>
              <w:spacing w:before="185"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97" w:type="dxa"/>
            <w:vAlign w:val="top"/>
          </w:tcPr>
          <w:p>
            <w:pPr>
              <w:pStyle w:val="6"/>
              <w:spacing w:before="144"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506" w:type="dxa"/>
            <w:vMerge w:val="restart"/>
            <w:tcBorders>
              <w:bottom w:val="nil"/>
            </w:tcBorders>
            <w:textDirection w:val="tbRlV"/>
            <w:vAlign w:val="top"/>
          </w:tcPr>
          <w:p>
            <w:pPr>
              <w:pStyle w:val="6"/>
              <w:spacing w:before="130" w:line="201" w:lineRule="auto"/>
              <w:ind w:left="665"/>
            </w:pPr>
            <w:r>
              <w:rPr>
                <w:spacing w:val="5"/>
              </w:rPr>
              <w:t>生</w:t>
            </w:r>
            <w:r>
              <w:rPr>
                <w:spacing w:val="-47"/>
              </w:rPr>
              <w:t xml:space="preserve"> </w:t>
            </w:r>
            <w:r>
              <w:rPr>
                <w:spacing w:val="5"/>
              </w:rPr>
              <w:t>态</w:t>
            </w:r>
            <w:r>
              <w:rPr>
                <w:spacing w:val="-47"/>
              </w:rPr>
              <w:t xml:space="preserve"> </w:t>
            </w:r>
            <w:r>
              <w:rPr>
                <w:spacing w:val="5"/>
              </w:rPr>
              <w:t>安</w:t>
            </w:r>
            <w:r>
              <w:rPr>
                <w:spacing w:val="-44"/>
              </w:rPr>
              <w:t xml:space="preserve"> </w:t>
            </w:r>
            <w:r>
              <w:rPr>
                <w:spacing w:val="5"/>
              </w:rPr>
              <w:t>全</w:t>
            </w:r>
          </w:p>
        </w:tc>
        <w:tc>
          <w:tcPr>
            <w:tcW w:w="1654"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36" w:lineRule="auto"/>
              <w:ind w:left="482"/>
            </w:pPr>
            <w:r>
              <w:rPr>
                <w:spacing w:val="-7"/>
              </w:rPr>
              <w:t>（二）</w:t>
            </w:r>
          </w:p>
          <w:p>
            <w:pPr>
              <w:pStyle w:val="6"/>
              <w:spacing w:before="14" w:line="222" w:lineRule="auto"/>
              <w:ind w:left="131"/>
            </w:pPr>
            <w:r>
              <w:rPr>
                <w:spacing w:val="-5"/>
              </w:rPr>
              <w:t>生态环境质量</w:t>
            </w:r>
          </w:p>
          <w:p>
            <w:pPr>
              <w:pStyle w:val="6"/>
              <w:spacing w:before="29" w:line="223" w:lineRule="auto"/>
              <w:ind w:left="610"/>
            </w:pPr>
            <w:r>
              <w:rPr>
                <w:spacing w:val="-15"/>
              </w:rPr>
              <w:t>改善</w:t>
            </w:r>
          </w:p>
        </w:tc>
        <w:tc>
          <w:tcPr>
            <w:tcW w:w="601" w:type="dxa"/>
            <w:vAlign w:val="top"/>
          </w:tcPr>
          <w:p>
            <w:pPr>
              <w:spacing w:line="434" w:lineRule="auto"/>
              <w:rPr>
                <w:rFonts w:ascii="Arial"/>
                <w:sz w:val="21"/>
              </w:rPr>
            </w:pPr>
          </w:p>
          <w:p>
            <w:pPr>
              <w:spacing w:before="69" w:line="185" w:lineRule="auto"/>
              <w:ind w:left="244"/>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427" w:type="dxa"/>
            <w:vAlign w:val="top"/>
          </w:tcPr>
          <w:p>
            <w:pPr>
              <w:pStyle w:val="6"/>
              <w:spacing w:before="144" w:line="234" w:lineRule="auto"/>
              <w:ind w:left="17" w:right="1980"/>
            </w:pPr>
            <w:r>
              <w:rPr>
                <w:spacing w:val="-3"/>
              </w:rPr>
              <w:t>环境空气质量</w:t>
            </w:r>
            <w:r>
              <w:rPr>
                <w:spacing w:val="1"/>
              </w:rPr>
              <w:t xml:space="preserve"> </w:t>
            </w:r>
            <w:r>
              <w:rPr>
                <w:spacing w:val="-3"/>
              </w:rPr>
              <w:t>优良天数比例</w:t>
            </w:r>
          </w:p>
          <w:p>
            <w:pPr>
              <w:pStyle w:val="6"/>
              <w:spacing w:before="30" w:line="222" w:lineRule="auto"/>
              <w:ind w:left="5"/>
            </w:pPr>
            <w:r>
              <w:rPr>
                <w:rFonts w:ascii="Times New Roman" w:hAnsi="Times New Roman" w:eastAsia="Times New Roman" w:cs="Times New Roman"/>
                <w:spacing w:val="-3"/>
              </w:rPr>
              <w:t>PM2.5</w:t>
            </w:r>
            <w:r>
              <w:rPr>
                <w:rFonts w:ascii="Times New Roman" w:hAnsi="Times New Roman" w:eastAsia="Times New Roman" w:cs="Times New Roman"/>
                <w:spacing w:val="26"/>
                <w:w w:val="101"/>
              </w:rPr>
              <w:t xml:space="preserve"> </w:t>
            </w:r>
            <w:r>
              <w:rPr>
                <w:spacing w:val="-3"/>
              </w:rPr>
              <w:t>浓度下降幅度</w:t>
            </w:r>
          </w:p>
        </w:tc>
        <w:tc>
          <w:tcPr>
            <w:tcW w:w="574" w:type="dxa"/>
            <w:vAlign w:val="top"/>
          </w:tcPr>
          <w:p>
            <w:pPr>
              <w:spacing w:line="355" w:lineRule="auto"/>
              <w:rPr>
                <w:rFonts w:ascii="Arial"/>
                <w:sz w:val="21"/>
              </w:rPr>
            </w:pPr>
          </w:p>
          <w:p>
            <w:pPr>
              <w:spacing w:before="69" w:line="314"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142" w:line="222" w:lineRule="auto"/>
              <w:ind w:left="46"/>
            </w:pPr>
            <w:r>
              <w:rPr>
                <w:spacing w:val="-3"/>
              </w:rPr>
              <w:t>完成上级规定的考</w:t>
            </w:r>
          </w:p>
          <w:p>
            <w:pPr>
              <w:pStyle w:val="6"/>
              <w:spacing w:before="32" w:line="219" w:lineRule="auto"/>
              <w:ind w:left="40"/>
            </w:pPr>
            <w:r>
              <w:rPr>
                <w:spacing w:val="-2"/>
              </w:rPr>
              <w:t>核任务；保持稳定</w:t>
            </w:r>
          </w:p>
          <w:p>
            <w:pPr>
              <w:pStyle w:val="6"/>
              <w:spacing w:before="33" w:line="222" w:lineRule="auto"/>
              <w:ind w:left="405"/>
            </w:pPr>
            <w:r>
              <w:rPr>
                <w:spacing w:val="-4"/>
              </w:rPr>
              <w:t>或持续改善</w:t>
            </w:r>
          </w:p>
        </w:tc>
        <w:tc>
          <w:tcPr>
            <w:tcW w:w="1128" w:type="dxa"/>
            <w:vAlign w:val="top"/>
          </w:tcPr>
          <w:p>
            <w:pPr>
              <w:spacing w:line="383" w:lineRule="auto"/>
              <w:rPr>
                <w:rFonts w:ascii="Arial"/>
                <w:sz w:val="21"/>
              </w:rPr>
            </w:pPr>
          </w:p>
          <w:p>
            <w:pPr>
              <w:pStyle w:val="6"/>
              <w:spacing w:before="78" w:line="220" w:lineRule="auto"/>
              <w:ind w:left="220"/>
            </w:pPr>
            <w:r>
              <w:rPr>
                <w:spacing w:val="-6"/>
              </w:rPr>
              <w:t>约束性</w:t>
            </w:r>
          </w:p>
        </w:tc>
        <w:tc>
          <w:tcPr>
            <w:tcW w:w="2828" w:type="dxa"/>
            <w:vAlign w:val="top"/>
          </w:tcPr>
          <w:p>
            <w:pPr>
              <w:pStyle w:val="6"/>
              <w:spacing w:before="303" w:line="232" w:lineRule="auto"/>
              <w:ind w:left="25" w:right="179" w:hanging="1"/>
            </w:pPr>
            <w:r>
              <w:rPr>
                <w:spacing w:val="-2"/>
              </w:rPr>
              <w:t>完成自治区规定的考核任</w:t>
            </w:r>
            <w:r>
              <w:t xml:space="preserve"> </w:t>
            </w:r>
            <w:r>
              <w:rPr>
                <w:spacing w:val="-3"/>
              </w:rPr>
              <w:t>务；保持稳定或持续改善</w:t>
            </w:r>
          </w:p>
        </w:tc>
        <w:tc>
          <w:tcPr>
            <w:tcW w:w="1097" w:type="dxa"/>
            <w:vAlign w:val="top"/>
          </w:tcPr>
          <w:p>
            <w:pPr>
              <w:spacing w:line="383"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line="268" w:lineRule="auto"/>
              <w:rPr>
                <w:rFonts w:ascii="Arial"/>
                <w:sz w:val="21"/>
              </w:rPr>
            </w:pPr>
          </w:p>
          <w:p>
            <w:pPr>
              <w:spacing w:line="269" w:lineRule="auto"/>
              <w:rPr>
                <w:rFonts w:ascii="Arial"/>
                <w:sz w:val="21"/>
              </w:rPr>
            </w:pPr>
          </w:p>
          <w:p>
            <w:pPr>
              <w:spacing w:before="69" w:line="188" w:lineRule="auto"/>
              <w:ind w:left="250"/>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427" w:type="dxa"/>
            <w:vAlign w:val="top"/>
          </w:tcPr>
          <w:p>
            <w:pPr>
              <w:pStyle w:val="6"/>
              <w:spacing w:before="56" w:line="222" w:lineRule="auto"/>
              <w:ind w:left="16"/>
            </w:pPr>
            <w:r>
              <w:rPr>
                <w:spacing w:val="-4"/>
              </w:rPr>
              <w:t>水环境质量</w:t>
            </w:r>
          </w:p>
          <w:p>
            <w:pPr>
              <w:pStyle w:val="6"/>
              <w:spacing w:before="29" w:line="234" w:lineRule="auto"/>
              <w:ind w:left="16" w:right="161"/>
            </w:pPr>
            <w:r>
              <w:rPr>
                <w:spacing w:val="-9"/>
              </w:rPr>
              <w:t>水质达到或优于</w:t>
            </w:r>
            <w:r>
              <w:rPr>
                <w:rFonts w:ascii="宋体" w:hAnsi="宋体" w:eastAsia="宋体" w:cs="宋体"/>
                <w:spacing w:val="-9"/>
              </w:rPr>
              <w:t>Ⅲ</w:t>
            </w:r>
            <w:r>
              <w:rPr>
                <w:spacing w:val="-9"/>
              </w:rPr>
              <w:t>类比例提高幅</w:t>
            </w:r>
            <w:r>
              <w:rPr>
                <w:spacing w:val="9"/>
              </w:rPr>
              <w:t xml:space="preserve"> </w:t>
            </w:r>
            <w:r>
              <w:t>度</w:t>
            </w:r>
          </w:p>
          <w:p>
            <w:pPr>
              <w:pStyle w:val="6"/>
              <w:spacing w:before="31" w:line="222" w:lineRule="auto"/>
              <w:ind w:left="25"/>
            </w:pPr>
            <w:r>
              <w:rPr>
                <w:spacing w:val="-5"/>
              </w:rPr>
              <w:t>劣</w:t>
            </w:r>
            <w:r>
              <w:rPr>
                <w:spacing w:val="-49"/>
              </w:rPr>
              <w:t xml:space="preserve"> </w:t>
            </w:r>
            <w:r>
              <w:rPr>
                <w:rFonts w:ascii="Times New Roman" w:hAnsi="Times New Roman" w:eastAsia="Times New Roman" w:cs="Times New Roman"/>
                <w:spacing w:val="-5"/>
              </w:rPr>
              <w:t>V</w:t>
            </w:r>
            <w:r>
              <w:rPr>
                <w:rFonts w:ascii="Times New Roman" w:hAnsi="Times New Roman" w:eastAsia="Times New Roman" w:cs="Times New Roman"/>
                <w:spacing w:val="18"/>
                <w:w w:val="101"/>
              </w:rPr>
              <w:t xml:space="preserve"> </w:t>
            </w:r>
            <w:r>
              <w:rPr>
                <w:spacing w:val="-5"/>
              </w:rPr>
              <w:t>类水体比例下降幅度</w:t>
            </w:r>
          </w:p>
        </w:tc>
        <w:tc>
          <w:tcPr>
            <w:tcW w:w="574" w:type="dxa"/>
            <w:vAlign w:val="top"/>
          </w:tcPr>
          <w:p>
            <w:pPr>
              <w:spacing w:line="461" w:lineRule="auto"/>
              <w:rPr>
                <w:rFonts w:ascii="Arial"/>
                <w:sz w:val="21"/>
              </w:rPr>
            </w:pPr>
          </w:p>
          <w:p>
            <w:pPr>
              <w:spacing w:before="69" w:line="314"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250" w:line="222" w:lineRule="auto"/>
              <w:ind w:left="46"/>
            </w:pPr>
            <w:r>
              <w:rPr>
                <w:spacing w:val="-3"/>
              </w:rPr>
              <w:t>完成上级规定的考</w:t>
            </w:r>
          </w:p>
          <w:p>
            <w:pPr>
              <w:pStyle w:val="6"/>
              <w:spacing w:before="32" w:line="219" w:lineRule="auto"/>
              <w:ind w:left="40"/>
            </w:pPr>
            <w:r>
              <w:rPr>
                <w:spacing w:val="-2"/>
              </w:rPr>
              <w:t>核任务；保持稳定</w:t>
            </w:r>
          </w:p>
          <w:p>
            <w:pPr>
              <w:pStyle w:val="6"/>
              <w:spacing w:before="33" w:line="222" w:lineRule="auto"/>
              <w:ind w:left="405"/>
            </w:pPr>
            <w:r>
              <w:rPr>
                <w:spacing w:val="-4"/>
              </w:rPr>
              <w:t>或持续改善</w:t>
            </w:r>
          </w:p>
        </w:tc>
        <w:tc>
          <w:tcPr>
            <w:tcW w:w="1128" w:type="dxa"/>
            <w:vAlign w:val="top"/>
          </w:tcPr>
          <w:p>
            <w:pPr>
              <w:spacing w:line="244" w:lineRule="auto"/>
              <w:rPr>
                <w:rFonts w:ascii="Arial"/>
                <w:sz w:val="21"/>
              </w:rPr>
            </w:pPr>
          </w:p>
          <w:p>
            <w:pPr>
              <w:spacing w:line="245" w:lineRule="auto"/>
              <w:rPr>
                <w:rFonts w:ascii="Arial"/>
                <w:sz w:val="21"/>
              </w:rPr>
            </w:pPr>
          </w:p>
          <w:p>
            <w:pPr>
              <w:pStyle w:val="6"/>
              <w:spacing w:before="78" w:line="220" w:lineRule="auto"/>
              <w:ind w:left="220"/>
            </w:pPr>
            <w:r>
              <w:rPr>
                <w:spacing w:val="-6"/>
              </w:rPr>
              <w:t>约束性</w:t>
            </w:r>
          </w:p>
        </w:tc>
        <w:tc>
          <w:tcPr>
            <w:tcW w:w="2828" w:type="dxa"/>
            <w:vAlign w:val="top"/>
          </w:tcPr>
          <w:p>
            <w:pPr>
              <w:spacing w:line="330" w:lineRule="auto"/>
              <w:rPr>
                <w:rFonts w:ascii="Arial"/>
                <w:sz w:val="21"/>
              </w:rPr>
            </w:pPr>
          </w:p>
          <w:p>
            <w:pPr>
              <w:pStyle w:val="6"/>
              <w:spacing w:before="78" w:line="232" w:lineRule="auto"/>
              <w:ind w:left="25" w:right="179" w:hanging="1"/>
            </w:pPr>
            <w:r>
              <w:rPr>
                <w:spacing w:val="-2"/>
              </w:rPr>
              <w:t>完成自治区规定的考核任</w:t>
            </w:r>
            <w:r>
              <w:t xml:space="preserve"> </w:t>
            </w:r>
            <w:r>
              <w:rPr>
                <w:spacing w:val="-3"/>
              </w:rPr>
              <w:t>务；保持稳定或持续改善</w:t>
            </w:r>
          </w:p>
        </w:tc>
        <w:tc>
          <w:tcPr>
            <w:tcW w:w="1097" w:type="dxa"/>
            <w:vAlign w:val="top"/>
          </w:tcPr>
          <w:p>
            <w:pPr>
              <w:spacing w:line="245" w:lineRule="auto"/>
              <w:rPr>
                <w:rFonts w:ascii="Arial"/>
                <w:sz w:val="21"/>
              </w:rPr>
            </w:pPr>
          </w:p>
          <w:p>
            <w:pPr>
              <w:spacing w:line="245" w:lineRule="auto"/>
              <w:rPr>
                <w:rFonts w:ascii="Arial"/>
                <w:sz w:val="21"/>
              </w:rPr>
            </w:pPr>
          </w:p>
          <w:p>
            <w:pPr>
              <w:pStyle w:val="6"/>
              <w:spacing w:before="78" w:line="222" w:lineRule="auto"/>
              <w:ind w:left="327"/>
            </w:pPr>
            <w:r>
              <w:rPr>
                <w:spacing w:val="-12"/>
              </w:rPr>
              <w:t>市县</w:t>
            </w:r>
          </w:p>
        </w:tc>
      </w:tr>
    </w:tbl>
    <w:p>
      <w:pPr>
        <w:spacing w:line="210" w:lineRule="auto"/>
        <w:ind w:left="2792"/>
        <w:rPr>
          <w:rFonts w:ascii="FangSong" w:hAnsi="FangSong" w:eastAsia="FangSong" w:cs="FangSong"/>
          <w:sz w:val="24"/>
          <w:szCs w:val="24"/>
        </w:rPr>
      </w:pPr>
      <w:r>
        <w:rPr>
          <w:rFonts w:ascii="FangSong" w:hAnsi="FangSong" w:eastAsia="FangSong" w:cs="FangSong"/>
          <w:spacing w:val="-4"/>
          <w:sz w:val="24"/>
          <w:szCs w:val="24"/>
        </w:rPr>
        <w:t>黑臭水体消除比例</w:t>
      </w:r>
    </w:p>
    <w:p>
      <w:pPr>
        <w:spacing w:line="210" w:lineRule="auto"/>
        <w:rPr>
          <w:rFonts w:ascii="FangSong" w:hAnsi="FangSong" w:eastAsia="FangSong" w:cs="FangSong"/>
          <w:sz w:val="24"/>
          <w:szCs w:val="24"/>
        </w:rPr>
        <w:sectPr>
          <w:headerReference r:id="rId31" w:type="default"/>
          <w:footerReference r:id="rId32" w:type="default"/>
          <w:pgSz w:w="16839" w:h="11906"/>
          <w:pgMar w:top="1232" w:right="1463" w:bottom="1564" w:left="1576" w:header="893" w:footer="1261" w:gutter="0"/>
          <w:cols w:space="720" w:num="1"/>
        </w:sectPr>
      </w:pPr>
    </w:p>
    <w:p>
      <w:pPr>
        <w:spacing w:before="114"/>
      </w:pPr>
      <w:r>
        <w:drawing>
          <wp:anchor distT="0" distB="0" distL="0" distR="0" simplePos="0" relativeHeight="251682816" behindDoc="0" locked="0" layoutInCell="0" allowOverlap="1">
            <wp:simplePos x="0" y="0"/>
            <wp:positionH relativeFrom="page">
              <wp:posOffset>1012825</wp:posOffset>
            </wp:positionH>
            <wp:positionV relativeFrom="page">
              <wp:posOffset>6566535</wp:posOffset>
            </wp:positionV>
            <wp:extent cx="8741410" cy="952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39"/>
                    <a:stretch>
                      <a:fillRect/>
                    </a:stretch>
                  </pic:blipFill>
                  <pic:spPr>
                    <a:xfrm>
                      <a:off x="0" y="0"/>
                      <a:ext cx="8741409" cy="9525"/>
                    </a:xfrm>
                    <a:prstGeom prst="rect">
                      <a:avLst/>
                    </a:prstGeom>
                  </pic:spPr>
                </pic:pic>
              </a:graphicData>
            </a:graphic>
          </wp:anchor>
        </w:drawing>
      </w:r>
    </w:p>
    <w:tbl>
      <w:tblPr>
        <w:tblStyle w:val="5"/>
        <w:tblW w:w="13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654"/>
        <w:gridCol w:w="601"/>
        <w:gridCol w:w="3427"/>
        <w:gridCol w:w="574"/>
        <w:gridCol w:w="1978"/>
        <w:gridCol w:w="1128"/>
        <w:gridCol w:w="2828"/>
        <w:gridCol w:w="1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06" w:type="dxa"/>
            <w:vMerge w:val="restart"/>
            <w:tcBorders>
              <w:bottom w:val="nil"/>
            </w:tcBorders>
            <w:vAlign w:val="top"/>
          </w:tcPr>
          <w:p>
            <w:pPr>
              <w:spacing w:line="320" w:lineRule="auto"/>
              <w:rPr>
                <w:rFonts w:ascii="Arial"/>
                <w:sz w:val="21"/>
              </w:rPr>
            </w:pPr>
          </w:p>
          <w:p>
            <w:pPr>
              <w:spacing w:before="78" w:line="222" w:lineRule="auto"/>
              <w:ind w:left="17"/>
              <w:rPr>
                <w:rFonts w:ascii="SimHei" w:hAnsi="SimHei" w:eastAsia="SimHei" w:cs="SimHei"/>
                <w:sz w:val="24"/>
                <w:szCs w:val="24"/>
              </w:rPr>
            </w:pPr>
            <w:r>
              <w:rPr>
                <w:rFonts w:ascii="SimHei" w:hAnsi="SimHei" w:eastAsia="SimHei" w:cs="SimHei"/>
                <w:spacing w:val="-4"/>
                <w:sz w:val="24"/>
                <w:szCs w:val="24"/>
              </w:rPr>
              <w:t>领域</w:t>
            </w:r>
          </w:p>
        </w:tc>
        <w:tc>
          <w:tcPr>
            <w:tcW w:w="1654" w:type="dxa"/>
            <w:vMerge w:val="restart"/>
            <w:tcBorders>
              <w:bottom w:val="nil"/>
            </w:tcBorders>
            <w:vAlign w:val="top"/>
          </w:tcPr>
          <w:p>
            <w:pPr>
              <w:spacing w:line="320" w:lineRule="auto"/>
              <w:rPr>
                <w:rFonts w:ascii="Arial"/>
                <w:sz w:val="21"/>
              </w:rPr>
            </w:pPr>
          </w:p>
          <w:p>
            <w:pPr>
              <w:spacing w:before="78" w:line="221" w:lineRule="auto"/>
              <w:ind w:left="589"/>
              <w:rPr>
                <w:rFonts w:ascii="SimHei" w:hAnsi="SimHei" w:eastAsia="SimHei" w:cs="SimHei"/>
                <w:sz w:val="24"/>
                <w:szCs w:val="24"/>
              </w:rPr>
            </w:pPr>
            <w:r>
              <w:rPr>
                <w:rFonts w:ascii="SimHei" w:hAnsi="SimHei" w:eastAsia="SimHei" w:cs="SimHei"/>
                <w:spacing w:val="-5"/>
                <w:sz w:val="24"/>
                <w:szCs w:val="24"/>
              </w:rPr>
              <w:t>任务</w:t>
            </w:r>
          </w:p>
        </w:tc>
        <w:tc>
          <w:tcPr>
            <w:tcW w:w="601" w:type="dxa"/>
            <w:vMerge w:val="restart"/>
            <w:tcBorders>
              <w:bottom w:val="nil"/>
            </w:tcBorders>
            <w:vAlign w:val="top"/>
          </w:tcPr>
          <w:p>
            <w:pPr>
              <w:spacing w:line="320" w:lineRule="auto"/>
              <w:rPr>
                <w:rFonts w:ascii="Arial"/>
                <w:sz w:val="21"/>
              </w:rPr>
            </w:pPr>
          </w:p>
          <w:p>
            <w:pPr>
              <w:spacing w:before="78" w:line="223" w:lineRule="auto"/>
              <w:ind w:left="64"/>
              <w:rPr>
                <w:rFonts w:ascii="SimHei" w:hAnsi="SimHei" w:eastAsia="SimHei" w:cs="SimHei"/>
                <w:sz w:val="24"/>
                <w:szCs w:val="24"/>
              </w:rPr>
            </w:pPr>
            <w:r>
              <w:rPr>
                <w:rFonts w:ascii="SimHei" w:hAnsi="SimHei" w:eastAsia="SimHei" w:cs="SimHei"/>
                <w:spacing w:val="-5"/>
                <w:sz w:val="24"/>
                <w:szCs w:val="24"/>
              </w:rPr>
              <w:t>序号</w:t>
            </w:r>
          </w:p>
        </w:tc>
        <w:tc>
          <w:tcPr>
            <w:tcW w:w="3427" w:type="dxa"/>
            <w:vMerge w:val="restart"/>
            <w:tcBorders>
              <w:bottom w:val="nil"/>
            </w:tcBorders>
            <w:vAlign w:val="top"/>
          </w:tcPr>
          <w:p>
            <w:pPr>
              <w:spacing w:line="319" w:lineRule="auto"/>
              <w:rPr>
                <w:rFonts w:ascii="Arial"/>
                <w:sz w:val="21"/>
              </w:rPr>
            </w:pPr>
          </w:p>
          <w:p>
            <w:pPr>
              <w:spacing w:before="78" w:line="222" w:lineRule="auto"/>
              <w:ind w:left="1239"/>
              <w:rPr>
                <w:rFonts w:ascii="SimHei" w:hAnsi="SimHei" w:eastAsia="SimHei" w:cs="SimHei"/>
                <w:sz w:val="24"/>
                <w:szCs w:val="24"/>
              </w:rPr>
            </w:pPr>
            <w:r>
              <w:rPr>
                <w:rFonts w:ascii="SimHei" w:hAnsi="SimHei" w:eastAsia="SimHei" w:cs="SimHei"/>
                <w:spacing w:val="-3"/>
                <w:sz w:val="24"/>
                <w:szCs w:val="24"/>
              </w:rPr>
              <w:t>指标名称</w:t>
            </w:r>
          </w:p>
        </w:tc>
        <w:tc>
          <w:tcPr>
            <w:tcW w:w="574" w:type="dxa"/>
            <w:vMerge w:val="restart"/>
            <w:tcBorders>
              <w:bottom w:val="nil"/>
            </w:tcBorders>
            <w:vAlign w:val="top"/>
          </w:tcPr>
          <w:p>
            <w:pPr>
              <w:spacing w:line="320" w:lineRule="auto"/>
              <w:rPr>
                <w:rFonts w:ascii="Arial"/>
                <w:sz w:val="21"/>
              </w:rPr>
            </w:pPr>
          </w:p>
          <w:p>
            <w:pPr>
              <w:spacing w:before="78" w:line="222" w:lineRule="auto"/>
              <w:ind w:left="58"/>
              <w:rPr>
                <w:rFonts w:ascii="SimHei" w:hAnsi="SimHei" w:eastAsia="SimHei" w:cs="SimHei"/>
                <w:sz w:val="24"/>
                <w:szCs w:val="24"/>
              </w:rPr>
            </w:pPr>
            <w:r>
              <w:rPr>
                <w:rFonts w:ascii="SimHei" w:hAnsi="SimHei" w:eastAsia="SimHei" w:cs="SimHei"/>
                <w:spacing w:val="-8"/>
                <w:sz w:val="24"/>
                <w:szCs w:val="24"/>
              </w:rPr>
              <w:t>单位</w:t>
            </w:r>
          </w:p>
        </w:tc>
        <w:tc>
          <w:tcPr>
            <w:tcW w:w="1978" w:type="dxa"/>
            <w:vMerge w:val="restart"/>
            <w:tcBorders>
              <w:bottom w:val="nil"/>
            </w:tcBorders>
            <w:vAlign w:val="top"/>
          </w:tcPr>
          <w:p>
            <w:pPr>
              <w:spacing w:line="320" w:lineRule="auto"/>
              <w:rPr>
                <w:rFonts w:ascii="Arial"/>
                <w:sz w:val="21"/>
              </w:rPr>
            </w:pPr>
          </w:p>
          <w:p>
            <w:pPr>
              <w:spacing w:before="78" w:line="223" w:lineRule="auto"/>
              <w:ind w:left="633"/>
              <w:rPr>
                <w:rFonts w:ascii="SimHei" w:hAnsi="SimHei" w:eastAsia="SimHei" w:cs="SimHei"/>
                <w:sz w:val="24"/>
                <w:szCs w:val="24"/>
              </w:rPr>
            </w:pPr>
            <w:r>
              <w:rPr>
                <w:rFonts w:ascii="SimHei" w:hAnsi="SimHei" w:eastAsia="SimHei" w:cs="SimHei"/>
                <w:spacing w:val="-3"/>
                <w:sz w:val="24"/>
                <w:szCs w:val="24"/>
              </w:rPr>
              <w:t>指标值</w:t>
            </w:r>
          </w:p>
        </w:tc>
        <w:tc>
          <w:tcPr>
            <w:tcW w:w="1128" w:type="dxa"/>
            <w:vMerge w:val="restart"/>
            <w:tcBorders>
              <w:bottom w:val="nil"/>
            </w:tcBorders>
            <w:vAlign w:val="top"/>
          </w:tcPr>
          <w:p>
            <w:pPr>
              <w:spacing w:line="320" w:lineRule="auto"/>
              <w:rPr>
                <w:rFonts w:ascii="Arial"/>
                <w:sz w:val="21"/>
              </w:rPr>
            </w:pPr>
          </w:p>
          <w:p>
            <w:pPr>
              <w:spacing w:before="78" w:line="222" w:lineRule="auto"/>
              <w:ind w:left="91"/>
              <w:rPr>
                <w:rFonts w:ascii="SimHei" w:hAnsi="SimHei" w:eastAsia="SimHei" w:cs="SimHei"/>
                <w:sz w:val="24"/>
                <w:szCs w:val="24"/>
              </w:rPr>
            </w:pPr>
            <w:r>
              <w:rPr>
                <w:rFonts w:ascii="SimHei" w:hAnsi="SimHei" w:eastAsia="SimHei" w:cs="SimHei"/>
                <w:spacing w:val="-3"/>
                <w:sz w:val="24"/>
                <w:szCs w:val="24"/>
              </w:rPr>
              <w:t>指标属性</w:t>
            </w:r>
          </w:p>
        </w:tc>
        <w:tc>
          <w:tcPr>
            <w:tcW w:w="2828" w:type="dxa"/>
            <w:vAlign w:val="top"/>
          </w:tcPr>
          <w:p>
            <w:pPr>
              <w:spacing w:before="146" w:line="224" w:lineRule="auto"/>
              <w:ind w:left="1091"/>
              <w:rPr>
                <w:rFonts w:ascii="SimHei" w:hAnsi="SimHei" w:eastAsia="SimHei" w:cs="SimHei"/>
                <w:sz w:val="24"/>
                <w:szCs w:val="24"/>
              </w:rPr>
            </w:pPr>
            <w:r>
              <w:rPr>
                <w:rFonts w:ascii="SimHei" w:hAnsi="SimHei" w:eastAsia="SimHei" w:cs="SimHei"/>
                <w:spacing w:val="-14"/>
                <w:sz w:val="24"/>
                <w:szCs w:val="24"/>
              </w:rPr>
              <w:t>目标值</w:t>
            </w:r>
          </w:p>
        </w:tc>
        <w:tc>
          <w:tcPr>
            <w:tcW w:w="1097" w:type="dxa"/>
            <w:vMerge w:val="restart"/>
            <w:tcBorders>
              <w:bottom w:val="nil"/>
            </w:tcBorders>
            <w:vAlign w:val="top"/>
          </w:tcPr>
          <w:p>
            <w:pPr>
              <w:spacing w:line="320" w:lineRule="auto"/>
              <w:rPr>
                <w:rFonts w:ascii="Arial"/>
                <w:sz w:val="21"/>
              </w:rPr>
            </w:pPr>
          </w:p>
          <w:p>
            <w:pPr>
              <w:spacing w:before="78" w:line="223" w:lineRule="auto"/>
              <w:ind w:left="77"/>
              <w:rPr>
                <w:rFonts w:ascii="SimHei" w:hAnsi="SimHei" w:eastAsia="SimHei" w:cs="SimHei"/>
                <w:sz w:val="24"/>
                <w:szCs w:val="24"/>
              </w:rPr>
            </w:pPr>
            <w:r>
              <w:rPr>
                <w:rFonts w:ascii="SimHei" w:hAnsi="SimHei" w:eastAsia="SimHei" w:cs="SimHei"/>
                <w:spacing w:val="-4"/>
                <w:sz w:val="24"/>
                <w:szCs w:val="24"/>
              </w:rPr>
              <w:t>适用范围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06" w:type="dxa"/>
            <w:vMerge w:val="continue"/>
            <w:tcBorders>
              <w:top w:val="nil"/>
            </w:tcBorders>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Merge w:val="continue"/>
            <w:tcBorders>
              <w:top w:val="nil"/>
            </w:tcBorders>
            <w:vAlign w:val="top"/>
          </w:tcPr>
          <w:p>
            <w:pPr>
              <w:rPr>
                <w:rFonts w:ascii="Arial"/>
                <w:sz w:val="21"/>
              </w:rPr>
            </w:pPr>
          </w:p>
        </w:tc>
        <w:tc>
          <w:tcPr>
            <w:tcW w:w="3427" w:type="dxa"/>
            <w:vMerge w:val="continue"/>
            <w:tcBorders>
              <w:top w:val="nil"/>
            </w:tcBorders>
            <w:vAlign w:val="top"/>
          </w:tcPr>
          <w:p>
            <w:pPr>
              <w:rPr>
                <w:rFonts w:ascii="Arial"/>
                <w:sz w:val="21"/>
              </w:rPr>
            </w:pPr>
          </w:p>
        </w:tc>
        <w:tc>
          <w:tcPr>
            <w:tcW w:w="574" w:type="dxa"/>
            <w:vMerge w:val="continue"/>
            <w:tcBorders>
              <w:top w:val="nil"/>
            </w:tcBorders>
            <w:vAlign w:val="top"/>
          </w:tcPr>
          <w:p>
            <w:pPr>
              <w:rPr>
                <w:rFonts w:ascii="Arial"/>
                <w:sz w:val="21"/>
              </w:rPr>
            </w:pPr>
          </w:p>
        </w:tc>
        <w:tc>
          <w:tcPr>
            <w:tcW w:w="1978" w:type="dxa"/>
            <w:vMerge w:val="continue"/>
            <w:tcBorders>
              <w:top w:val="nil"/>
            </w:tcBorders>
            <w:vAlign w:val="top"/>
          </w:tcPr>
          <w:p>
            <w:pPr>
              <w:rPr>
                <w:rFonts w:ascii="Arial"/>
                <w:sz w:val="21"/>
              </w:rPr>
            </w:pPr>
          </w:p>
        </w:tc>
        <w:tc>
          <w:tcPr>
            <w:tcW w:w="1128" w:type="dxa"/>
            <w:vMerge w:val="continue"/>
            <w:tcBorders>
              <w:top w:val="nil"/>
            </w:tcBorders>
            <w:vAlign w:val="top"/>
          </w:tcPr>
          <w:p>
            <w:pPr>
              <w:rPr>
                <w:rFonts w:ascii="Arial"/>
                <w:sz w:val="21"/>
              </w:rPr>
            </w:pPr>
          </w:p>
        </w:tc>
        <w:tc>
          <w:tcPr>
            <w:tcW w:w="2828" w:type="dxa"/>
            <w:vAlign w:val="top"/>
          </w:tcPr>
          <w:p>
            <w:pPr>
              <w:pStyle w:val="6"/>
              <w:spacing w:before="141" w:line="222" w:lineRule="auto"/>
              <w:ind w:left="517"/>
            </w:pPr>
            <w:r>
              <w:rPr>
                <w:rFonts w:ascii="Times New Roman" w:hAnsi="Times New Roman" w:eastAsia="Times New Roman" w:cs="Times New Roman"/>
                <w:spacing w:val="-3"/>
              </w:rPr>
              <w:t>2020</w:t>
            </w:r>
            <w:r>
              <w:rPr>
                <w:rFonts w:ascii="Times New Roman" w:hAnsi="Times New Roman" w:eastAsia="Times New Roman" w:cs="Times New Roman"/>
                <w:spacing w:val="26"/>
                <w:w w:val="101"/>
              </w:rPr>
              <w:t xml:space="preserve"> </w:t>
            </w:r>
            <w:r>
              <w:rPr>
                <w:spacing w:val="-3"/>
              </w:rPr>
              <w:t>年</w:t>
            </w:r>
            <w:r>
              <w:rPr>
                <w:rFonts w:ascii="Times New Roman" w:hAnsi="Times New Roman" w:eastAsia="Times New Roman" w:cs="Times New Roman"/>
                <w:spacing w:val="-3"/>
              </w:rPr>
              <w:t>—2022</w:t>
            </w:r>
            <w:r>
              <w:rPr>
                <w:rFonts w:ascii="Times New Roman" w:hAnsi="Times New Roman" w:eastAsia="Times New Roman" w:cs="Times New Roman"/>
                <w:spacing w:val="20"/>
                <w:w w:val="101"/>
              </w:rPr>
              <w:t xml:space="preserve"> </w:t>
            </w:r>
            <w:r>
              <w:rPr>
                <w:spacing w:val="-3"/>
              </w:rPr>
              <w:t>年</w:t>
            </w:r>
          </w:p>
        </w:tc>
        <w:tc>
          <w:tcPr>
            <w:tcW w:w="10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506" w:type="dxa"/>
            <w:vMerge w:val="restart"/>
            <w:tcBorders>
              <w:bottom w:val="nil"/>
            </w:tcBorders>
            <w:textDirection w:val="tbRlV"/>
            <w:vAlign w:val="top"/>
          </w:tcPr>
          <w:p>
            <w:pPr>
              <w:pStyle w:val="6"/>
              <w:spacing w:before="130" w:line="201" w:lineRule="auto"/>
              <w:ind w:left="2469"/>
            </w:pPr>
            <w:r>
              <w:rPr>
                <w:spacing w:val="5"/>
              </w:rPr>
              <w:t>生</w:t>
            </w:r>
            <w:r>
              <w:rPr>
                <w:spacing w:val="-46"/>
              </w:rPr>
              <w:t xml:space="preserve"> </w:t>
            </w:r>
            <w:r>
              <w:rPr>
                <w:spacing w:val="5"/>
              </w:rPr>
              <w:t>态</w:t>
            </w:r>
            <w:r>
              <w:rPr>
                <w:spacing w:val="-44"/>
              </w:rPr>
              <w:t xml:space="preserve"> </w:t>
            </w:r>
            <w:r>
              <w:rPr>
                <w:spacing w:val="5"/>
              </w:rPr>
              <w:t>安</w:t>
            </w:r>
            <w:r>
              <w:rPr>
                <w:spacing w:val="-46"/>
              </w:rPr>
              <w:t xml:space="preserve"> </w:t>
            </w:r>
            <w:r>
              <w:rPr>
                <w:spacing w:val="5"/>
              </w:rPr>
              <w:t>全</w:t>
            </w:r>
          </w:p>
        </w:tc>
        <w:tc>
          <w:tcPr>
            <w:tcW w:w="1654"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78" w:line="236" w:lineRule="auto"/>
              <w:ind w:left="482"/>
            </w:pPr>
            <w:r>
              <w:rPr>
                <w:spacing w:val="-7"/>
              </w:rPr>
              <w:t>（三）</w:t>
            </w:r>
          </w:p>
          <w:p>
            <w:pPr>
              <w:pStyle w:val="6"/>
              <w:spacing w:before="14" w:line="221" w:lineRule="auto"/>
              <w:ind w:left="131"/>
            </w:pPr>
            <w:r>
              <w:rPr>
                <w:spacing w:val="-5"/>
              </w:rPr>
              <w:t>生态系统保护</w:t>
            </w:r>
          </w:p>
        </w:tc>
        <w:tc>
          <w:tcPr>
            <w:tcW w:w="601" w:type="dxa"/>
            <w:vAlign w:val="top"/>
          </w:tcPr>
          <w:p>
            <w:pPr>
              <w:spacing w:line="366" w:lineRule="auto"/>
              <w:rPr>
                <w:rFonts w:ascii="Arial"/>
                <w:sz w:val="21"/>
              </w:rPr>
            </w:pPr>
          </w:p>
          <w:p>
            <w:pPr>
              <w:spacing w:before="69" w:line="188" w:lineRule="auto"/>
              <w:ind w:left="245"/>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427" w:type="dxa"/>
            <w:vAlign w:val="top"/>
          </w:tcPr>
          <w:p>
            <w:pPr>
              <w:pStyle w:val="6"/>
              <w:spacing w:before="77" w:line="234" w:lineRule="auto"/>
              <w:ind w:left="25" w:right="1500" w:firstLine="6"/>
            </w:pPr>
            <w:r>
              <w:rPr>
                <w:spacing w:val="-4"/>
              </w:rPr>
              <w:t>生态环境状况指数</w:t>
            </w:r>
            <w:r>
              <w:t xml:space="preserve"> </w:t>
            </w:r>
            <w:r>
              <w:rPr>
                <w:spacing w:val="-4"/>
              </w:rPr>
              <w:t>干旱半干旱地区</w:t>
            </w:r>
          </w:p>
          <w:p>
            <w:pPr>
              <w:pStyle w:val="6"/>
              <w:spacing w:before="31" w:line="222" w:lineRule="auto"/>
              <w:ind w:left="19"/>
            </w:pPr>
            <w:r>
              <w:rPr>
                <w:spacing w:val="-5"/>
              </w:rPr>
              <w:t>其他地区</w:t>
            </w:r>
          </w:p>
        </w:tc>
        <w:tc>
          <w:tcPr>
            <w:tcW w:w="574" w:type="dxa"/>
            <w:vAlign w:val="top"/>
          </w:tcPr>
          <w:p>
            <w:pPr>
              <w:spacing w:line="290" w:lineRule="auto"/>
              <w:rPr>
                <w:rFonts w:ascii="Arial"/>
                <w:sz w:val="21"/>
              </w:rPr>
            </w:pPr>
          </w:p>
          <w:p>
            <w:pPr>
              <w:spacing w:before="69"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line="366" w:lineRule="auto"/>
              <w:rPr>
                <w:rFonts w:ascii="Arial"/>
                <w:sz w:val="21"/>
              </w:rPr>
            </w:pPr>
          </w:p>
          <w:p>
            <w:pPr>
              <w:spacing w:before="69" w:line="247" w:lineRule="auto"/>
              <w:ind w:left="803" w:right="80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≥35</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≥60</w:t>
            </w:r>
          </w:p>
        </w:tc>
        <w:tc>
          <w:tcPr>
            <w:tcW w:w="1128" w:type="dxa"/>
            <w:vAlign w:val="top"/>
          </w:tcPr>
          <w:p>
            <w:pPr>
              <w:spacing w:line="318" w:lineRule="auto"/>
              <w:rPr>
                <w:rFonts w:ascii="Arial"/>
                <w:sz w:val="21"/>
              </w:rPr>
            </w:pPr>
          </w:p>
          <w:p>
            <w:pPr>
              <w:pStyle w:val="6"/>
              <w:spacing w:before="78" w:line="220" w:lineRule="auto"/>
              <w:ind w:left="220"/>
            </w:pPr>
            <w:r>
              <w:rPr>
                <w:spacing w:val="-6"/>
              </w:rPr>
              <w:t>约束性</w:t>
            </w:r>
          </w:p>
        </w:tc>
        <w:tc>
          <w:tcPr>
            <w:tcW w:w="2828" w:type="dxa"/>
            <w:vAlign w:val="top"/>
          </w:tcPr>
          <w:p>
            <w:pPr>
              <w:spacing w:line="366" w:lineRule="auto"/>
              <w:rPr>
                <w:rFonts w:ascii="Arial"/>
                <w:sz w:val="21"/>
              </w:rPr>
            </w:pPr>
          </w:p>
          <w:p>
            <w:pPr>
              <w:spacing w:before="69"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≥60</w:t>
            </w:r>
          </w:p>
        </w:tc>
        <w:tc>
          <w:tcPr>
            <w:tcW w:w="1097" w:type="dxa"/>
            <w:vAlign w:val="top"/>
          </w:tcPr>
          <w:p>
            <w:pPr>
              <w:spacing w:line="319"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69"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3427" w:type="dxa"/>
            <w:vAlign w:val="top"/>
          </w:tcPr>
          <w:p>
            <w:pPr>
              <w:pStyle w:val="6"/>
              <w:spacing w:before="81" w:line="222" w:lineRule="auto"/>
              <w:ind w:left="17"/>
            </w:pPr>
            <w:r>
              <w:rPr>
                <w:spacing w:val="-4"/>
              </w:rPr>
              <w:t>林草覆盖率</w:t>
            </w:r>
          </w:p>
          <w:p>
            <w:pPr>
              <w:pStyle w:val="6"/>
              <w:spacing w:before="30" w:line="233" w:lineRule="auto"/>
              <w:ind w:left="39"/>
            </w:pPr>
            <w:r>
              <w:rPr>
                <w:spacing w:val="-19"/>
              </w:rPr>
              <w:t>山区</w:t>
            </w:r>
          </w:p>
          <w:p>
            <w:pPr>
              <w:pStyle w:val="6"/>
              <w:spacing w:before="19" w:line="234" w:lineRule="auto"/>
              <w:ind w:left="17" w:right="2460"/>
            </w:pPr>
            <w:r>
              <w:rPr>
                <w:spacing w:val="-4"/>
              </w:rPr>
              <w:t>丘陵地区</w:t>
            </w:r>
            <w:r>
              <w:t xml:space="preserve"> </w:t>
            </w:r>
            <w:r>
              <w:rPr>
                <w:spacing w:val="-4"/>
              </w:rPr>
              <w:t>平原地区</w:t>
            </w:r>
          </w:p>
          <w:p>
            <w:pPr>
              <w:pStyle w:val="6"/>
              <w:spacing w:before="28" w:line="235" w:lineRule="auto"/>
              <w:ind w:left="24" w:right="1740"/>
            </w:pPr>
            <w:r>
              <w:rPr>
                <w:spacing w:val="-4"/>
              </w:rPr>
              <w:t>干旱半干旱地区</w:t>
            </w:r>
            <w:r>
              <w:rPr>
                <w:spacing w:val="3"/>
              </w:rPr>
              <w:t xml:space="preserve"> </w:t>
            </w:r>
            <w:r>
              <w:rPr>
                <w:spacing w:val="-4"/>
              </w:rPr>
              <w:t>青藏高原地区</w:t>
            </w:r>
          </w:p>
        </w:tc>
        <w:tc>
          <w:tcPr>
            <w:tcW w:w="574"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9"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line="369" w:lineRule="auto"/>
              <w:rPr>
                <w:rFonts w:ascii="Arial"/>
                <w:sz w:val="21"/>
              </w:rPr>
            </w:pPr>
          </w:p>
          <w:p>
            <w:pPr>
              <w:spacing w:before="69" w:line="266" w:lineRule="auto"/>
              <w:ind w:left="803" w:right="80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≥60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≥40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≥18</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≥70</w:t>
            </w:r>
          </w:p>
        </w:tc>
        <w:tc>
          <w:tcPr>
            <w:tcW w:w="1128"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8" w:line="220" w:lineRule="auto"/>
              <w:ind w:left="222"/>
            </w:pPr>
            <w:r>
              <w:rPr>
                <w:spacing w:val="-7"/>
              </w:rPr>
              <w:t>参考性</w:t>
            </w:r>
          </w:p>
        </w:tc>
        <w:tc>
          <w:tcPr>
            <w:tcW w:w="2828"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69"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≥73</w:t>
            </w:r>
          </w:p>
        </w:tc>
        <w:tc>
          <w:tcPr>
            <w:tcW w:w="1097"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line="268" w:lineRule="auto"/>
              <w:rPr>
                <w:rFonts w:ascii="Arial"/>
                <w:sz w:val="21"/>
              </w:rPr>
            </w:pPr>
          </w:p>
          <w:p>
            <w:pPr>
              <w:spacing w:line="269" w:lineRule="auto"/>
              <w:rPr>
                <w:rFonts w:ascii="Arial"/>
                <w:sz w:val="21"/>
              </w:rPr>
            </w:pPr>
          </w:p>
          <w:p>
            <w:pPr>
              <w:spacing w:before="69" w:line="188" w:lineRule="auto"/>
              <w:ind w:left="20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3427" w:type="dxa"/>
            <w:vAlign w:val="top"/>
          </w:tcPr>
          <w:p>
            <w:pPr>
              <w:pStyle w:val="6"/>
              <w:spacing w:before="90" w:line="219" w:lineRule="auto"/>
              <w:ind w:left="31"/>
            </w:pPr>
            <w:r>
              <w:rPr>
                <w:spacing w:val="-5"/>
              </w:rPr>
              <w:t>生物多样性保护</w:t>
            </w:r>
          </w:p>
          <w:p>
            <w:pPr>
              <w:pStyle w:val="6"/>
              <w:spacing w:before="34" w:line="233" w:lineRule="auto"/>
              <w:ind w:left="20" w:right="60" w:firstLine="24"/>
            </w:pPr>
            <w:r>
              <w:rPr>
                <w:spacing w:val="-4"/>
              </w:rPr>
              <w:t>国家重点保护野生动植物保护率</w:t>
            </w:r>
            <w:r>
              <w:rPr>
                <w:spacing w:val="11"/>
              </w:rPr>
              <w:t xml:space="preserve"> </w:t>
            </w:r>
            <w:r>
              <w:rPr>
                <w:spacing w:val="-4"/>
              </w:rPr>
              <w:t>外来入侵物种</w:t>
            </w:r>
          </w:p>
          <w:p>
            <w:pPr>
              <w:pStyle w:val="6"/>
              <w:spacing w:before="34" w:line="220" w:lineRule="auto"/>
              <w:ind w:left="16"/>
            </w:pPr>
            <w:r>
              <w:rPr>
                <w:spacing w:val="-2"/>
              </w:rPr>
              <w:t>特有性或指示性水生物种保持率</w:t>
            </w:r>
          </w:p>
        </w:tc>
        <w:tc>
          <w:tcPr>
            <w:tcW w:w="574" w:type="dxa"/>
            <w:vAlign w:val="top"/>
          </w:tcPr>
          <w:p>
            <w:pPr>
              <w:spacing w:line="292" w:lineRule="auto"/>
              <w:rPr>
                <w:rFonts w:ascii="Arial"/>
                <w:sz w:val="21"/>
              </w:rPr>
            </w:pPr>
          </w:p>
          <w:p>
            <w:pPr>
              <w:spacing w:line="292" w:lineRule="auto"/>
              <w:rPr>
                <w:rFonts w:ascii="Arial"/>
                <w:sz w:val="21"/>
              </w:rPr>
            </w:pPr>
          </w:p>
          <w:p>
            <w:pPr>
              <w:spacing w:before="69"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p>
            <w:pPr>
              <w:spacing w:before="182" w:line="115"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line="379" w:lineRule="auto"/>
              <w:rPr>
                <w:rFonts w:ascii="Arial"/>
                <w:sz w:val="21"/>
              </w:rPr>
            </w:pPr>
          </w:p>
          <w:p>
            <w:pPr>
              <w:spacing w:before="69"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≥95</w:t>
            </w:r>
          </w:p>
          <w:p>
            <w:pPr>
              <w:pStyle w:val="6"/>
              <w:spacing w:before="61" w:line="235" w:lineRule="auto"/>
              <w:ind w:left="647" w:right="627"/>
            </w:pPr>
            <w:r>
              <w:rPr>
                <w:spacing w:val="-8"/>
              </w:rPr>
              <w:t>不明显</w:t>
            </w:r>
            <w:r>
              <w:rPr>
                <w:spacing w:val="1"/>
              </w:rPr>
              <w:t xml:space="preserve"> </w:t>
            </w:r>
            <w:r>
              <w:rPr>
                <w:spacing w:val="-8"/>
              </w:rPr>
              <w:t>不降低</w:t>
            </w:r>
          </w:p>
        </w:tc>
        <w:tc>
          <w:tcPr>
            <w:tcW w:w="1128" w:type="dxa"/>
            <w:vAlign w:val="top"/>
          </w:tcPr>
          <w:p>
            <w:pPr>
              <w:spacing w:line="244" w:lineRule="auto"/>
              <w:rPr>
                <w:rFonts w:ascii="Arial"/>
                <w:sz w:val="21"/>
              </w:rPr>
            </w:pPr>
          </w:p>
          <w:p>
            <w:pPr>
              <w:spacing w:line="245" w:lineRule="auto"/>
              <w:rPr>
                <w:rFonts w:ascii="Arial"/>
                <w:sz w:val="21"/>
              </w:rPr>
            </w:pPr>
          </w:p>
          <w:p>
            <w:pPr>
              <w:pStyle w:val="6"/>
              <w:spacing w:before="78" w:line="220" w:lineRule="auto"/>
              <w:ind w:left="222"/>
            </w:pPr>
            <w:r>
              <w:rPr>
                <w:spacing w:val="-7"/>
              </w:rPr>
              <w:t>参考性</w:t>
            </w:r>
          </w:p>
        </w:tc>
        <w:tc>
          <w:tcPr>
            <w:tcW w:w="2828" w:type="dxa"/>
            <w:vAlign w:val="top"/>
          </w:tcPr>
          <w:p>
            <w:pPr>
              <w:spacing w:line="379" w:lineRule="auto"/>
              <w:rPr>
                <w:rFonts w:ascii="Arial"/>
                <w:sz w:val="21"/>
              </w:rPr>
            </w:pPr>
          </w:p>
          <w:p>
            <w:pPr>
              <w:spacing w:before="69"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p>
            <w:pPr>
              <w:pStyle w:val="6"/>
              <w:spacing w:before="61" w:line="235" w:lineRule="auto"/>
              <w:ind w:left="1073" w:right="1050"/>
            </w:pPr>
            <w:r>
              <w:rPr>
                <w:spacing w:val="-8"/>
              </w:rPr>
              <w:t>不明显</w:t>
            </w:r>
            <w:r>
              <w:rPr>
                <w:spacing w:val="1"/>
              </w:rPr>
              <w:t xml:space="preserve"> </w:t>
            </w:r>
            <w:r>
              <w:rPr>
                <w:spacing w:val="-8"/>
              </w:rPr>
              <w:t>不降低</w:t>
            </w:r>
          </w:p>
        </w:tc>
        <w:tc>
          <w:tcPr>
            <w:tcW w:w="1097" w:type="dxa"/>
            <w:vAlign w:val="top"/>
          </w:tcPr>
          <w:p>
            <w:pPr>
              <w:spacing w:line="244" w:lineRule="auto"/>
              <w:rPr>
                <w:rFonts w:ascii="Arial"/>
                <w:sz w:val="21"/>
              </w:rPr>
            </w:pPr>
          </w:p>
          <w:p>
            <w:pPr>
              <w:spacing w:line="245"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06" w:type="dxa"/>
            <w:vMerge w:val="continue"/>
            <w:tcBorders>
              <w:top w:val="nil"/>
              <w:bottom w:val="nil"/>
            </w:tcBorders>
            <w:textDirection w:val="tbRlV"/>
            <w:vAlign w:val="top"/>
          </w:tcPr>
          <w:p>
            <w:pPr>
              <w:rPr>
                <w:rFonts w:ascii="Arial"/>
                <w:sz w:val="21"/>
              </w:rPr>
            </w:pPr>
          </w:p>
        </w:tc>
        <w:tc>
          <w:tcPr>
            <w:tcW w:w="1654" w:type="dxa"/>
            <w:vMerge w:val="restart"/>
            <w:tcBorders>
              <w:bottom w:val="nil"/>
            </w:tcBorders>
            <w:vAlign w:val="top"/>
          </w:tcPr>
          <w:p>
            <w:pPr>
              <w:spacing w:line="366" w:lineRule="auto"/>
              <w:rPr>
                <w:rFonts w:ascii="Arial"/>
                <w:sz w:val="21"/>
              </w:rPr>
            </w:pPr>
          </w:p>
          <w:p>
            <w:pPr>
              <w:pStyle w:val="6"/>
              <w:spacing w:before="78" w:line="235" w:lineRule="auto"/>
              <w:ind w:left="482"/>
            </w:pPr>
            <w:r>
              <w:rPr>
                <w:spacing w:val="-7"/>
              </w:rPr>
              <w:t>（四）</w:t>
            </w:r>
          </w:p>
          <w:p>
            <w:pPr>
              <w:pStyle w:val="6"/>
              <w:spacing w:before="14" w:line="222" w:lineRule="auto"/>
              <w:ind w:left="131"/>
            </w:pPr>
            <w:r>
              <w:rPr>
                <w:spacing w:val="-5"/>
              </w:rPr>
              <w:t>生态环境风险</w:t>
            </w:r>
          </w:p>
          <w:p>
            <w:pPr>
              <w:pStyle w:val="6"/>
              <w:spacing w:before="33" w:line="224" w:lineRule="auto"/>
              <w:ind w:left="613"/>
            </w:pPr>
            <w:r>
              <w:rPr>
                <w:spacing w:val="-16"/>
              </w:rPr>
              <w:t>防范</w:t>
            </w:r>
          </w:p>
        </w:tc>
        <w:tc>
          <w:tcPr>
            <w:tcW w:w="601" w:type="dxa"/>
            <w:vAlign w:val="top"/>
          </w:tcPr>
          <w:p>
            <w:pPr>
              <w:spacing w:before="184"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3427" w:type="dxa"/>
            <w:vAlign w:val="top"/>
          </w:tcPr>
          <w:p>
            <w:pPr>
              <w:pStyle w:val="6"/>
              <w:spacing w:before="145" w:line="221" w:lineRule="auto"/>
              <w:ind w:left="23"/>
            </w:pPr>
            <w:r>
              <w:rPr>
                <w:spacing w:val="-3"/>
              </w:rPr>
              <w:t>危险废物利用处置率</w:t>
            </w:r>
          </w:p>
        </w:tc>
        <w:tc>
          <w:tcPr>
            <w:tcW w:w="574" w:type="dxa"/>
            <w:vAlign w:val="top"/>
          </w:tcPr>
          <w:p>
            <w:pPr>
              <w:spacing w:before="107"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84" w:line="188" w:lineRule="auto"/>
              <w:ind w:left="83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128" w:type="dxa"/>
            <w:vAlign w:val="top"/>
          </w:tcPr>
          <w:p>
            <w:pPr>
              <w:pStyle w:val="6"/>
              <w:spacing w:before="145" w:line="220" w:lineRule="auto"/>
              <w:ind w:left="220"/>
            </w:pPr>
            <w:r>
              <w:rPr>
                <w:spacing w:val="-6"/>
              </w:rPr>
              <w:t>约束性</w:t>
            </w:r>
          </w:p>
        </w:tc>
        <w:tc>
          <w:tcPr>
            <w:tcW w:w="2828" w:type="dxa"/>
            <w:vAlign w:val="top"/>
          </w:tcPr>
          <w:p>
            <w:pPr>
              <w:spacing w:before="184"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97" w:type="dxa"/>
            <w:vAlign w:val="top"/>
          </w:tcPr>
          <w:p>
            <w:pPr>
              <w:pStyle w:val="6"/>
              <w:spacing w:before="145"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298"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3427" w:type="dxa"/>
            <w:vAlign w:val="top"/>
          </w:tcPr>
          <w:p>
            <w:pPr>
              <w:pStyle w:val="6"/>
              <w:spacing w:before="97" w:line="234" w:lineRule="auto"/>
              <w:ind w:left="28" w:right="2" w:hanging="11"/>
            </w:pPr>
            <w:r>
              <w:rPr>
                <w:spacing w:val="2"/>
              </w:rPr>
              <w:t>建设用地土壤污染风险管控和修</w:t>
            </w:r>
            <w:r>
              <w:rPr>
                <w:spacing w:val="12"/>
              </w:rPr>
              <w:t xml:space="preserve"> </w:t>
            </w:r>
            <w:r>
              <w:rPr>
                <w:spacing w:val="-6"/>
              </w:rPr>
              <w:t>复名录制度</w:t>
            </w:r>
          </w:p>
        </w:tc>
        <w:tc>
          <w:tcPr>
            <w:tcW w:w="574" w:type="dxa"/>
            <w:vAlign w:val="top"/>
          </w:tcPr>
          <w:p>
            <w:pPr>
              <w:spacing w:line="328" w:lineRule="auto"/>
              <w:rPr>
                <w:rFonts w:ascii="Arial"/>
                <w:sz w:val="21"/>
              </w:rPr>
            </w:pPr>
          </w:p>
          <w:p>
            <w:pPr>
              <w:spacing w:before="69" w:line="115"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257" w:line="227" w:lineRule="auto"/>
              <w:ind w:left="761"/>
            </w:pPr>
            <w:r>
              <w:rPr>
                <w:spacing w:val="-8"/>
              </w:rPr>
              <w:t>建立</w:t>
            </w:r>
          </w:p>
        </w:tc>
        <w:tc>
          <w:tcPr>
            <w:tcW w:w="1128" w:type="dxa"/>
            <w:vAlign w:val="top"/>
          </w:tcPr>
          <w:p>
            <w:pPr>
              <w:pStyle w:val="6"/>
              <w:spacing w:before="257" w:line="220" w:lineRule="auto"/>
              <w:ind w:left="222"/>
            </w:pPr>
            <w:r>
              <w:rPr>
                <w:spacing w:val="-7"/>
              </w:rPr>
              <w:t>参考性</w:t>
            </w:r>
          </w:p>
        </w:tc>
        <w:tc>
          <w:tcPr>
            <w:tcW w:w="2828" w:type="dxa"/>
            <w:vAlign w:val="top"/>
          </w:tcPr>
          <w:p>
            <w:pPr>
              <w:pStyle w:val="6"/>
              <w:spacing w:before="257" w:line="227" w:lineRule="auto"/>
              <w:ind w:left="1188"/>
            </w:pPr>
            <w:r>
              <w:rPr>
                <w:spacing w:val="-8"/>
              </w:rPr>
              <w:t>建立</w:t>
            </w:r>
          </w:p>
        </w:tc>
        <w:tc>
          <w:tcPr>
            <w:tcW w:w="1097" w:type="dxa"/>
            <w:vAlign w:val="top"/>
          </w:tcPr>
          <w:p>
            <w:pPr>
              <w:pStyle w:val="6"/>
              <w:spacing w:before="257"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185"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3427" w:type="dxa"/>
            <w:vAlign w:val="top"/>
          </w:tcPr>
          <w:p>
            <w:pPr>
              <w:pStyle w:val="6"/>
              <w:spacing w:before="143" w:line="222" w:lineRule="auto"/>
              <w:ind w:left="24"/>
            </w:pPr>
            <w:r>
              <w:rPr>
                <w:spacing w:val="-2"/>
              </w:rPr>
              <w:t>突发生态环境事件应急管理机制</w:t>
            </w:r>
          </w:p>
        </w:tc>
        <w:tc>
          <w:tcPr>
            <w:tcW w:w="574" w:type="dxa"/>
            <w:vAlign w:val="top"/>
          </w:tcPr>
          <w:p>
            <w:pPr>
              <w:spacing w:before="286" w:line="115"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144" w:line="227" w:lineRule="auto"/>
              <w:ind w:left="761"/>
            </w:pPr>
            <w:r>
              <w:rPr>
                <w:spacing w:val="-8"/>
              </w:rPr>
              <w:t>建立</w:t>
            </w:r>
          </w:p>
        </w:tc>
        <w:tc>
          <w:tcPr>
            <w:tcW w:w="1128" w:type="dxa"/>
            <w:vAlign w:val="top"/>
          </w:tcPr>
          <w:p>
            <w:pPr>
              <w:pStyle w:val="6"/>
              <w:spacing w:before="144" w:line="220" w:lineRule="auto"/>
              <w:ind w:left="220"/>
            </w:pPr>
            <w:r>
              <w:rPr>
                <w:spacing w:val="-6"/>
              </w:rPr>
              <w:t>约束性</w:t>
            </w:r>
          </w:p>
        </w:tc>
        <w:tc>
          <w:tcPr>
            <w:tcW w:w="2828" w:type="dxa"/>
            <w:vAlign w:val="top"/>
          </w:tcPr>
          <w:p>
            <w:pPr>
              <w:pStyle w:val="6"/>
              <w:spacing w:before="144" w:line="227" w:lineRule="auto"/>
              <w:ind w:left="1188"/>
            </w:pPr>
            <w:r>
              <w:rPr>
                <w:spacing w:val="-8"/>
              </w:rPr>
              <w:t>建立</w:t>
            </w:r>
          </w:p>
        </w:tc>
        <w:tc>
          <w:tcPr>
            <w:tcW w:w="1097" w:type="dxa"/>
            <w:vAlign w:val="top"/>
          </w:tcPr>
          <w:p>
            <w:pPr>
              <w:pStyle w:val="6"/>
              <w:spacing w:before="144"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506" w:type="dxa"/>
            <w:vMerge w:val="restart"/>
            <w:tcBorders>
              <w:bottom w:val="nil"/>
            </w:tcBorders>
            <w:textDirection w:val="tbRlV"/>
            <w:vAlign w:val="top"/>
          </w:tcPr>
          <w:p>
            <w:pPr>
              <w:pStyle w:val="6"/>
              <w:spacing w:before="131" w:line="195" w:lineRule="auto"/>
              <w:ind w:left="147"/>
            </w:pPr>
            <w:r>
              <w:rPr>
                <w:spacing w:val="5"/>
              </w:rPr>
              <w:t>生</w:t>
            </w:r>
            <w:r>
              <w:rPr>
                <w:spacing w:val="-46"/>
              </w:rPr>
              <w:t xml:space="preserve"> </w:t>
            </w:r>
            <w:r>
              <w:rPr>
                <w:spacing w:val="5"/>
              </w:rPr>
              <w:t>态</w:t>
            </w:r>
            <w:r>
              <w:rPr>
                <w:spacing w:val="-44"/>
              </w:rPr>
              <w:t xml:space="preserve"> </w:t>
            </w:r>
            <w:r>
              <w:rPr>
                <w:spacing w:val="5"/>
              </w:rPr>
              <w:t>空</w:t>
            </w:r>
            <w:r>
              <w:rPr>
                <w:spacing w:val="-46"/>
              </w:rPr>
              <w:t xml:space="preserve"> </w:t>
            </w:r>
            <w:r>
              <w:rPr>
                <w:spacing w:val="5"/>
              </w:rPr>
              <w:t>间</w:t>
            </w:r>
          </w:p>
        </w:tc>
        <w:tc>
          <w:tcPr>
            <w:tcW w:w="1654" w:type="dxa"/>
            <w:vMerge w:val="restart"/>
            <w:tcBorders>
              <w:bottom w:val="nil"/>
            </w:tcBorders>
            <w:vAlign w:val="top"/>
          </w:tcPr>
          <w:p>
            <w:pPr>
              <w:spacing w:line="386" w:lineRule="auto"/>
              <w:rPr>
                <w:rFonts w:ascii="Arial"/>
                <w:sz w:val="21"/>
              </w:rPr>
            </w:pPr>
          </w:p>
          <w:p>
            <w:pPr>
              <w:pStyle w:val="6"/>
              <w:spacing w:before="78" w:line="236" w:lineRule="auto"/>
              <w:ind w:left="482"/>
            </w:pPr>
            <w:r>
              <w:rPr>
                <w:spacing w:val="-7"/>
              </w:rPr>
              <w:t>（五）</w:t>
            </w:r>
          </w:p>
          <w:p>
            <w:pPr>
              <w:pStyle w:val="6"/>
              <w:spacing w:before="15" w:line="222" w:lineRule="auto"/>
              <w:ind w:left="130"/>
            </w:pPr>
            <w:r>
              <w:rPr>
                <w:spacing w:val="-5"/>
              </w:rPr>
              <w:t>空间格局优化</w:t>
            </w:r>
          </w:p>
        </w:tc>
        <w:tc>
          <w:tcPr>
            <w:tcW w:w="601" w:type="dxa"/>
            <w:vAlign w:val="top"/>
          </w:tcPr>
          <w:p>
            <w:pPr>
              <w:spacing w:line="369" w:lineRule="auto"/>
              <w:rPr>
                <w:rFonts w:ascii="Arial"/>
                <w:sz w:val="21"/>
              </w:rPr>
            </w:pPr>
          </w:p>
          <w:p>
            <w:pPr>
              <w:spacing w:before="69"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3427" w:type="dxa"/>
            <w:vAlign w:val="top"/>
          </w:tcPr>
          <w:p>
            <w:pPr>
              <w:pStyle w:val="6"/>
              <w:spacing w:before="81" w:line="237" w:lineRule="auto"/>
              <w:ind w:left="31" w:right="1980" w:firstLine="30"/>
              <w:jc w:val="both"/>
            </w:pPr>
            <w:r>
              <w:rPr>
                <w:spacing w:val="-11"/>
              </w:rPr>
              <w:t>自然生态空间</w:t>
            </w:r>
            <w:r>
              <w:rPr>
                <w:spacing w:val="4"/>
              </w:rPr>
              <w:t xml:space="preserve"> </w:t>
            </w:r>
            <w:r>
              <w:rPr>
                <w:spacing w:val="-6"/>
              </w:rPr>
              <w:t>生态保护红线</w:t>
            </w:r>
            <w:r>
              <w:rPr>
                <w:spacing w:val="4"/>
              </w:rPr>
              <w:t xml:space="preserve"> </w:t>
            </w:r>
            <w:r>
              <w:rPr>
                <w:spacing w:val="-7"/>
              </w:rPr>
              <w:t>自然保护地</w:t>
            </w:r>
          </w:p>
        </w:tc>
        <w:tc>
          <w:tcPr>
            <w:tcW w:w="574" w:type="dxa"/>
            <w:vAlign w:val="top"/>
          </w:tcPr>
          <w:p>
            <w:pPr>
              <w:spacing w:line="470" w:lineRule="auto"/>
              <w:rPr>
                <w:rFonts w:ascii="Arial"/>
                <w:sz w:val="21"/>
              </w:rPr>
            </w:pPr>
          </w:p>
          <w:p>
            <w:pPr>
              <w:spacing w:before="69" w:line="115"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239" w:line="234" w:lineRule="auto"/>
              <w:ind w:left="30" w:hanging="8"/>
            </w:pPr>
            <w:r>
              <w:rPr>
                <w:spacing w:val="-25"/>
              </w:rPr>
              <w:t>面积</w:t>
            </w:r>
            <w:r>
              <w:rPr>
                <w:spacing w:val="-24"/>
              </w:rPr>
              <w:t>不减少，性质</w:t>
            </w:r>
            <w:r>
              <w:rPr>
                <w:spacing w:val="-22"/>
              </w:rPr>
              <w:t>不</w:t>
            </w:r>
            <w:r>
              <w:rPr>
                <w:spacing w:val="5"/>
              </w:rPr>
              <w:t xml:space="preserve"> </w:t>
            </w:r>
            <w:r>
              <w:rPr>
                <w:spacing w:val="-14"/>
              </w:rPr>
              <w:t>改变，功能不降低</w:t>
            </w:r>
          </w:p>
        </w:tc>
        <w:tc>
          <w:tcPr>
            <w:tcW w:w="1128" w:type="dxa"/>
            <w:vAlign w:val="top"/>
          </w:tcPr>
          <w:p>
            <w:pPr>
              <w:spacing w:line="322" w:lineRule="auto"/>
              <w:rPr>
                <w:rFonts w:ascii="Arial"/>
                <w:sz w:val="21"/>
              </w:rPr>
            </w:pPr>
          </w:p>
          <w:p>
            <w:pPr>
              <w:pStyle w:val="6"/>
              <w:spacing w:before="78" w:line="220" w:lineRule="auto"/>
              <w:ind w:left="220"/>
            </w:pPr>
            <w:r>
              <w:rPr>
                <w:spacing w:val="-6"/>
              </w:rPr>
              <w:t>约束性</w:t>
            </w:r>
          </w:p>
        </w:tc>
        <w:tc>
          <w:tcPr>
            <w:tcW w:w="2828" w:type="dxa"/>
            <w:vAlign w:val="top"/>
          </w:tcPr>
          <w:p>
            <w:pPr>
              <w:pStyle w:val="6"/>
              <w:spacing w:before="81" w:line="237" w:lineRule="auto"/>
              <w:ind w:left="19" w:right="71" w:firstLine="4"/>
              <w:jc w:val="both"/>
            </w:pPr>
            <w:r>
              <w:rPr>
                <w:spacing w:val="-13"/>
              </w:rPr>
              <w:t>实现自然生态空间面积不减</w:t>
            </w:r>
            <w:r>
              <w:rPr>
                <w:spacing w:val="2"/>
              </w:rPr>
              <w:t xml:space="preserve"> </w:t>
            </w:r>
            <w:r>
              <w:rPr>
                <w:spacing w:val="-13"/>
              </w:rPr>
              <w:t>少，性质不改变，功能不降</w:t>
            </w:r>
            <w:r>
              <w:rPr>
                <w:spacing w:val="7"/>
              </w:rPr>
              <w:t xml:space="preserve"> </w:t>
            </w:r>
            <w:r>
              <w:t>低</w:t>
            </w:r>
          </w:p>
        </w:tc>
        <w:tc>
          <w:tcPr>
            <w:tcW w:w="1097" w:type="dxa"/>
            <w:vAlign w:val="top"/>
          </w:tcPr>
          <w:p>
            <w:pPr>
              <w:spacing w:line="322"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159"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c>
          <w:tcPr>
            <w:tcW w:w="3427" w:type="dxa"/>
            <w:vAlign w:val="top"/>
          </w:tcPr>
          <w:p>
            <w:pPr>
              <w:pStyle w:val="6"/>
              <w:spacing w:before="117" w:line="221" w:lineRule="auto"/>
              <w:ind w:left="24"/>
            </w:pPr>
            <w:r>
              <w:rPr>
                <w:spacing w:val="-4"/>
              </w:rPr>
              <w:t>河湖岸线保护率</w:t>
            </w:r>
          </w:p>
        </w:tc>
        <w:tc>
          <w:tcPr>
            <w:tcW w:w="574" w:type="dxa"/>
            <w:vAlign w:val="top"/>
          </w:tcPr>
          <w:p>
            <w:pPr>
              <w:spacing w:before="82"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118" w:line="222" w:lineRule="auto"/>
              <w:ind w:left="22"/>
            </w:pPr>
            <w:r>
              <w:rPr>
                <w:spacing w:val="-3"/>
              </w:rPr>
              <w:t>完成上级管控目标</w:t>
            </w:r>
          </w:p>
        </w:tc>
        <w:tc>
          <w:tcPr>
            <w:tcW w:w="1128" w:type="dxa"/>
            <w:vAlign w:val="top"/>
          </w:tcPr>
          <w:p>
            <w:pPr>
              <w:pStyle w:val="6"/>
              <w:spacing w:before="117" w:line="220" w:lineRule="auto"/>
              <w:ind w:left="222"/>
            </w:pPr>
            <w:r>
              <w:rPr>
                <w:spacing w:val="-7"/>
              </w:rPr>
              <w:t>参考性</w:t>
            </w:r>
          </w:p>
        </w:tc>
        <w:tc>
          <w:tcPr>
            <w:tcW w:w="2828" w:type="dxa"/>
            <w:vAlign w:val="top"/>
          </w:tcPr>
          <w:p>
            <w:pPr>
              <w:pStyle w:val="6"/>
              <w:spacing w:before="118" w:line="222" w:lineRule="auto"/>
              <w:ind w:left="353"/>
            </w:pPr>
            <w:r>
              <w:rPr>
                <w:spacing w:val="-3"/>
              </w:rPr>
              <w:t>完成自治区管控目标</w:t>
            </w:r>
          </w:p>
        </w:tc>
        <w:tc>
          <w:tcPr>
            <w:tcW w:w="1097" w:type="dxa"/>
            <w:vAlign w:val="top"/>
          </w:tcPr>
          <w:p>
            <w:pPr>
              <w:pStyle w:val="6"/>
              <w:spacing w:before="118" w:line="222" w:lineRule="auto"/>
              <w:ind w:left="327"/>
            </w:pPr>
            <w:r>
              <w:rPr>
                <w:spacing w:val="-12"/>
              </w:rPr>
              <w:t>市县</w:t>
            </w:r>
          </w:p>
        </w:tc>
      </w:tr>
    </w:tbl>
    <w:p>
      <w:pPr>
        <w:spacing w:before="172" w:line="177" w:lineRule="auto"/>
        <w:ind w:left="531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2"/>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16</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footerReference r:id="rId33" w:type="default"/>
          <w:pgSz w:w="16839" w:h="11906"/>
          <w:pgMar w:top="1232" w:right="1463" w:bottom="400" w:left="1576" w:header="893" w:footer="0" w:gutter="0"/>
          <w:cols w:space="720" w:num="1"/>
        </w:sectPr>
      </w:pPr>
    </w:p>
    <w:p>
      <w:pPr>
        <w:spacing w:before="114"/>
      </w:pPr>
    </w:p>
    <w:tbl>
      <w:tblPr>
        <w:tblStyle w:val="5"/>
        <w:tblW w:w="13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654"/>
        <w:gridCol w:w="601"/>
        <w:gridCol w:w="3427"/>
        <w:gridCol w:w="574"/>
        <w:gridCol w:w="1978"/>
        <w:gridCol w:w="1128"/>
        <w:gridCol w:w="2828"/>
        <w:gridCol w:w="1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06" w:type="dxa"/>
            <w:vMerge w:val="restart"/>
            <w:tcBorders>
              <w:bottom w:val="nil"/>
            </w:tcBorders>
            <w:vAlign w:val="top"/>
          </w:tcPr>
          <w:p>
            <w:pPr>
              <w:spacing w:line="320" w:lineRule="auto"/>
              <w:rPr>
                <w:rFonts w:ascii="Arial"/>
                <w:sz w:val="21"/>
              </w:rPr>
            </w:pPr>
          </w:p>
          <w:p>
            <w:pPr>
              <w:spacing w:before="78" w:line="222" w:lineRule="auto"/>
              <w:ind w:left="17"/>
              <w:rPr>
                <w:rFonts w:ascii="SimHei" w:hAnsi="SimHei" w:eastAsia="SimHei" w:cs="SimHei"/>
                <w:sz w:val="24"/>
                <w:szCs w:val="24"/>
              </w:rPr>
            </w:pPr>
            <w:r>
              <w:rPr>
                <w:rFonts w:ascii="SimHei" w:hAnsi="SimHei" w:eastAsia="SimHei" w:cs="SimHei"/>
                <w:spacing w:val="-4"/>
                <w:sz w:val="24"/>
                <w:szCs w:val="24"/>
              </w:rPr>
              <w:t>领域</w:t>
            </w:r>
          </w:p>
        </w:tc>
        <w:tc>
          <w:tcPr>
            <w:tcW w:w="1654" w:type="dxa"/>
            <w:vMerge w:val="restart"/>
            <w:tcBorders>
              <w:bottom w:val="nil"/>
            </w:tcBorders>
            <w:vAlign w:val="top"/>
          </w:tcPr>
          <w:p>
            <w:pPr>
              <w:spacing w:line="320" w:lineRule="auto"/>
              <w:rPr>
                <w:rFonts w:ascii="Arial"/>
                <w:sz w:val="21"/>
              </w:rPr>
            </w:pPr>
          </w:p>
          <w:p>
            <w:pPr>
              <w:spacing w:before="78" w:line="221" w:lineRule="auto"/>
              <w:ind w:left="589"/>
              <w:rPr>
                <w:rFonts w:ascii="SimHei" w:hAnsi="SimHei" w:eastAsia="SimHei" w:cs="SimHei"/>
                <w:sz w:val="24"/>
                <w:szCs w:val="24"/>
              </w:rPr>
            </w:pPr>
            <w:r>
              <w:rPr>
                <w:rFonts w:ascii="SimHei" w:hAnsi="SimHei" w:eastAsia="SimHei" w:cs="SimHei"/>
                <w:spacing w:val="-5"/>
                <w:sz w:val="24"/>
                <w:szCs w:val="24"/>
              </w:rPr>
              <w:t>任务</w:t>
            </w:r>
          </w:p>
        </w:tc>
        <w:tc>
          <w:tcPr>
            <w:tcW w:w="601" w:type="dxa"/>
            <w:vMerge w:val="restart"/>
            <w:tcBorders>
              <w:bottom w:val="nil"/>
            </w:tcBorders>
            <w:vAlign w:val="top"/>
          </w:tcPr>
          <w:p>
            <w:pPr>
              <w:spacing w:line="320" w:lineRule="auto"/>
              <w:rPr>
                <w:rFonts w:ascii="Arial"/>
                <w:sz w:val="21"/>
              </w:rPr>
            </w:pPr>
          </w:p>
          <w:p>
            <w:pPr>
              <w:spacing w:before="78" w:line="223" w:lineRule="auto"/>
              <w:ind w:left="64"/>
              <w:rPr>
                <w:rFonts w:ascii="SimHei" w:hAnsi="SimHei" w:eastAsia="SimHei" w:cs="SimHei"/>
                <w:sz w:val="24"/>
                <w:szCs w:val="24"/>
              </w:rPr>
            </w:pPr>
            <w:r>
              <w:rPr>
                <w:rFonts w:ascii="SimHei" w:hAnsi="SimHei" w:eastAsia="SimHei" w:cs="SimHei"/>
                <w:spacing w:val="-5"/>
                <w:sz w:val="24"/>
                <w:szCs w:val="24"/>
              </w:rPr>
              <w:t>序号</w:t>
            </w:r>
          </w:p>
        </w:tc>
        <w:tc>
          <w:tcPr>
            <w:tcW w:w="3427" w:type="dxa"/>
            <w:vMerge w:val="restart"/>
            <w:tcBorders>
              <w:bottom w:val="nil"/>
            </w:tcBorders>
            <w:vAlign w:val="top"/>
          </w:tcPr>
          <w:p>
            <w:pPr>
              <w:spacing w:line="319" w:lineRule="auto"/>
              <w:rPr>
                <w:rFonts w:ascii="Arial"/>
                <w:sz w:val="21"/>
              </w:rPr>
            </w:pPr>
          </w:p>
          <w:p>
            <w:pPr>
              <w:spacing w:before="78" w:line="222" w:lineRule="auto"/>
              <w:ind w:left="1239"/>
              <w:rPr>
                <w:rFonts w:ascii="SimHei" w:hAnsi="SimHei" w:eastAsia="SimHei" w:cs="SimHei"/>
                <w:sz w:val="24"/>
                <w:szCs w:val="24"/>
              </w:rPr>
            </w:pPr>
            <w:r>
              <w:rPr>
                <w:rFonts w:ascii="SimHei" w:hAnsi="SimHei" w:eastAsia="SimHei" w:cs="SimHei"/>
                <w:spacing w:val="-3"/>
                <w:sz w:val="24"/>
                <w:szCs w:val="24"/>
              </w:rPr>
              <w:t>指标名称</w:t>
            </w:r>
          </w:p>
        </w:tc>
        <w:tc>
          <w:tcPr>
            <w:tcW w:w="574" w:type="dxa"/>
            <w:vMerge w:val="restart"/>
            <w:tcBorders>
              <w:bottom w:val="nil"/>
            </w:tcBorders>
            <w:vAlign w:val="top"/>
          </w:tcPr>
          <w:p>
            <w:pPr>
              <w:spacing w:line="320" w:lineRule="auto"/>
              <w:rPr>
                <w:rFonts w:ascii="Arial"/>
                <w:sz w:val="21"/>
              </w:rPr>
            </w:pPr>
          </w:p>
          <w:p>
            <w:pPr>
              <w:spacing w:before="78" w:line="222" w:lineRule="auto"/>
              <w:ind w:left="58"/>
              <w:rPr>
                <w:rFonts w:ascii="SimHei" w:hAnsi="SimHei" w:eastAsia="SimHei" w:cs="SimHei"/>
                <w:sz w:val="24"/>
                <w:szCs w:val="24"/>
              </w:rPr>
            </w:pPr>
            <w:r>
              <w:rPr>
                <w:rFonts w:ascii="SimHei" w:hAnsi="SimHei" w:eastAsia="SimHei" w:cs="SimHei"/>
                <w:spacing w:val="-8"/>
                <w:sz w:val="24"/>
                <w:szCs w:val="24"/>
              </w:rPr>
              <w:t>单位</w:t>
            </w:r>
          </w:p>
        </w:tc>
        <w:tc>
          <w:tcPr>
            <w:tcW w:w="1978" w:type="dxa"/>
            <w:vMerge w:val="restart"/>
            <w:tcBorders>
              <w:bottom w:val="nil"/>
            </w:tcBorders>
            <w:vAlign w:val="top"/>
          </w:tcPr>
          <w:p>
            <w:pPr>
              <w:spacing w:line="320" w:lineRule="auto"/>
              <w:rPr>
                <w:rFonts w:ascii="Arial"/>
                <w:sz w:val="21"/>
              </w:rPr>
            </w:pPr>
          </w:p>
          <w:p>
            <w:pPr>
              <w:spacing w:before="78" w:line="223" w:lineRule="auto"/>
              <w:ind w:left="633"/>
              <w:rPr>
                <w:rFonts w:ascii="SimHei" w:hAnsi="SimHei" w:eastAsia="SimHei" w:cs="SimHei"/>
                <w:sz w:val="24"/>
                <w:szCs w:val="24"/>
              </w:rPr>
            </w:pPr>
            <w:r>
              <w:rPr>
                <w:rFonts w:ascii="SimHei" w:hAnsi="SimHei" w:eastAsia="SimHei" w:cs="SimHei"/>
                <w:spacing w:val="-3"/>
                <w:sz w:val="24"/>
                <w:szCs w:val="24"/>
              </w:rPr>
              <w:t>指标值</w:t>
            </w:r>
          </w:p>
        </w:tc>
        <w:tc>
          <w:tcPr>
            <w:tcW w:w="1128" w:type="dxa"/>
            <w:vMerge w:val="restart"/>
            <w:tcBorders>
              <w:bottom w:val="nil"/>
            </w:tcBorders>
            <w:vAlign w:val="top"/>
          </w:tcPr>
          <w:p>
            <w:pPr>
              <w:spacing w:line="320" w:lineRule="auto"/>
              <w:rPr>
                <w:rFonts w:ascii="Arial"/>
                <w:sz w:val="21"/>
              </w:rPr>
            </w:pPr>
          </w:p>
          <w:p>
            <w:pPr>
              <w:spacing w:before="78" w:line="222" w:lineRule="auto"/>
              <w:ind w:left="91"/>
              <w:rPr>
                <w:rFonts w:ascii="SimHei" w:hAnsi="SimHei" w:eastAsia="SimHei" w:cs="SimHei"/>
                <w:sz w:val="24"/>
                <w:szCs w:val="24"/>
              </w:rPr>
            </w:pPr>
            <w:r>
              <w:rPr>
                <w:rFonts w:ascii="SimHei" w:hAnsi="SimHei" w:eastAsia="SimHei" w:cs="SimHei"/>
                <w:spacing w:val="-3"/>
                <w:sz w:val="24"/>
                <w:szCs w:val="24"/>
              </w:rPr>
              <w:t>指标属性</w:t>
            </w:r>
          </w:p>
        </w:tc>
        <w:tc>
          <w:tcPr>
            <w:tcW w:w="2828" w:type="dxa"/>
            <w:vAlign w:val="top"/>
          </w:tcPr>
          <w:p>
            <w:pPr>
              <w:spacing w:before="146" w:line="224" w:lineRule="auto"/>
              <w:ind w:left="1091"/>
              <w:rPr>
                <w:rFonts w:ascii="SimHei" w:hAnsi="SimHei" w:eastAsia="SimHei" w:cs="SimHei"/>
                <w:sz w:val="24"/>
                <w:szCs w:val="24"/>
              </w:rPr>
            </w:pPr>
            <w:r>
              <w:rPr>
                <w:rFonts w:ascii="SimHei" w:hAnsi="SimHei" w:eastAsia="SimHei" w:cs="SimHei"/>
                <w:spacing w:val="-14"/>
                <w:sz w:val="24"/>
                <w:szCs w:val="24"/>
              </w:rPr>
              <w:t>目标值</w:t>
            </w:r>
          </w:p>
        </w:tc>
        <w:tc>
          <w:tcPr>
            <w:tcW w:w="1097" w:type="dxa"/>
            <w:vMerge w:val="restart"/>
            <w:tcBorders>
              <w:bottom w:val="nil"/>
            </w:tcBorders>
            <w:vAlign w:val="top"/>
          </w:tcPr>
          <w:p>
            <w:pPr>
              <w:spacing w:line="320" w:lineRule="auto"/>
              <w:rPr>
                <w:rFonts w:ascii="Arial"/>
                <w:sz w:val="21"/>
              </w:rPr>
            </w:pPr>
          </w:p>
          <w:p>
            <w:pPr>
              <w:spacing w:before="78" w:line="223" w:lineRule="auto"/>
              <w:ind w:left="77"/>
              <w:rPr>
                <w:rFonts w:ascii="SimHei" w:hAnsi="SimHei" w:eastAsia="SimHei" w:cs="SimHei"/>
                <w:sz w:val="24"/>
                <w:szCs w:val="24"/>
              </w:rPr>
            </w:pPr>
            <w:r>
              <w:rPr>
                <w:rFonts w:ascii="SimHei" w:hAnsi="SimHei" w:eastAsia="SimHei" w:cs="SimHei"/>
                <w:spacing w:val="-4"/>
                <w:sz w:val="24"/>
                <w:szCs w:val="24"/>
              </w:rPr>
              <w:t>适用范围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06" w:type="dxa"/>
            <w:vMerge w:val="continue"/>
            <w:tcBorders>
              <w:top w:val="nil"/>
            </w:tcBorders>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Merge w:val="continue"/>
            <w:tcBorders>
              <w:top w:val="nil"/>
            </w:tcBorders>
            <w:vAlign w:val="top"/>
          </w:tcPr>
          <w:p>
            <w:pPr>
              <w:rPr>
                <w:rFonts w:ascii="Arial"/>
                <w:sz w:val="21"/>
              </w:rPr>
            </w:pPr>
          </w:p>
        </w:tc>
        <w:tc>
          <w:tcPr>
            <w:tcW w:w="3427" w:type="dxa"/>
            <w:vMerge w:val="continue"/>
            <w:tcBorders>
              <w:top w:val="nil"/>
            </w:tcBorders>
            <w:vAlign w:val="top"/>
          </w:tcPr>
          <w:p>
            <w:pPr>
              <w:rPr>
                <w:rFonts w:ascii="Arial"/>
                <w:sz w:val="21"/>
              </w:rPr>
            </w:pPr>
          </w:p>
        </w:tc>
        <w:tc>
          <w:tcPr>
            <w:tcW w:w="574" w:type="dxa"/>
            <w:vMerge w:val="continue"/>
            <w:tcBorders>
              <w:top w:val="nil"/>
            </w:tcBorders>
            <w:vAlign w:val="top"/>
          </w:tcPr>
          <w:p>
            <w:pPr>
              <w:rPr>
                <w:rFonts w:ascii="Arial"/>
                <w:sz w:val="21"/>
              </w:rPr>
            </w:pPr>
          </w:p>
        </w:tc>
        <w:tc>
          <w:tcPr>
            <w:tcW w:w="1978" w:type="dxa"/>
            <w:vMerge w:val="continue"/>
            <w:tcBorders>
              <w:top w:val="nil"/>
            </w:tcBorders>
            <w:vAlign w:val="top"/>
          </w:tcPr>
          <w:p>
            <w:pPr>
              <w:rPr>
                <w:rFonts w:ascii="Arial"/>
                <w:sz w:val="21"/>
              </w:rPr>
            </w:pPr>
          </w:p>
        </w:tc>
        <w:tc>
          <w:tcPr>
            <w:tcW w:w="1128" w:type="dxa"/>
            <w:vMerge w:val="continue"/>
            <w:tcBorders>
              <w:top w:val="nil"/>
            </w:tcBorders>
            <w:vAlign w:val="top"/>
          </w:tcPr>
          <w:p>
            <w:pPr>
              <w:rPr>
                <w:rFonts w:ascii="Arial"/>
                <w:sz w:val="21"/>
              </w:rPr>
            </w:pPr>
          </w:p>
        </w:tc>
        <w:tc>
          <w:tcPr>
            <w:tcW w:w="2828" w:type="dxa"/>
            <w:vAlign w:val="top"/>
          </w:tcPr>
          <w:p>
            <w:pPr>
              <w:pStyle w:val="6"/>
              <w:spacing w:before="141" w:line="222" w:lineRule="auto"/>
              <w:ind w:left="517"/>
            </w:pPr>
            <w:r>
              <w:rPr>
                <w:rFonts w:ascii="Times New Roman" w:hAnsi="Times New Roman" w:eastAsia="Times New Roman" w:cs="Times New Roman"/>
                <w:spacing w:val="-3"/>
              </w:rPr>
              <w:t>2020</w:t>
            </w:r>
            <w:r>
              <w:rPr>
                <w:rFonts w:ascii="Times New Roman" w:hAnsi="Times New Roman" w:eastAsia="Times New Roman" w:cs="Times New Roman"/>
                <w:spacing w:val="26"/>
                <w:w w:val="101"/>
              </w:rPr>
              <w:t xml:space="preserve"> </w:t>
            </w:r>
            <w:r>
              <w:rPr>
                <w:spacing w:val="-3"/>
              </w:rPr>
              <w:t>年</w:t>
            </w:r>
            <w:r>
              <w:rPr>
                <w:rFonts w:ascii="Times New Roman" w:hAnsi="Times New Roman" w:eastAsia="Times New Roman" w:cs="Times New Roman"/>
                <w:spacing w:val="-3"/>
              </w:rPr>
              <w:t>—2022</w:t>
            </w:r>
            <w:r>
              <w:rPr>
                <w:rFonts w:ascii="Times New Roman" w:hAnsi="Times New Roman" w:eastAsia="Times New Roman" w:cs="Times New Roman"/>
                <w:spacing w:val="20"/>
                <w:w w:val="101"/>
              </w:rPr>
              <w:t xml:space="preserve"> </w:t>
            </w:r>
            <w:r>
              <w:rPr>
                <w:spacing w:val="-3"/>
              </w:rPr>
              <w:t>年</w:t>
            </w:r>
          </w:p>
        </w:tc>
        <w:tc>
          <w:tcPr>
            <w:tcW w:w="10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506" w:type="dxa"/>
            <w:vMerge w:val="restart"/>
            <w:tcBorders>
              <w:bottom w:val="nil"/>
            </w:tcBorders>
            <w:textDirection w:val="tbRlV"/>
            <w:vAlign w:val="top"/>
          </w:tcPr>
          <w:p>
            <w:pPr>
              <w:pStyle w:val="6"/>
              <w:spacing w:before="131" w:line="200" w:lineRule="auto"/>
              <w:ind w:left="2407"/>
            </w:pPr>
            <w:r>
              <w:rPr>
                <w:spacing w:val="5"/>
              </w:rPr>
              <w:t>生</w:t>
            </w:r>
            <w:r>
              <w:rPr>
                <w:spacing w:val="-46"/>
              </w:rPr>
              <w:t xml:space="preserve"> </w:t>
            </w:r>
            <w:r>
              <w:rPr>
                <w:spacing w:val="5"/>
              </w:rPr>
              <w:t>态</w:t>
            </w:r>
            <w:r>
              <w:rPr>
                <w:spacing w:val="-44"/>
              </w:rPr>
              <w:t xml:space="preserve"> </w:t>
            </w:r>
            <w:r>
              <w:rPr>
                <w:spacing w:val="5"/>
              </w:rPr>
              <w:t>经</w:t>
            </w:r>
            <w:r>
              <w:rPr>
                <w:spacing w:val="-46"/>
              </w:rPr>
              <w:t xml:space="preserve"> </w:t>
            </w:r>
            <w:r>
              <w:rPr>
                <w:spacing w:val="5"/>
              </w:rPr>
              <w:t>济</w:t>
            </w:r>
          </w:p>
        </w:tc>
        <w:tc>
          <w:tcPr>
            <w:tcW w:w="1654"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231" w:lineRule="auto"/>
              <w:ind w:left="482"/>
            </w:pPr>
            <w:r>
              <w:rPr>
                <w:spacing w:val="-7"/>
              </w:rPr>
              <w:t>（六）</w:t>
            </w:r>
          </w:p>
          <w:p>
            <w:pPr>
              <w:pStyle w:val="6"/>
              <w:spacing w:before="21" w:line="234" w:lineRule="auto"/>
              <w:ind w:left="486" w:right="347" w:hanging="117"/>
              <w:jc w:val="both"/>
            </w:pPr>
            <w:r>
              <w:rPr>
                <w:spacing w:val="-8"/>
              </w:rPr>
              <w:t>资源节约</w:t>
            </w:r>
            <w:r>
              <w:rPr>
                <w:spacing w:val="2"/>
              </w:rPr>
              <w:t xml:space="preserve"> </w:t>
            </w:r>
            <w:r>
              <w:rPr>
                <w:spacing w:val="-9"/>
              </w:rPr>
              <w:t>与利用</w:t>
            </w:r>
          </w:p>
        </w:tc>
        <w:tc>
          <w:tcPr>
            <w:tcW w:w="601" w:type="dxa"/>
            <w:vAlign w:val="top"/>
          </w:tcPr>
          <w:p>
            <w:pPr>
              <w:spacing w:line="395" w:lineRule="auto"/>
              <w:rPr>
                <w:rFonts w:ascii="Arial"/>
                <w:sz w:val="21"/>
              </w:rPr>
            </w:pPr>
          </w:p>
          <w:p>
            <w:pPr>
              <w:spacing w:before="69"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3427" w:type="dxa"/>
            <w:vAlign w:val="top"/>
          </w:tcPr>
          <w:p>
            <w:pPr>
              <w:spacing w:line="344" w:lineRule="auto"/>
              <w:rPr>
                <w:rFonts w:ascii="Arial"/>
                <w:sz w:val="21"/>
              </w:rPr>
            </w:pPr>
          </w:p>
          <w:p>
            <w:pPr>
              <w:pStyle w:val="6"/>
              <w:spacing w:before="78" w:line="221" w:lineRule="auto"/>
              <w:ind w:left="22"/>
            </w:pPr>
            <w:r>
              <w:rPr>
                <w:spacing w:val="-3"/>
              </w:rPr>
              <w:t>单位地区生产总值能耗</w:t>
            </w:r>
          </w:p>
        </w:tc>
        <w:tc>
          <w:tcPr>
            <w:tcW w:w="574" w:type="dxa"/>
            <w:vAlign w:val="top"/>
          </w:tcPr>
          <w:p>
            <w:pPr>
              <w:pStyle w:val="6"/>
              <w:spacing w:before="104"/>
              <w:ind w:left="30" w:right="10" w:firstLine="35"/>
              <w:jc w:val="both"/>
            </w:pPr>
            <w:r>
              <w:rPr>
                <w:spacing w:val="-12"/>
              </w:rPr>
              <w:t>吨标</w:t>
            </w:r>
            <w:r>
              <w:t xml:space="preserve"> </w:t>
            </w:r>
            <w:r>
              <w:rPr>
                <w:spacing w:val="-7"/>
              </w:rPr>
              <w:t>准煤</w:t>
            </w:r>
            <w:r>
              <w:rPr>
                <w:rFonts w:ascii="Times New Roman" w:hAnsi="Times New Roman" w:eastAsia="Times New Roman" w:cs="Times New Roman"/>
                <w:spacing w:val="-7"/>
              </w:rPr>
              <w:t>/</w:t>
            </w:r>
            <w:r>
              <w:rPr>
                <w:rFonts w:ascii="Times New Roman" w:hAnsi="Times New Roman" w:eastAsia="Times New Roman" w:cs="Times New Roman"/>
                <w:spacing w:val="1"/>
              </w:rPr>
              <w:t xml:space="preserve"> </w:t>
            </w:r>
            <w:r>
              <w:rPr>
                <w:spacing w:val="23"/>
              </w:rPr>
              <w:t>万元</w:t>
            </w:r>
          </w:p>
        </w:tc>
        <w:tc>
          <w:tcPr>
            <w:tcW w:w="1978" w:type="dxa"/>
            <w:vAlign w:val="top"/>
          </w:tcPr>
          <w:p>
            <w:pPr>
              <w:pStyle w:val="6"/>
              <w:spacing w:before="107" w:line="238" w:lineRule="auto"/>
              <w:ind w:left="16" w:right="3" w:firstLine="5"/>
              <w:jc w:val="both"/>
            </w:pPr>
            <w:r>
              <w:rPr>
                <w:spacing w:val="3"/>
              </w:rPr>
              <w:t>完成上级规定的目</w:t>
            </w:r>
            <w:r>
              <w:rPr>
                <w:spacing w:val="2"/>
              </w:rPr>
              <w:t xml:space="preserve"> </w:t>
            </w:r>
            <w:r>
              <w:rPr>
                <w:spacing w:val="4"/>
              </w:rPr>
              <w:t>标任务；保持稳定</w:t>
            </w:r>
            <w:r>
              <w:t xml:space="preserve"> </w:t>
            </w:r>
            <w:r>
              <w:rPr>
                <w:spacing w:val="-4"/>
              </w:rPr>
              <w:t>或持续改善</w:t>
            </w:r>
          </w:p>
        </w:tc>
        <w:tc>
          <w:tcPr>
            <w:tcW w:w="1128" w:type="dxa"/>
            <w:vAlign w:val="top"/>
          </w:tcPr>
          <w:p>
            <w:pPr>
              <w:spacing w:line="345" w:lineRule="auto"/>
              <w:rPr>
                <w:rFonts w:ascii="Arial"/>
                <w:sz w:val="21"/>
              </w:rPr>
            </w:pPr>
          </w:p>
          <w:p>
            <w:pPr>
              <w:pStyle w:val="6"/>
              <w:spacing w:before="78" w:line="220" w:lineRule="auto"/>
              <w:ind w:left="220"/>
            </w:pPr>
            <w:r>
              <w:rPr>
                <w:spacing w:val="-6"/>
              </w:rPr>
              <w:t>约束性</w:t>
            </w:r>
          </w:p>
        </w:tc>
        <w:tc>
          <w:tcPr>
            <w:tcW w:w="2828" w:type="dxa"/>
            <w:vAlign w:val="top"/>
          </w:tcPr>
          <w:p>
            <w:pPr>
              <w:pStyle w:val="6"/>
              <w:spacing w:before="267" w:line="232" w:lineRule="auto"/>
              <w:ind w:left="25" w:hanging="1"/>
            </w:pPr>
            <w:r>
              <w:rPr>
                <w:spacing w:val="-4"/>
              </w:rPr>
              <w:t>完成自治区规定的目标任</w:t>
            </w:r>
            <w:r>
              <w:t xml:space="preserve">  </w:t>
            </w:r>
            <w:r>
              <w:rPr>
                <w:spacing w:val="-7"/>
              </w:rPr>
              <w:t>务，保持稳定或持续改善。</w:t>
            </w:r>
          </w:p>
        </w:tc>
        <w:tc>
          <w:tcPr>
            <w:tcW w:w="1097" w:type="dxa"/>
            <w:vAlign w:val="top"/>
          </w:tcPr>
          <w:p>
            <w:pPr>
              <w:spacing w:line="345"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line="395" w:lineRule="auto"/>
              <w:rPr>
                <w:rFonts w:ascii="Arial"/>
                <w:sz w:val="21"/>
              </w:rPr>
            </w:pPr>
          </w:p>
          <w:p>
            <w:pPr>
              <w:spacing w:before="69"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18</w:t>
            </w:r>
          </w:p>
        </w:tc>
        <w:tc>
          <w:tcPr>
            <w:tcW w:w="3427" w:type="dxa"/>
            <w:vAlign w:val="top"/>
          </w:tcPr>
          <w:p>
            <w:pPr>
              <w:spacing w:line="345" w:lineRule="auto"/>
              <w:rPr>
                <w:rFonts w:ascii="Arial"/>
                <w:sz w:val="21"/>
              </w:rPr>
            </w:pPr>
          </w:p>
          <w:p>
            <w:pPr>
              <w:pStyle w:val="6"/>
              <w:spacing w:before="78" w:line="221" w:lineRule="auto"/>
              <w:ind w:left="22"/>
            </w:pPr>
            <w:r>
              <w:rPr>
                <w:spacing w:val="-2"/>
              </w:rPr>
              <w:t>单位地区生产总值用水量</w:t>
            </w:r>
          </w:p>
        </w:tc>
        <w:tc>
          <w:tcPr>
            <w:tcW w:w="574" w:type="dxa"/>
            <w:vAlign w:val="top"/>
          </w:tcPr>
          <w:p>
            <w:pPr>
              <w:pStyle w:val="6"/>
              <w:spacing w:before="106" w:line="218" w:lineRule="auto"/>
              <w:ind w:left="64"/>
            </w:pPr>
            <w:r>
              <w:rPr>
                <w:spacing w:val="-11"/>
              </w:rPr>
              <w:t>立方</w:t>
            </w:r>
          </w:p>
          <w:p>
            <w:pPr>
              <w:pStyle w:val="6"/>
              <w:spacing w:line="356" w:lineRule="exact"/>
              <w:ind w:left="30"/>
            </w:pPr>
            <w:r>
              <w:rPr>
                <w:spacing w:val="-7"/>
                <w:position w:val="2"/>
              </w:rPr>
              <w:t>米</w:t>
            </w:r>
            <w:r>
              <w:rPr>
                <w:rFonts w:ascii="Times New Roman" w:hAnsi="Times New Roman" w:eastAsia="Times New Roman" w:cs="Times New Roman"/>
                <w:spacing w:val="-7"/>
                <w:position w:val="2"/>
              </w:rPr>
              <w:t>/</w:t>
            </w:r>
            <w:r>
              <w:rPr>
                <w:spacing w:val="-7"/>
                <w:position w:val="2"/>
              </w:rPr>
              <w:t>万</w:t>
            </w:r>
          </w:p>
          <w:p>
            <w:pPr>
              <w:pStyle w:val="6"/>
              <w:spacing w:line="226" w:lineRule="auto"/>
              <w:ind w:left="182"/>
            </w:pPr>
            <w:r>
              <w:t>元</w:t>
            </w:r>
          </w:p>
        </w:tc>
        <w:tc>
          <w:tcPr>
            <w:tcW w:w="1978" w:type="dxa"/>
            <w:vAlign w:val="top"/>
          </w:tcPr>
          <w:p>
            <w:pPr>
              <w:pStyle w:val="6"/>
              <w:spacing w:before="108" w:line="238" w:lineRule="auto"/>
              <w:ind w:left="16" w:right="3" w:firstLine="5"/>
              <w:jc w:val="both"/>
            </w:pPr>
            <w:r>
              <w:rPr>
                <w:spacing w:val="3"/>
              </w:rPr>
              <w:t>完成上级规定的目</w:t>
            </w:r>
            <w:r>
              <w:rPr>
                <w:spacing w:val="2"/>
              </w:rPr>
              <w:t xml:space="preserve"> </w:t>
            </w:r>
            <w:r>
              <w:rPr>
                <w:spacing w:val="4"/>
              </w:rPr>
              <w:t>标任务；保持稳定</w:t>
            </w:r>
            <w:r>
              <w:t xml:space="preserve"> </w:t>
            </w:r>
            <w:r>
              <w:rPr>
                <w:spacing w:val="-4"/>
              </w:rPr>
              <w:t>或持续改善</w:t>
            </w:r>
          </w:p>
        </w:tc>
        <w:tc>
          <w:tcPr>
            <w:tcW w:w="1128" w:type="dxa"/>
            <w:vAlign w:val="top"/>
          </w:tcPr>
          <w:p>
            <w:pPr>
              <w:spacing w:line="345" w:lineRule="auto"/>
              <w:rPr>
                <w:rFonts w:ascii="Arial"/>
                <w:sz w:val="21"/>
              </w:rPr>
            </w:pPr>
          </w:p>
          <w:p>
            <w:pPr>
              <w:pStyle w:val="6"/>
              <w:spacing w:before="78" w:line="220" w:lineRule="auto"/>
              <w:ind w:left="220"/>
            </w:pPr>
            <w:r>
              <w:rPr>
                <w:spacing w:val="-6"/>
              </w:rPr>
              <w:t>约束性</w:t>
            </w:r>
          </w:p>
        </w:tc>
        <w:tc>
          <w:tcPr>
            <w:tcW w:w="2828" w:type="dxa"/>
            <w:vAlign w:val="top"/>
          </w:tcPr>
          <w:p>
            <w:pPr>
              <w:pStyle w:val="6"/>
              <w:spacing w:before="268" w:line="232" w:lineRule="auto"/>
              <w:ind w:left="25" w:right="179" w:hanging="1"/>
            </w:pPr>
            <w:r>
              <w:rPr>
                <w:spacing w:val="-2"/>
              </w:rPr>
              <w:t>完成自治区规定的目标任</w:t>
            </w:r>
            <w:r>
              <w:t xml:space="preserve"> </w:t>
            </w:r>
            <w:r>
              <w:rPr>
                <w:spacing w:val="-3"/>
              </w:rPr>
              <w:t>务；保持稳定或持续改善</w:t>
            </w:r>
          </w:p>
        </w:tc>
        <w:tc>
          <w:tcPr>
            <w:tcW w:w="1097" w:type="dxa"/>
            <w:vAlign w:val="top"/>
          </w:tcPr>
          <w:p>
            <w:pPr>
              <w:spacing w:line="345"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297"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19</w:t>
            </w:r>
          </w:p>
        </w:tc>
        <w:tc>
          <w:tcPr>
            <w:tcW w:w="3427" w:type="dxa"/>
            <w:vAlign w:val="top"/>
          </w:tcPr>
          <w:p>
            <w:pPr>
              <w:pStyle w:val="6"/>
              <w:spacing w:before="97" w:line="234" w:lineRule="auto"/>
              <w:ind w:left="22" w:right="2"/>
            </w:pPr>
            <w:r>
              <w:rPr>
                <w:spacing w:val="2"/>
              </w:rPr>
              <w:t>单位国内生产总值建设用地使用</w:t>
            </w:r>
            <w:r>
              <w:rPr>
                <w:spacing w:val="7"/>
              </w:rPr>
              <w:t xml:space="preserve"> </w:t>
            </w:r>
            <w:r>
              <w:rPr>
                <w:spacing w:val="-5"/>
              </w:rPr>
              <w:t>面积下降率</w:t>
            </w:r>
          </w:p>
        </w:tc>
        <w:tc>
          <w:tcPr>
            <w:tcW w:w="574" w:type="dxa"/>
            <w:vAlign w:val="top"/>
          </w:tcPr>
          <w:p>
            <w:pPr>
              <w:spacing w:before="220"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297" w:line="188" w:lineRule="auto"/>
              <w:ind w:left="77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p>
        </w:tc>
        <w:tc>
          <w:tcPr>
            <w:tcW w:w="1128" w:type="dxa"/>
            <w:vAlign w:val="top"/>
          </w:tcPr>
          <w:p>
            <w:pPr>
              <w:pStyle w:val="6"/>
              <w:spacing w:before="256" w:line="220" w:lineRule="auto"/>
              <w:ind w:left="222"/>
            </w:pPr>
            <w:r>
              <w:rPr>
                <w:spacing w:val="-7"/>
              </w:rPr>
              <w:t>参考性</w:t>
            </w:r>
          </w:p>
        </w:tc>
        <w:tc>
          <w:tcPr>
            <w:tcW w:w="2828" w:type="dxa"/>
            <w:vAlign w:val="top"/>
          </w:tcPr>
          <w:p>
            <w:pPr>
              <w:spacing w:before="297" w:line="188" w:lineRule="auto"/>
              <w:ind w:left="1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≥4.5</w:t>
            </w:r>
          </w:p>
        </w:tc>
        <w:tc>
          <w:tcPr>
            <w:tcW w:w="1097" w:type="dxa"/>
            <w:vAlign w:val="top"/>
          </w:tcPr>
          <w:p>
            <w:pPr>
              <w:pStyle w:val="6"/>
              <w:spacing w:before="256"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214"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3427" w:type="dxa"/>
            <w:vAlign w:val="top"/>
          </w:tcPr>
          <w:p>
            <w:pPr>
              <w:pStyle w:val="6"/>
              <w:spacing w:before="156" w:line="222" w:lineRule="auto"/>
              <w:ind w:left="17"/>
            </w:pPr>
            <w:r>
              <w:rPr>
                <w:spacing w:val="-4"/>
              </w:rPr>
              <w:t>碳排放强度</w:t>
            </w:r>
          </w:p>
        </w:tc>
        <w:tc>
          <w:tcPr>
            <w:tcW w:w="574" w:type="dxa"/>
            <w:vAlign w:val="top"/>
          </w:tcPr>
          <w:p>
            <w:pPr>
              <w:pStyle w:val="6"/>
              <w:spacing w:line="212" w:lineRule="auto"/>
              <w:ind w:left="96" w:right="10" w:hanging="67"/>
            </w:pPr>
            <w:r>
              <w:rPr>
                <w:spacing w:val="-6"/>
              </w:rPr>
              <w:t>万吨</w:t>
            </w:r>
            <w:r>
              <w:rPr>
                <w:rFonts w:ascii="Times New Roman" w:hAnsi="Times New Roman" w:eastAsia="Times New Roman" w:cs="Times New Roman"/>
                <w:spacing w:val="-6"/>
              </w:rPr>
              <w:t>/</w:t>
            </w:r>
            <w:r>
              <w:rPr>
                <w:rFonts w:ascii="Times New Roman" w:hAnsi="Times New Roman" w:eastAsia="Times New Roman" w:cs="Times New Roman"/>
              </w:rPr>
              <w:t xml:space="preserve"> </w:t>
            </w:r>
            <w:r>
              <w:rPr>
                <w:spacing w:val="-9"/>
              </w:rPr>
              <w:t>万元</w:t>
            </w:r>
          </w:p>
        </w:tc>
        <w:tc>
          <w:tcPr>
            <w:tcW w:w="1978" w:type="dxa"/>
            <w:vAlign w:val="top"/>
          </w:tcPr>
          <w:p>
            <w:pPr>
              <w:pStyle w:val="6"/>
              <w:spacing w:before="173" w:line="222" w:lineRule="auto"/>
              <w:ind w:left="22"/>
            </w:pPr>
            <w:r>
              <w:rPr>
                <w:spacing w:val="-3"/>
              </w:rPr>
              <w:t>完成上级管控目标</w:t>
            </w:r>
          </w:p>
        </w:tc>
        <w:tc>
          <w:tcPr>
            <w:tcW w:w="1128" w:type="dxa"/>
            <w:vAlign w:val="top"/>
          </w:tcPr>
          <w:p>
            <w:pPr>
              <w:pStyle w:val="6"/>
              <w:spacing w:before="172" w:line="220" w:lineRule="auto"/>
              <w:ind w:left="220"/>
            </w:pPr>
            <w:r>
              <w:rPr>
                <w:spacing w:val="-6"/>
              </w:rPr>
              <w:t>约束性</w:t>
            </w:r>
          </w:p>
        </w:tc>
        <w:tc>
          <w:tcPr>
            <w:tcW w:w="2828" w:type="dxa"/>
            <w:vAlign w:val="top"/>
          </w:tcPr>
          <w:p>
            <w:pPr>
              <w:pStyle w:val="6"/>
              <w:spacing w:before="173" w:line="222" w:lineRule="auto"/>
              <w:ind w:left="353"/>
            </w:pPr>
            <w:r>
              <w:rPr>
                <w:spacing w:val="-3"/>
              </w:rPr>
              <w:t>完成自治区管控目标</w:t>
            </w:r>
          </w:p>
        </w:tc>
        <w:tc>
          <w:tcPr>
            <w:tcW w:w="1097" w:type="dxa"/>
            <w:vAlign w:val="top"/>
          </w:tcPr>
          <w:p>
            <w:pPr>
              <w:pStyle w:val="6"/>
              <w:spacing w:before="173" w:line="222" w:lineRule="auto"/>
              <w:ind w:left="447"/>
            </w:pPr>
            <w:r>
              <w:t>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293"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21</w:t>
            </w:r>
          </w:p>
        </w:tc>
        <w:tc>
          <w:tcPr>
            <w:tcW w:w="3427" w:type="dxa"/>
            <w:vAlign w:val="top"/>
          </w:tcPr>
          <w:p>
            <w:pPr>
              <w:pStyle w:val="6"/>
              <w:spacing w:before="92" w:line="234" w:lineRule="auto"/>
              <w:ind w:left="19" w:right="2" w:hanging="2"/>
            </w:pPr>
            <w:r>
              <w:rPr>
                <w:spacing w:val="2"/>
              </w:rPr>
              <w:t>应当实施强制性清洁生产企业通</w:t>
            </w:r>
            <w:r>
              <w:rPr>
                <w:spacing w:val="12"/>
              </w:rPr>
              <w:t xml:space="preserve"> </w:t>
            </w:r>
            <w:r>
              <w:rPr>
                <w:spacing w:val="-4"/>
              </w:rPr>
              <w:t>过审核的比例</w:t>
            </w:r>
          </w:p>
        </w:tc>
        <w:tc>
          <w:tcPr>
            <w:tcW w:w="574" w:type="dxa"/>
            <w:vAlign w:val="top"/>
          </w:tcPr>
          <w:p>
            <w:pPr>
              <w:spacing w:before="215"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254" w:line="222" w:lineRule="auto"/>
              <w:ind w:left="22"/>
            </w:pPr>
            <w:r>
              <w:rPr>
                <w:spacing w:val="-3"/>
              </w:rPr>
              <w:t>完成年度审核计划</w:t>
            </w:r>
          </w:p>
        </w:tc>
        <w:tc>
          <w:tcPr>
            <w:tcW w:w="1128" w:type="dxa"/>
            <w:vAlign w:val="top"/>
          </w:tcPr>
          <w:p>
            <w:pPr>
              <w:pStyle w:val="6"/>
              <w:spacing w:before="253" w:line="220" w:lineRule="auto"/>
              <w:ind w:left="222"/>
            </w:pPr>
            <w:r>
              <w:rPr>
                <w:spacing w:val="-7"/>
              </w:rPr>
              <w:t>参考性</w:t>
            </w:r>
          </w:p>
        </w:tc>
        <w:tc>
          <w:tcPr>
            <w:tcW w:w="2828" w:type="dxa"/>
            <w:vAlign w:val="top"/>
          </w:tcPr>
          <w:p>
            <w:pPr>
              <w:pStyle w:val="6"/>
              <w:spacing w:before="254" w:line="222" w:lineRule="auto"/>
              <w:ind w:left="473"/>
            </w:pPr>
            <w:r>
              <w:rPr>
                <w:spacing w:val="-3"/>
              </w:rPr>
              <w:t>完成年度审核计划</w:t>
            </w:r>
          </w:p>
        </w:tc>
        <w:tc>
          <w:tcPr>
            <w:tcW w:w="1097" w:type="dxa"/>
            <w:vAlign w:val="top"/>
          </w:tcPr>
          <w:p>
            <w:pPr>
              <w:pStyle w:val="6"/>
              <w:spacing w:before="254" w:line="222" w:lineRule="auto"/>
              <w:ind w:left="447"/>
            </w:pPr>
            <w:r>
              <w:t>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506" w:type="dxa"/>
            <w:vMerge w:val="continue"/>
            <w:tcBorders>
              <w:top w:val="nil"/>
              <w:bottom w:val="nil"/>
            </w:tcBorders>
            <w:textDirection w:val="tbRlV"/>
            <w:vAlign w:val="top"/>
          </w:tcPr>
          <w:p>
            <w:pPr>
              <w:rPr>
                <w:rFonts w:ascii="Arial"/>
                <w:sz w:val="21"/>
              </w:rPr>
            </w:pPr>
          </w:p>
        </w:tc>
        <w:tc>
          <w:tcPr>
            <w:tcW w:w="1654" w:type="dxa"/>
            <w:vMerge w:val="restart"/>
            <w:tcBorders>
              <w:bottom w:val="nil"/>
            </w:tcBorders>
            <w:vAlign w:val="top"/>
          </w:tcPr>
          <w:p>
            <w:pPr>
              <w:spacing w:line="278" w:lineRule="auto"/>
              <w:rPr>
                <w:rFonts w:ascii="Arial"/>
                <w:sz w:val="21"/>
              </w:rPr>
            </w:pPr>
          </w:p>
          <w:p>
            <w:pPr>
              <w:spacing w:line="278" w:lineRule="auto"/>
              <w:rPr>
                <w:rFonts w:ascii="Arial"/>
                <w:sz w:val="21"/>
              </w:rPr>
            </w:pPr>
          </w:p>
          <w:p>
            <w:pPr>
              <w:pStyle w:val="6"/>
              <w:spacing w:before="78" w:line="234" w:lineRule="auto"/>
              <w:ind w:left="482"/>
            </w:pPr>
            <w:r>
              <w:rPr>
                <w:spacing w:val="-7"/>
              </w:rPr>
              <w:t>（七）</w:t>
            </w:r>
          </w:p>
          <w:p>
            <w:pPr>
              <w:pStyle w:val="6"/>
              <w:spacing w:before="15" w:line="222" w:lineRule="auto"/>
              <w:ind w:left="119"/>
            </w:pPr>
            <w:r>
              <w:rPr>
                <w:spacing w:val="-3"/>
              </w:rPr>
              <w:t>产业循环发展</w:t>
            </w:r>
          </w:p>
        </w:tc>
        <w:tc>
          <w:tcPr>
            <w:tcW w:w="601" w:type="dxa"/>
            <w:vAlign w:val="top"/>
          </w:tcPr>
          <w:p>
            <w:pPr>
              <w:spacing w:line="270" w:lineRule="auto"/>
              <w:rPr>
                <w:rFonts w:ascii="Arial"/>
                <w:sz w:val="21"/>
              </w:rPr>
            </w:pPr>
          </w:p>
          <w:p>
            <w:pPr>
              <w:spacing w:line="270" w:lineRule="auto"/>
              <w:rPr>
                <w:rFonts w:ascii="Arial"/>
                <w:sz w:val="21"/>
              </w:rPr>
            </w:pPr>
          </w:p>
          <w:p>
            <w:pPr>
              <w:spacing w:before="69"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22</w:t>
            </w:r>
          </w:p>
        </w:tc>
        <w:tc>
          <w:tcPr>
            <w:tcW w:w="3427" w:type="dxa"/>
            <w:vAlign w:val="top"/>
          </w:tcPr>
          <w:p>
            <w:pPr>
              <w:pStyle w:val="6"/>
              <w:spacing w:before="91" w:line="233" w:lineRule="auto"/>
              <w:ind w:left="18" w:right="1020"/>
            </w:pPr>
            <w:r>
              <w:rPr>
                <w:spacing w:val="-2"/>
              </w:rPr>
              <w:t>农业废弃物综合利用率</w:t>
            </w:r>
            <w:r>
              <w:rPr>
                <w:spacing w:val="2"/>
              </w:rPr>
              <w:t xml:space="preserve"> </w:t>
            </w:r>
            <w:r>
              <w:rPr>
                <w:spacing w:val="-3"/>
              </w:rPr>
              <w:t>秸秆综合利用率</w:t>
            </w:r>
          </w:p>
          <w:p>
            <w:pPr>
              <w:pStyle w:val="6"/>
              <w:spacing w:before="34" w:line="234" w:lineRule="auto"/>
              <w:ind w:left="18" w:right="1260" w:firstLine="7"/>
            </w:pPr>
            <w:r>
              <w:rPr>
                <w:spacing w:val="-3"/>
              </w:rPr>
              <w:t>畜禽粪污综合利用率</w:t>
            </w:r>
            <w:r>
              <w:rPr>
                <w:spacing w:val="1"/>
              </w:rPr>
              <w:t xml:space="preserve"> </w:t>
            </w:r>
            <w:r>
              <w:rPr>
                <w:spacing w:val="-3"/>
              </w:rPr>
              <w:t>农膜回收利用率</w:t>
            </w:r>
          </w:p>
        </w:tc>
        <w:tc>
          <w:tcPr>
            <w:tcW w:w="574" w:type="dxa"/>
            <w:vAlign w:val="top"/>
          </w:tcPr>
          <w:p>
            <w:pPr>
              <w:spacing w:line="463" w:lineRule="auto"/>
              <w:rPr>
                <w:rFonts w:ascii="Arial"/>
                <w:sz w:val="21"/>
              </w:rPr>
            </w:pPr>
          </w:p>
          <w:p>
            <w:pPr>
              <w:spacing w:before="69"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line="381" w:lineRule="auto"/>
              <w:rPr>
                <w:rFonts w:ascii="Arial"/>
                <w:sz w:val="21"/>
              </w:rPr>
            </w:pPr>
          </w:p>
          <w:p>
            <w:pPr>
              <w:spacing w:before="69" w:line="259" w:lineRule="auto"/>
              <w:ind w:left="803" w:right="80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≥75</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≥80</w:t>
            </w:r>
          </w:p>
        </w:tc>
        <w:tc>
          <w:tcPr>
            <w:tcW w:w="1128" w:type="dxa"/>
            <w:vAlign w:val="top"/>
          </w:tcPr>
          <w:p>
            <w:pPr>
              <w:spacing w:line="244" w:lineRule="auto"/>
              <w:rPr>
                <w:rFonts w:ascii="Arial"/>
                <w:sz w:val="21"/>
              </w:rPr>
            </w:pPr>
          </w:p>
          <w:p>
            <w:pPr>
              <w:spacing w:line="245" w:lineRule="auto"/>
              <w:rPr>
                <w:rFonts w:ascii="Arial"/>
                <w:sz w:val="21"/>
              </w:rPr>
            </w:pPr>
          </w:p>
          <w:p>
            <w:pPr>
              <w:pStyle w:val="6"/>
              <w:spacing w:before="78" w:line="220" w:lineRule="auto"/>
              <w:ind w:left="222"/>
            </w:pPr>
            <w:r>
              <w:rPr>
                <w:spacing w:val="-7"/>
              </w:rPr>
              <w:t>参考性</w:t>
            </w:r>
          </w:p>
        </w:tc>
        <w:tc>
          <w:tcPr>
            <w:tcW w:w="2828" w:type="dxa"/>
            <w:vAlign w:val="top"/>
          </w:tcPr>
          <w:p>
            <w:pPr>
              <w:spacing w:line="381" w:lineRule="auto"/>
              <w:rPr>
                <w:rFonts w:ascii="Arial"/>
                <w:sz w:val="21"/>
              </w:rPr>
            </w:pPr>
          </w:p>
          <w:p>
            <w:pPr>
              <w:spacing w:before="69" w:line="259" w:lineRule="auto"/>
              <w:ind w:left="1230" w:right="1223"/>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≥91</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≥96</w:t>
            </w:r>
          </w:p>
        </w:tc>
        <w:tc>
          <w:tcPr>
            <w:tcW w:w="1097" w:type="dxa"/>
            <w:vAlign w:val="top"/>
          </w:tcPr>
          <w:p>
            <w:pPr>
              <w:spacing w:line="244" w:lineRule="auto"/>
              <w:rPr>
                <w:rFonts w:ascii="Arial"/>
                <w:sz w:val="21"/>
              </w:rPr>
            </w:pPr>
          </w:p>
          <w:p>
            <w:pPr>
              <w:spacing w:line="245" w:lineRule="auto"/>
              <w:rPr>
                <w:rFonts w:ascii="Arial"/>
                <w:sz w:val="21"/>
              </w:rPr>
            </w:pPr>
          </w:p>
          <w:p>
            <w:pPr>
              <w:pStyle w:val="6"/>
              <w:spacing w:before="78" w:line="223" w:lineRule="auto"/>
              <w:ind w:left="442"/>
            </w:pPr>
            <w:r>
              <w:t>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158"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23</w:t>
            </w:r>
          </w:p>
        </w:tc>
        <w:tc>
          <w:tcPr>
            <w:tcW w:w="3427" w:type="dxa"/>
            <w:vAlign w:val="top"/>
          </w:tcPr>
          <w:p>
            <w:pPr>
              <w:pStyle w:val="6"/>
              <w:spacing w:before="116" w:line="221" w:lineRule="auto"/>
              <w:ind w:left="21"/>
            </w:pPr>
            <w:r>
              <w:rPr>
                <w:spacing w:val="-2"/>
              </w:rPr>
              <w:t>一般工业固体废物综合利用率</w:t>
            </w:r>
          </w:p>
        </w:tc>
        <w:tc>
          <w:tcPr>
            <w:tcW w:w="574" w:type="dxa"/>
            <w:vAlign w:val="top"/>
          </w:tcPr>
          <w:p>
            <w:pPr>
              <w:spacing w:before="81"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58"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128" w:type="dxa"/>
            <w:vAlign w:val="top"/>
          </w:tcPr>
          <w:p>
            <w:pPr>
              <w:pStyle w:val="6"/>
              <w:spacing w:before="117" w:line="220" w:lineRule="auto"/>
              <w:ind w:left="222"/>
            </w:pPr>
            <w:r>
              <w:rPr>
                <w:spacing w:val="-7"/>
              </w:rPr>
              <w:t>参考性</w:t>
            </w:r>
          </w:p>
        </w:tc>
        <w:tc>
          <w:tcPr>
            <w:tcW w:w="2828" w:type="dxa"/>
            <w:vAlign w:val="top"/>
          </w:tcPr>
          <w:p>
            <w:pPr>
              <w:spacing w:before="158"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097" w:type="dxa"/>
            <w:vAlign w:val="top"/>
          </w:tcPr>
          <w:p>
            <w:pPr>
              <w:pStyle w:val="6"/>
              <w:spacing w:before="117"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06" w:type="dxa"/>
            <w:vMerge w:val="restart"/>
            <w:tcBorders>
              <w:bottom w:val="nil"/>
            </w:tcBorders>
            <w:textDirection w:val="tbRlV"/>
            <w:vAlign w:val="top"/>
          </w:tcPr>
          <w:p>
            <w:pPr>
              <w:pStyle w:val="6"/>
              <w:spacing w:before="130" w:line="198" w:lineRule="auto"/>
              <w:ind w:left="97"/>
            </w:pPr>
            <w:r>
              <w:rPr>
                <w:spacing w:val="5"/>
              </w:rPr>
              <w:t>生</w:t>
            </w:r>
            <w:r>
              <w:rPr>
                <w:spacing w:val="-46"/>
              </w:rPr>
              <w:t xml:space="preserve"> </w:t>
            </w:r>
            <w:r>
              <w:rPr>
                <w:spacing w:val="5"/>
              </w:rPr>
              <w:t>态</w:t>
            </w:r>
            <w:r>
              <w:rPr>
                <w:spacing w:val="-46"/>
              </w:rPr>
              <w:t xml:space="preserve"> </w:t>
            </w:r>
            <w:r>
              <w:rPr>
                <w:spacing w:val="5"/>
              </w:rPr>
              <w:t>生</w:t>
            </w:r>
            <w:r>
              <w:rPr>
                <w:spacing w:val="-44"/>
              </w:rPr>
              <w:t xml:space="preserve"> </w:t>
            </w:r>
            <w:r>
              <w:rPr>
                <w:spacing w:val="5"/>
              </w:rPr>
              <w:t>活</w:t>
            </w:r>
          </w:p>
        </w:tc>
        <w:tc>
          <w:tcPr>
            <w:tcW w:w="1654" w:type="dxa"/>
            <w:vMerge w:val="restart"/>
            <w:tcBorders>
              <w:bottom w:val="nil"/>
            </w:tcBorders>
            <w:vAlign w:val="top"/>
          </w:tcPr>
          <w:p>
            <w:pPr>
              <w:spacing w:line="336" w:lineRule="auto"/>
              <w:rPr>
                <w:rFonts w:ascii="Arial"/>
                <w:sz w:val="21"/>
              </w:rPr>
            </w:pPr>
          </w:p>
          <w:p>
            <w:pPr>
              <w:pStyle w:val="6"/>
              <w:spacing w:before="78" w:line="233" w:lineRule="auto"/>
              <w:ind w:left="482"/>
            </w:pPr>
            <w:r>
              <w:rPr>
                <w:spacing w:val="-7"/>
              </w:rPr>
              <w:t>（八）</w:t>
            </w:r>
          </w:p>
          <w:p>
            <w:pPr>
              <w:pStyle w:val="6"/>
              <w:spacing w:before="16" w:line="222" w:lineRule="auto"/>
              <w:ind w:left="121"/>
            </w:pPr>
            <w:r>
              <w:rPr>
                <w:spacing w:val="-4"/>
              </w:rPr>
              <w:t>人居环境改善</w:t>
            </w:r>
          </w:p>
        </w:tc>
        <w:tc>
          <w:tcPr>
            <w:tcW w:w="601" w:type="dxa"/>
            <w:vAlign w:val="top"/>
          </w:tcPr>
          <w:p>
            <w:pPr>
              <w:spacing w:before="158"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24</w:t>
            </w:r>
          </w:p>
        </w:tc>
        <w:tc>
          <w:tcPr>
            <w:tcW w:w="3427" w:type="dxa"/>
            <w:vAlign w:val="top"/>
          </w:tcPr>
          <w:p>
            <w:pPr>
              <w:pStyle w:val="6"/>
              <w:spacing w:before="55" w:line="222" w:lineRule="auto"/>
              <w:jc w:val="right"/>
            </w:pPr>
            <w:r>
              <w:rPr>
                <w:spacing w:val="3"/>
              </w:rPr>
              <w:t>集中式饮用水水源地水质优良比</w:t>
            </w:r>
          </w:p>
        </w:tc>
        <w:tc>
          <w:tcPr>
            <w:tcW w:w="574" w:type="dxa"/>
            <w:vAlign w:val="top"/>
          </w:tcPr>
          <w:p>
            <w:pPr>
              <w:spacing w:before="81"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58" w:line="188" w:lineRule="auto"/>
              <w:ind w:left="83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128" w:type="dxa"/>
            <w:vAlign w:val="top"/>
          </w:tcPr>
          <w:p>
            <w:pPr>
              <w:pStyle w:val="6"/>
              <w:spacing w:before="119" w:line="220" w:lineRule="auto"/>
              <w:ind w:left="220"/>
            </w:pPr>
            <w:r>
              <w:rPr>
                <w:spacing w:val="-6"/>
              </w:rPr>
              <w:t>约束性</w:t>
            </w:r>
          </w:p>
        </w:tc>
        <w:tc>
          <w:tcPr>
            <w:tcW w:w="2828" w:type="dxa"/>
            <w:vAlign w:val="top"/>
          </w:tcPr>
          <w:p>
            <w:pPr>
              <w:spacing w:before="158"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97" w:type="dxa"/>
            <w:vAlign w:val="top"/>
          </w:tcPr>
          <w:p>
            <w:pPr>
              <w:pStyle w:val="6"/>
              <w:spacing w:before="119"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157"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tc>
        <w:tc>
          <w:tcPr>
            <w:tcW w:w="3427" w:type="dxa"/>
            <w:vAlign w:val="top"/>
          </w:tcPr>
          <w:p>
            <w:pPr>
              <w:rPr>
                <w:rFonts w:ascii="Arial"/>
                <w:sz w:val="21"/>
              </w:rPr>
            </w:pPr>
            <w:r>
              <w:pict>
                <v:shape id="_x0000_s1041" o:spid="_x0000_s1041" o:spt="202" type="#_x0000_t202" style="position:absolute;left:0pt;margin-left:0pt;margin-top:-4.65pt;height:14.3pt;width:13.25pt;mso-position-horizontal-relative:page;mso-position-vertical-relative:page;z-index:251684864;mso-width-relative:page;mso-height-relative:page;" filled="f" stroked="f" coordsize="21600,21600">
                  <v:path/>
                  <v:fill on="f" focussize="0,0"/>
                  <v:stroke on="f"/>
                  <v:imagedata o:title=""/>
                  <o:lock v:ext="edit" aspectratio="f"/>
                  <v:textbox inset="0mm,0mm,0mm,0mm">
                    <w:txbxContent>
                      <w:p>
                        <w:pPr>
                          <w:pStyle w:val="6"/>
                          <w:spacing w:before="19" w:line="189" w:lineRule="auto"/>
                          <w:ind w:left="20"/>
                        </w:pPr>
                        <w:r>
                          <w:t>例</w:t>
                        </w:r>
                      </w:p>
                    </w:txbxContent>
                  </v:textbox>
                </v:shape>
              </w:pict>
            </w:r>
            <w:r>
              <w:pict>
                <v:shape id="_x0000_s1042" o:spid="_x0000_s1042" o:spt="202" type="#_x0000_t202" style="position:absolute;left:0pt;margin-left:0pt;margin-top:5.15pt;height:16.45pt;width:121.25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pPr>
                          <w:pStyle w:val="6"/>
                          <w:spacing w:before="19" w:line="222" w:lineRule="auto"/>
                          <w:ind w:left="20"/>
                        </w:pPr>
                        <w:r>
                          <w:rPr>
                            <w:spacing w:val="-2"/>
                          </w:rPr>
                          <w:t>村镇饮用水卫生合格率</w:t>
                        </w:r>
                      </w:p>
                    </w:txbxContent>
                  </v:textbox>
                </v:shape>
              </w:pict>
            </w:r>
          </w:p>
        </w:tc>
        <w:tc>
          <w:tcPr>
            <w:tcW w:w="574" w:type="dxa"/>
            <w:vAlign w:val="top"/>
          </w:tcPr>
          <w:p>
            <w:pPr>
              <w:spacing w:before="80"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57" w:line="188" w:lineRule="auto"/>
              <w:ind w:left="83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128" w:type="dxa"/>
            <w:vAlign w:val="top"/>
          </w:tcPr>
          <w:p>
            <w:pPr>
              <w:pStyle w:val="6"/>
              <w:spacing w:before="118" w:line="220" w:lineRule="auto"/>
              <w:ind w:left="220"/>
            </w:pPr>
            <w:r>
              <w:rPr>
                <w:spacing w:val="-6"/>
              </w:rPr>
              <w:t>约束性</w:t>
            </w:r>
          </w:p>
        </w:tc>
        <w:tc>
          <w:tcPr>
            <w:tcW w:w="2828" w:type="dxa"/>
            <w:vAlign w:val="top"/>
          </w:tcPr>
          <w:p>
            <w:pPr>
              <w:spacing w:before="157"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97" w:type="dxa"/>
            <w:vAlign w:val="top"/>
          </w:tcPr>
          <w:p>
            <w:pPr>
              <w:pStyle w:val="6"/>
              <w:spacing w:before="118" w:line="223" w:lineRule="auto"/>
              <w:ind w:left="442"/>
            </w:pPr>
            <w:r>
              <w:t>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164"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26</w:t>
            </w:r>
          </w:p>
        </w:tc>
        <w:tc>
          <w:tcPr>
            <w:tcW w:w="3427" w:type="dxa"/>
            <w:vAlign w:val="top"/>
          </w:tcPr>
          <w:p>
            <w:pPr>
              <w:pStyle w:val="6"/>
              <w:spacing w:before="122" w:line="223" w:lineRule="auto"/>
              <w:ind w:left="22"/>
            </w:pPr>
            <w:r>
              <w:rPr>
                <w:spacing w:val="-3"/>
              </w:rPr>
              <w:t>城镇污水处理率</w:t>
            </w:r>
          </w:p>
        </w:tc>
        <w:tc>
          <w:tcPr>
            <w:tcW w:w="574" w:type="dxa"/>
            <w:vAlign w:val="top"/>
          </w:tcPr>
          <w:p>
            <w:pPr>
              <w:spacing w:before="87"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64"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≥95</w:t>
            </w:r>
          </w:p>
        </w:tc>
        <w:tc>
          <w:tcPr>
            <w:tcW w:w="1128" w:type="dxa"/>
            <w:vAlign w:val="top"/>
          </w:tcPr>
          <w:p>
            <w:pPr>
              <w:pStyle w:val="6"/>
              <w:spacing w:before="123" w:line="220" w:lineRule="auto"/>
              <w:ind w:left="220"/>
            </w:pPr>
            <w:r>
              <w:rPr>
                <w:spacing w:val="-6"/>
              </w:rPr>
              <w:t>约束性</w:t>
            </w:r>
          </w:p>
        </w:tc>
        <w:tc>
          <w:tcPr>
            <w:tcW w:w="2828" w:type="dxa"/>
            <w:vAlign w:val="top"/>
          </w:tcPr>
          <w:p>
            <w:pPr>
              <w:spacing w:before="164"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≥95</w:t>
            </w:r>
          </w:p>
        </w:tc>
        <w:tc>
          <w:tcPr>
            <w:tcW w:w="1097" w:type="dxa"/>
            <w:vAlign w:val="top"/>
          </w:tcPr>
          <w:p>
            <w:pPr>
              <w:pStyle w:val="6"/>
              <w:spacing w:before="123" w:line="222" w:lineRule="auto"/>
              <w:ind w:left="327"/>
            </w:pPr>
            <w:r>
              <w:rPr>
                <w:spacing w:val="-12"/>
              </w:rPr>
              <w:t>市县</w:t>
            </w:r>
          </w:p>
        </w:tc>
      </w:tr>
    </w:tbl>
    <w:p>
      <w:pPr>
        <w:rPr>
          <w:rFonts w:ascii="Arial"/>
          <w:sz w:val="21"/>
        </w:rPr>
      </w:pPr>
    </w:p>
    <w:p>
      <w:pPr>
        <w:rPr>
          <w:rFonts w:ascii="Arial" w:hAnsi="Arial" w:eastAsia="Arial" w:cs="Arial"/>
          <w:sz w:val="21"/>
          <w:szCs w:val="21"/>
        </w:rPr>
        <w:sectPr>
          <w:footerReference r:id="rId34" w:type="default"/>
          <w:pgSz w:w="16839" w:h="11906"/>
          <w:pgMar w:top="1232" w:right="1463" w:bottom="1564" w:left="1576" w:header="893" w:footer="1261" w:gutter="0"/>
          <w:cols w:space="720" w:num="1"/>
        </w:sectPr>
      </w:pPr>
    </w:p>
    <w:p>
      <w:pPr>
        <w:spacing w:before="114"/>
      </w:pPr>
      <w:r>
        <w:drawing>
          <wp:anchor distT="0" distB="0" distL="0" distR="0" simplePos="0" relativeHeight="251686912" behindDoc="0" locked="0" layoutInCell="0" allowOverlap="1">
            <wp:simplePos x="0" y="0"/>
            <wp:positionH relativeFrom="page">
              <wp:posOffset>1012825</wp:posOffset>
            </wp:positionH>
            <wp:positionV relativeFrom="page">
              <wp:posOffset>6566535</wp:posOffset>
            </wp:positionV>
            <wp:extent cx="8741410" cy="952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39"/>
                    <a:stretch>
                      <a:fillRect/>
                    </a:stretch>
                  </pic:blipFill>
                  <pic:spPr>
                    <a:xfrm>
                      <a:off x="0" y="0"/>
                      <a:ext cx="8741409" cy="9525"/>
                    </a:xfrm>
                    <a:prstGeom prst="rect">
                      <a:avLst/>
                    </a:prstGeom>
                  </pic:spPr>
                </pic:pic>
              </a:graphicData>
            </a:graphic>
          </wp:anchor>
        </w:drawing>
      </w:r>
    </w:p>
    <w:tbl>
      <w:tblPr>
        <w:tblStyle w:val="5"/>
        <w:tblW w:w="13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654"/>
        <w:gridCol w:w="601"/>
        <w:gridCol w:w="3427"/>
        <w:gridCol w:w="574"/>
        <w:gridCol w:w="1978"/>
        <w:gridCol w:w="1128"/>
        <w:gridCol w:w="2828"/>
        <w:gridCol w:w="1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506" w:type="dxa"/>
            <w:vMerge w:val="restart"/>
            <w:tcBorders>
              <w:bottom w:val="nil"/>
            </w:tcBorders>
            <w:vAlign w:val="top"/>
          </w:tcPr>
          <w:p>
            <w:pPr>
              <w:spacing w:line="320" w:lineRule="auto"/>
              <w:rPr>
                <w:rFonts w:ascii="Arial"/>
                <w:sz w:val="21"/>
              </w:rPr>
            </w:pPr>
          </w:p>
          <w:p>
            <w:pPr>
              <w:spacing w:before="78" w:line="222" w:lineRule="auto"/>
              <w:ind w:left="17"/>
              <w:rPr>
                <w:rFonts w:ascii="SimHei" w:hAnsi="SimHei" w:eastAsia="SimHei" w:cs="SimHei"/>
                <w:sz w:val="24"/>
                <w:szCs w:val="24"/>
              </w:rPr>
            </w:pPr>
            <w:r>
              <w:rPr>
                <w:rFonts w:ascii="SimHei" w:hAnsi="SimHei" w:eastAsia="SimHei" w:cs="SimHei"/>
                <w:spacing w:val="-4"/>
                <w:sz w:val="24"/>
                <w:szCs w:val="24"/>
              </w:rPr>
              <w:t>领域</w:t>
            </w:r>
          </w:p>
        </w:tc>
        <w:tc>
          <w:tcPr>
            <w:tcW w:w="1654" w:type="dxa"/>
            <w:vMerge w:val="restart"/>
            <w:tcBorders>
              <w:bottom w:val="nil"/>
            </w:tcBorders>
            <w:vAlign w:val="top"/>
          </w:tcPr>
          <w:p>
            <w:pPr>
              <w:spacing w:line="320" w:lineRule="auto"/>
              <w:rPr>
                <w:rFonts w:ascii="Arial"/>
                <w:sz w:val="21"/>
              </w:rPr>
            </w:pPr>
          </w:p>
          <w:p>
            <w:pPr>
              <w:spacing w:before="78" w:line="221" w:lineRule="auto"/>
              <w:ind w:left="589"/>
              <w:rPr>
                <w:rFonts w:ascii="SimHei" w:hAnsi="SimHei" w:eastAsia="SimHei" w:cs="SimHei"/>
                <w:sz w:val="24"/>
                <w:szCs w:val="24"/>
              </w:rPr>
            </w:pPr>
            <w:r>
              <w:rPr>
                <w:rFonts w:ascii="SimHei" w:hAnsi="SimHei" w:eastAsia="SimHei" w:cs="SimHei"/>
                <w:spacing w:val="-5"/>
                <w:sz w:val="24"/>
                <w:szCs w:val="24"/>
              </w:rPr>
              <w:t>任务</w:t>
            </w:r>
          </w:p>
        </w:tc>
        <w:tc>
          <w:tcPr>
            <w:tcW w:w="601" w:type="dxa"/>
            <w:vMerge w:val="restart"/>
            <w:tcBorders>
              <w:bottom w:val="nil"/>
            </w:tcBorders>
            <w:vAlign w:val="top"/>
          </w:tcPr>
          <w:p>
            <w:pPr>
              <w:spacing w:line="320" w:lineRule="auto"/>
              <w:rPr>
                <w:rFonts w:ascii="Arial"/>
                <w:sz w:val="21"/>
              </w:rPr>
            </w:pPr>
          </w:p>
          <w:p>
            <w:pPr>
              <w:spacing w:before="78" w:line="223" w:lineRule="auto"/>
              <w:ind w:left="64"/>
              <w:rPr>
                <w:rFonts w:ascii="SimHei" w:hAnsi="SimHei" w:eastAsia="SimHei" w:cs="SimHei"/>
                <w:sz w:val="24"/>
                <w:szCs w:val="24"/>
              </w:rPr>
            </w:pPr>
            <w:r>
              <w:rPr>
                <w:rFonts w:ascii="SimHei" w:hAnsi="SimHei" w:eastAsia="SimHei" w:cs="SimHei"/>
                <w:spacing w:val="-5"/>
                <w:sz w:val="24"/>
                <w:szCs w:val="24"/>
              </w:rPr>
              <w:t>序号</w:t>
            </w:r>
          </w:p>
        </w:tc>
        <w:tc>
          <w:tcPr>
            <w:tcW w:w="3427" w:type="dxa"/>
            <w:vMerge w:val="restart"/>
            <w:tcBorders>
              <w:bottom w:val="nil"/>
            </w:tcBorders>
            <w:vAlign w:val="top"/>
          </w:tcPr>
          <w:p>
            <w:pPr>
              <w:spacing w:line="319" w:lineRule="auto"/>
              <w:rPr>
                <w:rFonts w:ascii="Arial"/>
                <w:sz w:val="21"/>
              </w:rPr>
            </w:pPr>
          </w:p>
          <w:p>
            <w:pPr>
              <w:spacing w:before="78" w:line="222" w:lineRule="auto"/>
              <w:ind w:left="1239"/>
              <w:rPr>
                <w:rFonts w:ascii="SimHei" w:hAnsi="SimHei" w:eastAsia="SimHei" w:cs="SimHei"/>
                <w:sz w:val="24"/>
                <w:szCs w:val="24"/>
              </w:rPr>
            </w:pPr>
            <w:r>
              <w:rPr>
                <w:rFonts w:ascii="SimHei" w:hAnsi="SimHei" w:eastAsia="SimHei" w:cs="SimHei"/>
                <w:spacing w:val="-3"/>
                <w:sz w:val="24"/>
                <w:szCs w:val="24"/>
              </w:rPr>
              <w:t>指标名称</w:t>
            </w:r>
          </w:p>
        </w:tc>
        <w:tc>
          <w:tcPr>
            <w:tcW w:w="574" w:type="dxa"/>
            <w:vMerge w:val="restart"/>
            <w:tcBorders>
              <w:bottom w:val="nil"/>
            </w:tcBorders>
            <w:vAlign w:val="top"/>
          </w:tcPr>
          <w:p>
            <w:pPr>
              <w:spacing w:line="320" w:lineRule="auto"/>
              <w:rPr>
                <w:rFonts w:ascii="Arial"/>
                <w:sz w:val="21"/>
              </w:rPr>
            </w:pPr>
          </w:p>
          <w:p>
            <w:pPr>
              <w:spacing w:before="78" w:line="222" w:lineRule="auto"/>
              <w:ind w:left="58"/>
              <w:rPr>
                <w:rFonts w:ascii="SimHei" w:hAnsi="SimHei" w:eastAsia="SimHei" w:cs="SimHei"/>
                <w:sz w:val="24"/>
                <w:szCs w:val="24"/>
              </w:rPr>
            </w:pPr>
            <w:r>
              <w:rPr>
                <w:rFonts w:ascii="SimHei" w:hAnsi="SimHei" w:eastAsia="SimHei" w:cs="SimHei"/>
                <w:spacing w:val="-8"/>
                <w:sz w:val="24"/>
                <w:szCs w:val="24"/>
              </w:rPr>
              <w:t>单位</w:t>
            </w:r>
          </w:p>
        </w:tc>
        <w:tc>
          <w:tcPr>
            <w:tcW w:w="1978" w:type="dxa"/>
            <w:vMerge w:val="restart"/>
            <w:tcBorders>
              <w:bottom w:val="nil"/>
            </w:tcBorders>
            <w:vAlign w:val="top"/>
          </w:tcPr>
          <w:p>
            <w:pPr>
              <w:spacing w:line="320" w:lineRule="auto"/>
              <w:rPr>
                <w:rFonts w:ascii="Arial"/>
                <w:sz w:val="21"/>
              </w:rPr>
            </w:pPr>
          </w:p>
          <w:p>
            <w:pPr>
              <w:spacing w:before="78" w:line="223" w:lineRule="auto"/>
              <w:ind w:left="633"/>
              <w:rPr>
                <w:rFonts w:ascii="SimHei" w:hAnsi="SimHei" w:eastAsia="SimHei" w:cs="SimHei"/>
                <w:sz w:val="24"/>
                <w:szCs w:val="24"/>
              </w:rPr>
            </w:pPr>
            <w:r>
              <w:rPr>
                <w:rFonts w:ascii="SimHei" w:hAnsi="SimHei" w:eastAsia="SimHei" w:cs="SimHei"/>
                <w:spacing w:val="-3"/>
                <w:sz w:val="24"/>
                <w:szCs w:val="24"/>
              </w:rPr>
              <w:t>指标值</w:t>
            </w:r>
          </w:p>
        </w:tc>
        <w:tc>
          <w:tcPr>
            <w:tcW w:w="1128" w:type="dxa"/>
            <w:vMerge w:val="restart"/>
            <w:tcBorders>
              <w:bottom w:val="nil"/>
            </w:tcBorders>
            <w:vAlign w:val="top"/>
          </w:tcPr>
          <w:p>
            <w:pPr>
              <w:spacing w:line="320" w:lineRule="auto"/>
              <w:rPr>
                <w:rFonts w:ascii="Arial"/>
                <w:sz w:val="21"/>
              </w:rPr>
            </w:pPr>
          </w:p>
          <w:p>
            <w:pPr>
              <w:spacing w:before="78" w:line="222" w:lineRule="auto"/>
              <w:ind w:left="91"/>
              <w:rPr>
                <w:rFonts w:ascii="SimHei" w:hAnsi="SimHei" w:eastAsia="SimHei" w:cs="SimHei"/>
                <w:sz w:val="24"/>
                <w:szCs w:val="24"/>
              </w:rPr>
            </w:pPr>
            <w:r>
              <w:rPr>
                <w:rFonts w:ascii="SimHei" w:hAnsi="SimHei" w:eastAsia="SimHei" w:cs="SimHei"/>
                <w:spacing w:val="-3"/>
                <w:sz w:val="24"/>
                <w:szCs w:val="24"/>
              </w:rPr>
              <w:t>指标属性</w:t>
            </w:r>
          </w:p>
        </w:tc>
        <w:tc>
          <w:tcPr>
            <w:tcW w:w="2828" w:type="dxa"/>
            <w:vAlign w:val="top"/>
          </w:tcPr>
          <w:p>
            <w:pPr>
              <w:spacing w:before="146" w:line="224" w:lineRule="auto"/>
              <w:ind w:left="1091"/>
              <w:rPr>
                <w:rFonts w:ascii="SimHei" w:hAnsi="SimHei" w:eastAsia="SimHei" w:cs="SimHei"/>
                <w:sz w:val="24"/>
                <w:szCs w:val="24"/>
              </w:rPr>
            </w:pPr>
            <w:r>
              <w:rPr>
                <w:rFonts w:ascii="SimHei" w:hAnsi="SimHei" w:eastAsia="SimHei" w:cs="SimHei"/>
                <w:spacing w:val="-14"/>
                <w:sz w:val="24"/>
                <w:szCs w:val="24"/>
              </w:rPr>
              <w:t>目标值</w:t>
            </w:r>
          </w:p>
        </w:tc>
        <w:tc>
          <w:tcPr>
            <w:tcW w:w="1097" w:type="dxa"/>
            <w:vMerge w:val="restart"/>
            <w:tcBorders>
              <w:bottom w:val="nil"/>
            </w:tcBorders>
            <w:vAlign w:val="top"/>
          </w:tcPr>
          <w:p>
            <w:pPr>
              <w:spacing w:line="320" w:lineRule="auto"/>
              <w:rPr>
                <w:rFonts w:ascii="Arial"/>
                <w:sz w:val="21"/>
              </w:rPr>
            </w:pPr>
          </w:p>
          <w:p>
            <w:pPr>
              <w:spacing w:before="78" w:line="223" w:lineRule="auto"/>
              <w:ind w:left="77"/>
              <w:rPr>
                <w:rFonts w:ascii="SimHei" w:hAnsi="SimHei" w:eastAsia="SimHei" w:cs="SimHei"/>
                <w:sz w:val="24"/>
                <w:szCs w:val="24"/>
              </w:rPr>
            </w:pPr>
            <w:r>
              <w:rPr>
                <w:rFonts w:ascii="SimHei" w:hAnsi="SimHei" w:eastAsia="SimHei" w:cs="SimHei"/>
                <w:spacing w:val="-4"/>
                <w:sz w:val="24"/>
                <w:szCs w:val="24"/>
              </w:rPr>
              <w:t>适用范围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06" w:type="dxa"/>
            <w:vMerge w:val="continue"/>
            <w:tcBorders>
              <w:top w:val="nil"/>
            </w:tcBorders>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Merge w:val="continue"/>
            <w:tcBorders>
              <w:top w:val="nil"/>
            </w:tcBorders>
            <w:vAlign w:val="top"/>
          </w:tcPr>
          <w:p>
            <w:pPr>
              <w:rPr>
                <w:rFonts w:ascii="Arial"/>
                <w:sz w:val="21"/>
              </w:rPr>
            </w:pPr>
          </w:p>
        </w:tc>
        <w:tc>
          <w:tcPr>
            <w:tcW w:w="3427" w:type="dxa"/>
            <w:vMerge w:val="continue"/>
            <w:tcBorders>
              <w:top w:val="nil"/>
            </w:tcBorders>
            <w:vAlign w:val="top"/>
          </w:tcPr>
          <w:p>
            <w:pPr>
              <w:rPr>
                <w:rFonts w:ascii="Arial"/>
                <w:sz w:val="21"/>
              </w:rPr>
            </w:pPr>
          </w:p>
        </w:tc>
        <w:tc>
          <w:tcPr>
            <w:tcW w:w="574" w:type="dxa"/>
            <w:vMerge w:val="continue"/>
            <w:tcBorders>
              <w:top w:val="nil"/>
            </w:tcBorders>
            <w:vAlign w:val="top"/>
          </w:tcPr>
          <w:p>
            <w:pPr>
              <w:rPr>
                <w:rFonts w:ascii="Arial"/>
                <w:sz w:val="21"/>
              </w:rPr>
            </w:pPr>
          </w:p>
        </w:tc>
        <w:tc>
          <w:tcPr>
            <w:tcW w:w="1978" w:type="dxa"/>
            <w:vMerge w:val="continue"/>
            <w:tcBorders>
              <w:top w:val="nil"/>
            </w:tcBorders>
            <w:vAlign w:val="top"/>
          </w:tcPr>
          <w:p>
            <w:pPr>
              <w:rPr>
                <w:rFonts w:ascii="Arial"/>
                <w:sz w:val="21"/>
              </w:rPr>
            </w:pPr>
          </w:p>
        </w:tc>
        <w:tc>
          <w:tcPr>
            <w:tcW w:w="1128" w:type="dxa"/>
            <w:vMerge w:val="continue"/>
            <w:tcBorders>
              <w:top w:val="nil"/>
            </w:tcBorders>
            <w:vAlign w:val="top"/>
          </w:tcPr>
          <w:p>
            <w:pPr>
              <w:rPr>
                <w:rFonts w:ascii="Arial"/>
                <w:sz w:val="21"/>
              </w:rPr>
            </w:pPr>
          </w:p>
        </w:tc>
        <w:tc>
          <w:tcPr>
            <w:tcW w:w="2828" w:type="dxa"/>
            <w:vAlign w:val="top"/>
          </w:tcPr>
          <w:p>
            <w:pPr>
              <w:pStyle w:val="6"/>
              <w:spacing w:before="141" w:line="222" w:lineRule="auto"/>
              <w:ind w:left="517"/>
            </w:pPr>
            <w:r>
              <w:rPr>
                <w:rFonts w:ascii="Times New Roman" w:hAnsi="Times New Roman" w:eastAsia="Times New Roman" w:cs="Times New Roman"/>
                <w:spacing w:val="-3"/>
              </w:rPr>
              <w:t>2020</w:t>
            </w:r>
            <w:r>
              <w:rPr>
                <w:rFonts w:ascii="Times New Roman" w:hAnsi="Times New Roman" w:eastAsia="Times New Roman" w:cs="Times New Roman"/>
                <w:spacing w:val="26"/>
                <w:w w:val="101"/>
              </w:rPr>
              <w:t xml:space="preserve"> </w:t>
            </w:r>
            <w:r>
              <w:rPr>
                <w:spacing w:val="-3"/>
              </w:rPr>
              <w:t>年</w:t>
            </w:r>
            <w:r>
              <w:rPr>
                <w:rFonts w:ascii="Times New Roman" w:hAnsi="Times New Roman" w:eastAsia="Times New Roman" w:cs="Times New Roman"/>
                <w:spacing w:val="-3"/>
              </w:rPr>
              <w:t>—2022</w:t>
            </w:r>
            <w:r>
              <w:rPr>
                <w:rFonts w:ascii="Times New Roman" w:hAnsi="Times New Roman" w:eastAsia="Times New Roman" w:cs="Times New Roman"/>
                <w:spacing w:val="20"/>
                <w:w w:val="101"/>
              </w:rPr>
              <w:t xml:space="preserve"> </w:t>
            </w:r>
            <w:r>
              <w:rPr>
                <w:spacing w:val="-3"/>
              </w:rPr>
              <w:t>年</w:t>
            </w:r>
          </w:p>
        </w:tc>
        <w:tc>
          <w:tcPr>
            <w:tcW w:w="10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06" w:type="dxa"/>
            <w:vMerge w:val="restart"/>
            <w:tcBorders>
              <w:bottom w:val="nil"/>
            </w:tcBorders>
            <w:textDirection w:val="tbRlV"/>
            <w:vAlign w:val="top"/>
          </w:tcPr>
          <w:p>
            <w:pPr>
              <w:pStyle w:val="6"/>
              <w:spacing w:before="130" w:line="198" w:lineRule="auto"/>
              <w:ind w:left="2450"/>
            </w:pPr>
            <w:r>
              <w:rPr>
                <w:spacing w:val="5"/>
              </w:rPr>
              <w:t>生</w:t>
            </w:r>
            <w:r>
              <w:rPr>
                <w:spacing w:val="-43"/>
              </w:rPr>
              <w:t xml:space="preserve"> </w:t>
            </w:r>
            <w:r>
              <w:rPr>
                <w:spacing w:val="5"/>
              </w:rPr>
              <w:t>态</w:t>
            </w:r>
            <w:r>
              <w:rPr>
                <w:spacing w:val="-47"/>
              </w:rPr>
              <w:t xml:space="preserve"> </w:t>
            </w:r>
            <w:r>
              <w:rPr>
                <w:spacing w:val="5"/>
              </w:rPr>
              <w:t>生</w:t>
            </w:r>
            <w:r>
              <w:rPr>
                <w:spacing w:val="-46"/>
              </w:rPr>
              <w:t xml:space="preserve"> </w:t>
            </w:r>
            <w:r>
              <w:rPr>
                <w:spacing w:val="5"/>
              </w:rPr>
              <w:t>活</w:t>
            </w:r>
          </w:p>
        </w:tc>
        <w:tc>
          <w:tcPr>
            <w:tcW w:w="1654" w:type="dxa"/>
            <w:vMerge w:val="restart"/>
            <w:tcBorders>
              <w:bottom w:val="nil"/>
            </w:tcBorders>
            <w:vAlign w:val="top"/>
          </w:tcPr>
          <w:p>
            <w:pPr>
              <w:spacing w:line="278" w:lineRule="auto"/>
              <w:rPr>
                <w:rFonts w:ascii="Arial"/>
                <w:sz w:val="21"/>
              </w:rPr>
            </w:pPr>
          </w:p>
          <w:p>
            <w:pPr>
              <w:spacing w:line="279" w:lineRule="auto"/>
              <w:rPr>
                <w:rFonts w:ascii="Arial"/>
                <w:sz w:val="21"/>
              </w:rPr>
            </w:pPr>
          </w:p>
          <w:p>
            <w:pPr>
              <w:pStyle w:val="6"/>
              <w:spacing w:before="78" w:line="233" w:lineRule="auto"/>
              <w:ind w:left="482"/>
            </w:pPr>
            <w:r>
              <w:rPr>
                <w:spacing w:val="-7"/>
              </w:rPr>
              <w:t>（八）</w:t>
            </w:r>
          </w:p>
          <w:p>
            <w:pPr>
              <w:pStyle w:val="6"/>
              <w:spacing w:before="16" w:line="222" w:lineRule="auto"/>
              <w:ind w:left="20"/>
            </w:pPr>
            <w:r>
              <w:rPr>
                <w:spacing w:val="-4"/>
              </w:rPr>
              <w:t>人居环境改善</w:t>
            </w:r>
          </w:p>
        </w:tc>
        <w:tc>
          <w:tcPr>
            <w:tcW w:w="601" w:type="dxa"/>
            <w:vAlign w:val="top"/>
          </w:tcPr>
          <w:p>
            <w:pPr>
              <w:spacing w:before="159"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tc>
        <w:tc>
          <w:tcPr>
            <w:tcW w:w="3427" w:type="dxa"/>
            <w:vAlign w:val="top"/>
          </w:tcPr>
          <w:p>
            <w:pPr>
              <w:pStyle w:val="6"/>
              <w:spacing w:before="118" w:line="222" w:lineRule="auto"/>
              <w:ind w:left="22"/>
            </w:pPr>
            <w:r>
              <w:rPr>
                <w:spacing w:val="-2"/>
              </w:rPr>
              <w:t>城镇生活垃圾无害化处理率</w:t>
            </w:r>
          </w:p>
        </w:tc>
        <w:tc>
          <w:tcPr>
            <w:tcW w:w="574" w:type="dxa"/>
            <w:vAlign w:val="top"/>
          </w:tcPr>
          <w:p>
            <w:pPr>
              <w:spacing w:before="82"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59"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≥95</w:t>
            </w:r>
          </w:p>
        </w:tc>
        <w:tc>
          <w:tcPr>
            <w:tcW w:w="1128" w:type="dxa"/>
            <w:vAlign w:val="top"/>
          </w:tcPr>
          <w:p>
            <w:pPr>
              <w:pStyle w:val="6"/>
              <w:spacing w:before="118" w:line="220" w:lineRule="auto"/>
              <w:ind w:left="220"/>
            </w:pPr>
            <w:r>
              <w:rPr>
                <w:spacing w:val="-6"/>
              </w:rPr>
              <w:t>约束性</w:t>
            </w:r>
          </w:p>
        </w:tc>
        <w:tc>
          <w:tcPr>
            <w:tcW w:w="2828" w:type="dxa"/>
            <w:vAlign w:val="top"/>
          </w:tcPr>
          <w:p>
            <w:pPr>
              <w:spacing w:before="159"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≥98</w:t>
            </w:r>
          </w:p>
        </w:tc>
        <w:tc>
          <w:tcPr>
            <w:tcW w:w="1097" w:type="dxa"/>
            <w:vAlign w:val="top"/>
          </w:tcPr>
          <w:p>
            <w:pPr>
              <w:pStyle w:val="6"/>
              <w:spacing w:before="11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266"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28</w:t>
            </w:r>
          </w:p>
        </w:tc>
        <w:tc>
          <w:tcPr>
            <w:tcW w:w="3427" w:type="dxa"/>
            <w:vAlign w:val="top"/>
          </w:tcPr>
          <w:p>
            <w:pPr>
              <w:pStyle w:val="6"/>
              <w:spacing w:before="227" w:line="223" w:lineRule="auto"/>
              <w:ind w:left="22"/>
            </w:pPr>
            <w:r>
              <w:rPr>
                <w:spacing w:val="-3"/>
              </w:rPr>
              <w:t>城镇人均公园绿地面积</w:t>
            </w:r>
          </w:p>
        </w:tc>
        <w:tc>
          <w:tcPr>
            <w:tcW w:w="574" w:type="dxa"/>
            <w:vAlign w:val="top"/>
          </w:tcPr>
          <w:p>
            <w:pPr>
              <w:pStyle w:val="6"/>
              <w:spacing w:before="66" w:line="230" w:lineRule="auto"/>
              <w:ind w:left="59" w:right="17" w:firstLine="23"/>
            </w:pPr>
            <w:r>
              <w:rPr>
                <w:spacing w:val="-20"/>
              </w:rPr>
              <w:t>平方</w:t>
            </w:r>
            <w:r>
              <w:t xml:space="preserve"> </w:t>
            </w:r>
            <w:r>
              <w:rPr>
                <w:spacing w:val="-19"/>
              </w:rPr>
              <w:t>米</w:t>
            </w:r>
            <w:r>
              <w:rPr>
                <w:rFonts w:ascii="Times New Roman" w:hAnsi="Times New Roman" w:eastAsia="Times New Roman" w:cs="Times New Roman"/>
                <w:spacing w:val="-19"/>
              </w:rPr>
              <w:t>/</w:t>
            </w:r>
            <w:r>
              <w:rPr>
                <w:spacing w:val="-19"/>
              </w:rPr>
              <w:t>人</w:t>
            </w:r>
          </w:p>
        </w:tc>
        <w:tc>
          <w:tcPr>
            <w:tcW w:w="1978" w:type="dxa"/>
            <w:vAlign w:val="top"/>
          </w:tcPr>
          <w:p>
            <w:pPr>
              <w:spacing w:before="266"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≥15</w:t>
            </w:r>
          </w:p>
        </w:tc>
        <w:tc>
          <w:tcPr>
            <w:tcW w:w="1128" w:type="dxa"/>
            <w:vAlign w:val="top"/>
          </w:tcPr>
          <w:p>
            <w:pPr>
              <w:pStyle w:val="6"/>
              <w:spacing w:before="227" w:line="220" w:lineRule="auto"/>
              <w:ind w:left="222"/>
            </w:pPr>
            <w:r>
              <w:rPr>
                <w:spacing w:val="-7"/>
              </w:rPr>
              <w:t>参考性</w:t>
            </w:r>
          </w:p>
        </w:tc>
        <w:tc>
          <w:tcPr>
            <w:tcW w:w="2828" w:type="dxa"/>
            <w:vAlign w:val="top"/>
          </w:tcPr>
          <w:p>
            <w:pPr>
              <w:spacing w:before="266"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w:t>
            </w:r>
          </w:p>
        </w:tc>
        <w:tc>
          <w:tcPr>
            <w:tcW w:w="1097" w:type="dxa"/>
            <w:vAlign w:val="top"/>
          </w:tcPr>
          <w:p>
            <w:pPr>
              <w:pStyle w:val="6"/>
              <w:spacing w:before="227" w:line="222" w:lineRule="auto"/>
              <w:ind w:left="447"/>
            </w:pPr>
            <w:r>
              <w:t>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269"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29</w:t>
            </w:r>
          </w:p>
        </w:tc>
        <w:tc>
          <w:tcPr>
            <w:tcW w:w="3427" w:type="dxa"/>
            <w:vAlign w:val="top"/>
          </w:tcPr>
          <w:p>
            <w:pPr>
              <w:pStyle w:val="6"/>
              <w:spacing w:before="227" w:line="222" w:lineRule="auto"/>
              <w:ind w:left="18"/>
            </w:pPr>
            <w:r>
              <w:rPr>
                <w:spacing w:val="-2"/>
              </w:rPr>
              <w:t>农村无害化卫生厕所普及率</w:t>
            </w:r>
          </w:p>
        </w:tc>
        <w:tc>
          <w:tcPr>
            <w:tcW w:w="574" w:type="dxa"/>
            <w:vAlign w:val="top"/>
          </w:tcPr>
          <w:p>
            <w:pPr>
              <w:spacing w:before="192"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67" w:line="230" w:lineRule="auto"/>
              <w:ind w:left="640" w:right="27" w:hanging="594"/>
            </w:pPr>
            <w:r>
              <w:rPr>
                <w:spacing w:val="-3"/>
              </w:rPr>
              <w:t>完成上级规定的目</w:t>
            </w:r>
            <w:r>
              <w:rPr>
                <w:spacing w:val="2"/>
              </w:rPr>
              <w:t xml:space="preserve"> </w:t>
            </w:r>
            <w:r>
              <w:rPr>
                <w:spacing w:val="-6"/>
              </w:rPr>
              <w:t>标任务</w:t>
            </w:r>
          </w:p>
        </w:tc>
        <w:tc>
          <w:tcPr>
            <w:tcW w:w="1128" w:type="dxa"/>
            <w:vAlign w:val="top"/>
          </w:tcPr>
          <w:p>
            <w:pPr>
              <w:pStyle w:val="6"/>
              <w:spacing w:before="227" w:line="220" w:lineRule="auto"/>
              <w:ind w:left="220"/>
            </w:pPr>
            <w:r>
              <w:rPr>
                <w:spacing w:val="-6"/>
              </w:rPr>
              <w:t>约束性</w:t>
            </w:r>
          </w:p>
        </w:tc>
        <w:tc>
          <w:tcPr>
            <w:tcW w:w="2828" w:type="dxa"/>
            <w:vAlign w:val="top"/>
          </w:tcPr>
          <w:p>
            <w:pPr>
              <w:pStyle w:val="6"/>
              <w:spacing w:before="228" w:line="222" w:lineRule="auto"/>
              <w:ind w:left="113"/>
            </w:pPr>
            <w:r>
              <w:rPr>
                <w:spacing w:val="-2"/>
              </w:rPr>
              <w:t>完成上级规定的目标任务</w:t>
            </w:r>
          </w:p>
        </w:tc>
        <w:tc>
          <w:tcPr>
            <w:tcW w:w="1097" w:type="dxa"/>
            <w:vAlign w:val="top"/>
          </w:tcPr>
          <w:p>
            <w:pPr>
              <w:pStyle w:val="6"/>
              <w:spacing w:before="227" w:line="223" w:lineRule="auto"/>
              <w:ind w:left="442"/>
            </w:pPr>
            <w:r>
              <w:t>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06" w:type="dxa"/>
            <w:vMerge w:val="continue"/>
            <w:tcBorders>
              <w:top w:val="nil"/>
              <w:bottom w:val="nil"/>
            </w:tcBorders>
            <w:textDirection w:val="tbRlV"/>
            <w:vAlign w:val="top"/>
          </w:tcPr>
          <w:p>
            <w:pPr>
              <w:rPr>
                <w:rFonts w:ascii="Arial"/>
                <w:sz w:val="21"/>
              </w:rPr>
            </w:pPr>
          </w:p>
        </w:tc>
        <w:tc>
          <w:tcPr>
            <w:tcW w:w="1654"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78" w:line="224" w:lineRule="auto"/>
              <w:ind w:left="482"/>
            </w:pPr>
            <w:r>
              <w:rPr>
                <w:spacing w:val="-7"/>
              </w:rPr>
              <w:t>（九）</w:t>
            </w:r>
          </w:p>
          <w:p>
            <w:pPr>
              <w:pStyle w:val="6"/>
              <w:spacing w:before="26" w:line="235" w:lineRule="auto"/>
              <w:ind w:left="480" w:right="347" w:hanging="109"/>
              <w:jc w:val="both"/>
            </w:pPr>
            <w:r>
              <w:rPr>
                <w:spacing w:val="-8"/>
              </w:rPr>
              <w:t>生活方式</w:t>
            </w:r>
            <w:r>
              <w:t xml:space="preserve"> </w:t>
            </w:r>
            <w:r>
              <w:rPr>
                <w:spacing w:val="-7"/>
              </w:rPr>
              <w:t>绿色化</w:t>
            </w:r>
          </w:p>
        </w:tc>
        <w:tc>
          <w:tcPr>
            <w:tcW w:w="601" w:type="dxa"/>
            <w:vAlign w:val="top"/>
          </w:tcPr>
          <w:p>
            <w:pPr>
              <w:spacing w:before="155"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3427" w:type="dxa"/>
            <w:vAlign w:val="top"/>
          </w:tcPr>
          <w:p>
            <w:pPr>
              <w:pStyle w:val="6"/>
              <w:spacing w:before="114" w:line="222" w:lineRule="auto"/>
              <w:ind w:left="22"/>
            </w:pPr>
            <w:r>
              <w:rPr>
                <w:spacing w:val="-3"/>
              </w:rPr>
              <w:t>城镇新建绿色建筑比例</w:t>
            </w:r>
          </w:p>
        </w:tc>
        <w:tc>
          <w:tcPr>
            <w:tcW w:w="574" w:type="dxa"/>
            <w:vAlign w:val="top"/>
          </w:tcPr>
          <w:p>
            <w:pPr>
              <w:spacing w:before="78"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55"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w:t>
            </w:r>
          </w:p>
        </w:tc>
        <w:tc>
          <w:tcPr>
            <w:tcW w:w="1128" w:type="dxa"/>
            <w:vAlign w:val="top"/>
          </w:tcPr>
          <w:p>
            <w:pPr>
              <w:pStyle w:val="6"/>
              <w:spacing w:before="114" w:line="220" w:lineRule="auto"/>
              <w:ind w:left="222"/>
            </w:pPr>
            <w:r>
              <w:rPr>
                <w:spacing w:val="-7"/>
              </w:rPr>
              <w:t>参考性</w:t>
            </w:r>
          </w:p>
        </w:tc>
        <w:tc>
          <w:tcPr>
            <w:tcW w:w="2828" w:type="dxa"/>
            <w:vAlign w:val="top"/>
          </w:tcPr>
          <w:p>
            <w:pPr>
              <w:spacing w:before="155"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w:t>
            </w:r>
          </w:p>
        </w:tc>
        <w:tc>
          <w:tcPr>
            <w:tcW w:w="1097" w:type="dxa"/>
            <w:vAlign w:val="top"/>
          </w:tcPr>
          <w:p>
            <w:pPr>
              <w:pStyle w:val="6"/>
              <w:spacing w:before="114"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line="367" w:lineRule="auto"/>
              <w:rPr>
                <w:rFonts w:ascii="Arial"/>
                <w:sz w:val="21"/>
              </w:rPr>
            </w:pPr>
          </w:p>
          <w:p>
            <w:pPr>
              <w:spacing w:before="69"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31</w:t>
            </w:r>
          </w:p>
        </w:tc>
        <w:tc>
          <w:tcPr>
            <w:tcW w:w="3427" w:type="dxa"/>
            <w:vAlign w:val="top"/>
          </w:tcPr>
          <w:p>
            <w:pPr>
              <w:spacing w:line="319" w:lineRule="auto"/>
              <w:rPr>
                <w:rFonts w:ascii="Arial"/>
                <w:sz w:val="21"/>
              </w:rPr>
            </w:pPr>
          </w:p>
          <w:p>
            <w:pPr>
              <w:pStyle w:val="6"/>
              <w:spacing w:before="78" w:line="221" w:lineRule="auto"/>
              <w:ind w:left="22"/>
            </w:pPr>
            <w:r>
              <w:rPr>
                <w:spacing w:val="-3"/>
              </w:rPr>
              <w:t>公共交通出行分担率</w:t>
            </w:r>
          </w:p>
        </w:tc>
        <w:tc>
          <w:tcPr>
            <w:tcW w:w="574" w:type="dxa"/>
            <w:vAlign w:val="top"/>
          </w:tcPr>
          <w:p>
            <w:pPr>
              <w:spacing w:line="290" w:lineRule="auto"/>
              <w:rPr>
                <w:rFonts w:ascii="Arial"/>
                <w:sz w:val="21"/>
              </w:rPr>
            </w:pPr>
          </w:p>
          <w:p>
            <w:pPr>
              <w:spacing w:before="69"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pStyle w:val="6"/>
              <w:spacing w:before="77" w:line="235" w:lineRule="auto"/>
              <w:ind w:left="458" w:right="80" w:hanging="361"/>
              <w:rPr>
                <w:rFonts w:ascii="Times New Roman" w:hAnsi="Times New Roman" w:eastAsia="Times New Roman" w:cs="Times New Roman"/>
              </w:rPr>
            </w:pPr>
            <w:r>
              <w:rPr>
                <w:spacing w:val="-2"/>
              </w:rPr>
              <w:t>超、特大城市</w:t>
            </w:r>
            <w:r>
              <w:rPr>
                <w:rFonts w:ascii="Times New Roman" w:hAnsi="Times New Roman" w:eastAsia="Times New Roman" w:cs="Times New Roman"/>
                <w:spacing w:val="-2"/>
              </w:rPr>
              <w:t>≥70</w:t>
            </w:r>
            <w:r>
              <w:rPr>
                <w:rFonts w:ascii="Times New Roman" w:hAnsi="Times New Roman" w:eastAsia="Times New Roman" w:cs="Times New Roman"/>
              </w:rPr>
              <w:t xml:space="preserve"> </w:t>
            </w:r>
            <w:r>
              <w:rPr>
                <w:spacing w:val="-4"/>
              </w:rPr>
              <w:t>大城市</w:t>
            </w:r>
            <w:r>
              <w:rPr>
                <w:rFonts w:ascii="Times New Roman" w:hAnsi="Times New Roman" w:eastAsia="Times New Roman" w:cs="Times New Roman"/>
                <w:spacing w:val="-4"/>
              </w:rPr>
              <w:t>≥60</w:t>
            </w:r>
          </w:p>
          <w:p>
            <w:pPr>
              <w:pStyle w:val="6"/>
              <w:spacing w:before="30" w:line="221" w:lineRule="auto"/>
              <w:ind w:left="367"/>
              <w:rPr>
                <w:rFonts w:ascii="Times New Roman" w:hAnsi="Times New Roman" w:eastAsia="Times New Roman" w:cs="Times New Roman"/>
              </w:rPr>
            </w:pPr>
            <w:r>
              <w:rPr>
                <w:spacing w:val="-7"/>
              </w:rPr>
              <w:t>中小城市</w:t>
            </w:r>
            <w:r>
              <w:rPr>
                <w:rFonts w:ascii="Times New Roman" w:hAnsi="Times New Roman" w:eastAsia="Times New Roman" w:cs="Times New Roman"/>
                <w:spacing w:val="-7"/>
              </w:rPr>
              <w:t>≥50</w:t>
            </w:r>
          </w:p>
        </w:tc>
        <w:tc>
          <w:tcPr>
            <w:tcW w:w="1128" w:type="dxa"/>
            <w:vAlign w:val="top"/>
          </w:tcPr>
          <w:p>
            <w:pPr>
              <w:spacing w:line="319" w:lineRule="auto"/>
              <w:rPr>
                <w:rFonts w:ascii="Arial"/>
                <w:sz w:val="21"/>
              </w:rPr>
            </w:pPr>
          </w:p>
          <w:p>
            <w:pPr>
              <w:pStyle w:val="6"/>
              <w:spacing w:before="78" w:line="220" w:lineRule="auto"/>
              <w:ind w:left="222"/>
            </w:pPr>
            <w:r>
              <w:rPr>
                <w:spacing w:val="-7"/>
              </w:rPr>
              <w:t>参考性</w:t>
            </w:r>
          </w:p>
        </w:tc>
        <w:tc>
          <w:tcPr>
            <w:tcW w:w="2828" w:type="dxa"/>
            <w:vAlign w:val="top"/>
          </w:tcPr>
          <w:p>
            <w:pPr>
              <w:spacing w:line="367" w:lineRule="auto"/>
              <w:rPr>
                <w:rFonts w:ascii="Arial"/>
                <w:sz w:val="21"/>
              </w:rPr>
            </w:pPr>
          </w:p>
          <w:p>
            <w:pPr>
              <w:spacing w:before="69"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w:t>
            </w:r>
          </w:p>
        </w:tc>
        <w:tc>
          <w:tcPr>
            <w:tcW w:w="1097" w:type="dxa"/>
            <w:vAlign w:val="top"/>
          </w:tcPr>
          <w:p>
            <w:pPr>
              <w:spacing w:line="319" w:lineRule="auto"/>
              <w:rPr>
                <w:rFonts w:ascii="Arial"/>
                <w:sz w:val="21"/>
              </w:rPr>
            </w:pPr>
          </w:p>
          <w:p>
            <w:pPr>
              <w:pStyle w:val="6"/>
              <w:spacing w:before="78" w:line="222" w:lineRule="auto"/>
              <w:ind w:left="447"/>
            </w:pPr>
            <w:r>
              <w:t>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line="368" w:lineRule="auto"/>
              <w:rPr>
                <w:rFonts w:ascii="Arial"/>
                <w:sz w:val="21"/>
              </w:rPr>
            </w:pPr>
          </w:p>
          <w:p>
            <w:pPr>
              <w:spacing w:before="69"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32</w:t>
            </w:r>
          </w:p>
        </w:tc>
        <w:tc>
          <w:tcPr>
            <w:tcW w:w="3427" w:type="dxa"/>
            <w:vAlign w:val="top"/>
          </w:tcPr>
          <w:p>
            <w:pPr>
              <w:pStyle w:val="6"/>
              <w:spacing w:before="78" w:line="221" w:lineRule="auto"/>
              <w:ind w:left="31"/>
            </w:pPr>
            <w:r>
              <w:rPr>
                <w:spacing w:val="-4"/>
              </w:rPr>
              <w:t>生活废弃物综合利用</w:t>
            </w:r>
          </w:p>
          <w:p>
            <w:pPr>
              <w:pStyle w:val="6"/>
              <w:spacing w:before="34" w:line="233" w:lineRule="auto"/>
              <w:ind w:left="18" w:right="300" w:firstLine="3"/>
            </w:pPr>
            <w:r>
              <w:rPr>
                <w:spacing w:val="-2"/>
              </w:rPr>
              <w:t>城镇生活垃圾分类减量化行动</w:t>
            </w:r>
            <w:r>
              <w:rPr>
                <w:spacing w:val="4"/>
              </w:rPr>
              <w:t xml:space="preserve"> </w:t>
            </w:r>
            <w:r>
              <w:rPr>
                <w:spacing w:val="-2"/>
              </w:rPr>
              <w:t>农村生活垃圾集中收集储运</w:t>
            </w:r>
          </w:p>
        </w:tc>
        <w:tc>
          <w:tcPr>
            <w:tcW w:w="574" w:type="dxa"/>
            <w:vAlign w:val="top"/>
          </w:tcPr>
          <w:p>
            <w:pPr>
              <w:spacing w:line="468" w:lineRule="auto"/>
              <w:rPr>
                <w:rFonts w:ascii="Arial"/>
                <w:sz w:val="21"/>
              </w:rPr>
            </w:pPr>
          </w:p>
          <w:p>
            <w:pPr>
              <w:spacing w:before="69" w:line="116" w:lineRule="exact"/>
              <w:ind w:left="254"/>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line="321" w:lineRule="auto"/>
              <w:rPr>
                <w:rFonts w:ascii="Arial"/>
                <w:sz w:val="21"/>
              </w:rPr>
            </w:pPr>
          </w:p>
          <w:p>
            <w:pPr>
              <w:pStyle w:val="6"/>
              <w:spacing w:before="78" w:line="222" w:lineRule="auto"/>
              <w:ind w:left="766"/>
            </w:pPr>
            <w:r>
              <w:rPr>
                <w:spacing w:val="-11"/>
              </w:rPr>
              <w:t>实施</w:t>
            </w:r>
          </w:p>
        </w:tc>
        <w:tc>
          <w:tcPr>
            <w:tcW w:w="1128" w:type="dxa"/>
            <w:vAlign w:val="top"/>
          </w:tcPr>
          <w:p>
            <w:pPr>
              <w:spacing w:line="320" w:lineRule="auto"/>
              <w:rPr>
                <w:rFonts w:ascii="Arial"/>
                <w:sz w:val="21"/>
              </w:rPr>
            </w:pPr>
          </w:p>
          <w:p>
            <w:pPr>
              <w:pStyle w:val="6"/>
              <w:spacing w:before="78" w:line="220" w:lineRule="auto"/>
              <w:ind w:left="222"/>
            </w:pPr>
            <w:r>
              <w:rPr>
                <w:spacing w:val="-7"/>
              </w:rPr>
              <w:t>参考性</w:t>
            </w:r>
          </w:p>
        </w:tc>
        <w:tc>
          <w:tcPr>
            <w:tcW w:w="2828" w:type="dxa"/>
            <w:vAlign w:val="top"/>
          </w:tcPr>
          <w:p>
            <w:pPr>
              <w:spacing w:line="321" w:lineRule="auto"/>
              <w:rPr>
                <w:rFonts w:ascii="Arial"/>
                <w:sz w:val="21"/>
              </w:rPr>
            </w:pPr>
          </w:p>
          <w:p>
            <w:pPr>
              <w:pStyle w:val="6"/>
              <w:spacing w:before="78" w:line="222" w:lineRule="auto"/>
              <w:ind w:left="953"/>
            </w:pPr>
            <w:r>
              <w:rPr>
                <w:spacing w:val="-6"/>
              </w:rPr>
              <w:t>全面实施</w:t>
            </w:r>
          </w:p>
        </w:tc>
        <w:tc>
          <w:tcPr>
            <w:tcW w:w="1097" w:type="dxa"/>
            <w:vAlign w:val="top"/>
          </w:tcPr>
          <w:p>
            <w:pPr>
              <w:spacing w:line="321" w:lineRule="auto"/>
              <w:rPr>
                <w:rFonts w:ascii="Arial"/>
                <w:sz w:val="21"/>
              </w:rPr>
            </w:pPr>
          </w:p>
          <w:p>
            <w:pPr>
              <w:pStyle w:val="6"/>
              <w:spacing w:before="7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9"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line="255" w:lineRule="auto"/>
              <w:rPr>
                <w:rFonts w:ascii="Arial"/>
                <w:sz w:val="21"/>
              </w:rPr>
            </w:pPr>
          </w:p>
          <w:p>
            <w:pPr>
              <w:spacing w:line="255" w:lineRule="auto"/>
              <w:rPr>
                <w:rFonts w:ascii="Arial"/>
                <w:sz w:val="21"/>
              </w:rPr>
            </w:pPr>
          </w:p>
          <w:p>
            <w:pPr>
              <w:spacing w:before="69"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33</w:t>
            </w:r>
          </w:p>
        </w:tc>
        <w:tc>
          <w:tcPr>
            <w:tcW w:w="3427" w:type="dxa"/>
            <w:vAlign w:val="top"/>
          </w:tcPr>
          <w:p>
            <w:pPr>
              <w:pStyle w:val="6"/>
              <w:spacing w:before="59" w:line="235" w:lineRule="auto"/>
              <w:ind w:left="22" w:right="1260" w:hanging="1"/>
            </w:pPr>
            <w:r>
              <w:rPr>
                <w:spacing w:val="-3"/>
              </w:rPr>
              <w:t>绿色产品市场占有率</w:t>
            </w:r>
            <w:r>
              <w:rPr>
                <w:spacing w:val="6"/>
              </w:rPr>
              <w:t xml:space="preserve"> </w:t>
            </w:r>
            <w:r>
              <w:rPr>
                <w:spacing w:val="-3"/>
              </w:rPr>
              <w:t>节能家电市场占有率</w:t>
            </w:r>
          </w:p>
          <w:p>
            <w:pPr>
              <w:pStyle w:val="6"/>
              <w:spacing w:before="30" w:line="226" w:lineRule="auto"/>
              <w:ind w:left="20" w:right="60" w:hanging="1"/>
            </w:pPr>
            <w:r>
              <w:rPr>
                <w:spacing w:val="-2"/>
              </w:rPr>
              <w:t>在售用水器具中节水型器具占比</w:t>
            </w:r>
            <w:r>
              <w:rPr>
                <w:spacing w:val="9"/>
              </w:rPr>
              <w:t xml:space="preserve"> </w:t>
            </w:r>
            <w:r>
              <w:rPr>
                <w:spacing w:val="-2"/>
              </w:rPr>
              <w:t>一次性消费品人均使用量</w:t>
            </w:r>
          </w:p>
        </w:tc>
        <w:tc>
          <w:tcPr>
            <w:tcW w:w="574" w:type="dxa"/>
            <w:vAlign w:val="top"/>
          </w:tcPr>
          <w:p>
            <w:pPr>
              <w:spacing w:line="275" w:lineRule="auto"/>
              <w:rPr>
                <w:rFonts w:ascii="Arial"/>
                <w:sz w:val="21"/>
              </w:rPr>
            </w:pPr>
          </w:p>
          <w:p>
            <w:pPr>
              <w:pStyle w:val="6"/>
              <w:spacing w:before="69" w:line="262" w:lineRule="auto"/>
              <w:ind w:left="65" w:right="46" w:firstLine="127"/>
              <w:jc w:val="both"/>
            </w:pPr>
            <w:r>
              <w:rPr>
                <w:rFonts w:ascii="Times New Roman" w:hAnsi="Times New Roman" w:eastAsia="Times New Roman" w:cs="Times New Roman"/>
                <w:spacing w:val="-9"/>
              </w:rPr>
              <w:t>%</w:t>
            </w:r>
            <w:r>
              <w:rPr>
                <w:rFonts w:ascii="Times New Roman" w:hAnsi="Times New Roman" w:eastAsia="Times New Roman" w:cs="Times New Roman"/>
              </w:rPr>
              <w:t xml:space="preserve">   </w:t>
            </w:r>
            <w:r>
              <w:rPr>
                <w:rFonts w:ascii="Times New Roman" w:hAnsi="Times New Roman" w:eastAsia="Times New Roman" w:cs="Times New Roman"/>
                <w:spacing w:val="33"/>
                <w:w w:val="143"/>
              </w:rPr>
              <w:t>%</w:t>
            </w:r>
            <w:r>
              <w:rPr>
                <w:rFonts w:ascii="Times New Roman" w:hAnsi="Times New Roman" w:eastAsia="Times New Roman" w:cs="Times New Roman"/>
              </w:rPr>
              <w:t xml:space="preserve">   </w:t>
            </w:r>
            <w:r>
              <w:rPr>
                <w:spacing w:val="-12"/>
              </w:rPr>
              <w:t>千克</w:t>
            </w:r>
          </w:p>
        </w:tc>
        <w:tc>
          <w:tcPr>
            <w:tcW w:w="1978" w:type="dxa"/>
            <w:vAlign w:val="top"/>
          </w:tcPr>
          <w:p>
            <w:pPr>
              <w:spacing w:line="351" w:lineRule="auto"/>
              <w:rPr>
                <w:rFonts w:ascii="Arial"/>
                <w:sz w:val="21"/>
              </w:rPr>
            </w:pPr>
          </w:p>
          <w:p>
            <w:pPr>
              <w:spacing w:before="69"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w:t>
            </w:r>
          </w:p>
          <w:p>
            <w:pPr>
              <w:spacing w:before="102" w:line="188" w:lineRule="auto"/>
              <w:ind w:left="83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p>
            <w:pPr>
              <w:pStyle w:val="6"/>
              <w:spacing w:before="63" w:line="206" w:lineRule="auto"/>
              <w:ind w:left="525"/>
            </w:pPr>
            <w:r>
              <w:rPr>
                <w:spacing w:val="-5"/>
              </w:rPr>
              <w:t>逐步下降</w:t>
            </w:r>
          </w:p>
        </w:tc>
        <w:tc>
          <w:tcPr>
            <w:tcW w:w="1128" w:type="dxa"/>
            <w:vAlign w:val="top"/>
          </w:tcPr>
          <w:p>
            <w:pPr>
              <w:spacing w:line="460" w:lineRule="auto"/>
              <w:rPr>
                <w:rFonts w:ascii="Arial"/>
                <w:sz w:val="21"/>
              </w:rPr>
            </w:pPr>
          </w:p>
          <w:p>
            <w:pPr>
              <w:pStyle w:val="6"/>
              <w:spacing w:before="78" w:line="220" w:lineRule="auto"/>
              <w:ind w:left="222"/>
            </w:pPr>
            <w:r>
              <w:rPr>
                <w:spacing w:val="-7"/>
              </w:rPr>
              <w:t>参考性</w:t>
            </w:r>
          </w:p>
        </w:tc>
        <w:tc>
          <w:tcPr>
            <w:tcW w:w="2828" w:type="dxa"/>
            <w:vAlign w:val="top"/>
          </w:tcPr>
          <w:p>
            <w:pPr>
              <w:spacing w:line="351" w:lineRule="auto"/>
              <w:rPr>
                <w:rFonts w:ascii="Arial"/>
                <w:sz w:val="21"/>
              </w:rPr>
            </w:pPr>
          </w:p>
          <w:p>
            <w:pPr>
              <w:spacing w:before="69"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w:t>
            </w:r>
          </w:p>
          <w:p>
            <w:pPr>
              <w:spacing w:before="102"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p>
            <w:pPr>
              <w:pStyle w:val="6"/>
              <w:spacing w:before="63" w:line="206" w:lineRule="auto"/>
              <w:ind w:left="952"/>
            </w:pPr>
            <w:r>
              <w:rPr>
                <w:spacing w:val="-5"/>
              </w:rPr>
              <w:t>逐步下降</w:t>
            </w:r>
          </w:p>
        </w:tc>
        <w:tc>
          <w:tcPr>
            <w:tcW w:w="1097" w:type="dxa"/>
            <w:vAlign w:val="top"/>
          </w:tcPr>
          <w:p>
            <w:pPr>
              <w:spacing w:line="460" w:lineRule="auto"/>
              <w:rPr>
                <w:rFonts w:ascii="Arial"/>
                <w:sz w:val="21"/>
              </w:rPr>
            </w:pPr>
          </w:p>
          <w:p>
            <w:pPr>
              <w:pStyle w:val="6"/>
              <w:spacing w:before="78" w:line="222" w:lineRule="auto"/>
              <w:ind w:left="447"/>
            </w:pPr>
            <w:r>
              <w:t>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164"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34</w:t>
            </w:r>
          </w:p>
        </w:tc>
        <w:tc>
          <w:tcPr>
            <w:tcW w:w="3427" w:type="dxa"/>
            <w:vAlign w:val="top"/>
          </w:tcPr>
          <w:p>
            <w:pPr>
              <w:pStyle w:val="6"/>
              <w:spacing w:before="123" w:line="222" w:lineRule="auto"/>
              <w:ind w:left="18"/>
            </w:pPr>
            <w:r>
              <w:rPr>
                <w:spacing w:val="-3"/>
              </w:rPr>
              <w:t>政府绿色采购比例</w:t>
            </w:r>
          </w:p>
        </w:tc>
        <w:tc>
          <w:tcPr>
            <w:tcW w:w="574" w:type="dxa"/>
            <w:vAlign w:val="top"/>
          </w:tcPr>
          <w:p>
            <w:pPr>
              <w:spacing w:before="87"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64"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128" w:type="dxa"/>
            <w:vAlign w:val="top"/>
          </w:tcPr>
          <w:p>
            <w:pPr>
              <w:pStyle w:val="6"/>
              <w:spacing w:before="123" w:line="220" w:lineRule="auto"/>
              <w:ind w:left="220"/>
            </w:pPr>
            <w:r>
              <w:rPr>
                <w:spacing w:val="-6"/>
              </w:rPr>
              <w:t>约束性</w:t>
            </w:r>
          </w:p>
        </w:tc>
        <w:tc>
          <w:tcPr>
            <w:tcW w:w="2828" w:type="dxa"/>
            <w:vAlign w:val="top"/>
          </w:tcPr>
          <w:p>
            <w:pPr>
              <w:spacing w:before="164"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097" w:type="dxa"/>
            <w:vAlign w:val="top"/>
          </w:tcPr>
          <w:p>
            <w:pPr>
              <w:pStyle w:val="6"/>
              <w:spacing w:before="123"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06" w:type="dxa"/>
            <w:vMerge w:val="restart"/>
            <w:tcBorders>
              <w:bottom w:val="nil"/>
            </w:tcBorders>
            <w:textDirection w:val="tbRlV"/>
            <w:vAlign w:val="top"/>
          </w:tcPr>
          <w:p>
            <w:pPr>
              <w:pStyle w:val="6"/>
              <w:spacing w:before="130" w:line="202" w:lineRule="auto"/>
              <w:ind w:left="148"/>
            </w:pPr>
            <w:r>
              <w:rPr>
                <w:spacing w:val="5"/>
              </w:rPr>
              <w:t>生</w:t>
            </w:r>
            <w:r>
              <w:rPr>
                <w:spacing w:val="-46"/>
              </w:rPr>
              <w:t xml:space="preserve"> </w:t>
            </w:r>
            <w:r>
              <w:rPr>
                <w:spacing w:val="5"/>
              </w:rPr>
              <w:t>态</w:t>
            </w:r>
            <w:r>
              <w:rPr>
                <w:spacing w:val="-46"/>
              </w:rPr>
              <w:t xml:space="preserve"> </w:t>
            </w:r>
            <w:r>
              <w:rPr>
                <w:spacing w:val="5"/>
              </w:rPr>
              <w:t>文</w:t>
            </w:r>
            <w:r>
              <w:rPr>
                <w:spacing w:val="-44"/>
              </w:rPr>
              <w:t xml:space="preserve"> </w:t>
            </w:r>
            <w:r>
              <w:rPr>
                <w:spacing w:val="5"/>
              </w:rPr>
              <w:t>化</w:t>
            </w:r>
          </w:p>
        </w:tc>
        <w:tc>
          <w:tcPr>
            <w:tcW w:w="1654" w:type="dxa"/>
            <w:vMerge w:val="restart"/>
            <w:tcBorders>
              <w:bottom w:val="nil"/>
            </w:tcBorders>
            <w:vAlign w:val="top"/>
          </w:tcPr>
          <w:p>
            <w:pPr>
              <w:spacing w:line="387" w:lineRule="auto"/>
              <w:rPr>
                <w:rFonts w:ascii="Arial"/>
                <w:sz w:val="21"/>
              </w:rPr>
            </w:pPr>
          </w:p>
          <w:p>
            <w:pPr>
              <w:pStyle w:val="6"/>
              <w:spacing w:before="78" w:line="222" w:lineRule="auto"/>
              <w:ind w:left="482"/>
            </w:pPr>
            <w:r>
              <w:rPr>
                <w:spacing w:val="-7"/>
              </w:rPr>
              <w:t>（十）</w:t>
            </w:r>
          </w:p>
          <w:p>
            <w:pPr>
              <w:pStyle w:val="6"/>
              <w:spacing w:before="30" w:line="224" w:lineRule="auto"/>
              <w:ind w:left="117"/>
            </w:pPr>
            <w:r>
              <w:rPr>
                <w:spacing w:val="-3"/>
              </w:rPr>
              <w:t>观念意识普及</w:t>
            </w:r>
          </w:p>
        </w:tc>
        <w:tc>
          <w:tcPr>
            <w:tcW w:w="601" w:type="dxa"/>
            <w:vAlign w:val="top"/>
          </w:tcPr>
          <w:p>
            <w:pPr>
              <w:spacing w:before="271"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35</w:t>
            </w:r>
          </w:p>
        </w:tc>
        <w:tc>
          <w:tcPr>
            <w:tcW w:w="3427" w:type="dxa"/>
            <w:vAlign w:val="top"/>
          </w:tcPr>
          <w:p>
            <w:pPr>
              <w:pStyle w:val="6"/>
              <w:spacing w:before="72" w:line="228" w:lineRule="auto"/>
              <w:ind w:left="31" w:right="2" w:hanging="8"/>
            </w:pPr>
            <w:r>
              <w:rPr>
                <w:spacing w:val="2"/>
              </w:rPr>
              <w:t>党政领导干部参加生态文明培训</w:t>
            </w:r>
            <w:r>
              <w:rPr>
                <w:spacing w:val="6"/>
              </w:rPr>
              <w:t xml:space="preserve"> </w:t>
            </w:r>
            <w:r>
              <w:rPr>
                <w:spacing w:val="-7"/>
              </w:rPr>
              <w:t>的人数比例</w:t>
            </w:r>
          </w:p>
        </w:tc>
        <w:tc>
          <w:tcPr>
            <w:tcW w:w="574" w:type="dxa"/>
            <w:vAlign w:val="top"/>
          </w:tcPr>
          <w:p>
            <w:pPr>
              <w:spacing w:before="194"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271" w:line="188" w:lineRule="auto"/>
              <w:ind w:left="83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128" w:type="dxa"/>
            <w:vAlign w:val="top"/>
          </w:tcPr>
          <w:p>
            <w:pPr>
              <w:pStyle w:val="6"/>
              <w:spacing w:before="230" w:line="220" w:lineRule="auto"/>
              <w:ind w:left="222"/>
            </w:pPr>
            <w:r>
              <w:rPr>
                <w:spacing w:val="-7"/>
              </w:rPr>
              <w:t>参考性</w:t>
            </w:r>
          </w:p>
        </w:tc>
        <w:tc>
          <w:tcPr>
            <w:tcW w:w="2828" w:type="dxa"/>
            <w:vAlign w:val="top"/>
          </w:tcPr>
          <w:p>
            <w:pPr>
              <w:spacing w:before="271" w:line="188" w:lineRule="auto"/>
              <w:ind w:left="126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100</w:t>
            </w:r>
          </w:p>
        </w:tc>
        <w:tc>
          <w:tcPr>
            <w:tcW w:w="1097" w:type="dxa"/>
            <w:vAlign w:val="top"/>
          </w:tcPr>
          <w:p>
            <w:pPr>
              <w:pStyle w:val="6"/>
              <w:spacing w:before="230"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6" w:type="dxa"/>
            <w:vMerge w:val="continue"/>
            <w:tcBorders>
              <w:top w:val="nil"/>
              <w:bottom w:val="nil"/>
            </w:tcBorders>
            <w:textDirection w:val="tbRlV"/>
            <w:vAlign w:val="top"/>
          </w:tcPr>
          <w:p>
            <w:pPr>
              <w:rPr>
                <w:rFonts w:ascii="Arial"/>
                <w:sz w:val="21"/>
              </w:rPr>
            </w:pPr>
          </w:p>
        </w:tc>
        <w:tc>
          <w:tcPr>
            <w:tcW w:w="1654" w:type="dxa"/>
            <w:vMerge w:val="continue"/>
            <w:tcBorders>
              <w:top w:val="nil"/>
              <w:bottom w:val="nil"/>
            </w:tcBorders>
            <w:vAlign w:val="top"/>
          </w:tcPr>
          <w:p>
            <w:pPr>
              <w:rPr>
                <w:rFonts w:ascii="Arial"/>
                <w:sz w:val="21"/>
              </w:rPr>
            </w:pPr>
          </w:p>
        </w:tc>
        <w:tc>
          <w:tcPr>
            <w:tcW w:w="601" w:type="dxa"/>
            <w:vAlign w:val="top"/>
          </w:tcPr>
          <w:p>
            <w:pPr>
              <w:spacing w:before="129"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36</w:t>
            </w:r>
          </w:p>
        </w:tc>
        <w:tc>
          <w:tcPr>
            <w:tcW w:w="3427" w:type="dxa"/>
            <w:vAlign w:val="top"/>
          </w:tcPr>
          <w:p>
            <w:pPr>
              <w:pStyle w:val="6"/>
              <w:spacing w:before="88" w:line="222" w:lineRule="auto"/>
              <w:ind w:left="22"/>
            </w:pPr>
            <w:r>
              <w:rPr>
                <w:spacing w:val="-2"/>
              </w:rPr>
              <w:t>公众对生态文明建设的满意度</w:t>
            </w:r>
          </w:p>
        </w:tc>
        <w:tc>
          <w:tcPr>
            <w:tcW w:w="574" w:type="dxa"/>
            <w:vAlign w:val="top"/>
          </w:tcPr>
          <w:p>
            <w:pPr>
              <w:spacing w:before="52"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29"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128" w:type="dxa"/>
            <w:vAlign w:val="top"/>
          </w:tcPr>
          <w:p>
            <w:pPr>
              <w:pStyle w:val="6"/>
              <w:spacing w:before="87" w:line="220" w:lineRule="auto"/>
              <w:ind w:left="222"/>
            </w:pPr>
            <w:r>
              <w:rPr>
                <w:spacing w:val="-7"/>
              </w:rPr>
              <w:t>参考性</w:t>
            </w:r>
          </w:p>
        </w:tc>
        <w:tc>
          <w:tcPr>
            <w:tcW w:w="2828" w:type="dxa"/>
            <w:vAlign w:val="top"/>
          </w:tcPr>
          <w:p>
            <w:pPr>
              <w:spacing w:before="129"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097" w:type="dxa"/>
            <w:vAlign w:val="top"/>
          </w:tcPr>
          <w:p>
            <w:pPr>
              <w:pStyle w:val="6"/>
              <w:spacing w:before="88" w:line="222" w:lineRule="auto"/>
              <w:ind w:left="327"/>
            </w:pPr>
            <w:r>
              <w:rPr>
                <w:spacing w:val="-12"/>
              </w:rPr>
              <w:t>市县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06" w:type="dxa"/>
            <w:vMerge w:val="continue"/>
            <w:tcBorders>
              <w:top w:val="nil"/>
            </w:tcBorders>
            <w:textDirection w:val="tbRlV"/>
            <w:vAlign w:val="top"/>
          </w:tcPr>
          <w:p>
            <w:pPr>
              <w:rPr>
                <w:rFonts w:ascii="Arial"/>
                <w:sz w:val="21"/>
              </w:rPr>
            </w:pPr>
          </w:p>
        </w:tc>
        <w:tc>
          <w:tcPr>
            <w:tcW w:w="1654" w:type="dxa"/>
            <w:vMerge w:val="continue"/>
            <w:tcBorders>
              <w:top w:val="nil"/>
            </w:tcBorders>
            <w:vAlign w:val="top"/>
          </w:tcPr>
          <w:p>
            <w:pPr>
              <w:rPr>
                <w:rFonts w:ascii="Arial"/>
                <w:sz w:val="21"/>
              </w:rPr>
            </w:pPr>
          </w:p>
        </w:tc>
        <w:tc>
          <w:tcPr>
            <w:tcW w:w="601" w:type="dxa"/>
            <w:vAlign w:val="top"/>
          </w:tcPr>
          <w:p>
            <w:pPr>
              <w:spacing w:before="128"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37</w:t>
            </w:r>
          </w:p>
        </w:tc>
        <w:tc>
          <w:tcPr>
            <w:tcW w:w="3427" w:type="dxa"/>
            <w:vAlign w:val="top"/>
          </w:tcPr>
          <w:p>
            <w:pPr>
              <w:pStyle w:val="6"/>
              <w:spacing w:before="89" w:line="223" w:lineRule="auto"/>
              <w:ind w:left="22"/>
            </w:pPr>
            <w:r>
              <w:rPr>
                <w:spacing w:val="-2"/>
              </w:rPr>
              <w:t>公众对生态文明建设的参与度</w:t>
            </w:r>
          </w:p>
        </w:tc>
        <w:tc>
          <w:tcPr>
            <w:tcW w:w="574" w:type="dxa"/>
            <w:vAlign w:val="top"/>
          </w:tcPr>
          <w:p>
            <w:pPr>
              <w:spacing w:before="51" w:line="315" w:lineRule="exact"/>
              <w:ind w:left="192"/>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c>
          <w:tcPr>
            <w:tcW w:w="1978" w:type="dxa"/>
            <w:vAlign w:val="top"/>
          </w:tcPr>
          <w:p>
            <w:pPr>
              <w:spacing w:before="128" w:line="188" w:lineRule="auto"/>
              <w:ind w:left="80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128" w:type="dxa"/>
            <w:vAlign w:val="top"/>
          </w:tcPr>
          <w:p>
            <w:pPr>
              <w:pStyle w:val="6"/>
              <w:spacing w:before="89" w:line="220" w:lineRule="auto"/>
              <w:ind w:left="222"/>
            </w:pPr>
            <w:r>
              <w:rPr>
                <w:spacing w:val="-7"/>
              </w:rPr>
              <w:t>参考性</w:t>
            </w:r>
          </w:p>
        </w:tc>
        <w:tc>
          <w:tcPr>
            <w:tcW w:w="2828" w:type="dxa"/>
            <w:vAlign w:val="top"/>
          </w:tcPr>
          <w:p>
            <w:pPr>
              <w:spacing w:before="128" w:line="188" w:lineRule="auto"/>
              <w:ind w:left="1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≥80</w:t>
            </w:r>
          </w:p>
        </w:tc>
        <w:tc>
          <w:tcPr>
            <w:tcW w:w="1097" w:type="dxa"/>
            <w:vAlign w:val="top"/>
          </w:tcPr>
          <w:p>
            <w:pPr>
              <w:pStyle w:val="6"/>
              <w:spacing w:before="89" w:line="222" w:lineRule="auto"/>
              <w:ind w:left="327"/>
            </w:pPr>
            <w:r>
              <w:rPr>
                <w:spacing w:val="-12"/>
              </w:rPr>
              <w:t>市县</w:t>
            </w:r>
          </w:p>
        </w:tc>
      </w:tr>
    </w:tbl>
    <w:p>
      <w:pPr>
        <w:spacing w:before="208" w:line="177" w:lineRule="auto"/>
        <w:ind w:left="531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2"/>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footerReference r:id="rId35" w:type="default"/>
          <w:pgSz w:w="16839" w:h="11906"/>
          <w:pgMar w:top="1232" w:right="1463" w:bottom="400" w:left="1576" w:header="893" w:footer="0" w:gutter="0"/>
          <w:cols w:space="720" w:num="1"/>
        </w:sectPr>
      </w:pPr>
    </w:p>
    <w:p>
      <w:pPr>
        <w:spacing w:before="86"/>
      </w:pPr>
    </w:p>
    <w:p>
      <w:pPr>
        <w:sectPr>
          <w:headerReference r:id="rId36" w:type="default"/>
          <w:footerReference r:id="rId37" w:type="default"/>
          <w:pgSz w:w="11906" w:h="16839"/>
          <w:pgMar w:top="1232" w:right="1618" w:bottom="1195" w:left="1785" w:header="893" w:footer="892" w:gutter="0"/>
          <w:cols w:equalWidth="0" w:num="1">
            <w:col w:w="8503"/>
          </w:cols>
        </w:sectPr>
      </w:pPr>
    </w:p>
    <w:p>
      <w:pPr>
        <w:spacing w:line="199" w:lineRule="auto"/>
        <w:ind w:left="429"/>
        <w:rPr>
          <w:rFonts w:ascii="微软雅黑" w:hAnsi="微软雅黑" w:eastAsia="微软雅黑" w:cs="微软雅黑"/>
          <w:sz w:val="20"/>
          <w:szCs w:val="20"/>
        </w:rPr>
      </w:pPr>
      <w:r>
        <w:rPr>
          <w:rFonts w:ascii="微软雅黑" w:hAnsi="微软雅黑" w:eastAsia="微软雅黑" w:cs="微软雅黑"/>
          <w:sz w:val="20"/>
          <w:szCs w:val="20"/>
        </w:rPr>
        <w:t>（ 三</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）指标可达性分析。</w:t>
      </w:r>
    </w:p>
    <w:p>
      <w:pPr>
        <w:pStyle w:val="2"/>
        <w:spacing w:before="137" w:line="372" w:lineRule="auto"/>
        <w:ind w:left="17" w:right="265" w:firstLine="439"/>
      </w:pPr>
      <w:r>
        <w:rPr>
          <w:spacing w:val="-1"/>
        </w:rPr>
        <w:t>1. 指标现状分析。指标体系的六大领域</w:t>
      </w:r>
      <w:r>
        <w:rPr>
          <w:spacing w:val="13"/>
        </w:rPr>
        <w:t xml:space="preserve"> </w:t>
      </w:r>
      <w:r>
        <w:rPr>
          <w:spacing w:val="4"/>
        </w:rPr>
        <w:t>十项任务共计</w:t>
      </w:r>
      <w:r>
        <w:rPr>
          <w:spacing w:val="-20"/>
        </w:rPr>
        <w:t xml:space="preserve"> </w:t>
      </w:r>
      <w:r>
        <w:rPr>
          <w:spacing w:val="4"/>
        </w:rPr>
        <w:t>37</w:t>
      </w:r>
      <w:r>
        <w:rPr>
          <w:spacing w:val="-41"/>
        </w:rPr>
        <w:t xml:space="preserve"> </w:t>
      </w:r>
      <w:r>
        <w:rPr>
          <w:spacing w:val="4"/>
        </w:rPr>
        <w:t>项指标中，有</w:t>
      </w:r>
      <w:r>
        <w:rPr>
          <w:spacing w:val="-39"/>
        </w:rPr>
        <w:t xml:space="preserve"> </w:t>
      </w:r>
      <w:r>
        <w:rPr>
          <w:spacing w:val="4"/>
        </w:rPr>
        <w:t>23</w:t>
      </w:r>
      <w:r>
        <w:rPr>
          <w:spacing w:val="-44"/>
        </w:rPr>
        <w:t xml:space="preserve"> </w:t>
      </w:r>
      <w:r>
        <w:rPr>
          <w:spacing w:val="4"/>
        </w:rPr>
        <w:t>项指标已</w:t>
      </w:r>
      <w:r>
        <w:t xml:space="preserve"> </w:t>
      </w:r>
      <w:r>
        <w:rPr>
          <w:spacing w:val="15"/>
        </w:rPr>
        <w:t>经达到国家生态文明建设示范市标准</w:t>
      </w:r>
      <w:r>
        <w:rPr>
          <w:spacing w:val="-51"/>
        </w:rPr>
        <w:t xml:space="preserve"> </w:t>
      </w:r>
      <w:r>
        <w:rPr>
          <w:spacing w:val="15"/>
        </w:rPr>
        <w:t>，14</w:t>
      </w:r>
      <w:r>
        <w:t xml:space="preserve"> </w:t>
      </w:r>
      <w:r>
        <w:rPr>
          <w:spacing w:val="2"/>
        </w:rPr>
        <w:t>项未达标。其中，9</w:t>
      </w:r>
      <w:r>
        <w:rPr>
          <w:spacing w:val="-42"/>
        </w:rPr>
        <w:t xml:space="preserve"> </w:t>
      </w:r>
      <w:r>
        <w:rPr>
          <w:spacing w:val="2"/>
        </w:rPr>
        <w:t>项指标尚有一定的差距，</w:t>
      </w:r>
      <w:r>
        <w:t xml:space="preserve"> </w:t>
      </w:r>
      <w:r>
        <w:rPr>
          <w:spacing w:val="9"/>
        </w:rPr>
        <w:t>经过努力可实现达标；5</w:t>
      </w:r>
      <w:r>
        <w:rPr>
          <w:spacing w:val="-37"/>
        </w:rPr>
        <w:t xml:space="preserve"> </w:t>
      </w:r>
      <w:r>
        <w:rPr>
          <w:spacing w:val="9"/>
        </w:rPr>
        <w:t>项指标未统计，及</w:t>
      </w:r>
      <w:r>
        <w:t xml:space="preserve"> </w:t>
      </w:r>
      <w:r>
        <w:rPr>
          <w:spacing w:val="7"/>
        </w:rPr>
        <w:t>时开展统计工作，分析指标实施情况，采取</w:t>
      </w:r>
      <w:r>
        <w:rPr>
          <w:spacing w:val="1"/>
        </w:rPr>
        <w:t xml:space="preserve"> </w:t>
      </w:r>
      <w:r>
        <w:rPr>
          <w:spacing w:val="8"/>
        </w:rPr>
        <w:t>措施确保指标完成。</w:t>
      </w:r>
    </w:p>
    <w:p>
      <w:pPr>
        <w:pStyle w:val="2"/>
        <w:spacing w:before="192" w:line="220" w:lineRule="auto"/>
        <w:ind w:left="439"/>
      </w:pPr>
      <w:r>
        <w:rPr>
          <w:spacing w:val="2"/>
        </w:rPr>
        <w:t>2.</w:t>
      </w:r>
      <w:r>
        <w:rPr>
          <w:spacing w:val="33"/>
        </w:rPr>
        <w:t xml:space="preserve"> </w:t>
      </w:r>
      <w:r>
        <w:rPr>
          <w:spacing w:val="2"/>
        </w:rPr>
        <w:t>尚未达标指标可达性分析。</w:t>
      </w:r>
    </w:p>
    <w:p>
      <w:pPr>
        <w:pStyle w:val="2"/>
        <w:spacing w:before="189" w:line="381" w:lineRule="auto"/>
        <w:ind w:left="17" w:right="307" w:firstLine="412"/>
      </w:pPr>
      <w:r>
        <w:rPr>
          <w:spacing w:val="9"/>
        </w:rPr>
        <w:t>（</w:t>
      </w:r>
      <w:r>
        <w:rPr>
          <w:spacing w:val="-32"/>
        </w:rPr>
        <w:t xml:space="preserve"> </w:t>
      </w:r>
      <w:r>
        <w:rPr>
          <w:spacing w:val="9"/>
        </w:rPr>
        <w:t>1）生态文明建设工作占党政实绩考</w:t>
      </w:r>
      <w:r>
        <w:t xml:space="preserve"> </w:t>
      </w:r>
      <w:r>
        <w:rPr>
          <w:spacing w:val="7"/>
        </w:rPr>
        <w:t>核的比例。该指标为约束性指标。达标对策</w:t>
      </w:r>
      <w:r>
        <w:rPr>
          <w:spacing w:val="1"/>
        </w:rPr>
        <w:t xml:space="preserve"> </w:t>
      </w:r>
      <w:r>
        <w:rPr>
          <w:spacing w:val="7"/>
        </w:rPr>
        <w:t>措施：创新生态文明建设考核机制，将生态</w:t>
      </w:r>
      <w:r>
        <w:rPr>
          <w:spacing w:val="1"/>
        </w:rPr>
        <w:t xml:space="preserve"> </w:t>
      </w:r>
      <w:r>
        <w:rPr>
          <w:spacing w:val="8"/>
        </w:rPr>
        <w:t>文明指标确定为党政实绩考核的重要指标，</w:t>
      </w:r>
      <w:r>
        <w:rPr>
          <w:spacing w:val="4"/>
        </w:rPr>
        <w:t xml:space="preserve"> </w:t>
      </w:r>
      <w:r>
        <w:rPr>
          <w:spacing w:val="7"/>
        </w:rPr>
        <w:t>在考评指标分值权重、计分办法和考评方式</w:t>
      </w:r>
      <w:r>
        <w:rPr>
          <w:spacing w:val="1"/>
        </w:rPr>
        <w:t xml:space="preserve"> </w:t>
      </w:r>
      <w:r>
        <w:rPr>
          <w:spacing w:val="7"/>
        </w:rPr>
        <w:t>等多个方面下功夫，新增生态文明相关考评</w:t>
      </w:r>
      <w:r>
        <w:rPr>
          <w:spacing w:val="1"/>
        </w:rPr>
        <w:t xml:space="preserve"> </w:t>
      </w:r>
      <w:r>
        <w:rPr>
          <w:spacing w:val="8"/>
        </w:rPr>
        <w:t>指标内容，确保分值及分值占比逐年提升。</w:t>
      </w:r>
      <w:r>
        <w:rPr>
          <w:spacing w:val="4"/>
        </w:rPr>
        <w:t xml:space="preserve"> </w:t>
      </w:r>
      <w:r>
        <w:rPr>
          <w:spacing w:val="8"/>
        </w:rPr>
        <w:t>创新实施差异化考核，出台年度考评方案，</w:t>
      </w:r>
      <w:r>
        <w:rPr>
          <w:spacing w:val="4"/>
        </w:rPr>
        <w:t xml:space="preserve"> </w:t>
      </w:r>
      <w:r>
        <w:rPr>
          <w:spacing w:val="5"/>
        </w:rPr>
        <w:t>全方位对各县（</w:t>
      </w:r>
      <w:r>
        <w:rPr>
          <w:spacing w:val="-39"/>
        </w:rPr>
        <w:t xml:space="preserve"> </w:t>
      </w:r>
      <w:r>
        <w:rPr>
          <w:spacing w:val="5"/>
        </w:rPr>
        <w:t>区）各有关单位进行考评，</w:t>
      </w:r>
      <w:r>
        <w:t xml:space="preserve"> </w:t>
      </w:r>
      <w:r>
        <w:rPr>
          <w:spacing w:val="7"/>
        </w:rPr>
        <w:t>以及实行动态跟踪考评和年终考评，稳步有</w:t>
      </w:r>
      <w:r>
        <w:rPr>
          <w:spacing w:val="1"/>
        </w:rPr>
        <w:t xml:space="preserve"> </w:t>
      </w:r>
      <w:r>
        <w:rPr>
          <w:spacing w:val="8"/>
        </w:rPr>
        <w:t>序推进相关考评工作。</w:t>
      </w:r>
    </w:p>
    <w:p>
      <w:pPr>
        <w:pStyle w:val="2"/>
        <w:spacing w:before="183" w:line="369" w:lineRule="auto"/>
        <w:ind w:left="17" w:right="118" w:firstLine="412"/>
      </w:pPr>
      <w:r>
        <w:rPr>
          <w:spacing w:val="13"/>
        </w:rPr>
        <w:t>（2）河湖岸线保护率。该指标为参考</w:t>
      </w:r>
      <w:r>
        <w:t xml:space="preserve">   </w:t>
      </w:r>
      <w:r>
        <w:rPr>
          <w:spacing w:val="7"/>
        </w:rPr>
        <w:t>性指标。达标对策措施：进一步加强河湖水</w:t>
      </w:r>
      <w:r>
        <w:t xml:space="preserve">   </w:t>
      </w:r>
      <w:r>
        <w:rPr>
          <w:spacing w:val="7"/>
        </w:rPr>
        <w:t>域岸线管理保护，全面启动河湖管理范围划</w:t>
      </w:r>
      <w:r>
        <w:t xml:space="preserve">   </w:t>
      </w:r>
      <w:r>
        <w:rPr>
          <w:spacing w:val="7"/>
        </w:rPr>
        <w:t>定工作，一是参照水利部《河湖岸线保护与</w:t>
      </w:r>
      <w:r>
        <w:t xml:space="preserve">   </w:t>
      </w:r>
      <w:r>
        <w:rPr>
          <w:spacing w:val="-11"/>
        </w:rPr>
        <w:t>利用规划编制指南（试行）》（办河湖函〔2019〕</w:t>
      </w:r>
    </w:p>
    <w:p>
      <w:pPr>
        <w:pStyle w:val="2"/>
        <w:spacing w:before="156" w:line="372" w:lineRule="auto"/>
        <w:ind w:left="18" w:right="329" w:firstLine="4"/>
      </w:pPr>
      <w:r>
        <w:rPr>
          <w:spacing w:val="8"/>
        </w:rPr>
        <w:t>394</w:t>
      </w:r>
      <w:r>
        <w:rPr>
          <w:spacing w:val="-32"/>
        </w:rPr>
        <w:t xml:space="preserve"> </w:t>
      </w:r>
      <w:r>
        <w:rPr>
          <w:spacing w:val="8"/>
        </w:rPr>
        <w:t>号）和《宁夏回族自治区河湖管理保护</w:t>
      </w:r>
      <w:r>
        <w:t xml:space="preserve"> </w:t>
      </w:r>
      <w:r>
        <w:rPr>
          <w:spacing w:val="7"/>
        </w:rPr>
        <w:t>条例》，划定岸线保护区、岸线保留区、岸</w:t>
      </w:r>
      <w:r>
        <w:t xml:space="preserve"> </w:t>
      </w:r>
      <w:r>
        <w:rPr>
          <w:spacing w:val="7"/>
        </w:rPr>
        <w:t>线控制利用区及岸线开发利用区。二是开展</w:t>
      </w:r>
      <w:r>
        <w:t xml:space="preserve"> </w:t>
      </w:r>
      <w:r>
        <w:rPr>
          <w:spacing w:val="7"/>
        </w:rPr>
        <w:t>河湖水域岸线自然资源调查确权登记，依法</w:t>
      </w:r>
      <w:r>
        <w:t xml:space="preserve"> </w:t>
      </w:r>
      <w:r>
        <w:rPr>
          <w:spacing w:val="7"/>
        </w:rPr>
        <w:t>实地划定河湖管理范围和保护范围，建立全</w:t>
      </w:r>
      <w:r>
        <w:t xml:space="preserve"> </w:t>
      </w:r>
      <w:r>
        <w:rPr>
          <w:spacing w:val="18"/>
        </w:rPr>
        <w:t>市河湖水域划界确权数据库和管理信息平</w:t>
      </w:r>
      <w:r>
        <w:rPr>
          <w:spacing w:val="9"/>
        </w:rPr>
        <w:t xml:space="preserve"> </w:t>
      </w:r>
      <w:r>
        <w:rPr>
          <w:spacing w:val="2"/>
        </w:rPr>
        <w:t>台。</w:t>
      </w:r>
    </w:p>
    <w:p>
      <w:pPr>
        <w:spacing w:line="14" w:lineRule="auto"/>
        <w:rPr>
          <w:rFonts w:ascii="Arial"/>
          <w:sz w:val="2"/>
        </w:rPr>
      </w:pPr>
      <w:r>
        <w:rPr>
          <w:rFonts w:ascii="Arial" w:hAnsi="Arial" w:eastAsia="Arial" w:cs="Arial"/>
          <w:sz w:val="2"/>
          <w:szCs w:val="2"/>
        </w:rPr>
        <w:br w:type="column"/>
      </w:r>
    </w:p>
    <w:p>
      <w:pPr>
        <w:pStyle w:val="2"/>
        <w:spacing w:before="44" w:line="393" w:lineRule="auto"/>
        <w:ind w:right="103" w:firstLine="413"/>
      </w:pPr>
      <w:r>
        <w:rPr>
          <w:spacing w:val="12"/>
        </w:rPr>
        <w:t>（3）单位地区生产总值能耗。该指标</w:t>
      </w:r>
      <w:r>
        <w:rPr>
          <w:spacing w:val="7"/>
        </w:rPr>
        <w:t xml:space="preserve">  为约束性指标。达标对策措施：一是制定节</w:t>
      </w:r>
      <w:r>
        <w:rPr>
          <w:spacing w:val="1"/>
        </w:rPr>
        <w:t xml:space="preserve">  </w:t>
      </w:r>
      <w:r>
        <w:rPr>
          <w:spacing w:val="7"/>
        </w:rPr>
        <w:t>能工作的实施方案，明确目标任务、工作措</w:t>
      </w:r>
      <w:r>
        <w:rPr>
          <w:spacing w:val="1"/>
        </w:rPr>
        <w:t xml:space="preserve">  </w:t>
      </w:r>
      <w:r>
        <w:rPr>
          <w:spacing w:val="7"/>
        </w:rPr>
        <w:t>施和考核办法。二是全力化解过剩产能和淘</w:t>
      </w:r>
      <w:r>
        <w:t xml:space="preserve">  </w:t>
      </w:r>
      <w:r>
        <w:rPr>
          <w:spacing w:val="4"/>
        </w:rPr>
        <w:t>汰落后产能。努力做好</w:t>
      </w:r>
      <w:r>
        <w:rPr>
          <w:spacing w:val="-55"/>
        </w:rPr>
        <w:t xml:space="preserve"> </w:t>
      </w:r>
      <w:r>
        <w:rPr>
          <w:spacing w:val="4"/>
        </w:rPr>
        <w:t>“加”“减”文章</w:t>
      </w:r>
      <w:r>
        <w:rPr>
          <w:spacing w:val="-59"/>
        </w:rPr>
        <w:t xml:space="preserve"> </w:t>
      </w:r>
      <w:r>
        <w:rPr>
          <w:spacing w:val="4"/>
        </w:rPr>
        <w:t>，</w:t>
      </w:r>
      <w:r>
        <w:t xml:space="preserve"> </w:t>
      </w:r>
      <w:r>
        <w:rPr>
          <w:spacing w:val="18"/>
        </w:rPr>
        <w:t>对产能严重过剩行业坚决不以任何名义核</w:t>
      </w:r>
      <w:r>
        <w:rPr>
          <w:spacing w:val="5"/>
        </w:rPr>
        <w:t xml:space="preserve">  </w:t>
      </w:r>
      <w:r>
        <w:rPr>
          <w:spacing w:val="7"/>
        </w:rPr>
        <w:t>准、备案新增产能项目，推动煤炭、建材和</w:t>
      </w:r>
      <w:r>
        <w:rPr>
          <w:spacing w:val="1"/>
        </w:rPr>
        <w:t xml:space="preserve">  </w:t>
      </w:r>
      <w:r>
        <w:rPr>
          <w:spacing w:val="18"/>
        </w:rPr>
        <w:t>化工等高耗能行业的产能始终控制在合理</w:t>
      </w:r>
      <w:r>
        <w:rPr>
          <w:spacing w:val="5"/>
        </w:rPr>
        <w:t xml:space="preserve">  </w:t>
      </w:r>
      <w:r>
        <w:rPr>
          <w:spacing w:val="7"/>
        </w:rPr>
        <w:t>区间。三是加强重点工业行业提标改造，在</w:t>
      </w:r>
      <w:r>
        <w:rPr>
          <w:spacing w:val="1"/>
        </w:rPr>
        <w:t xml:space="preserve">  </w:t>
      </w:r>
      <w:r>
        <w:rPr>
          <w:spacing w:val="7"/>
        </w:rPr>
        <w:t>重点耗能行业全面推行能效对标，对全市重</w:t>
      </w:r>
      <w:r>
        <w:t xml:space="preserve">  </w:t>
      </w:r>
      <w:r>
        <w:rPr>
          <w:spacing w:val="7"/>
        </w:rPr>
        <w:t>点用能单位开展节能监察，督导用能企业严</w:t>
      </w:r>
      <w:r>
        <w:rPr>
          <w:spacing w:val="1"/>
        </w:rPr>
        <w:t xml:space="preserve">  </w:t>
      </w:r>
      <w:r>
        <w:rPr>
          <w:spacing w:val="7"/>
        </w:rPr>
        <w:t>格落实强制性能耗限额标准。四是强化能源</w:t>
      </w:r>
      <w:r>
        <w:t xml:space="preserve">  利用调控，降低煤炭消费比重，提升天然气、</w:t>
      </w:r>
      <w:r>
        <w:rPr>
          <w:spacing w:val="15"/>
        </w:rPr>
        <w:t xml:space="preserve"> </w:t>
      </w:r>
      <w:r>
        <w:rPr>
          <w:spacing w:val="9"/>
        </w:rPr>
        <w:t>可再生等清洁能源的消费比重。</w:t>
      </w:r>
    </w:p>
    <w:p>
      <w:pPr>
        <w:pStyle w:val="2"/>
        <w:spacing w:before="55" w:line="393" w:lineRule="auto"/>
        <w:ind w:right="158" w:firstLine="413"/>
      </w:pPr>
      <w:r>
        <w:rPr>
          <w:spacing w:val="12"/>
        </w:rPr>
        <w:t>（4）农业废弃物综合利用率。该指标</w:t>
      </w:r>
      <w:r>
        <w:rPr>
          <w:spacing w:val="15"/>
        </w:rPr>
        <w:t xml:space="preserve"> </w:t>
      </w:r>
      <w:r>
        <w:rPr>
          <w:spacing w:val="7"/>
        </w:rPr>
        <w:t>为参考性指标。达标对策措施：实施玉米秸</w:t>
      </w:r>
      <w:r>
        <w:rPr>
          <w:spacing w:val="2"/>
        </w:rPr>
        <w:t xml:space="preserve"> </w:t>
      </w:r>
      <w:r>
        <w:rPr>
          <w:spacing w:val="8"/>
        </w:rPr>
        <w:t xml:space="preserve">秆机械化捡拾打捆及深入推进秸秆饲料化、 </w:t>
      </w:r>
      <w:r>
        <w:rPr>
          <w:spacing w:val="7"/>
        </w:rPr>
        <w:t>肥料化、能源化、原料化利用，建立可持续</w:t>
      </w:r>
      <w:r>
        <w:rPr>
          <w:spacing w:val="2"/>
        </w:rPr>
        <w:t xml:space="preserve"> </w:t>
      </w:r>
      <w:r>
        <w:rPr>
          <w:spacing w:val="7"/>
        </w:rPr>
        <w:t>的农用物秸秆综合利用长效机制。建设一批</w:t>
      </w:r>
      <w:r>
        <w:t xml:space="preserve"> </w:t>
      </w:r>
      <w:r>
        <w:rPr>
          <w:spacing w:val="7"/>
        </w:rPr>
        <w:t>饲草料加工配送中心，实现农作物秸秆饲料</w:t>
      </w:r>
      <w:r>
        <w:rPr>
          <w:spacing w:val="2"/>
        </w:rPr>
        <w:t xml:space="preserve"> </w:t>
      </w:r>
      <w:r>
        <w:rPr>
          <w:spacing w:val="7"/>
        </w:rPr>
        <w:t>化利用，推动种养协同发展，利用农林废弃</w:t>
      </w:r>
      <w:r>
        <w:t xml:space="preserve"> </w:t>
      </w:r>
      <w:r>
        <w:rPr>
          <w:spacing w:val="7"/>
        </w:rPr>
        <w:t>物秸秆加工成燃料，养殖粪污及农作物秸秆</w:t>
      </w:r>
      <w:r>
        <w:t xml:space="preserve"> </w:t>
      </w:r>
      <w:r>
        <w:rPr>
          <w:spacing w:val="9"/>
        </w:rPr>
        <w:t>进行混合厌氧发酵，生产沼气和有机肥。</w:t>
      </w:r>
    </w:p>
    <w:p>
      <w:pPr>
        <w:pStyle w:val="2"/>
        <w:spacing w:before="40" w:line="374" w:lineRule="auto"/>
        <w:ind w:firstLine="413"/>
      </w:pPr>
      <w:r>
        <w:rPr>
          <w:spacing w:val="13"/>
        </w:rPr>
        <w:t>（5）一般工业固体废物综合利用率。</w:t>
      </w:r>
      <w:r>
        <w:rPr>
          <w:spacing w:val="7"/>
        </w:rPr>
        <w:t xml:space="preserve">  该指标为参考性指标。达标对策措施：实施</w:t>
      </w:r>
      <w:r>
        <w:t xml:space="preserve">   </w:t>
      </w:r>
      <w:r>
        <w:rPr>
          <w:spacing w:val="7"/>
        </w:rPr>
        <w:t>多渠道处置利用，鼓励企业将有利用价值的</w:t>
      </w:r>
      <w:r>
        <w:t xml:space="preserve">   </w:t>
      </w:r>
      <w:r>
        <w:rPr>
          <w:spacing w:val="18"/>
        </w:rPr>
        <w:t>固体废物作为原料利用或加工成符合标准</w:t>
      </w:r>
      <w:r>
        <w:rPr>
          <w:spacing w:val="3"/>
        </w:rPr>
        <w:t xml:space="preserve">   </w:t>
      </w:r>
      <w:r>
        <w:rPr>
          <w:spacing w:val="5"/>
        </w:rPr>
        <w:t>的副产品，支持企业和园区开展循环化改造、</w:t>
      </w:r>
      <w:r>
        <w:rPr>
          <w:spacing w:val="18"/>
        </w:rPr>
        <w:t xml:space="preserve"> </w:t>
      </w:r>
      <w:r>
        <w:rPr>
          <w:spacing w:val="7"/>
        </w:rPr>
        <w:t>完善产业链，促进产业园区、多个企业实施</w:t>
      </w:r>
      <w:r>
        <w:t xml:space="preserve">   </w:t>
      </w:r>
      <w:r>
        <w:rPr>
          <w:spacing w:val="7"/>
        </w:rPr>
        <w:t>工业固废综合利用整体系统集成方案，组织</w:t>
      </w:r>
      <w:r>
        <w:t xml:space="preserve">   </w:t>
      </w:r>
      <w:r>
        <w:rPr>
          <w:spacing w:val="7"/>
        </w:rPr>
        <w:t>实施一批工业固废综合利用项目。推进固体</w:t>
      </w:r>
      <w:r>
        <w:t xml:space="preserve">   </w:t>
      </w:r>
      <w:r>
        <w:rPr>
          <w:spacing w:val="7"/>
        </w:rPr>
        <w:t>废物综合利用产业集群发展，建立工业固废</w:t>
      </w:r>
    </w:p>
    <w:p>
      <w:pPr>
        <w:spacing w:line="374" w:lineRule="auto"/>
        <w:sectPr>
          <w:type w:val="continuous"/>
          <w:pgSz w:w="11906" w:h="16839"/>
          <w:pgMar w:top="1232" w:right="1618" w:bottom="1195" w:left="1785" w:header="893" w:footer="892" w:gutter="0"/>
          <w:cols w:equalWidth="0" w:num="2">
            <w:col w:w="4283" w:space="100"/>
            <w:col w:w="4120"/>
          </w:cols>
        </w:sectPr>
      </w:pPr>
    </w:p>
    <w:p>
      <w:pPr>
        <w:spacing w:before="91"/>
      </w:pPr>
    </w:p>
    <w:p>
      <w:pPr>
        <w:sectPr>
          <w:headerReference r:id="rId38" w:type="default"/>
          <w:footerReference r:id="rId39" w:type="default"/>
          <w:pgSz w:w="11906" w:h="16839"/>
          <w:pgMar w:top="1232" w:right="1618" w:bottom="1195" w:left="1785" w:header="893" w:footer="892" w:gutter="0"/>
          <w:cols w:equalWidth="0" w:num="1">
            <w:col w:w="8503"/>
          </w:cols>
        </w:sectPr>
      </w:pPr>
    </w:p>
    <w:p>
      <w:pPr>
        <w:pStyle w:val="2"/>
        <w:spacing w:before="41" w:line="387" w:lineRule="auto"/>
        <w:ind w:left="16" w:right="329" w:firstLine="6"/>
        <w:jc w:val="both"/>
      </w:pPr>
      <w:r>
        <w:rPr>
          <w:spacing w:val="6"/>
        </w:rPr>
        <w:t>资源化、循环化综合利用体系，实现环境和</w:t>
      </w:r>
      <w:r>
        <w:rPr>
          <w:spacing w:val="14"/>
        </w:rPr>
        <w:t xml:space="preserve"> </w:t>
      </w:r>
      <w:r>
        <w:rPr>
          <w:spacing w:val="7"/>
        </w:rPr>
        <w:t>企业效益同步提升，切实提升全市工业固体</w:t>
      </w:r>
      <w:r>
        <w:rPr>
          <w:spacing w:val="2"/>
        </w:rPr>
        <w:t xml:space="preserve"> </w:t>
      </w:r>
      <w:r>
        <w:rPr>
          <w:spacing w:val="8"/>
        </w:rPr>
        <w:t>废物综合处置利用率。</w:t>
      </w:r>
    </w:p>
    <w:p>
      <w:pPr>
        <w:pStyle w:val="2"/>
        <w:spacing w:before="22" w:line="383" w:lineRule="auto"/>
        <w:ind w:left="14" w:right="320" w:firstLine="414"/>
      </w:pPr>
      <w:r>
        <w:rPr>
          <w:spacing w:val="13"/>
        </w:rPr>
        <w:t>（6）城镇污水处理率。该指标为约束</w:t>
      </w:r>
      <w:r>
        <w:t xml:space="preserve"> </w:t>
      </w:r>
      <w:r>
        <w:rPr>
          <w:spacing w:val="7"/>
        </w:rPr>
        <w:t>性指标。达标对策措施：一是完善污水处理</w:t>
      </w:r>
      <w:r>
        <w:rPr>
          <w:spacing w:val="3"/>
        </w:rPr>
        <w:t xml:space="preserve"> </w:t>
      </w:r>
      <w:r>
        <w:rPr>
          <w:spacing w:val="7"/>
        </w:rPr>
        <w:t>设施，实施固原市第三污水处理厂、彭阳县</w:t>
      </w:r>
      <w:r>
        <w:rPr>
          <w:spacing w:val="3"/>
        </w:rPr>
        <w:t xml:space="preserve"> </w:t>
      </w:r>
      <w:r>
        <w:rPr>
          <w:spacing w:val="7"/>
        </w:rPr>
        <w:t>第二污水处理厂等项目建设，全面提升城镇</w:t>
      </w:r>
      <w:r>
        <w:rPr>
          <w:spacing w:val="3"/>
        </w:rPr>
        <w:t xml:space="preserve"> </w:t>
      </w:r>
      <w:r>
        <w:rPr>
          <w:spacing w:val="7"/>
        </w:rPr>
        <w:t>污水处理能力。二是加强协同配合，重点推</w:t>
      </w:r>
      <w:r>
        <w:rPr>
          <w:spacing w:val="3"/>
        </w:rPr>
        <w:t xml:space="preserve"> </w:t>
      </w:r>
      <w:r>
        <w:rPr>
          <w:spacing w:val="7"/>
        </w:rPr>
        <w:t>进污水处理厂配套管网建设，实施固原市老</w:t>
      </w:r>
      <w:r>
        <w:rPr>
          <w:spacing w:val="3"/>
        </w:rPr>
        <w:t xml:space="preserve"> </w:t>
      </w:r>
      <w:r>
        <w:rPr>
          <w:spacing w:val="7"/>
        </w:rPr>
        <w:t>城区地下管网更新改造项目，实施一批县城</w:t>
      </w:r>
      <w:r>
        <w:rPr>
          <w:spacing w:val="3"/>
        </w:rPr>
        <w:t xml:space="preserve"> </w:t>
      </w:r>
      <w:r>
        <w:rPr>
          <w:spacing w:val="7"/>
        </w:rPr>
        <w:t>和城镇基础设施完善项目，配套完善城镇污</w:t>
      </w:r>
      <w:r>
        <w:rPr>
          <w:spacing w:val="3"/>
        </w:rPr>
        <w:t xml:space="preserve"> </w:t>
      </w:r>
      <w:r>
        <w:rPr>
          <w:spacing w:val="7"/>
        </w:rPr>
        <w:t>水管网。三是进一步提高城镇污水处理厂处</w:t>
      </w:r>
      <w:r>
        <w:rPr>
          <w:spacing w:val="3"/>
        </w:rPr>
        <w:t xml:space="preserve"> </w:t>
      </w:r>
      <w:r>
        <w:rPr>
          <w:spacing w:val="7"/>
        </w:rPr>
        <w:t>理水平，加强对污水处理设施运行的监管，</w:t>
      </w:r>
      <w:r>
        <w:rPr>
          <w:spacing w:val="12"/>
        </w:rPr>
        <w:t xml:space="preserve"> </w:t>
      </w:r>
      <w:r>
        <w:rPr>
          <w:spacing w:val="7"/>
        </w:rPr>
        <w:t>健全完善各污水处理厂在线监控，确保建成</w:t>
      </w:r>
      <w:r>
        <w:rPr>
          <w:spacing w:val="3"/>
        </w:rPr>
        <w:t xml:space="preserve"> </w:t>
      </w:r>
      <w:r>
        <w:rPr>
          <w:spacing w:val="9"/>
        </w:rPr>
        <w:t>的污水处理设施稳定规范运行。</w:t>
      </w:r>
    </w:p>
    <w:p>
      <w:pPr>
        <w:pStyle w:val="2"/>
        <w:spacing w:before="182" w:line="383" w:lineRule="auto"/>
        <w:ind w:left="14" w:right="159" w:firstLine="414"/>
      </w:pPr>
      <w:r>
        <w:rPr>
          <w:spacing w:val="13"/>
        </w:rPr>
        <w:t>（7）城镇新建绿色建筑比例。该指标</w:t>
      </w:r>
      <w:r>
        <w:t xml:space="preserve">  </w:t>
      </w:r>
      <w:r>
        <w:rPr>
          <w:spacing w:val="7"/>
        </w:rPr>
        <w:t>为参考性指标。达标对策措施：一是出台绿</w:t>
      </w:r>
      <w:r>
        <w:rPr>
          <w:spacing w:val="1"/>
        </w:rPr>
        <w:t xml:space="preserve">  </w:t>
      </w:r>
      <w:r>
        <w:rPr>
          <w:spacing w:val="7"/>
        </w:rPr>
        <w:t>色建筑发展规划和实施方案，建立健全绿色</w:t>
      </w:r>
      <w:r>
        <w:rPr>
          <w:spacing w:val="1"/>
        </w:rPr>
        <w:t xml:space="preserve">  </w:t>
      </w:r>
      <w:r>
        <w:rPr>
          <w:spacing w:val="7"/>
        </w:rPr>
        <w:t>建筑政策管理机制、激励机制、扶持机制和</w:t>
      </w:r>
      <w:r>
        <w:rPr>
          <w:spacing w:val="1"/>
        </w:rPr>
        <w:t xml:space="preserve">  </w:t>
      </w:r>
      <w:r>
        <w:rPr>
          <w:spacing w:val="5"/>
        </w:rPr>
        <w:t>监督考核制度。二是全面加强绿色建筑发展，</w:t>
      </w:r>
      <w:r>
        <w:rPr>
          <w:spacing w:val="6"/>
        </w:rPr>
        <w:t xml:space="preserve"> </w:t>
      </w:r>
      <w:r>
        <w:rPr>
          <w:spacing w:val="7"/>
        </w:rPr>
        <w:t>以政府主导，企业实施的方式，广泛推广绿</w:t>
      </w:r>
      <w:r>
        <w:rPr>
          <w:spacing w:val="1"/>
        </w:rPr>
        <w:t xml:space="preserve">  </w:t>
      </w:r>
      <w:r>
        <w:rPr>
          <w:spacing w:val="5"/>
        </w:rPr>
        <w:t>色建筑，公共建筑物率先执行绿色建筑标准，</w:t>
      </w:r>
      <w:r>
        <w:rPr>
          <w:spacing w:val="6"/>
        </w:rPr>
        <w:t xml:space="preserve"> </w:t>
      </w:r>
      <w:r>
        <w:rPr>
          <w:spacing w:val="7"/>
        </w:rPr>
        <w:t>建设用地范围内新建民用建筑，应当按照一</w:t>
      </w:r>
      <w:r>
        <w:rPr>
          <w:spacing w:val="1"/>
        </w:rPr>
        <w:t xml:space="preserve">  </w:t>
      </w:r>
      <w:r>
        <w:rPr>
          <w:spacing w:val="7"/>
        </w:rPr>
        <w:t>星级以上绿色建筑标准进行规划、设计、建</w:t>
      </w:r>
      <w:r>
        <w:rPr>
          <w:spacing w:val="1"/>
        </w:rPr>
        <w:t xml:space="preserve">  </w:t>
      </w:r>
      <w:r>
        <w:rPr>
          <w:spacing w:val="11"/>
        </w:rPr>
        <w:t>设。三是全面落实建筑节能减排各项措施，</w:t>
      </w:r>
      <w:r>
        <w:rPr>
          <w:spacing w:val="2"/>
        </w:rPr>
        <w:t xml:space="preserve">  </w:t>
      </w:r>
      <w:r>
        <w:rPr>
          <w:spacing w:val="11"/>
        </w:rPr>
        <w:t>严格执行建筑节能政策和相关强制性标准，</w:t>
      </w:r>
      <w:r>
        <w:rPr>
          <w:spacing w:val="2"/>
        </w:rPr>
        <w:t xml:space="preserve">  </w:t>
      </w:r>
      <w:r>
        <w:rPr>
          <w:spacing w:val="9"/>
        </w:rPr>
        <w:t>完善建筑节能技术标准和节能政策措施。</w:t>
      </w:r>
    </w:p>
    <w:p>
      <w:pPr>
        <w:pStyle w:val="2"/>
        <w:spacing w:before="185" w:line="362" w:lineRule="auto"/>
        <w:ind w:left="16" w:right="329" w:firstLine="413"/>
      </w:pPr>
      <w:r>
        <w:rPr>
          <w:spacing w:val="10"/>
        </w:rPr>
        <w:t>（</w:t>
      </w:r>
      <w:r>
        <w:rPr>
          <w:spacing w:val="-49"/>
        </w:rPr>
        <w:t xml:space="preserve"> </w:t>
      </w:r>
      <w:r>
        <w:rPr>
          <w:spacing w:val="10"/>
        </w:rPr>
        <w:t>8）公共交通出行分担率。该指标为</w:t>
      </w:r>
      <w:r>
        <w:t xml:space="preserve"> </w:t>
      </w:r>
      <w:r>
        <w:rPr>
          <w:spacing w:val="7"/>
        </w:rPr>
        <w:t>参考性指标。达标对策措施：一是建立健全</w:t>
      </w:r>
      <w:r>
        <w:rPr>
          <w:spacing w:val="2"/>
        </w:rPr>
        <w:t xml:space="preserve"> </w:t>
      </w:r>
      <w:r>
        <w:rPr>
          <w:spacing w:val="7"/>
        </w:rPr>
        <w:t>城乡公共交通优先发展制度保障体系，加强</w:t>
      </w:r>
      <w:r>
        <w:rPr>
          <w:spacing w:val="2"/>
        </w:rPr>
        <w:t xml:space="preserve"> </w:t>
      </w:r>
      <w:r>
        <w:rPr>
          <w:spacing w:val="7"/>
        </w:rPr>
        <w:t>顶层设计，依据《固原市公交都市创建实施</w:t>
      </w:r>
      <w:r>
        <w:rPr>
          <w:spacing w:val="2"/>
        </w:rPr>
        <w:t xml:space="preserve"> </w:t>
      </w:r>
      <w:r>
        <w:rPr>
          <w:spacing w:val="4"/>
        </w:rPr>
        <w:t>方案》，配套一系列实施办法</w:t>
      </w:r>
      <w:r>
        <w:rPr>
          <w:spacing w:val="-42"/>
        </w:rPr>
        <w:t xml:space="preserve"> </w:t>
      </w:r>
      <w:r>
        <w:rPr>
          <w:spacing w:val="4"/>
        </w:rPr>
        <w:t>，为城乡公共</w:t>
      </w:r>
    </w:p>
    <w:p>
      <w:pPr>
        <w:spacing w:line="14" w:lineRule="auto"/>
        <w:rPr>
          <w:rFonts w:ascii="Arial"/>
          <w:sz w:val="2"/>
        </w:rPr>
      </w:pPr>
      <w:r>
        <w:rPr>
          <w:rFonts w:ascii="Arial" w:hAnsi="Arial" w:eastAsia="Arial" w:cs="Arial"/>
          <w:sz w:val="2"/>
          <w:szCs w:val="2"/>
        </w:rPr>
        <w:br w:type="column"/>
      </w:r>
    </w:p>
    <w:p>
      <w:pPr>
        <w:pStyle w:val="2"/>
        <w:spacing w:before="35" w:line="394" w:lineRule="auto"/>
        <w:ind w:right="16"/>
      </w:pPr>
      <w:r>
        <w:rPr>
          <w:spacing w:val="7"/>
        </w:rPr>
        <w:t>交通优先发展提供有效的制度保障。二是结</w:t>
      </w:r>
      <w:r>
        <w:t xml:space="preserve">  </w:t>
      </w:r>
      <w:r>
        <w:rPr>
          <w:spacing w:val="7"/>
        </w:rPr>
        <w:t>合新建或改扩建城市主干道，新增、优化和</w:t>
      </w:r>
      <w:r>
        <w:t xml:space="preserve">  </w:t>
      </w:r>
      <w:r>
        <w:rPr>
          <w:spacing w:val="7"/>
        </w:rPr>
        <w:t>调整公交线路网，促进城市公共交通线路向</w:t>
      </w:r>
      <w:r>
        <w:t xml:space="preserve">  </w:t>
      </w:r>
      <w:r>
        <w:rPr>
          <w:spacing w:val="7"/>
        </w:rPr>
        <w:t>城市周边地区和农村延伸，不断提高城乡公</w:t>
      </w:r>
      <w:r>
        <w:t xml:space="preserve">  </w:t>
      </w:r>
      <w:r>
        <w:rPr>
          <w:spacing w:val="7"/>
        </w:rPr>
        <w:t>共交通一体化水平，同时，新建、改建综合</w:t>
      </w:r>
      <w:r>
        <w:t xml:space="preserve">  </w:t>
      </w:r>
      <w:r>
        <w:rPr>
          <w:spacing w:val="6"/>
        </w:rPr>
        <w:t>交通枢纽，使城乡客运、铁路客运及航空客</w:t>
      </w:r>
      <w:r>
        <w:rPr>
          <w:spacing w:val="8"/>
        </w:rPr>
        <w:t xml:space="preserve">  </w:t>
      </w:r>
      <w:r>
        <w:rPr>
          <w:spacing w:val="7"/>
        </w:rPr>
        <w:t>运枢纽有效衔接。三是大力发展智慧公交服</w:t>
      </w:r>
      <w:r>
        <w:t xml:space="preserve">  </w:t>
      </w:r>
      <w:r>
        <w:rPr>
          <w:spacing w:val="5"/>
        </w:rPr>
        <w:t>务体系，完善智慧公交平台和服务体系建设，</w:t>
      </w:r>
      <w:r>
        <w:rPr>
          <w:spacing w:val="1"/>
        </w:rPr>
        <w:t xml:space="preserve"> </w:t>
      </w:r>
      <w:r>
        <w:rPr>
          <w:spacing w:val="10"/>
        </w:rPr>
        <w:t>利用公交网站、公交服务热线、电子站牌、</w:t>
      </w:r>
      <w:r>
        <w:rPr>
          <w:spacing w:val="4"/>
        </w:rPr>
        <w:t xml:space="preserve">  </w:t>
      </w:r>
      <w:r>
        <w:rPr>
          <w:spacing w:val="5"/>
        </w:rPr>
        <w:t>掌上公交、公交微信平台等多样化服务手段，</w:t>
      </w:r>
      <w:r>
        <w:rPr>
          <w:spacing w:val="1"/>
        </w:rPr>
        <w:t xml:space="preserve"> </w:t>
      </w:r>
      <w:r>
        <w:rPr>
          <w:spacing w:val="2"/>
        </w:rPr>
        <w:t>为乘客提供服务咨询、公交信息、线路查询、</w:t>
      </w:r>
      <w:r>
        <w:rPr>
          <w:spacing w:val="13"/>
        </w:rPr>
        <w:t xml:space="preserve"> </w:t>
      </w:r>
      <w:r>
        <w:rPr>
          <w:spacing w:val="6"/>
        </w:rPr>
        <w:t>换乘导航等全方位服务，提升群众出行的便</w:t>
      </w:r>
      <w:r>
        <w:rPr>
          <w:spacing w:val="8"/>
        </w:rPr>
        <w:t xml:space="preserve">  </w:t>
      </w:r>
      <w:r>
        <w:rPr>
          <w:spacing w:val="6"/>
        </w:rPr>
        <w:t>利化程度。四是大力推广使用绿色公共交通</w:t>
      </w:r>
      <w:r>
        <w:rPr>
          <w:spacing w:val="8"/>
        </w:rPr>
        <w:t xml:space="preserve">  </w:t>
      </w:r>
      <w:r>
        <w:rPr>
          <w:spacing w:val="4"/>
        </w:rPr>
        <w:t>车辆。</w:t>
      </w:r>
    </w:p>
    <w:p>
      <w:pPr>
        <w:pStyle w:val="2"/>
        <w:spacing w:before="44" w:line="377" w:lineRule="auto"/>
        <w:ind w:firstLine="413"/>
      </w:pPr>
      <w:r>
        <w:rPr>
          <w:spacing w:val="12"/>
        </w:rPr>
        <w:t>（9）生活废弃物综合利用。该指标为</w:t>
      </w:r>
      <w:r>
        <w:rPr>
          <w:spacing w:val="5"/>
        </w:rPr>
        <w:t xml:space="preserve">   </w:t>
      </w:r>
      <w:r>
        <w:rPr>
          <w:spacing w:val="7"/>
        </w:rPr>
        <w:t>参考性指标。达标对策措施：加快推进固原</w:t>
      </w:r>
      <w:r>
        <w:t xml:space="preserve">   </w:t>
      </w:r>
      <w:r>
        <w:rPr>
          <w:spacing w:val="5"/>
        </w:rPr>
        <w:t>市生活垃圾分类工作，实现生活垃圾减量化、</w:t>
      </w:r>
      <w:r>
        <w:rPr>
          <w:spacing w:val="18"/>
        </w:rPr>
        <w:t xml:space="preserve"> </w:t>
      </w:r>
      <w:r>
        <w:rPr>
          <w:spacing w:val="7"/>
        </w:rPr>
        <w:t>资源化、无害化，改善城乡环境，促进资源</w:t>
      </w:r>
      <w:r>
        <w:t xml:space="preserve">   </w:t>
      </w:r>
      <w:r>
        <w:rPr>
          <w:spacing w:val="7"/>
        </w:rPr>
        <w:t>回收利用。一是根据《住房和城乡建设部等</w:t>
      </w:r>
      <w:r>
        <w:t xml:space="preserve">   </w:t>
      </w:r>
      <w:r>
        <w:rPr>
          <w:spacing w:val="18"/>
        </w:rPr>
        <w:t>部门关于在全国地级及以上城市全面开展</w:t>
      </w:r>
      <w:r>
        <w:rPr>
          <w:spacing w:val="3"/>
        </w:rPr>
        <w:t xml:space="preserve">   </w:t>
      </w:r>
      <w:r>
        <w:rPr>
          <w:spacing w:val="7"/>
        </w:rPr>
        <w:t>生活垃圾分类工作的通知》（建城〔2019〕</w:t>
      </w:r>
    </w:p>
    <w:p>
      <w:pPr>
        <w:pStyle w:val="2"/>
        <w:spacing w:before="152" w:line="378" w:lineRule="auto"/>
        <w:ind w:left="1" w:right="3" w:firstLine="2"/>
      </w:pPr>
      <w:r>
        <w:rPr>
          <w:spacing w:val="8"/>
        </w:rPr>
        <w:t>56</w:t>
      </w:r>
      <w:r>
        <w:rPr>
          <w:spacing w:val="-42"/>
        </w:rPr>
        <w:t xml:space="preserve"> </w:t>
      </w:r>
      <w:r>
        <w:rPr>
          <w:spacing w:val="8"/>
        </w:rPr>
        <w:t>号</w:t>
      </w:r>
      <w:r>
        <w:rPr>
          <w:spacing w:val="-36"/>
        </w:rPr>
        <w:t>），</w:t>
      </w:r>
      <w:r>
        <w:rPr>
          <w:spacing w:val="8"/>
        </w:rPr>
        <w:t>制定城镇生活垃圾分类工作实施方</w:t>
      </w:r>
      <w:r>
        <w:t xml:space="preserve">   </w:t>
      </w:r>
      <w:r>
        <w:rPr>
          <w:spacing w:val="5"/>
        </w:rPr>
        <w:t>案、垃圾分类工作管理考核办法等配套文件。</w:t>
      </w:r>
      <w:r>
        <w:rPr>
          <w:spacing w:val="13"/>
        </w:rPr>
        <w:t xml:space="preserve"> </w:t>
      </w:r>
      <w:r>
        <w:rPr>
          <w:spacing w:val="6"/>
        </w:rPr>
        <w:t>二是成立生活垃圾分类组织机构，抽调专人</w:t>
      </w:r>
      <w:r>
        <w:rPr>
          <w:spacing w:val="5"/>
        </w:rPr>
        <w:t xml:space="preserve">   </w:t>
      </w:r>
      <w:r>
        <w:rPr>
          <w:spacing w:val="7"/>
        </w:rPr>
        <w:t>负责辖区生活垃圾分类工作的推进，并制定</w:t>
      </w:r>
      <w:r>
        <w:t xml:space="preserve">   </w:t>
      </w:r>
      <w:r>
        <w:rPr>
          <w:spacing w:val="6"/>
        </w:rPr>
        <w:t>生活垃圾分类考核细则，建立辖区生活垃圾</w:t>
      </w:r>
      <w:r>
        <w:rPr>
          <w:spacing w:val="5"/>
        </w:rPr>
        <w:t xml:space="preserve">   </w:t>
      </w:r>
      <w:r>
        <w:rPr>
          <w:spacing w:val="6"/>
        </w:rPr>
        <w:t>分类数据管理平台，与市级大数据平台有效</w:t>
      </w:r>
      <w:r>
        <w:rPr>
          <w:spacing w:val="5"/>
        </w:rPr>
        <w:t xml:space="preserve">   </w:t>
      </w:r>
      <w:r>
        <w:rPr>
          <w:spacing w:val="10"/>
        </w:rPr>
        <w:t>衔接。三是加快建立分类投放、分类收集、</w:t>
      </w:r>
      <w:r>
        <w:rPr>
          <w:spacing w:val="3"/>
        </w:rPr>
        <w:t xml:space="preserve">  </w:t>
      </w:r>
      <w:r>
        <w:rPr>
          <w:spacing w:val="11"/>
        </w:rPr>
        <w:t>分类运输、分类处理的生活垃圾处理系统，</w:t>
      </w:r>
      <w:r>
        <w:rPr>
          <w:spacing w:val="1"/>
        </w:rPr>
        <w:t xml:space="preserve">  </w:t>
      </w:r>
      <w:r>
        <w:rPr>
          <w:spacing w:val="8"/>
        </w:rPr>
        <w:t>努力提高生活垃圾分类覆盖面。</w:t>
      </w:r>
    </w:p>
    <w:p>
      <w:pPr>
        <w:pStyle w:val="2"/>
        <w:spacing w:before="185" w:line="309" w:lineRule="auto"/>
        <w:ind w:right="181" w:firstLine="412"/>
      </w:pPr>
      <w:r>
        <w:rPr>
          <w:spacing w:val="4"/>
        </w:rPr>
        <w:t>（</w:t>
      </w:r>
      <w:r>
        <w:rPr>
          <w:spacing w:val="-48"/>
        </w:rPr>
        <w:t xml:space="preserve"> </w:t>
      </w:r>
      <w:r>
        <w:rPr>
          <w:spacing w:val="4"/>
        </w:rPr>
        <w:t>10）碳排放强度。该指标为约束性指</w:t>
      </w:r>
      <w:r>
        <w:t xml:space="preserve"> </w:t>
      </w:r>
      <w:r>
        <w:rPr>
          <w:spacing w:val="6"/>
        </w:rPr>
        <w:t>标。达标对策措施：开展碳排放强度统计工</w:t>
      </w:r>
    </w:p>
    <w:p>
      <w:pPr>
        <w:spacing w:line="309" w:lineRule="auto"/>
        <w:sectPr>
          <w:type w:val="continuous"/>
          <w:pgSz w:w="11906" w:h="16839"/>
          <w:pgMar w:top="1232" w:right="1618" w:bottom="1195" w:left="1785" w:header="893" w:footer="892" w:gutter="0"/>
          <w:cols w:equalWidth="0" w:num="2">
            <w:col w:w="4283" w:space="100"/>
            <w:col w:w="4120"/>
          </w:cols>
        </w:sectPr>
      </w:pPr>
    </w:p>
    <w:p>
      <w:pPr>
        <w:spacing w:before="93"/>
      </w:pPr>
    </w:p>
    <w:p>
      <w:pPr>
        <w:sectPr>
          <w:headerReference r:id="rId40" w:type="default"/>
          <w:footerReference r:id="rId41" w:type="default"/>
          <w:pgSz w:w="11906" w:h="16839"/>
          <w:pgMar w:top="1232" w:right="1685" w:bottom="1195" w:left="1785" w:header="893" w:footer="892" w:gutter="0"/>
          <w:cols w:equalWidth="0" w:num="1">
            <w:col w:w="8435"/>
          </w:cols>
        </w:sectPr>
      </w:pPr>
    </w:p>
    <w:p>
      <w:pPr>
        <w:pStyle w:val="2"/>
        <w:spacing w:before="34" w:line="394" w:lineRule="auto"/>
        <w:ind w:left="14" w:right="241" w:firstLine="2"/>
        <w:jc w:val="both"/>
      </w:pPr>
      <w:r>
        <w:rPr>
          <w:spacing w:val="7"/>
        </w:rPr>
        <w:t>作，多路径推动低碳发展，一是推进结构降</w:t>
      </w:r>
      <w:r>
        <w:t xml:space="preserve">  </w:t>
      </w:r>
      <w:r>
        <w:rPr>
          <w:spacing w:val="7"/>
        </w:rPr>
        <w:t>碳，全力优化能源供给结构，有序发展太阳</w:t>
      </w:r>
      <w:r>
        <w:rPr>
          <w:spacing w:val="1"/>
        </w:rPr>
        <w:t xml:space="preserve">  </w:t>
      </w:r>
      <w:r>
        <w:rPr>
          <w:spacing w:val="7"/>
        </w:rPr>
        <w:t>能、风能，重点建设分散式风力发电和光伏</w:t>
      </w:r>
      <w:r>
        <w:rPr>
          <w:spacing w:val="1"/>
        </w:rPr>
        <w:t xml:space="preserve">  </w:t>
      </w:r>
      <w:r>
        <w:rPr>
          <w:spacing w:val="7"/>
        </w:rPr>
        <w:t>扶贫项目，增加清洁能源供给能力，推进煤</w:t>
      </w:r>
      <w:r>
        <w:rPr>
          <w:spacing w:val="1"/>
        </w:rPr>
        <w:t xml:space="preserve">  </w:t>
      </w:r>
      <w:r>
        <w:rPr>
          <w:spacing w:val="7"/>
        </w:rPr>
        <w:t>炭清洁利用，加强煤炭清洁高效利用，积极</w:t>
      </w:r>
      <w:r>
        <w:rPr>
          <w:spacing w:val="1"/>
        </w:rPr>
        <w:t xml:space="preserve">  </w:t>
      </w:r>
      <w:r>
        <w:rPr>
          <w:spacing w:val="11"/>
        </w:rPr>
        <w:t>推进洁净煤替代散煤。二是推进区域降碳，</w:t>
      </w:r>
      <w:r>
        <w:rPr>
          <w:spacing w:val="5"/>
        </w:rPr>
        <w:t xml:space="preserve"> </w:t>
      </w:r>
      <w:r>
        <w:rPr>
          <w:spacing w:val="7"/>
        </w:rPr>
        <w:t>制定低碳发展工作方案，将碳排放强度控制</w:t>
      </w:r>
      <w:r>
        <w:rPr>
          <w:spacing w:val="1"/>
        </w:rPr>
        <w:t xml:space="preserve">  </w:t>
      </w:r>
      <w:r>
        <w:rPr>
          <w:spacing w:val="7"/>
        </w:rPr>
        <w:t>目标、煤炭消费压减任务进一步分解落实到</w:t>
      </w:r>
      <w:r>
        <w:rPr>
          <w:spacing w:val="1"/>
        </w:rPr>
        <w:t xml:space="preserve">  </w:t>
      </w:r>
      <w:r>
        <w:rPr>
          <w:spacing w:val="9"/>
        </w:rPr>
        <w:t>各县（</w:t>
      </w:r>
      <w:r>
        <w:rPr>
          <w:spacing w:val="-49"/>
        </w:rPr>
        <w:t xml:space="preserve"> </w:t>
      </w:r>
      <w:r>
        <w:rPr>
          <w:spacing w:val="9"/>
        </w:rPr>
        <w:t>区</w:t>
      </w:r>
      <w:r>
        <w:rPr>
          <w:spacing w:val="-34"/>
        </w:rPr>
        <w:t>），</w:t>
      </w:r>
      <w:r>
        <w:rPr>
          <w:spacing w:val="9"/>
        </w:rPr>
        <w:t>确保完成自治区下达的任务目</w:t>
      </w:r>
      <w:r>
        <w:t xml:space="preserve">  标。三是推进高碳行业改造提升，推动化工、</w:t>
      </w:r>
      <w:r>
        <w:rPr>
          <w:spacing w:val="17"/>
        </w:rPr>
        <w:t xml:space="preserve"> </w:t>
      </w:r>
      <w:r>
        <w:rPr>
          <w:spacing w:val="7"/>
        </w:rPr>
        <w:t>电力、建材等重点行业二氧化碳排放得到有</w:t>
      </w:r>
      <w:r>
        <w:rPr>
          <w:spacing w:val="1"/>
        </w:rPr>
        <w:t xml:space="preserve">  </w:t>
      </w:r>
      <w:r>
        <w:rPr>
          <w:spacing w:val="7"/>
        </w:rPr>
        <w:t>效控制，加强企业能源和碳排放管理体系建</w:t>
      </w:r>
      <w:r>
        <w:rPr>
          <w:spacing w:val="1"/>
        </w:rPr>
        <w:t xml:space="preserve">  </w:t>
      </w:r>
      <w:r>
        <w:rPr>
          <w:spacing w:val="9"/>
        </w:rPr>
        <w:t>设，强化企业碳排放管理。</w:t>
      </w:r>
    </w:p>
    <w:p>
      <w:pPr>
        <w:pStyle w:val="2"/>
        <w:spacing w:before="36" w:line="388" w:lineRule="auto"/>
        <w:ind w:left="16" w:right="297" w:firstLine="413"/>
        <w:jc w:val="both"/>
      </w:pPr>
      <w:r>
        <w:rPr>
          <w:spacing w:val="4"/>
        </w:rPr>
        <w:t>（</w:t>
      </w:r>
      <w:r>
        <w:rPr>
          <w:spacing w:val="-48"/>
        </w:rPr>
        <w:t xml:space="preserve"> </w:t>
      </w:r>
      <w:r>
        <w:rPr>
          <w:spacing w:val="4"/>
        </w:rPr>
        <w:t>11）绿色产品市场占有率。该指标为</w:t>
      </w:r>
      <w:r>
        <w:t xml:space="preserve"> </w:t>
      </w:r>
      <w:r>
        <w:rPr>
          <w:spacing w:val="7"/>
        </w:rPr>
        <w:t>参考性指标。达标对策措施：参照《高效节</w:t>
      </w:r>
      <w:r>
        <w:rPr>
          <w:spacing w:val="2"/>
        </w:rPr>
        <w:t xml:space="preserve"> </w:t>
      </w:r>
      <w:r>
        <w:rPr>
          <w:spacing w:val="7"/>
        </w:rPr>
        <w:t>能家电产品销售统计调查制度》（发改委公</w:t>
      </w:r>
      <w:r>
        <w:rPr>
          <w:spacing w:val="2"/>
        </w:rPr>
        <w:t xml:space="preserve"> </w:t>
      </w:r>
      <w:r>
        <w:rPr>
          <w:spacing w:val="7"/>
        </w:rPr>
        <w:t>告 2019</w:t>
      </w:r>
      <w:r>
        <w:rPr>
          <w:spacing w:val="-29"/>
        </w:rPr>
        <w:t xml:space="preserve"> </w:t>
      </w:r>
      <w:r>
        <w:rPr>
          <w:spacing w:val="7"/>
        </w:rPr>
        <w:t>年第</w:t>
      </w:r>
      <w:r>
        <w:rPr>
          <w:spacing w:val="-39"/>
        </w:rPr>
        <w:t xml:space="preserve"> </w:t>
      </w:r>
      <w:r>
        <w:rPr>
          <w:spacing w:val="7"/>
        </w:rPr>
        <w:t>2</w:t>
      </w:r>
      <w:r>
        <w:rPr>
          <w:spacing w:val="-42"/>
        </w:rPr>
        <w:t xml:space="preserve"> </w:t>
      </w:r>
      <w:r>
        <w:rPr>
          <w:spacing w:val="7"/>
        </w:rPr>
        <w:t>号）进行调查统计，对固原</w:t>
      </w:r>
      <w:r>
        <w:t xml:space="preserve"> </w:t>
      </w:r>
      <w:r>
        <w:rPr>
          <w:spacing w:val="18"/>
        </w:rPr>
        <w:t>市重点商场进行节能家电销售情况进行市</w:t>
      </w:r>
      <w:r>
        <w:rPr>
          <w:spacing w:val="10"/>
        </w:rPr>
        <w:t xml:space="preserve"> </w:t>
      </w:r>
      <w:r>
        <w:rPr>
          <w:spacing w:val="8"/>
        </w:rPr>
        <w:t xml:space="preserve">场抽检，调查能效标识二级以上节能空调、 </w:t>
      </w:r>
      <w:r>
        <w:rPr>
          <w:spacing w:val="7"/>
        </w:rPr>
        <w:t>冰箱、热水器等节能家电市场占有情况。节</w:t>
      </w:r>
      <w:r>
        <w:rPr>
          <w:spacing w:val="2"/>
        </w:rPr>
        <w:t xml:space="preserve"> </w:t>
      </w:r>
      <w:r>
        <w:rPr>
          <w:spacing w:val="7"/>
        </w:rPr>
        <w:t>水型器具评判标准参照国家行业标准《节水</w:t>
      </w:r>
      <w:r>
        <w:rPr>
          <w:spacing w:val="2"/>
        </w:rPr>
        <w:t xml:space="preserve"> </w:t>
      </w:r>
      <w:r>
        <w:rPr>
          <w:spacing w:val="-2"/>
        </w:rPr>
        <w:t>型生活用水器具》（</w:t>
      </w:r>
      <w:r>
        <w:rPr>
          <w:spacing w:val="-58"/>
        </w:rPr>
        <w:t xml:space="preserve"> </w:t>
      </w:r>
      <w:r>
        <w:rPr>
          <w:spacing w:val="-2"/>
        </w:rPr>
        <w:t>CJ/T</w:t>
      </w:r>
      <w:r>
        <w:rPr>
          <w:spacing w:val="-25"/>
        </w:rPr>
        <w:t xml:space="preserve"> </w:t>
      </w:r>
      <w:r>
        <w:rPr>
          <w:spacing w:val="-2"/>
        </w:rPr>
        <w:t>164-2014</w:t>
      </w:r>
      <w:r>
        <w:rPr>
          <w:spacing w:val="-49"/>
          <w:w w:val="92"/>
        </w:rPr>
        <w:t>），</w:t>
      </w:r>
      <w:r>
        <w:rPr>
          <w:spacing w:val="-2"/>
        </w:rPr>
        <w:t>随机调</w:t>
      </w:r>
      <w:r>
        <w:t xml:space="preserve"> </w:t>
      </w:r>
      <w:r>
        <w:rPr>
          <w:spacing w:val="7"/>
        </w:rPr>
        <w:t>查经营场所节水器具销售情况，以抽样调查</w:t>
      </w:r>
      <w:r>
        <w:rPr>
          <w:spacing w:val="2"/>
        </w:rPr>
        <w:t xml:space="preserve"> </w:t>
      </w:r>
      <w:r>
        <w:rPr>
          <w:spacing w:val="7"/>
        </w:rPr>
        <w:t>所获取指标值的平均值为考核依据。大力推</w:t>
      </w:r>
      <w:r>
        <w:rPr>
          <w:spacing w:val="2"/>
        </w:rPr>
        <w:t xml:space="preserve"> </w:t>
      </w:r>
      <w:r>
        <w:rPr>
          <w:spacing w:val="7"/>
        </w:rPr>
        <w:t>广高效节能产品和节水型器具，加强管理工</w:t>
      </w:r>
      <w:r>
        <w:rPr>
          <w:spacing w:val="2"/>
        </w:rPr>
        <w:t xml:space="preserve"> </w:t>
      </w:r>
      <w:r>
        <w:rPr>
          <w:spacing w:val="7"/>
        </w:rPr>
        <w:t>作，确保满足国家生态文明建设示范市指标</w:t>
      </w:r>
      <w:r>
        <w:rPr>
          <w:spacing w:val="1"/>
        </w:rPr>
        <w:t xml:space="preserve"> </w:t>
      </w:r>
      <w:r>
        <w:rPr>
          <w:spacing w:val="7"/>
        </w:rPr>
        <w:t>要求。依据国家统计局的抽样调查方案，抽</w:t>
      </w:r>
      <w:r>
        <w:rPr>
          <w:spacing w:val="2"/>
        </w:rPr>
        <w:t xml:space="preserve"> </w:t>
      </w:r>
      <w:r>
        <w:rPr>
          <w:spacing w:val="7"/>
        </w:rPr>
        <w:t>样调查统计期内，公众一次性消费品人均使</w:t>
      </w:r>
      <w:r>
        <w:rPr>
          <w:spacing w:val="2"/>
        </w:rPr>
        <w:t xml:space="preserve"> </w:t>
      </w:r>
      <w:r>
        <w:rPr>
          <w:spacing w:val="7"/>
        </w:rPr>
        <w:t>用量，指标值以抽样问卷调查所获取指标值</w:t>
      </w:r>
      <w:r>
        <w:rPr>
          <w:spacing w:val="1"/>
        </w:rPr>
        <w:t xml:space="preserve"> </w:t>
      </w:r>
      <w:r>
        <w:rPr>
          <w:spacing w:val="7"/>
        </w:rPr>
        <w:t>的平均值为考核依据，实行塑料购物袋有偿</w:t>
      </w:r>
      <w:r>
        <w:rPr>
          <w:spacing w:val="2"/>
        </w:rPr>
        <w:t xml:space="preserve"> </w:t>
      </w:r>
      <w:r>
        <w:rPr>
          <w:spacing w:val="7"/>
        </w:rPr>
        <w:t>使用制度，开展绿色酒店、绿色宾馆、绿色</w:t>
      </w:r>
      <w:r>
        <w:rPr>
          <w:spacing w:val="4"/>
        </w:rPr>
        <w:t xml:space="preserve"> </w:t>
      </w:r>
      <w:r>
        <w:rPr>
          <w:spacing w:val="7"/>
        </w:rPr>
        <w:t>饭店创建，减少酒店宾馆使用一次性客房用</w:t>
      </w:r>
    </w:p>
    <w:p>
      <w:pPr>
        <w:spacing w:line="14" w:lineRule="auto"/>
        <w:rPr>
          <w:rFonts w:ascii="Arial"/>
          <w:sz w:val="2"/>
        </w:rPr>
      </w:pPr>
      <w:r>
        <w:rPr>
          <w:rFonts w:ascii="Arial" w:hAnsi="Arial" w:eastAsia="Arial" w:cs="Arial"/>
          <w:sz w:val="2"/>
          <w:szCs w:val="2"/>
        </w:rPr>
        <w:br w:type="column"/>
      </w:r>
    </w:p>
    <w:p>
      <w:pPr>
        <w:pStyle w:val="2"/>
        <w:spacing w:before="40" w:line="382" w:lineRule="auto"/>
        <w:ind w:left="7" w:right="118" w:firstLine="16"/>
      </w:pPr>
      <w:r>
        <w:rPr>
          <w:spacing w:val="6"/>
        </w:rPr>
        <w:t>品，倡导绿色消费，确保全市一次性消费品</w:t>
      </w:r>
      <w:r>
        <w:rPr>
          <w:spacing w:val="1"/>
        </w:rPr>
        <w:t xml:space="preserve"> </w:t>
      </w:r>
      <w:r>
        <w:rPr>
          <w:spacing w:val="8"/>
        </w:rPr>
        <w:t>人均使用量逐步下降。</w:t>
      </w:r>
    </w:p>
    <w:p>
      <w:pPr>
        <w:pStyle w:val="2"/>
        <w:spacing w:before="25" w:line="387" w:lineRule="auto"/>
        <w:ind w:firstLine="420"/>
      </w:pPr>
      <w:r>
        <w:rPr>
          <w:spacing w:val="4"/>
        </w:rPr>
        <w:t>（</w:t>
      </w:r>
      <w:r>
        <w:rPr>
          <w:spacing w:val="-50"/>
        </w:rPr>
        <w:t xml:space="preserve"> </w:t>
      </w:r>
      <w:r>
        <w:rPr>
          <w:spacing w:val="4"/>
        </w:rPr>
        <w:t>12）政府绿色采购比例。该指标为约</w:t>
      </w:r>
      <w:r>
        <w:t xml:space="preserve">  </w:t>
      </w:r>
      <w:r>
        <w:rPr>
          <w:spacing w:val="7"/>
        </w:rPr>
        <w:t>束性指标。达标对策措施：大力推行政府绿</w:t>
      </w:r>
      <w:r>
        <w:rPr>
          <w:spacing w:val="4"/>
        </w:rPr>
        <w:t xml:space="preserve">  </w:t>
      </w:r>
      <w:r>
        <w:rPr>
          <w:spacing w:val="2"/>
        </w:rPr>
        <w:t>色采购制度，按照《关于调整优化节能产品、</w:t>
      </w:r>
      <w:r>
        <w:rPr>
          <w:spacing w:val="17"/>
        </w:rPr>
        <w:t xml:space="preserve"> </w:t>
      </w:r>
      <w:r>
        <w:rPr>
          <w:spacing w:val="25"/>
        </w:rPr>
        <w:t>环境标志产品政府采购执行机制的通知》</w:t>
      </w:r>
      <w:r>
        <w:rPr>
          <w:spacing w:val="7"/>
        </w:rPr>
        <w:t xml:space="preserve"> </w:t>
      </w:r>
      <w:r>
        <w:rPr>
          <w:spacing w:val="8"/>
        </w:rPr>
        <w:t>（财库〔2019〕9</w:t>
      </w:r>
      <w:r>
        <w:rPr>
          <w:spacing w:val="-27"/>
        </w:rPr>
        <w:t xml:space="preserve"> </w:t>
      </w:r>
      <w:r>
        <w:rPr>
          <w:spacing w:val="8"/>
        </w:rPr>
        <w:t>号）执行，将节能环保采</w:t>
      </w:r>
      <w:r>
        <w:t xml:space="preserve">  </w:t>
      </w:r>
      <w:r>
        <w:rPr>
          <w:spacing w:val="7"/>
        </w:rPr>
        <w:t>购产品逐步纳入政府采购范围，加大政府采</w:t>
      </w:r>
      <w:r>
        <w:rPr>
          <w:spacing w:val="4"/>
        </w:rPr>
        <w:t xml:space="preserve">  </w:t>
      </w:r>
      <w:r>
        <w:rPr>
          <w:spacing w:val="7"/>
        </w:rPr>
        <w:t>购中节能环保产品的比重。凡采购人使用财</w:t>
      </w:r>
      <w:r>
        <w:rPr>
          <w:spacing w:val="4"/>
        </w:rPr>
        <w:t xml:space="preserve">  </w:t>
      </w:r>
      <w:r>
        <w:rPr>
          <w:spacing w:val="7"/>
        </w:rPr>
        <w:t>政资金采购的商品货物，采购人可在采购需</w:t>
      </w:r>
      <w:r>
        <w:rPr>
          <w:spacing w:val="3"/>
        </w:rPr>
        <w:t xml:space="preserve">  </w:t>
      </w:r>
      <w:r>
        <w:rPr>
          <w:spacing w:val="11"/>
        </w:rPr>
        <w:t xml:space="preserve">求中提出更高的节约资源和保护环境要求， </w:t>
      </w:r>
      <w:r>
        <w:rPr>
          <w:spacing w:val="3"/>
        </w:rPr>
        <w:t>对列入政府采购清单（</w:t>
      </w:r>
      <w:r>
        <w:rPr>
          <w:spacing w:val="-18"/>
        </w:rPr>
        <w:t xml:space="preserve"> </w:t>
      </w:r>
      <w:r>
        <w:rPr>
          <w:spacing w:val="3"/>
        </w:rPr>
        <w:t>目录）的节能环保产</w:t>
      </w:r>
      <w:r>
        <w:t xml:space="preserve">  </w:t>
      </w:r>
      <w:r>
        <w:rPr>
          <w:spacing w:val="-7"/>
        </w:rPr>
        <w:t>品，优先采购；对列入政府强制采购清单（</w:t>
      </w:r>
      <w:r>
        <w:rPr>
          <w:spacing w:val="-16"/>
        </w:rPr>
        <w:t xml:space="preserve"> </w:t>
      </w:r>
      <w:r>
        <w:rPr>
          <w:spacing w:val="-7"/>
        </w:rPr>
        <w:t>目</w:t>
      </w:r>
      <w:r>
        <w:t xml:space="preserve">  </w:t>
      </w:r>
      <w:r>
        <w:rPr>
          <w:spacing w:val="7"/>
        </w:rPr>
        <w:t>录）的节能产品，必须强制采购。通过严格</w:t>
      </w:r>
      <w:r>
        <w:rPr>
          <w:spacing w:val="4"/>
        </w:rPr>
        <w:t xml:space="preserve">  </w:t>
      </w:r>
      <w:r>
        <w:rPr>
          <w:spacing w:val="7"/>
        </w:rPr>
        <w:t>落实节能、环保产品政府采购政策，确保采</w:t>
      </w:r>
      <w:r>
        <w:rPr>
          <w:spacing w:val="4"/>
        </w:rPr>
        <w:t xml:space="preserve">  </w:t>
      </w:r>
      <w:r>
        <w:rPr>
          <w:spacing w:val="11"/>
        </w:rPr>
        <w:t xml:space="preserve">购节能环保产品采购规模逐年增加。同时， </w:t>
      </w:r>
      <w:r>
        <w:rPr>
          <w:spacing w:val="7"/>
        </w:rPr>
        <w:t>通过细化节能环保采购预算，进一步促进强</w:t>
      </w:r>
      <w:r>
        <w:rPr>
          <w:spacing w:val="3"/>
        </w:rPr>
        <w:t xml:space="preserve">  </w:t>
      </w:r>
      <w:r>
        <w:rPr>
          <w:spacing w:val="19"/>
        </w:rPr>
        <w:t>制采购节能环保产品等各项政府采购政策</w:t>
      </w:r>
      <w:r>
        <w:t xml:space="preserve">  </w:t>
      </w:r>
      <w:r>
        <w:rPr>
          <w:spacing w:val="8"/>
        </w:rPr>
        <w:t>的落实。</w:t>
      </w:r>
    </w:p>
    <w:p>
      <w:pPr>
        <w:pStyle w:val="2"/>
        <w:spacing w:before="189" w:line="381" w:lineRule="auto"/>
        <w:ind w:left="6" w:right="51" w:firstLine="413"/>
      </w:pPr>
      <w:r>
        <w:rPr>
          <w:spacing w:val="7"/>
        </w:rPr>
        <w:t>（</w:t>
      </w:r>
      <w:r>
        <w:rPr>
          <w:spacing w:val="-41"/>
        </w:rPr>
        <w:t xml:space="preserve"> </w:t>
      </w:r>
      <w:r>
        <w:rPr>
          <w:spacing w:val="7"/>
        </w:rPr>
        <w:t>13）公众对生态文明建设的满意度。</w:t>
      </w:r>
      <w:r>
        <w:t xml:space="preserve"> </w:t>
      </w:r>
      <w:r>
        <w:rPr>
          <w:spacing w:val="7"/>
        </w:rPr>
        <w:t>该指标为参考性指标。达标对策措施：开展</w:t>
      </w:r>
      <w:r>
        <w:t xml:space="preserve"> </w:t>
      </w:r>
      <w:r>
        <w:rPr>
          <w:spacing w:val="7"/>
        </w:rPr>
        <w:t>公众对生态文明建设的满意程度调查，通过</w:t>
      </w:r>
      <w:r>
        <w:t xml:space="preserve"> </w:t>
      </w:r>
      <w:r>
        <w:rPr>
          <w:spacing w:val="18"/>
        </w:rPr>
        <w:t>抽样问卷调查所获取指标值的平均值为考</w:t>
      </w:r>
      <w:r>
        <w:rPr>
          <w:spacing w:val="10"/>
        </w:rPr>
        <w:t xml:space="preserve"> </w:t>
      </w:r>
      <w:r>
        <w:rPr>
          <w:spacing w:val="7"/>
        </w:rPr>
        <w:t>核依据，问卷调查人员应涵盖不同年龄、不</w:t>
      </w:r>
      <w:r>
        <w:rPr>
          <w:spacing w:val="2"/>
        </w:rPr>
        <w:t xml:space="preserve"> </w:t>
      </w:r>
      <w:r>
        <w:t xml:space="preserve">同学历、不同职业等情况，充分体现代表性， </w:t>
      </w:r>
      <w:r>
        <w:rPr>
          <w:spacing w:val="18"/>
        </w:rPr>
        <w:t>生态文明建设的抽样问卷调查应涉及生态</w:t>
      </w:r>
      <w:r>
        <w:rPr>
          <w:spacing w:val="10"/>
        </w:rPr>
        <w:t xml:space="preserve"> </w:t>
      </w:r>
      <w:r>
        <w:rPr>
          <w:spacing w:val="7"/>
        </w:rPr>
        <w:t>环境质量、生态人居、生态经济发展、生态</w:t>
      </w:r>
      <w:r>
        <w:rPr>
          <w:spacing w:val="2"/>
        </w:rPr>
        <w:t xml:space="preserve"> </w:t>
      </w:r>
      <w:r>
        <w:rPr>
          <w:spacing w:val="10"/>
        </w:rPr>
        <w:t>文明教育、生态文明制度建设等相关领域。</w:t>
      </w:r>
      <w:r>
        <w:rPr>
          <w:spacing w:val="9"/>
        </w:rPr>
        <w:t xml:space="preserve"> </w:t>
      </w:r>
      <w:r>
        <w:rPr>
          <w:spacing w:val="18"/>
        </w:rPr>
        <w:t>相关部门需进一步提高环境污染事件的处</w:t>
      </w:r>
      <w:r>
        <w:rPr>
          <w:spacing w:val="10"/>
        </w:rPr>
        <w:t xml:space="preserve"> </w:t>
      </w:r>
      <w:r>
        <w:rPr>
          <w:spacing w:val="9"/>
        </w:rPr>
        <w:t>理率，提升公众生态文明建设满意度。</w:t>
      </w:r>
    </w:p>
    <w:p>
      <w:pPr>
        <w:pStyle w:val="2"/>
        <w:spacing w:before="184" w:line="309" w:lineRule="auto"/>
        <w:ind w:left="6" w:right="95" w:firstLine="413"/>
      </w:pPr>
      <w:r>
        <w:rPr>
          <w:spacing w:val="5"/>
        </w:rPr>
        <w:t>（</w:t>
      </w:r>
      <w:r>
        <w:rPr>
          <w:spacing w:val="-49"/>
        </w:rPr>
        <w:t xml:space="preserve"> </w:t>
      </w:r>
      <w:r>
        <w:rPr>
          <w:spacing w:val="5"/>
        </w:rPr>
        <w:t>14）公众对生态文明建设的参与度。</w:t>
      </w:r>
      <w:r>
        <w:t xml:space="preserve"> </w:t>
      </w:r>
      <w:r>
        <w:rPr>
          <w:spacing w:val="7"/>
        </w:rPr>
        <w:t>该指标为参考性指标。达标对策措施：开展</w:t>
      </w:r>
    </w:p>
    <w:p>
      <w:pPr>
        <w:spacing w:line="309" w:lineRule="auto"/>
        <w:sectPr>
          <w:type w:val="continuous"/>
          <w:pgSz w:w="11906" w:h="16839"/>
          <w:pgMar w:top="1232" w:right="1685" w:bottom="1195" w:left="1785" w:header="893" w:footer="892" w:gutter="0"/>
          <w:cols w:equalWidth="0" w:num="2">
            <w:col w:w="4276" w:space="100"/>
            <w:col w:w="4059"/>
          </w:cols>
        </w:sectPr>
      </w:pPr>
    </w:p>
    <w:p>
      <w:pPr>
        <w:spacing w:before="92"/>
      </w:pPr>
    </w:p>
    <w:p>
      <w:pPr>
        <w:sectPr>
          <w:headerReference r:id="rId42" w:type="default"/>
          <w:footerReference r:id="rId43" w:type="default"/>
          <w:pgSz w:w="11906" w:h="16839"/>
          <w:pgMar w:top="1232" w:right="1618" w:bottom="1195" w:left="1785" w:header="893" w:footer="892" w:gutter="0"/>
          <w:cols w:equalWidth="0" w:num="1">
            <w:col w:w="8503"/>
          </w:cols>
        </w:sectPr>
      </w:pPr>
    </w:p>
    <w:p>
      <w:pPr>
        <w:pStyle w:val="2"/>
        <w:spacing w:before="43" w:line="395" w:lineRule="auto"/>
        <w:ind w:left="16" w:right="248"/>
        <w:jc w:val="both"/>
      </w:pPr>
      <w:r>
        <w:rPr>
          <w:spacing w:val="7"/>
        </w:rPr>
        <w:t>公众对生态文明建设的参与程度调查，通过</w:t>
      </w:r>
      <w:r>
        <w:rPr>
          <w:spacing w:val="1"/>
        </w:rPr>
        <w:t xml:space="preserve">  </w:t>
      </w:r>
      <w:r>
        <w:rPr>
          <w:spacing w:val="18"/>
        </w:rPr>
        <w:t>统计部门或独立调查机构以抽样问卷调查</w:t>
      </w:r>
      <w:r>
        <w:rPr>
          <w:spacing w:val="5"/>
        </w:rPr>
        <w:t xml:space="preserve">  </w:t>
      </w:r>
      <w:r>
        <w:rPr>
          <w:spacing w:val="7"/>
        </w:rPr>
        <w:t>等方式获取，调查公众对生态环境建设、生</w:t>
      </w:r>
      <w:r>
        <w:rPr>
          <w:spacing w:val="1"/>
        </w:rPr>
        <w:t xml:space="preserve">  </w:t>
      </w:r>
      <w:r>
        <w:rPr>
          <w:spacing w:val="7"/>
        </w:rPr>
        <w:t>态创建活动以及绿色生活、绿色消费等生态</w:t>
      </w:r>
      <w:r>
        <w:rPr>
          <w:spacing w:val="1"/>
        </w:rPr>
        <w:t xml:space="preserve">  </w:t>
      </w:r>
      <w:r>
        <w:rPr>
          <w:spacing w:val="7"/>
        </w:rPr>
        <w:t>文明建设活动的参与程度。提升公众对生态</w:t>
      </w:r>
      <w:r>
        <w:rPr>
          <w:spacing w:val="1"/>
        </w:rPr>
        <w:t xml:space="preserve">  </w:t>
      </w:r>
      <w:r>
        <w:rPr>
          <w:spacing w:val="7"/>
        </w:rPr>
        <w:t>文明建设的参与度重点开展以下工作，一是</w:t>
      </w:r>
      <w:r>
        <w:rPr>
          <w:spacing w:val="1"/>
        </w:rPr>
        <w:t xml:space="preserve">  </w:t>
      </w:r>
      <w:r>
        <w:t>加强全民生态文明教育，开展企事业、校园、</w:t>
      </w:r>
      <w:r>
        <w:rPr>
          <w:spacing w:val="15"/>
        </w:rPr>
        <w:t xml:space="preserve"> </w:t>
      </w:r>
      <w:r>
        <w:rPr>
          <w:spacing w:val="7"/>
        </w:rPr>
        <w:t>社区、农村等生态文明意识培育工作，多种</w:t>
      </w:r>
      <w:r>
        <w:rPr>
          <w:spacing w:val="1"/>
        </w:rPr>
        <w:t xml:space="preserve">  </w:t>
      </w:r>
      <w:r>
        <w:rPr>
          <w:spacing w:val="7"/>
        </w:rPr>
        <w:t>形式向全民广泛宣传环保知识，开展不同类</w:t>
      </w:r>
      <w:r>
        <w:rPr>
          <w:spacing w:val="1"/>
        </w:rPr>
        <w:t xml:space="preserve">  </w:t>
      </w:r>
      <w:r>
        <w:rPr>
          <w:spacing w:val="7"/>
        </w:rPr>
        <w:t>别、形式多样、内容丰富的生态文明体验实</w:t>
      </w:r>
      <w:r>
        <w:rPr>
          <w:spacing w:val="1"/>
        </w:rPr>
        <w:t xml:space="preserve">  </w:t>
      </w:r>
      <w:r>
        <w:rPr>
          <w:spacing w:val="7"/>
        </w:rPr>
        <w:t>践活动，培养全民生态意识并逐渐落实到行</w:t>
      </w:r>
      <w:r>
        <w:t xml:space="preserve">  </w:t>
      </w:r>
      <w:r>
        <w:rPr>
          <w:spacing w:val="7"/>
        </w:rPr>
        <w:t>动的习惯。二是加强生态文明宣传教育阵地</w:t>
      </w:r>
      <w:r>
        <w:t xml:space="preserve">  </w:t>
      </w:r>
      <w:r>
        <w:rPr>
          <w:spacing w:val="7"/>
        </w:rPr>
        <w:t>建设，利用文化广场、文化活动中心等公共</w:t>
      </w:r>
      <w:r>
        <w:rPr>
          <w:spacing w:val="1"/>
        </w:rPr>
        <w:t xml:space="preserve">  </w:t>
      </w:r>
      <w:r>
        <w:t>文化设施，加大宣传教育力度，强化文化馆、</w:t>
      </w:r>
      <w:r>
        <w:rPr>
          <w:spacing w:val="15"/>
        </w:rPr>
        <w:t xml:space="preserve"> </w:t>
      </w:r>
      <w:r>
        <w:rPr>
          <w:spacing w:val="7"/>
        </w:rPr>
        <w:t>图书馆、博物馆、青少年活动中心等文化设</w:t>
      </w:r>
      <w:r>
        <w:rPr>
          <w:spacing w:val="1"/>
        </w:rPr>
        <w:t xml:space="preserve">  </w:t>
      </w:r>
      <w:r>
        <w:rPr>
          <w:spacing w:val="7"/>
        </w:rPr>
        <w:t>施传播生态文明的功能，使之成为广大群众</w:t>
      </w:r>
      <w:r>
        <w:rPr>
          <w:spacing w:val="1"/>
        </w:rPr>
        <w:t xml:space="preserve">  </w:t>
      </w:r>
      <w:r>
        <w:rPr>
          <w:spacing w:val="10"/>
        </w:rPr>
        <w:t>接受生态文明教育的重要基地，加大报刊、</w:t>
      </w:r>
      <w:r>
        <w:rPr>
          <w:spacing w:val="9"/>
        </w:rPr>
        <w:t xml:space="preserve"> </w:t>
      </w:r>
      <w:r>
        <w:rPr>
          <w:spacing w:val="7"/>
        </w:rPr>
        <w:t>杂志、广播、电视及现代网络等传统媒体传</w:t>
      </w:r>
      <w:r>
        <w:rPr>
          <w:spacing w:val="1"/>
        </w:rPr>
        <w:t xml:space="preserve">  </w:t>
      </w:r>
      <w:r>
        <w:rPr>
          <w:spacing w:val="6"/>
        </w:rPr>
        <w:t>播力度。</w:t>
      </w:r>
    </w:p>
    <w:p>
      <w:pPr>
        <w:pStyle w:val="2"/>
        <w:spacing w:before="34" w:line="381" w:lineRule="auto"/>
        <w:ind w:left="16" w:right="304" w:firstLine="426"/>
        <w:jc w:val="both"/>
      </w:pPr>
      <w:r>
        <w:t>3. 可达性分析结论。总体来看，生态文</w:t>
      </w:r>
      <w:r>
        <w:rPr>
          <w:spacing w:val="10"/>
        </w:rPr>
        <w:t xml:space="preserve"> </w:t>
      </w:r>
      <w:r>
        <w:rPr>
          <w:spacing w:val="7"/>
        </w:rPr>
        <w:t>明建设工作占党政实绩考核的比例、河湖岸</w:t>
      </w:r>
      <w:r>
        <w:rPr>
          <w:spacing w:val="2"/>
        </w:rPr>
        <w:t xml:space="preserve"> </w:t>
      </w:r>
      <w:r>
        <w:rPr>
          <w:spacing w:val="7"/>
        </w:rPr>
        <w:t>线保护率、农业废弃物综合利用率、一般工</w:t>
      </w:r>
      <w:r>
        <w:rPr>
          <w:spacing w:val="2"/>
        </w:rPr>
        <w:t xml:space="preserve"> </w:t>
      </w:r>
      <w:r>
        <w:rPr>
          <w:spacing w:val="8"/>
        </w:rPr>
        <w:t xml:space="preserve">业固体废物综合利用率、城镇污水处理率、 </w:t>
      </w:r>
      <w:r>
        <w:rPr>
          <w:spacing w:val="7"/>
        </w:rPr>
        <w:t>城镇新建绿色建筑比例、生活废弃物综合利</w:t>
      </w:r>
      <w:r>
        <w:rPr>
          <w:spacing w:val="2"/>
        </w:rPr>
        <w:t xml:space="preserve"> </w:t>
      </w:r>
      <w:r>
        <w:rPr>
          <w:spacing w:val="6"/>
        </w:rPr>
        <w:t>用等</w:t>
      </w:r>
      <w:r>
        <w:rPr>
          <w:spacing w:val="-34"/>
        </w:rPr>
        <w:t xml:space="preserve"> </w:t>
      </w:r>
      <w:r>
        <w:rPr>
          <w:spacing w:val="6"/>
        </w:rPr>
        <w:t>7</w:t>
      </w:r>
      <w:r>
        <w:rPr>
          <w:spacing w:val="-43"/>
        </w:rPr>
        <w:t xml:space="preserve"> </w:t>
      </w:r>
      <w:r>
        <w:rPr>
          <w:spacing w:val="6"/>
        </w:rPr>
        <w:t>项指标距国家标准值差距较小，通过</w:t>
      </w:r>
      <w:r>
        <w:t xml:space="preserve"> </w:t>
      </w:r>
      <w:r>
        <w:rPr>
          <w:spacing w:val="7"/>
        </w:rPr>
        <w:t>一系列措施和项目的开展，较易达标；单位</w:t>
      </w:r>
      <w:r>
        <w:rPr>
          <w:spacing w:val="2"/>
        </w:rPr>
        <w:t xml:space="preserve"> </w:t>
      </w:r>
      <w:r>
        <w:rPr>
          <w:spacing w:val="18"/>
        </w:rPr>
        <w:t>地区生产总值能耗和公共交通出行分担率</w:t>
      </w:r>
      <w:r>
        <w:rPr>
          <w:spacing w:val="10"/>
        </w:rPr>
        <w:t xml:space="preserve"> </w:t>
      </w:r>
      <w:r>
        <w:rPr>
          <w:spacing w:val="7"/>
        </w:rPr>
        <w:t>两项指标需要需要开展专题研究，采取更有</w:t>
      </w:r>
      <w:r>
        <w:rPr>
          <w:spacing w:val="2"/>
        </w:rPr>
        <w:t xml:space="preserve"> </w:t>
      </w:r>
      <w:r>
        <w:rPr>
          <w:spacing w:val="8"/>
        </w:rPr>
        <w:t xml:space="preserve">力措施，确保指标完成达标；碳排放强度、 绿色产品市场占有率、政府绿色采购比例、 </w:t>
      </w:r>
      <w:r>
        <w:rPr>
          <w:spacing w:val="7"/>
        </w:rPr>
        <w:t>公众对生态文明建设的满意度、公众对生态</w:t>
      </w:r>
      <w:r>
        <w:rPr>
          <w:spacing w:val="2"/>
        </w:rPr>
        <w:t xml:space="preserve"> </w:t>
      </w:r>
      <w:r>
        <w:rPr>
          <w:spacing w:val="12"/>
        </w:rPr>
        <w:t>文明建设的参与度等5项指标应率先完成指</w:t>
      </w:r>
    </w:p>
    <w:p>
      <w:pPr>
        <w:spacing w:line="14" w:lineRule="auto"/>
        <w:rPr>
          <w:rFonts w:ascii="Arial"/>
          <w:sz w:val="2"/>
        </w:rPr>
      </w:pPr>
      <w:r>
        <w:rPr>
          <w:rFonts w:ascii="Arial" w:hAnsi="Arial" w:eastAsia="Arial" w:cs="Arial"/>
          <w:sz w:val="2"/>
          <w:szCs w:val="2"/>
        </w:rPr>
        <w:br w:type="column"/>
      </w:r>
    </w:p>
    <w:p>
      <w:pPr>
        <w:pStyle w:val="2"/>
        <w:spacing w:before="41" w:line="383" w:lineRule="auto"/>
        <w:ind w:right="183"/>
      </w:pPr>
      <w:r>
        <w:rPr>
          <w:spacing w:val="7"/>
        </w:rPr>
        <w:t>标调查统计工作，根据指标的调查情况，采</w:t>
      </w:r>
      <w:r>
        <w:rPr>
          <w:spacing w:val="1"/>
        </w:rPr>
        <w:t xml:space="preserve"> </w:t>
      </w:r>
      <w:r>
        <w:rPr>
          <w:spacing w:val="8"/>
        </w:rPr>
        <w:t>取相应措施，确保指标完成达标。</w:t>
      </w:r>
    </w:p>
    <w:p>
      <w:pPr>
        <w:pStyle w:val="2"/>
        <w:spacing w:before="23" w:line="395" w:lineRule="auto"/>
        <w:ind w:firstLine="441"/>
        <w:jc w:val="both"/>
      </w:pPr>
      <w:r>
        <w:rPr>
          <w:spacing w:val="18"/>
        </w:rPr>
        <w:t>固原市通过实施六盘山生态系统保护</w:t>
      </w:r>
      <w:r>
        <w:rPr>
          <w:spacing w:val="1"/>
        </w:rPr>
        <w:t xml:space="preserve">   </w:t>
      </w:r>
      <w:r>
        <w:rPr>
          <w:spacing w:val="7"/>
        </w:rPr>
        <w:t>和修复、流域综合治理、海绵城市建设、公</w:t>
      </w:r>
      <w:r>
        <w:t xml:space="preserve">   </w:t>
      </w:r>
      <w:r>
        <w:rPr>
          <w:spacing w:val="7"/>
        </w:rPr>
        <w:t>交都市创建等重点工程，打好大气、水、土</w:t>
      </w:r>
      <w:r>
        <w:t xml:space="preserve">   </w:t>
      </w:r>
      <w:r>
        <w:rPr>
          <w:spacing w:val="5"/>
        </w:rPr>
        <w:t>壤三大污染防治攻坚战，持续发展循环农业、</w:t>
      </w:r>
      <w:r>
        <w:rPr>
          <w:spacing w:val="18"/>
        </w:rPr>
        <w:t xml:space="preserve"> </w:t>
      </w:r>
      <w:r>
        <w:rPr>
          <w:spacing w:val="7"/>
        </w:rPr>
        <w:t>全域旅游、健康养老、先进制造等特色优势</w:t>
      </w:r>
      <w:r>
        <w:t xml:space="preserve">   </w:t>
      </w:r>
      <w:r>
        <w:rPr>
          <w:spacing w:val="6"/>
        </w:rPr>
        <w:t>产业，推进资源全面节约和循环利用，实施</w:t>
      </w:r>
      <w:r>
        <w:rPr>
          <w:spacing w:val="5"/>
        </w:rPr>
        <w:t xml:space="preserve">   </w:t>
      </w:r>
      <w:r>
        <w:rPr>
          <w:spacing w:val="7"/>
        </w:rPr>
        <w:t>乡村振兴战略，改善人居环境，倡导绿色生</w:t>
      </w:r>
      <w:r>
        <w:t xml:space="preserve">   </w:t>
      </w:r>
      <w:r>
        <w:rPr>
          <w:spacing w:val="6"/>
        </w:rPr>
        <w:t>活，弘扬生态文化，使全市生态文明建设不</w:t>
      </w:r>
      <w:r>
        <w:rPr>
          <w:spacing w:val="5"/>
        </w:rPr>
        <w:t xml:space="preserve">   </w:t>
      </w:r>
      <w:r>
        <w:rPr>
          <w:spacing w:val="6"/>
        </w:rPr>
        <w:t>断深入，生态经济系统不断完善，生态意识</w:t>
      </w:r>
      <w:r>
        <w:rPr>
          <w:spacing w:val="5"/>
        </w:rPr>
        <w:t xml:space="preserve">   </w:t>
      </w:r>
      <w:r>
        <w:rPr>
          <w:spacing w:val="6"/>
        </w:rPr>
        <w:t>不断加强，进一步巩固提升和持续优化已达</w:t>
      </w:r>
      <w:r>
        <w:rPr>
          <w:spacing w:val="5"/>
        </w:rPr>
        <w:t xml:space="preserve">   </w:t>
      </w:r>
      <w:r>
        <w:rPr>
          <w:spacing w:val="9"/>
        </w:rPr>
        <w:t>标的</w:t>
      </w:r>
      <w:r>
        <w:rPr>
          <w:spacing w:val="-40"/>
        </w:rPr>
        <w:t xml:space="preserve"> </w:t>
      </w:r>
      <w:r>
        <w:rPr>
          <w:spacing w:val="9"/>
        </w:rPr>
        <w:t>23</w:t>
      </w:r>
      <w:r>
        <w:rPr>
          <w:spacing w:val="-39"/>
        </w:rPr>
        <w:t xml:space="preserve"> </w:t>
      </w:r>
      <w:r>
        <w:rPr>
          <w:spacing w:val="9"/>
        </w:rPr>
        <w:t>项指标</w:t>
      </w:r>
      <w:r>
        <w:rPr>
          <w:spacing w:val="-58"/>
        </w:rPr>
        <w:t xml:space="preserve"> </w:t>
      </w:r>
      <w:r>
        <w:rPr>
          <w:spacing w:val="9"/>
        </w:rPr>
        <w:t>，努力攻坚生态文明建设工</w:t>
      </w:r>
      <w:r>
        <w:t xml:space="preserve">   </w:t>
      </w:r>
      <w:r>
        <w:rPr>
          <w:spacing w:val="5"/>
        </w:rPr>
        <w:t>作占党政实绩考核的比例、河湖岸线保护率、</w:t>
      </w:r>
      <w:r>
        <w:rPr>
          <w:spacing w:val="18"/>
        </w:rPr>
        <w:t xml:space="preserve"> </w:t>
      </w:r>
      <w:r>
        <w:rPr>
          <w:spacing w:val="7"/>
        </w:rPr>
        <w:t>一般工业固体废物综合利用率、城镇污水处</w:t>
      </w:r>
      <w:r>
        <w:t xml:space="preserve">   </w:t>
      </w:r>
      <w:r>
        <w:rPr>
          <w:spacing w:val="6"/>
        </w:rPr>
        <w:t>理率等</w:t>
      </w:r>
      <w:r>
        <w:rPr>
          <w:spacing w:val="-22"/>
        </w:rPr>
        <w:t xml:space="preserve"> </w:t>
      </w:r>
      <w:r>
        <w:rPr>
          <w:spacing w:val="6"/>
        </w:rPr>
        <w:t>14</w:t>
      </w:r>
      <w:r>
        <w:rPr>
          <w:spacing w:val="-41"/>
        </w:rPr>
        <w:t xml:space="preserve"> </w:t>
      </w:r>
      <w:r>
        <w:rPr>
          <w:spacing w:val="6"/>
        </w:rPr>
        <w:t>项未达指标实现达标。</w:t>
      </w:r>
    </w:p>
    <w:p>
      <w:pPr>
        <w:spacing w:line="348" w:lineRule="auto"/>
        <w:rPr>
          <w:rFonts w:ascii="Arial"/>
          <w:sz w:val="21"/>
        </w:rPr>
      </w:pPr>
    </w:p>
    <w:p>
      <w:pPr>
        <w:spacing w:before="86" w:line="190" w:lineRule="auto"/>
        <w:ind w:left="712"/>
        <w:rPr>
          <w:rFonts w:ascii="微软雅黑" w:hAnsi="微软雅黑" w:eastAsia="微软雅黑" w:cs="微软雅黑"/>
          <w:sz w:val="20"/>
          <w:szCs w:val="20"/>
        </w:rPr>
      </w:pPr>
      <w:r>
        <w:rPr>
          <w:rFonts w:ascii="微软雅黑" w:hAnsi="微软雅黑" w:eastAsia="微软雅黑" w:cs="微软雅黑"/>
          <w:spacing w:val="8"/>
          <w:sz w:val="20"/>
          <w:szCs w:val="20"/>
        </w:rPr>
        <w:t>第三章</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8"/>
          <w:sz w:val="20"/>
          <w:szCs w:val="20"/>
        </w:rPr>
        <w:t>六大重点建设任务</w:t>
      </w:r>
    </w:p>
    <w:p>
      <w:pPr>
        <w:spacing w:line="258" w:lineRule="auto"/>
        <w:rPr>
          <w:rFonts w:ascii="Arial"/>
          <w:sz w:val="21"/>
        </w:rPr>
      </w:pPr>
    </w:p>
    <w:p>
      <w:pPr>
        <w:spacing w:line="259" w:lineRule="auto"/>
        <w:rPr>
          <w:rFonts w:ascii="Arial"/>
          <w:sz w:val="21"/>
        </w:rPr>
      </w:pPr>
    </w:p>
    <w:p>
      <w:pPr>
        <w:spacing w:before="65" w:line="229" w:lineRule="auto"/>
        <w:ind w:left="428"/>
        <w:rPr>
          <w:rFonts w:ascii="SimHei" w:hAnsi="SimHei" w:eastAsia="SimHei" w:cs="SimHei"/>
          <w:sz w:val="20"/>
          <w:szCs w:val="20"/>
        </w:rPr>
      </w:pPr>
      <w:r>
        <w:rPr>
          <w:rFonts w:ascii="SimHei" w:hAnsi="SimHei" w:eastAsia="SimHei" w:cs="SimHei"/>
          <w:spacing w:val="8"/>
          <w:sz w:val="20"/>
          <w:szCs w:val="20"/>
        </w:rPr>
        <w:t>一、完善生态文明制度</w:t>
      </w:r>
    </w:p>
    <w:p>
      <w:pPr>
        <w:pStyle w:val="2"/>
        <w:spacing w:before="180" w:line="306" w:lineRule="auto"/>
        <w:ind w:left="3" w:right="161" w:firstLine="409"/>
      </w:pPr>
      <w:r>
        <w:rPr>
          <w:rFonts w:ascii="微软雅黑" w:hAnsi="微软雅黑" w:eastAsia="微软雅黑" w:cs="微软雅黑"/>
          <w:spacing w:val="8"/>
        </w:rPr>
        <w:t>（ 一 ）编制生态文明建设规划</w:t>
      </w:r>
      <w:r>
        <w:rPr>
          <w:rFonts w:ascii="微软雅黑" w:hAnsi="微软雅黑" w:eastAsia="微软雅黑" w:cs="微软雅黑"/>
          <w:spacing w:val="-16"/>
        </w:rPr>
        <w:t xml:space="preserve"> </w:t>
      </w:r>
      <w:r>
        <w:rPr>
          <w:rFonts w:ascii="微软雅黑" w:hAnsi="微软雅黑" w:eastAsia="微软雅黑" w:cs="微软雅黑"/>
          <w:spacing w:val="8"/>
        </w:rPr>
        <w:t>。</w:t>
      </w:r>
      <w:r>
        <w:rPr>
          <w:spacing w:val="8"/>
        </w:rPr>
        <w:t>2019</w:t>
      </w:r>
      <w:r>
        <w:t xml:space="preserve"> </w:t>
      </w:r>
      <w:r>
        <w:rPr>
          <w:spacing w:val="8"/>
        </w:rPr>
        <w:t>年底前，全面编制完成生态文明建设规划。</w:t>
      </w:r>
      <w:r>
        <w:rPr>
          <w:spacing w:val="1"/>
        </w:rPr>
        <w:t xml:space="preserve"> </w:t>
      </w:r>
      <w:r>
        <w:rPr>
          <w:spacing w:val="8"/>
        </w:rPr>
        <w:t>由市人民政府审议后颁布实施。</w:t>
      </w:r>
    </w:p>
    <w:p>
      <w:pPr>
        <w:spacing w:before="188" w:line="252" w:lineRule="auto"/>
        <w:ind w:left="9" w:right="186" w:firstLine="403"/>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二</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）进一步加强党委政府对生态文明</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建设重大目标任务部署。</w:t>
      </w:r>
    </w:p>
    <w:p>
      <w:pPr>
        <w:pStyle w:val="2"/>
        <w:spacing w:before="142" w:line="371" w:lineRule="auto"/>
        <w:ind w:right="174" w:firstLine="420"/>
        <w:jc w:val="both"/>
      </w:pPr>
      <w:r>
        <w:rPr>
          <w:spacing w:val="6"/>
        </w:rPr>
        <w:t>严格落实环境保护“党政同责、一岗双</w:t>
      </w:r>
      <w:r>
        <w:rPr>
          <w:spacing w:val="13"/>
        </w:rPr>
        <w:t xml:space="preserve"> </w:t>
      </w:r>
      <w:r>
        <w:rPr>
          <w:spacing w:val="7"/>
        </w:rPr>
        <w:t>责”，将生态文明建设重点任务完成情况纳</w:t>
      </w:r>
      <w:r>
        <w:t xml:space="preserve"> </w:t>
      </w:r>
      <w:r>
        <w:rPr>
          <w:spacing w:val="7"/>
        </w:rPr>
        <w:t>入党政实绩考核，定期召开市委常委会、政</w:t>
      </w:r>
      <w:r>
        <w:rPr>
          <w:spacing w:val="2"/>
        </w:rPr>
        <w:t xml:space="preserve"> </w:t>
      </w:r>
      <w:r>
        <w:rPr>
          <w:spacing w:val="7"/>
        </w:rPr>
        <w:t>府常务会议、专题会议、调度会议、现场办</w:t>
      </w:r>
      <w:r>
        <w:rPr>
          <w:spacing w:val="2"/>
        </w:rPr>
        <w:t xml:space="preserve"> </w:t>
      </w:r>
      <w:r>
        <w:rPr>
          <w:spacing w:val="7"/>
        </w:rPr>
        <w:t>公会议等，研究部署生态文明建设工作，落</w:t>
      </w:r>
      <w:r>
        <w:rPr>
          <w:spacing w:val="2"/>
        </w:rPr>
        <w:t xml:space="preserve"> </w:t>
      </w:r>
      <w:r>
        <w:rPr>
          <w:spacing w:val="7"/>
        </w:rPr>
        <w:t>实生态文明建设工作责任制。各责任领导要</w:t>
      </w:r>
      <w:r>
        <w:t xml:space="preserve"> </w:t>
      </w:r>
      <w:r>
        <w:rPr>
          <w:spacing w:val="7"/>
        </w:rPr>
        <w:t>定期不定期深入实际调研指导，督促落实，</w:t>
      </w:r>
    </w:p>
    <w:p>
      <w:pPr>
        <w:spacing w:line="371" w:lineRule="auto"/>
        <w:sectPr>
          <w:type w:val="continuous"/>
          <w:pgSz w:w="11906" w:h="16839"/>
          <w:pgMar w:top="1232" w:right="1618" w:bottom="1195" w:left="1785" w:header="893" w:footer="892" w:gutter="0"/>
          <w:cols w:equalWidth="0" w:num="2">
            <w:col w:w="4283" w:space="100"/>
            <w:col w:w="4120"/>
          </w:cols>
        </w:sectPr>
      </w:pPr>
    </w:p>
    <w:p>
      <w:pPr>
        <w:spacing w:before="92"/>
      </w:pPr>
    </w:p>
    <w:p>
      <w:pPr>
        <w:sectPr>
          <w:headerReference r:id="rId44" w:type="default"/>
          <w:footerReference r:id="rId45" w:type="default"/>
          <w:pgSz w:w="11906" w:h="16839"/>
          <w:pgMar w:top="1232" w:right="1621" w:bottom="1195" w:left="1785" w:header="893" w:footer="892" w:gutter="0"/>
          <w:cols w:equalWidth="0" w:num="1">
            <w:col w:w="8499"/>
          </w:cols>
        </w:sectPr>
      </w:pPr>
    </w:p>
    <w:p>
      <w:pPr>
        <w:pStyle w:val="2"/>
        <w:spacing w:before="41" w:line="389" w:lineRule="auto"/>
        <w:ind w:left="16" w:right="322" w:firstLine="3"/>
        <w:jc w:val="both"/>
      </w:pPr>
      <w:r>
        <w:rPr>
          <w:spacing w:val="6"/>
        </w:rPr>
        <w:t>确保各项创建指标任务按期完成。建立定期</w:t>
      </w:r>
      <w:r>
        <w:rPr>
          <w:spacing w:val="17"/>
        </w:rPr>
        <w:t xml:space="preserve"> </w:t>
      </w:r>
      <w:r>
        <w:rPr>
          <w:spacing w:val="18"/>
        </w:rPr>
        <w:t>研究部署生态环境保护和生态文明建设的</w:t>
      </w:r>
      <w:r>
        <w:rPr>
          <w:spacing w:val="10"/>
        </w:rPr>
        <w:t xml:space="preserve"> </w:t>
      </w:r>
      <w:r>
        <w:rPr>
          <w:spacing w:val="7"/>
        </w:rPr>
        <w:t>常态化机制，形成党政同责、齐抓共管的良</w:t>
      </w:r>
      <w:r>
        <w:rPr>
          <w:spacing w:val="2"/>
        </w:rPr>
        <w:t xml:space="preserve"> </w:t>
      </w:r>
      <w:r>
        <w:rPr>
          <w:spacing w:val="6"/>
        </w:rPr>
        <w:t>好局面。</w:t>
      </w:r>
    </w:p>
    <w:p>
      <w:pPr>
        <w:pStyle w:val="2"/>
        <w:spacing w:before="45" w:line="395" w:lineRule="auto"/>
        <w:ind w:left="14" w:right="297" w:firstLine="424"/>
        <w:jc w:val="both"/>
      </w:pPr>
      <w:r>
        <w:rPr>
          <w:spacing w:val="6"/>
        </w:rPr>
        <w:t>深入学习党的十九届四中全会精神，加</w:t>
      </w:r>
      <w:r>
        <w:rPr>
          <w:spacing w:val="9"/>
        </w:rPr>
        <w:t xml:space="preserve"> </w:t>
      </w:r>
      <w:r>
        <w:rPr>
          <w:spacing w:val="18"/>
        </w:rPr>
        <w:t>强生态环境治理体系和治理能力现代化建</w:t>
      </w:r>
      <w:r>
        <w:rPr>
          <w:spacing w:val="12"/>
        </w:rPr>
        <w:t xml:space="preserve"> </w:t>
      </w:r>
      <w:r>
        <w:rPr>
          <w:spacing w:val="7"/>
        </w:rPr>
        <w:t>设；按照自治区统一部署，制定生态红线管</w:t>
      </w:r>
      <w:r>
        <w:rPr>
          <w:spacing w:val="3"/>
        </w:rPr>
        <w:t xml:space="preserve"> </w:t>
      </w:r>
      <w:r>
        <w:rPr>
          <w:spacing w:val="7"/>
        </w:rPr>
        <w:t>理办法，科学划定生态保护红线区域，明确</w:t>
      </w:r>
      <w:r>
        <w:rPr>
          <w:spacing w:val="3"/>
        </w:rPr>
        <w:t xml:space="preserve"> </w:t>
      </w:r>
      <w:r>
        <w:rPr>
          <w:spacing w:val="7"/>
        </w:rPr>
        <w:t>管控对象、控制范围、差别化产业准入环境</w:t>
      </w:r>
      <w:r>
        <w:rPr>
          <w:spacing w:val="3"/>
        </w:rPr>
        <w:t xml:space="preserve"> </w:t>
      </w:r>
      <w:r>
        <w:rPr>
          <w:spacing w:val="7"/>
        </w:rPr>
        <w:t>标准、监管机制等；建立自然资源资产产权</w:t>
      </w:r>
      <w:r>
        <w:rPr>
          <w:spacing w:val="3"/>
        </w:rPr>
        <w:t xml:space="preserve"> </w:t>
      </w:r>
      <w:r>
        <w:rPr>
          <w:spacing w:val="7"/>
        </w:rPr>
        <w:t>管理和用途管制制度、自然资源负债表，完</w:t>
      </w:r>
      <w:r>
        <w:rPr>
          <w:spacing w:val="3"/>
        </w:rPr>
        <w:t xml:space="preserve"> </w:t>
      </w:r>
      <w:r>
        <w:rPr>
          <w:spacing w:val="7"/>
        </w:rPr>
        <w:t>善最严格的耕地保护和节约用地制度，强化</w:t>
      </w:r>
      <w:r>
        <w:rPr>
          <w:spacing w:val="3"/>
        </w:rPr>
        <w:t xml:space="preserve"> </w:t>
      </w:r>
      <w:r>
        <w:rPr>
          <w:spacing w:val="7"/>
        </w:rPr>
        <w:t>矿产开发准入管理；制定资源环境承载能力</w:t>
      </w:r>
      <w:r>
        <w:rPr>
          <w:spacing w:val="3"/>
        </w:rPr>
        <w:t xml:space="preserve"> </w:t>
      </w:r>
      <w:r>
        <w:rPr>
          <w:spacing w:val="7"/>
        </w:rPr>
        <w:t>监测预警机制，建立资源环境承载力动态数</w:t>
      </w:r>
      <w:r>
        <w:rPr>
          <w:spacing w:val="3"/>
        </w:rPr>
        <w:t xml:space="preserve"> </w:t>
      </w:r>
      <w:r>
        <w:rPr>
          <w:spacing w:val="7"/>
        </w:rPr>
        <w:t>据库和预警响应系统；完善污染物排放许可</w:t>
      </w:r>
      <w:r>
        <w:rPr>
          <w:spacing w:val="3"/>
        </w:rPr>
        <w:t xml:space="preserve"> </w:t>
      </w:r>
      <w:r>
        <w:rPr>
          <w:spacing w:val="7"/>
        </w:rPr>
        <w:t>等环境监管制度，严格实行生态环境损害赔</w:t>
      </w:r>
      <w:r>
        <w:rPr>
          <w:spacing w:val="3"/>
        </w:rPr>
        <w:t xml:space="preserve"> </w:t>
      </w:r>
      <w:r>
        <w:rPr>
          <w:spacing w:val="8"/>
        </w:rPr>
        <w:t>偿制度，建立自然资源资产离任审计制度、</w:t>
      </w:r>
      <w:r>
        <w:rPr>
          <w:spacing w:val="10"/>
        </w:rPr>
        <w:t xml:space="preserve"> </w:t>
      </w:r>
      <w:r>
        <w:rPr>
          <w:spacing w:val="7"/>
        </w:rPr>
        <w:t>生态环境损害责任追究制度。健全资源有偿</w:t>
      </w:r>
      <w:r>
        <w:rPr>
          <w:spacing w:val="3"/>
        </w:rPr>
        <w:t xml:space="preserve"> </w:t>
      </w:r>
      <w:r>
        <w:rPr>
          <w:spacing w:val="7"/>
        </w:rPr>
        <w:t>使用，建立政府主导、市场化配置环境资源</w:t>
      </w:r>
      <w:r>
        <w:rPr>
          <w:spacing w:val="3"/>
        </w:rPr>
        <w:t xml:space="preserve"> </w:t>
      </w:r>
      <w:r>
        <w:rPr>
          <w:spacing w:val="7"/>
        </w:rPr>
        <w:t>的运行机制；建立资源开发成本合理分摊机</w:t>
      </w:r>
      <w:r>
        <w:rPr>
          <w:spacing w:val="3"/>
        </w:rPr>
        <w:t xml:space="preserve"> </w:t>
      </w:r>
      <w:r>
        <w:rPr>
          <w:spacing w:val="7"/>
        </w:rPr>
        <w:t>制，调整资源开发收益分配关系，加强资源</w:t>
      </w:r>
      <w:r>
        <w:rPr>
          <w:spacing w:val="3"/>
        </w:rPr>
        <w:t xml:space="preserve"> </w:t>
      </w:r>
      <w:r>
        <w:rPr>
          <w:spacing w:val="8"/>
        </w:rPr>
        <w:t>开发管理和宏观调控；完善生态补偿制度、</w:t>
      </w:r>
      <w:r>
        <w:rPr>
          <w:spacing w:val="10"/>
        </w:rPr>
        <w:t xml:space="preserve"> </w:t>
      </w:r>
      <w:r>
        <w:rPr>
          <w:spacing w:val="9"/>
        </w:rPr>
        <w:t>第三方管理制度，建立绿色金融体系。</w:t>
      </w:r>
    </w:p>
    <w:p>
      <w:pPr>
        <w:pStyle w:val="2"/>
        <w:spacing w:before="27" w:line="349" w:lineRule="auto"/>
        <w:ind w:left="18" w:right="297" w:firstLine="411"/>
        <w:jc w:val="both"/>
      </w:pPr>
      <w:r>
        <w:rPr>
          <w:rFonts w:ascii="微软雅黑" w:hAnsi="微软雅黑" w:eastAsia="微软雅黑" w:cs="微软雅黑"/>
          <w:spacing w:val="1"/>
        </w:rPr>
        <w:t>（ 三</w:t>
      </w:r>
      <w:r>
        <w:rPr>
          <w:rFonts w:ascii="微软雅黑" w:hAnsi="微软雅黑" w:eastAsia="微软雅黑" w:cs="微软雅黑"/>
          <w:spacing w:val="-15"/>
        </w:rPr>
        <w:t xml:space="preserve"> </w:t>
      </w:r>
      <w:r>
        <w:rPr>
          <w:rFonts w:ascii="微软雅黑" w:hAnsi="微软雅黑" w:eastAsia="微软雅黑" w:cs="微软雅黑"/>
          <w:spacing w:val="1"/>
        </w:rPr>
        <w:t>）提高生态文明建设工作占党政实</w:t>
      </w:r>
      <w:r>
        <w:rPr>
          <w:rFonts w:ascii="微软雅黑" w:hAnsi="微软雅黑" w:eastAsia="微软雅黑" w:cs="微软雅黑"/>
        </w:rPr>
        <w:t xml:space="preserve"> </w:t>
      </w:r>
      <w:r>
        <w:rPr>
          <w:rFonts w:ascii="微软雅黑" w:hAnsi="微软雅黑" w:eastAsia="微软雅黑" w:cs="微软雅黑"/>
          <w:spacing w:val="7"/>
        </w:rPr>
        <w:t>绩考核比例。</w:t>
      </w:r>
      <w:r>
        <w:rPr>
          <w:spacing w:val="7"/>
        </w:rPr>
        <w:t>重点考核生态文明制度建设和</w:t>
      </w:r>
      <w:r>
        <w:t xml:space="preserve"> </w:t>
      </w:r>
      <w:r>
        <w:rPr>
          <w:spacing w:val="8"/>
        </w:rPr>
        <w:t>体制改革、生态环境保护、资源能源节约、</w:t>
      </w:r>
      <w:r>
        <w:rPr>
          <w:spacing w:val="6"/>
        </w:rPr>
        <w:t xml:space="preserve"> 绿色发展等方面</w:t>
      </w:r>
      <w:r>
        <w:rPr>
          <w:spacing w:val="-55"/>
        </w:rPr>
        <w:t xml:space="preserve"> </w:t>
      </w:r>
      <w:r>
        <w:rPr>
          <w:spacing w:val="6"/>
        </w:rPr>
        <w:t>，到</w:t>
      </w:r>
      <w:r>
        <w:rPr>
          <w:spacing w:val="-37"/>
        </w:rPr>
        <w:t xml:space="preserve"> </w:t>
      </w:r>
      <w:r>
        <w:rPr>
          <w:spacing w:val="6"/>
        </w:rPr>
        <w:t>2020</w:t>
      </w:r>
      <w:r>
        <w:rPr>
          <w:spacing w:val="-36"/>
        </w:rPr>
        <w:t xml:space="preserve"> </w:t>
      </w:r>
      <w:r>
        <w:rPr>
          <w:spacing w:val="6"/>
        </w:rPr>
        <w:t>年</w:t>
      </w:r>
      <w:r>
        <w:rPr>
          <w:spacing w:val="-59"/>
        </w:rPr>
        <w:t xml:space="preserve"> </w:t>
      </w:r>
      <w:r>
        <w:rPr>
          <w:spacing w:val="6"/>
        </w:rPr>
        <w:t>，确保生态文</w:t>
      </w:r>
      <w:r>
        <w:t xml:space="preserve"> </w:t>
      </w:r>
      <w:r>
        <w:rPr>
          <w:spacing w:val="19"/>
        </w:rPr>
        <w:t>明建设工作占党政实绩考核比例达到</w:t>
      </w:r>
      <w:r>
        <w:rPr>
          <w:spacing w:val="-30"/>
        </w:rPr>
        <w:t xml:space="preserve"> </w:t>
      </w:r>
      <w:r>
        <w:rPr>
          <w:spacing w:val="19"/>
        </w:rPr>
        <w:t>20%</w:t>
      </w:r>
      <w:r>
        <w:t xml:space="preserve"> </w:t>
      </w:r>
      <w:r>
        <w:rPr>
          <w:spacing w:val="7"/>
        </w:rPr>
        <w:t>以上。以县、镇（乡）为单位，用考核奖惩</w:t>
      </w:r>
      <w:r>
        <w:t xml:space="preserve"> </w:t>
      </w:r>
      <w:r>
        <w:rPr>
          <w:spacing w:val="7"/>
        </w:rPr>
        <w:t>机制激励引导生态环保建设工作开展，考核</w:t>
      </w:r>
      <w:r>
        <w:t xml:space="preserve"> </w:t>
      </w:r>
      <w:r>
        <w:rPr>
          <w:spacing w:val="7"/>
        </w:rPr>
        <w:t>结果纳入各级党委、政府及领导干部的政绩</w:t>
      </w:r>
      <w:r>
        <w:t xml:space="preserve"> </w:t>
      </w:r>
      <w:r>
        <w:rPr>
          <w:spacing w:val="7"/>
        </w:rPr>
        <w:t>考核内容，通过强化考核，把生态文明建设</w:t>
      </w:r>
    </w:p>
    <w:p>
      <w:pPr>
        <w:spacing w:line="14" w:lineRule="auto"/>
        <w:rPr>
          <w:rFonts w:ascii="Arial"/>
          <w:sz w:val="2"/>
        </w:rPr>
      </w:pPr>
      <w:r>
        <w:rPr>
          <w:rFonts w:ascii="Arial" w:hAnsi="Arial" w:eastAsia="Arial" w:cs="Arial"/>
          <w:sz w:val="2"/>
          <w:szCs w:val="2"/>
        </w:rPr>
        <w:br w:type="column"/>
      </w:r>
    </w:p>
    <w:p>
      <w:pPr>
        <w:pStyle w:val="2"/>
        <w:spacing w:before="40" w:line="222" w:lineRule="auto"/>
        <w:ind w:left="9"/>
      </w:pPr>
      <w:r>
        <w:rPr>
          <w:spacing w:val="8"/>
        </w:rPr>
        <w:t>工作任务落到实处。</w:t>
      </w:r>
    </w:p>
    <w:p>
      <w:pPr>
        <w:pStyle w:val="2"/>
        <w:spacing w:before="188" w:line="382" w:lineRule="auto"/>
        <w:ind w:left="6" w:right="13" w:firstLine="413"/>
      </w:pPr>
      <w:r>
        <w:rPr>
          <w:rFonts w:ascii="微软雅黑" w:hAnsi="微软雅黑" w:eastAsia="微软雅黑" w:cs="微软雅黑"/>
          <w:spacing w:val="1"/>
        </w:rPr>
        <w:t>（ 四</w:t>
      </w:r>
      <w:r>
        <w:rPr>
          <w:rFonts w:ascii="微软雅黑" w:hAnsi="微软雅黑" w:eastAsia="微软雅黑" w:cs="微软雅黑"/>
          <w:spacing w:val="-17"/>
        </w:rPr>
        <w:t xml:space="preserve"> </w:t>
      </w:r>
      <w:r>
        <w:rPr>
          <w:rFonts w:ascii="微软雅黑" w:hAnsi="微软雅黑" w:eastAsia="微软雅黑" w:cs="微软雅黑"/>
          <w:spacing w:val="1"/>
        </w:rPr>
        <w:t>）全面深化河长制体制机制。</w:t>
      </w:r>
      <w:r>
        <w:rPr>
          <w:spacing w:val="1"/>
        </w:rPr>
        <w:t>建立</w:t>
      </w:r>
      <w:r>
        <w:t xml:space="preserve">  </w:t>
      </w:r>
      <w:r>
        <w:rPr>
          <w:spacing w:val="4"/>
        </w:rPr>
        <w:t>健全市、县、镇（</w:t>
      </w:r>
      <w:r>
        <w:rPr>
          <w:spacing w:val="-44"/>
        </w:rPr>
        <w:t xml:space="preserve"> </w:t>
      </w:r>
      <w:r>
        <w:rPr>
          <w:spacing w:val="4"/>
        </w:rPr>
        <w:t>乡）、村（社区）河长体</w:t>
      </w:r>
      <w:r>
        <w:t xml:space="preserve">  </w:t>
      </w:r>
      <w:r>
        <w:rPr>
          <w:spacing w:val="7"/>
        </w:rPr>
        <w:t>系，由各级党政主要负责人担任行政区域内</w:t>
      </w:r>
      <w:r>
        <w:t xml:space="preserve">  </w:t>
      </w:r>
      <w:r>
        <w:rPr>
          <w:spacing w:val="7"/>
        </w:rPr>
        <w:t>河长，实现河流湖泊河湖长全覆盖，并延伸</w:t>
      </w:r>
      <w:r>
        <w:rPr>
          <w:spacing w:val="1"/>
        </w:rPr>
        <w:t xml:space="preserve">  </w:t>
      </w:r>
      <w:r>
        <w:rPr>
          <w:spacing w:val="7"/>
        </w:rPr>
        <w:t>到沟、渠、溪、塘等小微水体。率先在部分</w:t>
      </w:r>
      <w:r>
        <w:rPr>
          <w:spacing w:val="1"/>
        </w:rPr>
        <w:t xml:space="preserve">  </w:t>
      </w:r>
      <w:r>
        <w:rPr>
          <w:spacing w:val="7"/>
        </w:rPr>
        <w:t>镇（乡）探索河长办实体化运作，与综合指</w:t>
      </w:r>
      <w:r>
        <w:rPr>
          <w:spacing w:val="1"/>
        </w:rPr>
        <w:t xml:space="preserve">  </w:t>
      </w:r>
      <w:r>
        <w:rPr>
          <w:spacing w:val="7"/>
        </w:rPr>
        <w:t>挥部相结合，与网格化管理相协调，充分利</w:t>
      </w:r>
      <w:r>
        <w:rPr>
          <w:spacing w:val="1"/>
        </w:rPr>
        <w:t xml:space="preserve">  </w:t>
      </w:r>
      <w:r>
        <w:rPr>
          <w:spacing w:val="7"/>
        </w:rPr>
        <w:t>用公安、城管等监控资源，视情增设河道排</w:t>
      </w:r>
      <w:r>
        <w:rPr>
          <w:spacing w:val="1"/>
        </w:rPr>
        <w:t xml:space="preserve">  </w:t>
      </w:r>
      <w:r>
        <w:rPr>
          <w:spacing w:val="7"/>
        </w:rPr>
        <w:t>口监控及实时检测设备，开通群众随手拍问</w:t>
      </w:r>
      <w:r>
        <w:t xml:space="preserve">  </w:t>
      </w:r>
      <w:r>
        <w:rPr>
          <w:spacing w:val="5"/>
        </w:rPr>
        <w:t>题反映处理反馈信息渠道；适时推广到全市，</w:t>
      </w:r>
      <w:r>
        <w:rPr>
          <w:spacing w:val="2"/>
        </w:rPr>
        <w:t xml:space="preserve"> </w:t>
      </w:r>
      <w:r>
        <w:rPr>
          <w:spacing w:val="7"/>
        </w:rPr>
        <w:t>建设市级监控、管理、决策信息化平台。加</w:t>
      </w:r>
      <w:r>
        <w:rPr>
          <w:spacing w:val="1"/>
        </w:rPr>
        <w:t xml:space="preserve">  </w:t>
      </w:r>
      <w:r>
        <w:rPr>
          <w:spacing w:val="9"/>
        </w:rPr>
        <w:t>强河道综合整治的过程性管理和效果评价。</w:t>
      </w:r>
    </w:p>
    <w:p>
      <w:pPr>
        <w:pStyle w:val="2"/>
        <w:spacing w:before="58" w:line="381" w:lineRule="auto"/>
        <w:ind w:firstLine="420"/>
      </w:pPr>
      <w:r>
        <w:rPr>
          <w:rFonts w:ascii="微软雅黑" w:hAnsi="微软雅黑" w:eastAsia="微软雅黑" w:cs="微软雅黑"/>
          <w:spacing w:val="5"/>
        </w:rPr>
        <w:t>（五）强化环境信息公开</w:t>
      </w:r>
      <w:r>
        <w:rPr>
          <w:rFonts w:ascii="微软雅黑" w:hAnsi="微软雅黑" w:eastAsia="微软雅黑" w:cs="微软雅黑"/>
          <w:spacing w:val="-23"/>
        </w:rPr>
        <w:t xml:space="preserve"> </w:t>
      </w:r>
      <w:r>
        <w:rPr>
          <w:rFonts w:ascii="微软雅黑" w:hAnsi="微软雅黑" w:eastAsia="微软雅黑" w:cs="微软雅黑"/>
          <w:spacing w:val="5"/>
        </w:rPr>
        <w:t>。</w:t>
      </w:r>
      <w:r>
        <w:rPr>
          <w:spacing w:val="5"/>
        </w:rPr>
        <w:t>按照《中华</w:t>
      </w:r>
      <w:r>
        <w:t xml:space="preserve">   </w:t>
      </w:r>
      <w:r>
        <w:rPr>
          <w:spacing w:val="4"/>
        </w:rPr>
        <w:t>人民共和国政府信息公开条例》（</w:t>
      </w:r>
      <w:r>
        <w:rPr>
          <w:spacing w:val="-37"/>
        </w:rPr>
        <w:t xml:space="preserve"> </w:t>
      </w:r>
      <w:r>
        <w:rPr>
          <w:spacing w:val="4"/>
        </w:rPr>
        <w:t>国务院令</w:t>
      </w:r>
      <w:r>
        <w:t xml:space="preserve">   </w:t>
      </w:r>
      <w:r>
        <w:rPr>
          <w:spacing w:val="2"/>
        </w:rPr>
        <w:t>第</w:t>
      </w:r>
      <w:r>
        <w:rPr>
          <w:spacing w:val="-43"/>
        </w:rPr>
        <w:t xml:space="preserve"> </w:t>
      </w:r>
      <w:r>
        <w:rPr>
          <w:spacing w:val="2"/>
        </w:rPr>
        <w:t>711</w:t>
      </w:r>
      <w:r>
        <w:rPr>
          <w:spacing w:val="-39"/>
        </w:rPr>
        <w:t xml:space="preserve"> </w:t>
      </w:r>
      <w:r>
        <w:rPr>
          <w:spacing w:val="2"/>
        </w:rPr>
        <w:t>号）和《环境信息公开办法（试行）》</w:t>
      </w:r>
      <w:r>
        <w:t xml:space="preserve"> </w:t>
      </w:r>
      <w:r>
        <w:rPr>
          <w:spacing w:val="6"/>
        </w:rPr>
        <w:t>（</w:t>
      </w:r>
      <w:r>
        <w:rPr>
          <w:spacing w:val="-41"/>
        </w:rPr>
        <w:t xml:space="preserve"> </w:t>
      </w:r>
      <w:r>
        <w:rPr>
          <w:spacing w:val="6"/>
        </w:rPr>
        <w:t>国家环境保护总局令第</w:t>
      </w:r>
      <w:r>
        <w:rPr>
          <w:spacing w:val="-33"/>
        </w:rPr>
        <w:t xml:space="preserve"> </w:t>
      </w:r>
      <w:r>
        <w:rPr>
          <w:spacing w:val="6"/>
        </w:rPr>
        <w:t>35</w:t>
      </w:r>
      <w:r>
        <w:rPr>
          <w:spacing w:val="-37"/>
        </w:rPr>
        <w:t xml:space="preserve"> </w:t>
      </w:r>
      <w:r>
        <w:rPr>
          <w:spacing w:val="6"/>
        </w:rPr>
        <w:t>号）要求</w:t>
      </w:r>
      <w:r>
        <w:rPr>
          <w:spacing w:val="-59"/>
        </w:rPr>
        <w:t xml:space="preserve"> </w:t>
      </w:r>
      <w:r>
        <w:rPr>
          <w:spacing w:val="6"/>
        </w:rPr>
        <w:t>，开</w:t>
      </w:r>
      <w:r>
        <w:t xml:space="preserve">  </w:t>
      </w:r>
      <w:r>
        <w:rPr>
          <w:spacing w:val="7"/>
        </w:rPr>
        <w:t>展生态环境信息公开工作，开发建立统一集</w:t>
      </w:r>
      <w:r>
        <w:rPr>
          <w:spacing w:val="3"/>
        </w:rPr>
        <w:t xml:space="preserve">   </w:t>
      </w:r>
      <w:r>
        <w:rPr>
          <w:spacing w:val="7"/>
        </w:rPr>
        <w:t>成的环境监测信息管理与发布平台，整合各</w:t>
      </w:r>
      <w:r>
        <w:rPr>
          <w:spacing w:val="3"/>
        </w:rPr>
        <w:t xml:space="preserve">   </w:t>
      </w:r>
      <w:r>
        <w:rPr>
          <w:spacing w:val="7"/>
        </w:rPr>
        <w:t>类环境监测应用软件系统，实现全市环境监</w:t>
      </w:r>
      <w:r>
        <w:rPr>
          <w:spacing w:val="3"/>
        </w:rPr>
        <w:t xml:space="preserve">   </w:t>
      </w:r>
      <w:r>
        <w:rPr>
          <w:spacing w:val="11"/>
        </w:rPr>
        <w:t>测系统的监测信息共享。加强信息公开化，</w:t>
      </w:r>
      <w:r>
        <w:rPr>
          <w:spacing w:val="5"/>
        </w:rPr>
        <w:t xml:space="preserve">  </w:t>
      </w:r>
      <w:r>
        <w:rPr>
          <w:spacing w:val="19"/>
        </w:rPr>
        <w:t>为公众和其他组织参与和监督环境保护提</w:t>
      </w:r>
      <w:r>
        <w:t xml:space="preserve">   </w:t>
      </w:r>
      <w:r>
        <w:rPr>
          <w:spacing w:val="7"/>
        </w:rPr>
        <w:t>供便利。发挥新闻媒介的舆论引导及监督作</w:t>
      </w:r>
      <w:r>
        <w:rPr>
          <w:spacing w:val="2"/>
        </w:rPr>
        <w:t xml:space="preserve">   </w:t>
      </w:r>
      <w:r>
        <w:rPr>
          <w:spacing w:val="6"/>
        </w:rPr>
        <w:t>用，加强生态文明建设示范区相关信息通报。</w:t>
      </w:r>
      <w:r>
        <w:rPr>
          <w:spacing w:val="2"/>
        </w:rPr>
        <w:t xml:space="preserve"> </w:t>
      </w:r>
      <w:r>
        <w:rPr>
          <w:spacing w:val="6"/>
        </w:rPr>
        <w:t>到</w:t>
      </w:r>
      <w:r>
        <w:rPr>
          <w:spacing w:val="-29"/>
        </w:rPr>
        <w:t xml:space="preserve"> </w:t>
      </w:r>
      <w:r>
        <w:rPr>
          <w:spacing w:val="6"/>
        </w:rPr>
        <w:t>2020</w:t>
      </w:r>
      <w:r>
        <w:rPr>
          <w:spacing w:val="-38"/>
        </w:rPr>
        <w:t xml:space="preserve"> </w:t>
      </w:r>
      <w:r>
        <w:rPr>
          <w:spacing w:val="6"/>
        </w:rPr>
        <w:t>年，环境信息公开率持续达到</w:t>
      </w:r>
      <w:r>
        <w:rPr>
          <w:spacing w:val="-23"/>
        </w:rPr>
        <w:t xml:space="preserve"> </w:t>
      </w:r>
      <w:r>
        <w:rPr>
          <w:spacing w:val="6"/>
        </w:rPr>
        <w:t>100%</w:t>
      </w:r>
      <w:r>
        <w:t xml:space="preserve">  </w:t>
      </w:r>
      <w:r>
        <w:rPr>
          <w:spacing w:val="7"/>
        </w:rPr>
        <w:t>以上。</w:t>
      </w:r>
    </w:p>
    <w:p>
      <w:pPr>
        <w:pStyle w:val="2"/>
        <w:spacing w:before="93" w:line="344" w:lineRule="auto"/>
        <w:ind w:left="6" w:right="117" w:firstLine="413"/>
        <w:jc w:val="both"/>
      </w:pPr>
      <w:r>
        <w:rPr>
          <w:rFonts w:ascii="微软雅黑" w:hAnsi="微软雅黑" w:eastAsia="微软雅黑" w:cs="微软雅黑"/>
          <w:spacing w:val="1"/>
        </w:rPr>
        <w:t>（ 六</w:t>
      </w:r>
      <w:r>
        <w:rPr>
          <w:rFonts w:ascii="微软雅黑" w:hAnsi="微软雅黑" w:eastAsia="微软雅黑" w:cs="微软雅黑"/>
          <w:spacing w:val="-15"/>
        </w:rPr>
        <w:t xml:space="preserve"> </w:t>
      </w:r>
      <w:r>
        <w:rPr>
          <w:rFonts w:ascii="微软雅黑" w:hAnsi="微软雅黑" w:eastAsia="微软雅黑" w:cs="微软雅黑"/>
          <w:spacing w:val="1"/>
        </w:rPr>
        <w:t>）依法开展规划环境影响评价。</w:t>
      </w:r>
      <w:r>
        <w:rPr>
          <w:spacing w:val="1"/>
        </w:rPr>
        <w:t>全</w:t>
      </w:r>
      <w:r>
        <w:t xml:space="preserve"> </w:t>
      </w:r>
      <w:r>
        <w:rPr>
          <w:spacing w:val="10"/>
        </w:rPr>
        <w:t>面落实《中华人民共和国环境影响评价法》</w:t>
      </w:r>
      <w:r>
        <w:rPr>
          <w:spacing w:val="8"/>
        </w:rPr>
        <w:t xml:space="preserve"> </w:t>
      </w:r>
      <w:r>
        <w:rPr>
          <w:spacing w:val="7"/>
        </w:rPr>
        <w:t>及《规划环境影响评价条例》，严格执行环</w:t>
      </w:r>
      <w:r>
        <w:rPr>
          <w:spacing w:val="2"/>
        </w:rPr>
        <w:t xml:space="preserve"> </w:t>
      </w:r>
      <w:r>
        <w:rPr>
          <w:spacing w:val="7"/>
        </w:rPr>
        <w:t>境影响评价制度，加强环境影响评价前端管</w:t>
      </w:r>
      <w:r>
        <w:rPr>
          <w:spacing w:val="1"/>
        </w:rPr>
        <w:t xml:space="preserve"> </w:t>
      </w:r>
      <w:r>
        <w:rPr>
          <w:spacing w:val="7"/>
        </w:rPr>
        <w:t>理，市人民政府及其有关部门对其组织编制</w:t>
      </w:r>
      <w:r>
        <w:rPr>
          <w:spacing w:val="1"/>
        </w:rPr>
        <w:t xml:space="preserve"> </w:t>
      </w:r>
      <w:r>
        <w:rPr>
          <w:spacing w:val="9"/>
        </w:rPr>
        <w:t>的土地利用有关规划和区域、流域的建设、</w:t>
      </w:r>
    </w:p>
    <w:p>
      <w:pPr>
        <w:spacing w:line="344" w:lineRule="auto"/>
        <w:sectPr>
          <w:type w:val="continuous"/>
          <w:pgSz w:w="11906" w:h="16839"/>
          <w:pgMar w:top="1232" w:right="1621" w:bottom="1195" w:left="1785" w:header="893" w:footer="892" w:gutter="0"/>
          <w:cols w:equalWidth="0" w:num="2">
            <w:col w:w="4276" w:space="100"/>
            <w:col w:w="4124"/>
          </w:cols>
        </w:sectPr>
      </w:pPr>
    </w:p>
    <w:p>
      <w:pPr>
        <w:spacing w:before="81"/>
      </w:pPr>
    </w:p>
    <w:p>
      <w:pPr>
        <w:sectPr>
          <w:headerReference r:id="rId46" w:type="default"/>
          <w:footerReference r:id="rId47" w:type="default"/>
          <w:pgSz w:w="11906" w:h="16839"/>
          <w:pgMar w:top="1232" w:right="1634" w:bottom="1195" w:left="1785" w:header="893" w:footer="892" w:gutter="0"/>
          <w:cols w:equalWidth="0" w:num="1">
            <w:col w:w="8486"/>
          </w:cols>
        </w:sectPr>
      </w:pPr>
    </w:p>
    <w:p>
      <w:pPr>
        <w:pStyle w:val="2"/>
        <w:spacing w:before="55" w:line="396" w:lineRule="auto"/>
        <w:ind w:left="14" w:right="248" w:firstLine="8"/>
        <w:jc w:val="both"/>
      </w:pPr>
      <w:r>
        <w:rPr>
          <w:spacing w:val="10"/>
        </w:rPr>
        <w:t>开发利用规划，以及工业、农业、畜牧业、</w:t>
      </w:r>
      <w:r>
        <w:rPr>
          <w:spacing w:val="3"/>
        </w:rPr>
        <w:t xml:space="preserve"> </w:t>
      </w:r>
      <w:r>
        <w:t>林业、能源、水利、交通、城市建设、旅游、</w:t>
      </w:r>
      <w:r>
        <w:rPr>
          <w:spacing w:val="18"/>
        </w:rPr>
        <w:t xml:space="preserve"> </w:t>
      </w:r>
      <w:r>
        <w:rPr>
          <w:spacing w:val="7"/>
        </w:rPr>
        <w:t>自然资源开发的有关专项规划，进行环境影</w:t>
      </w:r>
      <w:r>
        <w:rPr>
          <w:spacing w:val="2"/>
        </w:rPr>
        <w:t xml:space="preserve">  </w:t>
      </w:r>
      <w:r>
        <w:rPr>
          <w:spacing w:val="7"/>
        </w:rPr>
        <w:t>响评价，以规划环境影响评价为引领，推进</w:t>
      </w:r>
      <w:r>
        <w:rPr>
          <w:spacing w:val="2"/>
        </w:rPr>
        <w:t xml:space="preserve">  </w:t>
      </w:r>
      <w:r>
        <w:rPr>
          <w:spacing w:val="18"/>
        </w:rPr>
        <w:t>固原市生态环境治理体系与治理能力现代</w:t>
      </w:r>
      <w:r>
        <w:rPr>
          <w:spacing w:val="6"/>
        </w:rPr>
        <w:t xml:space="preserve">  化</w:t>
      </w:r>
      <w:r>
        <w:rPr>
          <w:spacing w:val="-51"/>
        </w:rPr>
        <w:t xml:space="preserve"> </w:t>
      </w:r>
      <w:r>
        <w:rPr>
          <w:spacing w:val="6"/>
        </w:rPr>
        <w:t>，到</w:t>
      </w:r>
      <w:r>
        <w:rPr>
          <w:spacing w:val="-37"/>
        </w:rPr>
        <w:t xml:space="preserve"> </w:t>
      </w:r>
      <w:r>
        <w:rPr>
          <w:spacing w:val="6"/>
        </w:rPr>
        <w:t>2020</w:t>
      </w:r>
      <w:r>
        <w:rPr>
          <w:spacing w:val="-34"/>
        </w:rPr>
        <w:t xml:space="preserve"> </w:t>
      </w:r>
      <w:r>
        <w:rPr>
          <w:spacing w:val="6"/>
        </w:rPr>
        <w:t>年</w:t>
      </w:r>
      <w:r>
        <w:rPr>
          <w:spacing w:val="-59"/>
        </w:rPr>
        <w:t xml:space="preserve"> </w:t>
      </w:r>
      <w:r>
        <w:rPr>
          <w:spacing w:val="6"/>
        </w:rPr>
        <w:t>，依法开展规划环境影响评</w:t>
      </w:r>
      <w:r>
        <w:t xml:space="preserve"> </w:t>
      </w:r>
      <w:r>
        <w:rPr>
          <w:spacing w:val="11"/>
        </w:rPr>
        <w:t>价达到</w:t>
      </w:r>
      <w:r>
        <w:rPr>
          <w:spacing w:val="-22"/>
        </w:rPr>
        <w:t xml:space="preserve"> </w:t>
      </w:r>
      <w:r>
        <w:rPr>
          <w:spacing w:val="11"/>
        </w:rPr>
        <w:t>100%。</w:t>
      </w:r>
    </w:p>
    <w:p>
      <w:pPr>
        <w:spacing w:before="1" w:line="229" w:lineRule="auto"/>
        <w:ind w:left="445"/>
        <w:rPr>
          <w:rFonts w:ascii="SimHei" w:hAnsi="SimHei" w:eastAsia="SimHei" w:cs="SimHei"/>
          <w:sz w:val="20"/>
          <w:szCs w:val="20"/>
        </w:rPr>
      </w:pPr>
      <w:r>
        <w:rPr>
          <w:rFonts w:ascii="SimHei" w:hAnsi="SimHei" w:eastAsia="SimHei" w:cs="SimHei"/>
          <w:spacing w:val="8"/>
          <w:sz w:val="20"/>
          <w:szCs w:val="20"/>
        </w:rPr>
        <w:t>二、维护生态安全格局</w:t>
      </w:r>
    </w:p>
    <w:p>
      <w:pPr>
        <w:spacing w:before="180" w:line="199" w:lineRule="auto"/>
        <w:ind w:left="429"/>
        <w:rPr>
          <w:rFonts w:ascii="微软雅黑" w:hAnsi="微软雅黑" w:eastAsia="微软雅黑" w:cs="微软雅黑"/>
          <w:sz w:val="20"/>
          <w:szCs w:val="20"/>
        </w:rPr>
      </w:pPr>
      <w:r>
        <w:rPr>
          <w:rFonts w:ascii="微软雅黑" w:hAnsi="微软雅黑" w:eastAsia="微软雅黑" w:cs="微软雅黑"/>
          <w:sz w:val="20"/>
          <w:szCs w:val="20"/>
        </w:rPr>
        <w:t>（ 一 ）坚决打赢蓝天保卫战。</w:t>
      </w:r>
    </w:p>
    <w:p>
      <w:pPr>
        <w:pStyle w:val="2"/>
        <w:spacing w:before="152" w:line="389" w:lineRule="auto"/>
        <w:ind w:left="14" w:right="159" w:firstLine="441"/>
      </w:pPr>
      <w:r>
        <w:rPr>
          <w:spacing w:val="3"/>
        </w:rPr>
        <w:t>1. 实施能源结构调整优化</w:t>
      </w:r>
      <w:r>
        <w:rPr>
          <w:spacing w:val="43"/>
        </w:rPr>
        <w:t xml:space="preserve"> </w:t>
      </w:r>
      <w:r>
        <w:rPr>
          <w:spacing w:val="3"/>
        </w:rPr>
        <w:t>。削减煤炭</w:t>
      </w:r>
      <w:r>
        <w:t xml:space="preserve">  </w:t>
      </w:r>
      <w:r>
        <w:rPr>
          <w:spacing w:val="5"/>
        </w:rPr>
        <w:t>消费比重，制定煤炭消费总量控制工作方案，</w:t>
      </w:r>
      <w:r>
        <w:rPr>
          <w:spacing w:val="6"/>
        </w:rPr>
        <w:t xml:space="preserve"> </w:t>
      </w:r>
      <w:r>
        <w:rPr>
          <w:spacing w:val="7"/>
        </w:rPr>
        <w:t>实行煤炭消费总量控制目标管理，宁夏发电</w:t>
      </w:r>
      <w:r>
        <w:rPr>
          <w:spacing w:val="1"/>
        </w:rPr>
        <w:t xml:space="preserve">  </w:t>
      </w:r>
      <w:r>
        <w:rPr>
          <w:spacing w:val="18"/>
        </w:rPr>
        <w:t>集团王洼煤业有限公司加强煤炭洗选和清</w:t>
      </w:r>
      <w:r>
        <w:rPr>
          <w:spacing w:val="6"/>
        </w:rPr>
        <w:t xml:space="preserve">  </w:t>
      </w:r>
      <w:r>
        <w:rPr>
          <w:spacing w:val="7"/>
        </w:rPr>
        <w:t>洁转化，限制高硫分高灰分煤炭开采，煤炭</w:t>
      </w:r>
      <w:r>
        <w:rPr>
          <w:spacing w:val="1"/>
        </w:rPr>
        <w:t xml:space="preserve">  </w:t>
      </w:r>
      <w:r>
        <w:rPr>
          <w:spacing w:val="11"/>
        </w:rPr>
        <w:t>洗选比例达到自治区要求，优化煤炭质量，</w:t>
      </w:r>
      <w:r>
        <w:rPr>
          <w:spacing w:val="2"/>
        </w:rPr>
        <w:t xml:space="preserve">  </w:t>
      </w:r>
      <w:r>
        <w:rPr>
          <w:spacing w:val="10"/>
        </w:rPr>
        <w:t>严格控制耗煤行业煤炭新增量，所有新建、</w:t>
      </w:r>
      <w:r>
        <w:rPr>
          <w:spacing w:val="5"/>
        </w:rPr>
        <w:t xml:space="preserve">  改建、扩建耗煤</w:t>
      </w:r>
      <w:r>
        <w:rPr>
          <w:spacing w:val="-16"/>
        </w:rPr>
        <w:t xml:space="preserve"> </w:t>
      </w:r>
      <w:r>
        <w:rPr>
          <w:spacing w:val="5"/>
        </w:rPr>
        <w:t>1</w:t>
      </w:r>
      <w:r>
        <w:rPr>
          <w:spacing w:val="-40"/>
        </w:rPr>
        <w:t xml:space="preserve"> </w:t>
      </w:r>
      <w:r>
        <w:rPr>
          <w:spacing w:val="5"/>
        </w:rPr>
        <w:t>万吨及以上项目（除热电</w:t>
      </w:r>
      <w:r>
        <w:t xml:space="preserve">  </w:t>
      </w:r>
      <w:r>
        <w:rPr>
          <w:spacing w:val="7"/>
        </w:rPr>
        <w:t>联产外）一律实行煤炭等量或减量替代；深</w:t>
      </w:r>
      <w:r>
        <w:rPr>
          <w:spacing w:val="1"/>
        </w:rPr>
        <w:t xml:space="preserve">  </w:t>
      </w:r>
      <w:r>
        <w:rPr>
          <w:spacing w:val="7"/>
        </w:rPr>
        <w:t>入推进清洁取暖，以五河流域、城市周边为</w:t>
      </w:r>
      <w:r>
        <w:rPr>
          <w:spacing w:val="1"/>
        </w:rPr>
        <w:t xml:space="preserve">  </w:t>
      </w:r>
      <w:r>
        <w:rPr>
          <w:spacing w:val="7"/>
        </w:rPr>
        <w:t>重点，加快推进企业燃煤锅炉、窑炉电能替</w:t>
      </w:r>
      <w:r>
        <w:rPr>
          <w:spacing w:val="1"/>
        </w:rPr>
        <w:t xml:space="preserve">  </w:t>
      </w:r>
      <w:r>
        <w:rPr>
          <w:spacing w:val="4"/>
        </w:rPr>
        <w:t>代改造</w:t>
      </w:r>
      <w:r>
        <w:rPr>
          <w:spacing w:val="-44"/>
        </w:rPr>
        <w:t xml:space="preserve"> </w:t>
      </w:r>
      <w:r>
        <w:rPr>
          <w:spacing w:val="4"/>
        </w:rPr>
        <w:t>，鼓励在热力(燃气)管网无法覆盖的</w:t>
      </w:r>
      <w:r>
        <w:t xml:space="preserve">  </w:t>
      </w:r>
      <w:r>
        <w:rPr>
          <w:spacing w:val="3"/>
        </w:rPr>
        <w:t>区域、城乡结合部，积极推进清洁能源改造；</w:t>
      </w:r>
      <w:r>
        <w:rPr>
          <w:spacing w:val="9"/>
        </w:rPr>
        <w:t xml:space="preserve"> </w:t>
      </w:r>
      <w:r>
        <w:rPr>
          <w:spacing w:val="10"/>
        </w:rPr>
        <w:t>加强散煤煤质监管力度，全面开展城中村、</w:t>
      </w:r>
      <w:r>
        <w:rPr>
          <w:spacing w:val="5"/>
        </w:rPr>
        <w:t xml:space="preserve">  </w:t>
      </w:r>
      <w:r>
        <w:rPr>
          <w:spacing w:val="7"/>
        </w:rPr>
        <w:t>农村、城乡结合部等区域在用散煤消费情况</w:t>
      </w:r>
      <w:r>
        <w:rPr>
          <w:spacing w:val="1"/>
        </w:rPr>
        <w:t xml:space="preserve">  </w:t>
      </w:r>
      <w:r>
        <w:rPr>
          <w:spacing w:val="7"/>
        </w:rPr>
        <w:t>和散煤经营单位排查，制定散煤削减替代方</w:t>
      </w:r>
      <w:r>
        <w:rPr>
          <w:spacing w:val="1"/>
        </w:rPr>
        <w:t xml:space="preserve">  </w:t>
      </w:r>
      <w:r>
        <w:rPr>
          <w:spacing w:val="4"/>
        </w:rPr>
        <w:t>案及年度计划，鼓励各县（</w:t>
      </w:r>
      <w:r>
        <w:rPr>
          <w:spacing w:val="-40"/>
        </w:rPr>
        <w:t xml:space="preserve"> </w:t>
      </w:r>
      <w:r>
        <w:rPr>
          <w:spacing w:val="4"/>
        </w:rPr>
        <w:t>区）开展城市建</w:t>
      </w:r>
      <w:r>
        <w:t xml:space="preserve">  </w:t>
      </w:r>
      <w:r>
        <w:rPr>
          <w:spacing w:val="7"/>
        </w:rPr>
        <w:t>成区“无煤区”建设；深入推进燃煤锅炉整</w:t>
      </w:r>
      <w:r>
        <w:rPr>
          <w:spacing w:val="1"/>
        </w:rPr>
        <w:t xml:space="preserve">  </w:t>
      </w:r>
      <w:r>
        <w:rPr>
          <w:spacing w:val="6"/>
        </w:rPr>
        <w:t>治，城市建成区一律禁止新建</w:t>
      </w:r>
      <w:r>
        <w:rPr>
          <w:spacing w:val="-36"/>
        </w:rPr>
        <w:t xml:space="preserve"> </w:t>
      </w:r>
      <w:r>
        <w:rPr>
          <w:spacing w:val="6"/>
        </w:rPr>
        <w:t>35</w:t>
      </w:r>
      <w:r>
        <w:rPr>
          <w:spacing w:val="-45"/>
        </w:rPr>
        <w:t xml:space="preserve"> </w:t>
      </w:r>
      <w:r>
        <w:rPr>
          <w:spacing w:val="6"/>
        </w:rPr>
        <w:t>蒸吨/小时</w:t>
      </w:r>
      <w:r>
        <w:t xml:space="preserve">  </w:t>
      </w:r>
      <w:r>
        <w:rPr>
          <w:spacing w:val="10"/>
        </w:rPr>
        <w:t>以下燃煤锅炉，以及茶浴炉、经营性炉灶、</w:t>
      </w:r>
      <w:r>
        <w:rPr>
          <w:spacing w:val="5"/>
        </w:rPr>
        <w:t xml:space="preserve">  </w:t>
      </w:r>
      <w:r>
        <w:rPr>
          <w:spacing w:val="7"/>
        </w:rPr>
        <w:t>储粮烘干设备等燃煤设施，全市一律不再新</w:t>
      </w:r>
      <w:r>
        <w:rPr>
          <w:spacing w:val="1"/>
        </w:rPr>
        <w:t xml:space="preserve">  </w:t>
      </w:r>
      <w:r>
        <w:rPr>
          <w:spacing w:val="5"/>
        </w:rPr>
        <w:t>建</w:t>
      </w:r>
      <w:r>
        <w:rPr>
          <w:spacing w:val="-19"/>
        </w:rPr>
        <w:t xml:space="preserve"> </w:t>
      </w:r>
      <w:r>
        <w:rPr>
          <w:spacing w:val="5"/>
        </w:rPr>
        <w:t>10</w:t>
      </w:r>
      <w:r>
        <w:rPr>
          <w:spacing w:val="-42"/>
        </w:rPr>
        <w:t xml:space="preserve"> </w:t>
      </w:r>
      <w:r>
        <w:rPr>
          <w:spacing w:val="5"/>
        </w:rPr>
        <w:t>蒸吨/小时以下的燃煤锅炉；推行重点</w:t>
      </w:r>
      <w:r>
        <w:t xml:space="preserve">  </w:t>
      </w:r>
      <w:r>
        <w:rPr>
          <w:spacing w:val="7"/>
        </w:rPr>
        <w:t>耗能行业能效对标，六盘山热电厂和具备条</w:t>
      </w:r>
    </w:p>
    <w:p>
      <w:pPr>
        <w:spacing w:line="14" w:lineRule="auto"/>
        <w:rPr>
          <w:rFonts w:ascii="Arial"/>
          <w:sz w:val="2"/>
        </w:rPr>
      </w:pPr>
      <w:r>
        <w:rPr>
          <w:rFonts w:ascii="Arial" w:hAnsi="Arial" w:eastAsia="Arial" w:cs="Arial"/>
          <w:sz w:val="2"/>
          <w:szCs w:val="2"/>
        </w:rPr>
        <w:br w:type="column"/>
      </w:r>
    </w:p>
    <w:p>
      <w:pPr>
        <w:pStyle w:val="2"/>
        <w:spacing w:before="46" w:line="358" w:lineRule="auto"/>
        <w:ind w:left="6" w:right="169" w:hanging="4"/>
      </w:pPr>
      <w:r>
        <w:rPr>
          <w:spacing w:val="6"/>
        </w:rPr>
        <w:t>件的园区企业推广余热余压利用技术，提升</w:t>
      </w:r>
      <w:r>
        <w:rPr>
          <w:spacing w:val="16"/>
        </w:rPr>
        <w:t xml:space="preserve"> </w:t>
      </w:r>
      <w:r>
        <w:rPr>
          <w:spacing w:val="6"/>
        </w:rPr>
        <w:t>能源利用效率。</w:t>
      </w:r>
    </w:p>
    <w:p>
      <w:pPr>
        <w:pStyle w:val="2"/>
        <w:spacing w:before="89" w:line="388" w:lineRule="auto"/>
        <w:ind w:firstLine="423"/>
      </w:pPr>
      <w:r>
        <w:t>2. 加强工业废气污染防治。持续推进工</w:t>
      </w:r>
      <w:r>
        <w:rPr>
          <w:spacing w:val="5"/>
        </w:rPr>
        <w:t xml:space="preserve">  </w:t>
      </w:r>
      <w:r>
        <w:rPr>
          <w:spacing w:val="7"/>
        </w:rPr>
        <w:t>业污染源全面达标排放，将烟气在线监测数</w:t>
      </w:r>
      <w:r>
        <w:t xml:space="preserve">  </w:t>
      </w:r>
      <w:r>
        <w:rPr>
          <w:spacing w:val="7"/>
        </w:rPr>
        <w:t>据作为执法依据，加大超标处罚和联合惩戒</w:t>
      </w:r>
      <w:r>
        <w:t xml:space="preserve">  </w:t>
      </w:r>
      <w:r>
        <w:rPr>
          <w:spacing w:val="5"/>
        </w:rPr>
        <w:t>力度，未达标排放的企业一律依法停产整治，</w:t>
      </w:r>
      <w:r>
        <w:rPr>
          <w:spacing w:val="2"/>
        </w:rPr>
        <w:t xml:space="preserve"> </w:t>
      </w:r>
      <w:r>
        <w:rPr>
          <w:spacing w:val="11"/>
        </w:rPr>
        <w:t>深入落实工业污染源自行监测和信息公开，</w:t>
      </w:r>
      <w:r>
        <w:rPr>
          <w:spacing w:val="2"/>
        </w:rPr>
        <w:t xml:space="preserve">  </w:t>
      </w:r>
      <w:r>
        <w:rPr>
          <w:spacing w:val="18"/>
        </w:rPr>
        <w:t>严格执行国家制定的固定污染源排污许可</w:t>
      </w:r>
      <w:r>
        <w:rPr>
          <w:spacing w:val="5"/>
        </w:rPr>
        <w:t xml:space="preserve">  </w:t>
      </w:r>
      <w:r>
        <w:rPr>
          <w:spacing w:val="7"/>
        </w:rPr>
        <w:t>制度，按行业分步完成固定源排污许可证发</w:t>
      </w:r>
      <w:r>
        <w:t xml:space="preserve">  </w:t>
      </w:r>
      <w:r>
        <w:rPr>
          <w:spacing w:val="6"/>
        </w:rPr>
        <w:t>放工作</w:t>
      </w:r>
      <w:r>
        <w:rPr>
          <w:spacing w:val="-51"/>
        </w:rPr>
        <w:t xml:space="preserve"> </w:t>
      </w:r>
      <w:r>
        <w:rPr>
          <w:spacing w:val="6"/>
        </w:rPr>
        <w:t>，到</w:t>
      </w:r>
      <w:r>
        <w:rPr>
          <w:spacing w:val="-37"/>
        </w:rPr>
        <w:t xml:space="preserve"> </w:t>
      </w:r>
      <w:r>
        <w:rPr>
          <w:spacing w:val="6"/>
        </w:rPr>
        <w:t>2020</w:t>
      </w:r>
      <w:r>
        <w:rPr>
          <w:spacing w:val="-36"/>
        </w:rPr>
        <w:t xml:space="preserve"> </w:t>
      </w:r>
      <w:r>
        <w:rPr>
          <w:spacing w:val="6"/>
        </w:rPr>
        <w:t>年</w:t>
      </w:r>
      <w:r>
        <w:rPr>
          <w:spacing w:val="-59"/>
        </w:rPr>
        <w:t xml:space="preserve"> </w:t>
      </w:r>
      <w:r>
        <w:rPr>
          <w:spacing w:val="6"/>
        </w:rPr>
        <w:t>，完成排污许可管理名</w:t>
      </w:r>
      <w:r>
        <w:t xml:space="preserve">  </w:t>
      </w:r>
      <w:r>
        <w:rPr>
          <w:spacing w:val="7"/>
        </w:rPr>
        <w:t>录规定的行业许可证核发；推进重点行业综</w:t>
      </w:r>
      <w:r>
        <w:rPr>
          <w:spacing w:val="1"/>
        </w:rPr>
        <w:t xml:space="preserve">  </w:t>
      </w:r>
      <w:r>
        <w:rPr>
          <w:spacing w:val="7"/>
        </w:rPr>
        <w:t>合整治，对物料运输、装卸、转移和工艺过</w:t>
      </w:r>
      <w:r>
        <w:rPr>
          <w:spacing w:val="1"/>
        </w:rPr>
        <w:t xml:space="preserve">  </w:t>
      </w:r>
      <w:r>
        <w:rPr>
          <w:spacing w:val="11"/>
        </w:rPr>
        <w:t>程等无组织排放实施深度治理</w:t>
      </w:r>
      <w:r>
        <w:rPr>
          <w:spacing w:val="-51"/>
        </w:rPr>
        <w:t xml:space="preserve"> </w:t>
      </w:r>
      <w:r>
        <w:rPr>
          <w:spacing w:val="11"/>
        </w:rPr>
        <w:t>，力争</w:t>
      </w:r>
      <w:r>
        <w:rPr>
          <w:spacing w:val="-34"/>
        </w:rPr>
        <w:t xml:space="preserve"> </w:t>
      </w:r>
      <w:r>
        <w:rPr>
          <w:spacing w:val="11"/>
        </w:rPr>
        <w:t>2020</w:t>
      </w:r>
      <w:r>
        <w:t xml:space="preserve">  </w:t>
      </w:r>
      <w:r>
        <w:rPr>
          <w:spacing w:val="11"/>
        </w:rPr>
        <w:t>年底前基本完成；加强堆场扬尘污染治理，</w:t>
      </w:r>
      <w:r>
        <w:rPr>
          <w:spacing w:val="2"/>
        </w:rPr>
        <w:t xml:space="preserve">  </w:t>
      </w:r>
      <w:r>
        <w:rPr>
          <w:spacing w:val="7"/>
        </w:rPr>
        <w:t>对工业企业大型料堆、工业固体废弃物堆场</w:t>
      </w:r>
      <w:r>
        <w:rPr>
          <w:spacing w:val="1"/>
        </w:rPr>
        <w:t xml:space="preserve">  </w:t>
      </w:r>
      <w:r>
        <w:rPr>
          <w:spacing w:val="7"/>
        </w:rPr>
        <w:t>进行全面排查并建立清单，制定堆场扬尘整</w:t>
      </w:r>
      <w:r>
        <w:rPr>
          <w:spacing w:val="1"/>
        </w:rPr>
        <w:t xml:space="preserve">  </w:t>
      </w:r>
      <w:r>
        <w:rPr>
          <w:spacing w:val="5"/>
        </w:rPr>
        <w:t>治计划，实行</w:t>
      </w:r>
      <w:r>
        <w:rPr>
          <w:spacing w:val="-60"/>
        </w:rPr>
        <w:t xml:space="preserve"> </w:t>
      </w:r>
      <w:r>
        <w:rPr>
          <w:spacing w:val="5"/>
        </w:rPr>
        <w:t>“一企一策”；推进工业园区</w:t>
      </w:r>
      <w:r>
        <w:t xml:space="preserve">  </w:t>
      </w:r>
      <w:r>
        <w:rPr>
          <w:spacing w:val="7"/>
        </w:rPr>
        <w:t>绿色低碳循环发展，对工业园区进行集中整</w:t>
      </w:r>
      <w:r>
        <w:t xml:space="preserve">  </w:t>
      </w:r>
      <w:r>
        <w:rPr>
          <w:spacing w:val="7"/>
        </w:rPr>
        <w:t>治，限期进行达标改造，减少工业集聚区污</w:t>
      </w:r>
      <w:r>
        <w:t xml:space="preserve">  </w:t>
      </w:r>
      <w:r>
        <w:rPr>
          <w:spacing w:val="3"/>
        </w:rPr>
        <w:t>染，排查全市重点工业园区供热（汽）情况，</w:t>
      </w:r>
      <w:r>
        <w:rPr>
          <w:spacing w:val="8"/>
        </w:rPr>
        <w:t xml:space="preserve"> </w:t>
      </w:r>
      <w:r>
        <w:rPr>
          <w:spacing w:val="7"/>
        </w:rPr>
        <w:t>各工业园区根据需要制定集中供热（汽）实</w:t>
      </w:r>
      <w:r>
        <w:rPr>
          <w:spacing w:val="1"/>
        </w:rPr>
        <w:t xml:space="preserve">  </w:t>
      </w:r>
      <w:r>
        <w:rPr>
          <w:spacing w:val="6"/>
        </w:rPr>
        <w:t>施方案。</w:t>
      </w:r>
    </w:p>
    <w:p>
      <w:pPr>
        <w:pStyle w:val="2"/>
        <w:spacing w:before="191" w:line="379" w:lineRule="auto"/>
        <w:ind w:right="165" w:firstLine="426"/>
      </w:pPr>
      <w:r>
        <w:t>3. 推进扬尘污染防治工作。全面提升施</w:t>
      </w:r>
      <w:r>
        <w:rPr>
          <w:spacing w:val="8"/>
        </w:rPr>
        <w:t xml:space="preserve"> </w:t>
      </w:r>
      <w:r>
        <w:rPr>
          <w:spacing w:val="7"/>
        </w:rPr>
        <w:t>工扬尘管控水平，积极落实施工扬尘控制责</w:t>
      </w:r>
      <w:r>
        <w:rPr>
          <w:spacing w:val="1"/>
        </w:rPr>
        <w:t xml:space="preserve"> </w:t>
      </w:r>
      <w:r>
        <w:rPr>
          <w:spacing w:val="7"/>
        </w:rPr>
        <w:t>任制度，切实将施工工地扬尘污染防治纳入</w:t>
      </w:r>
      <w:r>
        <w:rPr>
          <w:spacing w:val="1"/>
        </w:rPr>
        <w:t xml:space="preserve"> </w:t>
      </w:r>
      <w:r>
        <w:rPr>
          <w:spacing w:val="18"/>
        </w:rPr>
        <w:t>建筑施工安全生产标准化文明施工管理范</w:t>
      </w:r>
      <w:r>
        <w:rPr>
          <w:spacing w:val="10"/>
        </w:rPr>
        <w:t xml:space="preserve"> </w:t>
      </w:r>
      <w:r>
        <w:rPr>
          <w:spacing w:val="9"/>
        </w:rPr>
        <w:t>畴</w:t>
      </w:r>
      <w:r>
        <w:rPr>
          <w:spacing w:val="-51"/>
        </w:rPr>
        <w:t xml:space="preserve"> </w:t>
      </w:r>
      <w:r>
        <w:rPr>
          <w:spacing w:val="9"/>
        </w:rPr>
        <w:t>；建筑工地全面落实</w:t>
      </w:r>
      <w:r>
        <w:rPr>
          <w:spacing w:val="-70"/>
        </w:rPr>
        <w:t xml:space="preserve"> </w:t>
      </w:r>
      <w:r>
        <w:rPr>
          <w:spacing w:val="9"/>
        </w:rPr>
        <w:t>“六个</w:t>
      </w:r>
      <w:r>
        <w:rPr>
          <w:spacing w:val="-22"/>
        </w:rPr>
        <w:t xml:space="preserve"> </w:t>
      </w:r>
      <w:r>
        <w:rPr>
          <w:spacing w:val="9"/>
        </w:rPr>
        <w:t>100%”的扬</w:t>
      </w:r>
      <w:r>
        <w:t xml:space="preserve"> </w:t>
      </w:r>
      <w:r>
        <w:rPr>
          <w:spacing w:val="11"/>
        </w:rPr>
        <w:t>尘防控措施</w:t>
      </w:r>
      <w:r>
        <w:rPr>
          <w:spacing w:val="-48"/>
        </w:rPr>
        <w:t xml:space="preserve"> </w:t>
      </w:r>
      <w:r>
        <w:rPr>
          <w:spacing w:val="11"/>
        </w:rPr>
        <w:t>，重点区域占地面积超过</w:t>
      </w:r>
      <w:r>
        <w:rPr>
          <w:spacing w:val="-37"/>
        </w:rPr>
        <w:t xml:space="preserve"> </w:t>
      </w:r>
      <w:r>
        <w:rPr>
          <w:spacing w:val="11"/>
        </w:rPr>
        <w:t>4000</w:t>
      </w:r>
      <w:r>
        <w:t xml:space="preserve"> </w:t>
      </w:r>
      <w:r>
        <w:rPr>
          <w:spacing w:val="11"/>
        </w:rPr>
        <w:t>平方米或者建筑面积超过20000平方米的建</w:t>
      </w:r>
      <w:r>
        <w:rPr>
          <w:spacing w:val="4"/>
        </w:rPr>
        <w:t xml:space="preserve"> </w:t>
      </w:r>
      <w:r>
        <w:rPr>
          <w:spacing w:val="7"/>
        </w:rPr>
        <w:t>筑工地安装在线监测和视频监控设备，并与</w:t>
      </w:r>
      <w:r>
        <w:t xml:space="preserve"> </w:t>
      </w:r>
      <w:r>
        <w:rPr>
          <w:spacing w:val="7"/>
        </w:rPr>
        <w:t>当地有关主管部门联网；加强城市道路扬尘</w:t>
      </w:r>
      <w:r>
        <w:t xml:space="preserve"> </w:t>
      </w:r>
      <w:r>
        <w:rPr>
          <w:spacing w:val="7"/>
        </w:rPr>
        <w:t>综合整治，进一步推广“以克论净”精细化</w:t>
      </w:r>
    </w:p>
    <w:p>
      <w:pPr>
        <w:spacing w:line="379" w:lineRule="auto"/>
        <w:sectPr>
          <w:type w:val="continuous"/>
          <w:pgSz w:w="11906" w:h="16839"/>
          <w:pgMar w:top="1232" w:right="1634" w:bottom="1195" w:left="1785" w:header="893" w:footer="892" w:gutter="0"/>
          <w:cols w:equalWidth="0" w:num="2">
            <w:col w:w="4283" w:space="100"/>
            <w:col w:w="4104"/>
          </w:cols>
        </w:sectPr>
      </w:pPr>
    </w:p>
    <w:p>
      <w:pPr>
        <w:spacing w:before="81"/>
      </w:pPr>
    </w:p>
    <w:p>
      <w:pPr>
        <w:sectPr>
          <w:headerReference r:id="rId48" w:type="default"/>
          <w:footerReference r:id="rId49" w:type="default"/>
          <w:pgSz w:w="11906" w:h="16839"/>
          <w:pgMar w:top="1232" w:right="1596" w:bottom="1195" w:left="1785" w:header="893" w:footer="892" w:gutter="0"/>
          <w:cols w:equalWidth="0" w:num="1">
            <w:col w:w="8524"/>
          </w:cols>
        </w:sectPr>
      </w:pPr>
    </w:p>
    <w:p>
      <w:pPr>
        <w:pStyle w:val="2"/>
        <w:tabs>
          <w:tab w:val="left" w:pos="4157"/>
        </w:tabs>
        <w:spacing w:before="48" w:line="398" w:lineRule="auto"/>
        <w:ind w:left="20" w:right="123"/>
        <w:jc w:val="both"/>
      </w:pPr>
      <w:r>
        <w:rPr>
          <w:spacing w:val="11"/>
        </w:rPr>
        <w:t>管理，建立“机械深度洗扫+人工即时保洁”</w:t>
      </w:r>
      <w:r>
        <w:rPr>
          <w:spacing w:val="16"/>
        </w:rPr>
        <w:t xml:space="preserve"> </w:t>
      </w:r>
      <w:r>
        <w:rPr>
          <w:spacing w:val="6"/>
        </w:rPr>
        <w:t>的环卫工作机制，提高机械化清扫率，市区</w:t>
      </w:r>
      <w:r>
        <w:tab/>
      </w:r>
      <w:r>
        <w:t xml:space="preserve"> </w:t>
      </w:r>
      <w:r>
        <w:rPr>
          <w:spacing w:val="6"/>
        </w:rPr>
        <w:t>和县城主要街道全部实现机械化清扫，2020</w:t>
      </w:r>
      <w:r>
        <w:tab/>
      </w:r>
      <w:r>
        <w:t xml:space="preserve"> </w:t>
      </w:r>
      <w:r>
        <w:rPr>
          <w:spacing w:val="8"/>
        </w:rPr>
        <w:t>年底前，市区建成区达到</w:t>
      </w:r>
      <w:r>
        <w:rPr>
          <w:spacing w:val="-27"/>
        </w:rPr>
        <w:t xml:space="preserve"> </w:t>
      </w:r>
      <w:r>
        <w:rPr>
          <w:spacing w:val="8"/>
        </w:rPr>
        <w:t>70%以上，县城达</w:t>
      </w:r>
      <w:r>
        <w:tab/>
      </w:r>
      <w:r>
        <w:t xml:space="preserve"> </w:t>
      </w:r>
      <w:r>
        <w:rPr>
          <w:spacing w:val="13"/>
        </w:rPr>
        <w:t>到</w:t>
      </w:r>
      <w:r>
        <w:rPr>
          <w:spacing w:val="-36"/>
        </w:rPr>
        <w:t xml:space="preserve"> </w:t>
      </w:r>
      <w:r>
        <w:rPr>
          <w:spacing w:val="13"/>
        </w:rPr>
        <w:t>60%以上。</w:t>
      </w:r>
    </w:p>
    <w:p>
      <w:pPr>
        <w:pStyle w:val="2"/>
        <w:spacing w:before="11" w:line="387" w:lineRule="auto"/>
        <w:ind w:left="15" w:right="246" w:firstLine="420"/>
      </w:pPr>
      <w:r>
        <w:t>4. 强化机动车尾气污染防治。优化调整</w:t>
      </w:r>
      <w:r>
        <w:rPr>
          <w:spacing w:val="8"/>
        </w:rPr>
        <w:t xml:space="preserve">  </w:t>
      </w:r>
      <w:r>
        <w:rPr>
          <w:spacing w:val="7"/>
        </w:rPr>
        <w:t>货物运输结构，建设城市绿色物流体系，加</w:t>
      </w:r>
      <w:r>
        <w:rPr>
          <w:spacing w:val="1"/>
        </w:rPr>
        <w:t xml:space="preserve">  </w:t>
      </w:r>
      <w:r>
        <w:rPr>
          <w:spacing w:val="7"/>
        </w:rPr>
        <w:t>大铁路运输、控制公路运输，减少汽车污染</w:t>
      </w:r>
      <w:r>
        <w:rPr>
          <w:spacing w:val="1"/>
        </w:rPr>
        <w:t xml:space="preserve">  </w:t>
      </w:r>
      <w:r>
        <w:rPr>
          <w:spacing w:val="7"/>
        </w:rPr>
        <w:t>排放；加快淘汰老旧车，积极落实自治区营</w:t>
      </w:r>
      <w:r>
        <w:rPr>
          <w:spacing w:val="1"/>
        </w:rPr>
        <w:t xml:space="preserve">  </w:t>
      </w:r>
      <w:r>
        <w:rPr>
          <w:spacing w:val="18"/>
        </w:rPr>
        <w:t>运柴油货车和燃气车辆提前淘汰更新目标</w:t>
      </w:r>
      <w:r>
        <w:rPr>
          <w:spacing w:val="5"/>
        </w:rPr>
        <w:t xml:space="preserve">  </w:t>
      </w:r>
      <w:r>
        <w:rPr>
          <w:spacing w:val="7"/>
        </w:rPr>
        <w:t>要求，加快推进全市国二及以下汽油车和国</w:t>
      </w:r>
      <w:r>
        <w:rPr>
          <w:spacing w:val="1"/>
        </w:rPr>
        <w:t xml:space="preserve">  </w:t>
      </w:r>
      <w:r>
        <w:rPr>
          <w:spacing w:val="7"/>
        </w:rPr>
        <w:t>三及以下营运柴油货车淘汰更新工作；强化</w:t>
      </w:r>
      <w:r>
        <w:rPr>
          <w:spacing w:val="1"/>
        </w:rPr>
        <w:t xml:space="preserve">  </w:t>
      </w:r>
      <w:r>
        <w:rPr>
          <w:spacing w:val="7"/>
        </w:rPr>
        <w:t>移动污染源防治，强化在用车监管，突出对</w:t>
      </w:r>
      <w:r>
        <w:rPr>
          <w:spacing w:val="1"/>
        </w:rPr>
        <w:t xml:space="preserve">  </w:t>
      </w:r>
      <w:r>
        <w:rPr>
          <w:spacing w:val="7"/>
        </w:rPr>
        <w:t>物流园区、工业园区、货物集散地、公共交</w:t>
      </w:r>
      <w:r>
        <w:rPr>
          <w:spacing w:val="1"/>
        </w:rPr>
        <w:t xml:space="preserve">  </w:t>
      </w:r>
      <w:r>
        <w:rPr>
          <w:spacing w:val="7"/>
        </w:rPr>
        <w:t>通站场等车辆集中停放地的监督抽测，重点</w:t>
      </w:r>
      <w:r>
        <w:rPr>
          <w:spacing w:val="1"/>
        </w:rPr>
        <w:t xml:space="preserve">  </w:t>
      </w:r>
      <w:r>
        <w:rPr>
          <w:spacing w:val="6"/>
        </w:rPr>
        <w:t>检查柴油货车污染、车载诊断系统（</w:t>
      </w:r>
      <w:r>
        <w:t>OBD</w:t>
      </w:r>
      <w:r>
        <w:rPr>
          <w:spacing w:val="6"/>
        </w:rPr>
        <w:t>）、</w:t>
      </w:r>
      <w:r>
        <w:rPr>
          <w:spacing w:val="10"/>
        </w:rPr>
        <w:t xml:space="preserve"> </w:t>
      </w:r>
      <w:r>
        <w:rPr>
          <w:spacing w:val="18"/>
        </w:rPr>
        <w:t>燃油和车用尿素质量以及尾气排放达标情</w:t>
      </w:r>
      <w:r>
        <w:rPr>
          <w:spacing w:val="5"/>
        </w:rPr>
        <w:t xml:space="preserve">  </w:t>
      </w:r>
      <w:r>
        <w:rPr>
          <w:spacing w:val="7"/>
        </w:rPr>
        <w:t>况，优化重型车辆绕城行驶，制定并落实完</w:t>
      </w:r>
      <w:r>
        <w:rPr>
          <w:spacing w:val="1"/>
        </w:rPr>
        <w:t xml:space="preserve">  </w:t>
      </w:r>
      <w:r>
        <w:rPr>
          <w:spacing w:val="7"/>
        </w:rPr>
        <w:t>善重型车辆绕城方案，完善城区环路通行条</w:t>
      </w:r>
      <w:r>
        <w:rPr>
          <w:spacing w:val="1"/>
        </w:rPr>
        <w:t xml:space="preserve">  </w:t>
      </w:r>
      <w:r>
        <w:rPr>
          <w:spacing w:val="7"/>
        </w:rPr>
        <w:t>件，严控重型车辆进城；加强油品监管，加</w:t>
      </w:r>
      <w:r>
        <w:rPr>
          <w:spacing w:val="2"/>
        </w:rPr>
        <w:t xml:space="preserve">  </w:t>
      </w:r>
      <w:r>
        <w:rPr>
          <w:spacing w:val="10"/>
        </w:rPr>
        <w:t xml:space="preserve">强油品质量的监督检查，确保全市国五汽、 </w:t>
      </w:r>
      <w:r>
        <w:rPr>
          <w:spacing w:val="7"/>
        </w:rPr>
        <w:t>柴油全覆盖；推进新能源交通体系建设，推</w:t>
      </w:r>
      <w:r>
        <w:rPr>
          <w:spacing w:val="1"/>
        </w:rPr>
        <w:t xml:space="preserve">  </w:t>
      </w:r>
      <w:r>
        <w:rPr>
          <w:spacing w:val="7"/>
        </w:rPr>
        <w:t>广应用节能和清洁能源运输装备，扩大公共</w:t>
      </w:r>
      <w:r>
        <w:rPr>
          <w:spacing w:val="1"/>
        </w:rPr>
        <w:t xml:space="preserve">  </w:t>
      </w:r>
      <w:r>
        <w:rPr>
          <w:spacing w:val="9"/>
        </w:rPr>
        <w:t>服务领域新能源汽车应用规模。</w:t>
      </w:r>
    </w:p>
    <w:p>
      <w:pPr>
        <w:pStyle w:val="2"/>
        <w:spacing w:before="195" w:line="374" w:lineRule="auto"/>
        <w:ind w:left="18" w:right="159" w:firstLine="422"/>
      </w:pPr>
      <w:r>
        <w:t>5. 加强秸秆和氨排放控制。全面加强秸</w:t>
      </w:r>
      <w:r>
        <w:rPr>
          <w:spacing w:val="5"/>
        </w:rPr>
        <w:t xml:space="preserve">  </w:t>
      </w:r>
      <w:r>
        <w:rPr>
          <w:spacing w:val="7"/>
        </w:rPr>
        <w:t>秆禁烧监管，强化各级政府秸秆禁烧主体责</w:t>
      </w:r>
      <w:r>
        <w:t xml:space="preserve">  </w:t>
      </w:r>
      <w:r>
        <w:rPr>
          <w:spacing w:val="7"/>
        </w:rPr>
        <w:t>任，按照网格化监管要求，建立辖区内秸秆</w:t>
      </w:r>
      <w:r>
        <w:t xml:space="preserve">  焚烧易发多发区域清单，落实县包乡（镇）、</w:t>
      </w:r>
      <w:r>
        <w:rPr>
          <w:spacing w:val="7"/>
        </w:rPr>
        <w:t xml:space="preserve">  乡包村、村包组、组包地块的分片包干工作</w:t>
      </w:r>
      <w:r>
        <w:t xml:space="preserve">  </w:t>
      </w:r>
      <w:r>
        <w:rPr>
          <w:spacing w:val="7"/>
        </w:rPr>
        <w:t>责任制，对秸秆焚烧行为加强宣传教育，保</w:t>
      </w:r>
      <w:r>
        <w:t xml:space="preserve">  </w:t>
      </w:r>
      <w:r>
        <w:rPr>
          <w:spacing w:val="5"/>
        </w:rPr>
        <w:t>持常态化监督检查，依法查处秸秆焚烧行为，</w:t>
      </w:r>
      <w:r>
        <w:rPr>
          <w:spacing w:val="3"/>
        </w:rPr>
        <w:t xml:space="preserve"> </w:t>
      </w:r>
      <w:r>
        <w:rPr>
          <w:spacing w:val="7"/>
        </w:rPr>
        <w:t>建立秸秆禁烧长效监管机制，对出现着火点</w:t>
      </w:r>
    </w:p>
    <w:p>
      <w:pPr>
        <w:spacing w:line="14" w:lineRule="auto"/>
        <w:rPr>
          <w:rFonts w:ascii="Arial"/>
          <w:sz w:val="2"/>
        </w:rPr>
      </w:pPr>
      <w:r>
        <w:rPr>
          <w:rFonts w:ascii="Arial" w:hAnsi="Arial" w:eastAsia="Arial" w:cs="Arial"/>
          <w:sz w:val="2"/>
          <w:szCs w:val="2"/>
        </w:rPr>
        <w:br w:type="column"/>
      </w:r>
    </w:p>
    <w:p>
      <w:pPr>
        <w:pStyle w:val="2"/>
        <w:spacing w:before="47" w:line="397" w:lineRule="auto"/>
        <w:ind w:right="141" w:firstLine="17"/>
        <w:jc w:val="both"/>
      </w:pPr>
      <w:r>
        <w:rPr>
          <w:spacing w:val="3"/>
        </w:rPr>
        <w:t>的市、县（</w:t>
      </w:r>
      <w:r>
        <w:rPr>
          <w:spacing w:val="-41"/>
        </w:rPr>
        <w:t xml:space="preserve"> </w:t>
      </w:r>
      <w:r>
        <w:rPr>
          <w:spacing w:val="3"/>
        </w:rPr>
        <w:t>区）进行通报，并问责相关责任</w:t>
      </w:r>
      <w:r>
        <w:t xml:space="preserve"> </w:t>
      </w:r>
      <w:r>
        <w:rPr>
          <w:spacing w:val="7"/>
        </w:rPr>
        <w:t>人。减少化肥农药使用量，增加有机肥使用</w:t>
      </w:r>
      <w:r>
        <w:rPr>
          <w:spacing w:val="1"/>
        </w:rPr>
        <w:t xml:space="preserve"> </w:t>
      </w:r>
      <w:r>
        <w:rPr>
          <w:spacing w:val="-1"/>
        </w:rPr>
        <w:t>量，实现化肥农药负增长，提高化肥利用率，</w:t>
      </w:r>
      <w:r>
        <w:rPr>
          <w:spacing w:val="18"/>
        </w:rPr>
        <w:t xml:space="preserve"> </w:t>
      </w:r>
      <w:r>
        <w:rPr>
          <w:spacing w:val="9"/>
        </w:rPr>
        <w:t>到</w:t>
      </w:r>
      <w:r>
        <w:rPr>
          <w:spacing w:val="-27"/>
        </w:rPr>
        <w:t xml:space="preserve"> </w:t>
      </w:r>
      <w:r>
        <w:rPr>
          <w:spacing w:val="9"/>
        </w:rPr>
        <w:t>2020</w:t>
      </w:r>
      <w:r>
        <w:rPr>
          <w:spacing w:val="-42"/>
        </w:rPr>
        <w:t xml:space="preserve"> </w:t>
      </w:r>
      <w:r>
        <w:rPr>
          <w:spacing w:val="9"/>
        </w:rPr>
        <w:t>年，全市化肥利用率达到</w:t>
      </w:r>
      <w:r>
        <w:rPr>
          <w:spacing w:val="-42"/>
        </w:rPr>
        <w:t xml:space="preserve"> </w:t>
      </w:r>
      <w:r>
        <w:rPr>
          <w:spacing w:val="9"/>
        </w:rPr>
        <w:t>40%。</w:t>
      </w:r>
    </w:p>
    <w:p>
      <w:pPr>
        <w:pStyle w:val="2"/>
        <w:spacing w:before="8" w:line="383" w:lineRule="auto"/>
        <w:ind w:right="125" w:firstLine="423"/>
      </w:pPr>
      <w:r>
        <w:rPr>
          <w:spacing w:val="-1"/>
        </w:rPr>
        <w:t>6. 加大挥发性有机物（VOC）治理力度。</w:t>
      </w:r>
      <w:r>
        <w:rPr>
          <w:spacing w:val="11"/>
        </w:rPr>
        <w:t xml:space="preserve"> </w:t>
      </w:r>
      <w:r>
        <w:rPr>
          <w:spacing w:val="13"/>
        </w:rPr>
        <w:t>严格涉</w:t>
      </w:r>
      <w:r>
        <w:rPr>
          <w:spacing w:val="-31"/>
        </w:rPr>
        <w:t xml:space="preserve"> </w:t>
      </w:r>
      <w:r>
        <w:t>VOCs</w:t>
      </w:r>
      <w:r>
        <w:rPr>
          <w:spacing w:val="-40"/>
        </w:rPr>
        <w:t xml:space="preserve"> </w:t>
      </w:r>
      <w:r>
        <w:rPr>
          <w:spacing w:val="13"/>
        </w:rPr>
        <w:t>排放的工业企业准入，从严农</w:t>
      </w:r>
      <w:r>
        <w:t xml:space="preserve"> </w:t>
      </w:r>
      <w:r>
        <w:rPr>
          <w:spacing w:val="7"/>
        </w:rPr>
        <w:t>药、医药、染料及其中间体和生物发酵类等</w:t>
      </w:r>
      <w:r>
        <w:t xml:space="preserve">  </w:t>
      </w:r>
      <w:r>
        <w:rPr>
          <w:spacing w:val="7"/>
        </w:rPr>
        <w:t>建设项目的环评审批；加大喷涂、印刷、餐</w:t>
      </w:r>
      <w:r>
        <w:rPr>
          <w:spacing w:val="2"/>
        </w:rPr>
        <w:t xml:space="preserve"> </w:t>
      </w:r>
      <w:r>
        <w:rPr>
          <w:spacing w:val="6"/>
        </w:rPr>
        <w:t>饮油烟治理力度。实施</w:t>
      </w:r>
      <w:r>
        <w:rPr>
          <w:spacing w:val="-38"/>
        </w:rPr>
        <w:t xml:space="preserve"> </w:t>
      </w:r>
      <w:r>
        <w:t>VOCs</w:t>
      </w:r>
      <w:r>
        <w:rPr>
          <w:spacing w:val="-50"/>
        </w:rPr>
        <w:t xml:space="preserve"> </w:t>
      </w:r>
      <w:r>
        <w:rPr>
          <w:spacing w:val="6"/>
        </w:rPr>
        <w:t>排放总量控制，</w:t>
      </w:r>
      <w:r>
        <w:t xml:space="preserve"> </w:t>
      </w:r>
      <w:r>
        <w:rPr>
          <w:spacing w:val="10"/>
        </w:rPr>
        <w:t>完成自治区下达减排任务；加大建筑装饰、</w:t>
      </w:r>
      <w:r>
        <w:rPr>
          <w:spacing w:val="9"/>
        </w:rPr>
        <w:t xml:space="preserve"> </w:t>
      </w:r>
      <w:r>
        <w:rPr>
          <w:spacing w:val="18"/>
        </w:rPr>
        <w:t>汽修、干洗、餐饮等生活源和农业农村源</w:t>
      </w:r>
      <w:r>
        <w:rPr>
          <w:spacing w:val="11"/>
        </w:rPr>
        <w:t xml:space="preserve"> </w:t>
      </w:r>
      <w:r>
        <w:t>VOCs</w:t>
      </w:r>
      <w:r>
        <w:rPr>
          <w:spacing w:val="-35"/>
        </w:rPr>
        <w:t xml:space="preserve"> </w:t>
      </w:r>
      <w:r>
        <w:rPr>
          <w:spacing w:val="17"/>
        </w:rPr>
        <w:t>治理力度，禁止销售、使用挥发性有</w:t>
      </w:r>
      <w:r>
        <w:t xml:space="preserve"> </w:t>
      </w:r>
      <w:r>
        <w:rPr>
          <w:spacing w:val="7"/>
        </w:rPr>
        <w:t>机物含量超过限值要求生产生活类产品；加</w:t>
      </w:r>
      <w:r>
        <w:rPr>
          <w:spacing w:val="2"/>
        </w:rPr>
        <w:t xml:space="preserve"> </w:t>
      </w:r>
      <w:r>
        <w:rPr>
          <w:spacing w:val="7"/>
        </w:rPr>
        <w:t>强加油站、储油站、油罐车油气污染治理工</w:t>
      </w:r>
      <w:r>
        <w:t xml:space="preserve">  </w:t>
      </w:r>
      <w:r>
        <w:rPr>
          <w:spacing w:val="7"/>
        </w:rPr>
        <w:t>作，全市所有的加油设施须安装油气回收装</w:t>
      </w:r>
      <w:r>
        <w:t xml:space="preserve">  </w:t>
      </w:r>
      <w:r>
        <w:rPr>
          <w:spacing w:val="7"/>
        </w:rPr>
        <w:t>置，强化对油气回收装置的维护，对未能通</w:t>
      </w:r>
      <w:r>
        <w:t xml:space="preserve">  </w:t>
      </w:r>
      <w:r>
        <w:rPr>
          <w:spacing w:val="8"/>
        </w:rPr>
        <w:t>过验收的单位责令限期整改。</w:t>
      </w:r>
    </w:p>
    <w:p>
      <w:pPr>
        <w:pStyle w:val="2"/>
        <w:spacing w:before="194" w:line="379" w:lineRule="auto"/>
        <w:ind w:firstLine="420"/>
      </w:pPr>
      <w:r>
        <w:t>7. 实施非煤矿山综合整治。对违反资源</w:t>
      </w:r>
      <w:r>
        <w:rPr>
          <w:spacing w:val="4"/>
        </w:rPr>
        <w:t xml:space="preserve">   </w:t>
      </w:r>
      <w:r>
        <w:rPr>
          <w:spacing w:val="2"/>
        </w:rPr>
        <w:t>环境法律法规、规划，污染环境、破坏生态、</w:t>
      </w:r>
      <w:r>
        <w:rPr>
          <w:spacing w:val="6"/>
        </w:rPr>
        <w:t xml:space="preserve">  乱采滥挖的非煤矿山，依法予以关闭；对污</w:t>
      </w:r>
      <w:r>
        <w:rPr>
          <w:spacing w:val="5"/>
        </w:rPr>
        <w:t xml:space="preserve">   </w:t>
      </w:r>
      <w:r>
        <w:rPr>
          <w:spacing w:val="7"/>
        </w:rPr>
        <w:t>染治理不规范的非煤矿山，按照“一矿一策”</w:t>
      </w:r>
      <w:r>
        <w:t xml:space="preserve"> </w:t>
      </w:r>
      <w:r>
        <w:rPr>
          <w:spacing w:val="7"/>
        </w:rPr>
        <w:t>制定整治方案，依法责令停产整治，整治完</w:t>
      </w:r>
      <w:r>
        <w:t xml:space="preserve">   </w:t>
      </w:r>
      <w:r>
        <w:rPr>
          <w:spacing w:val="18"/>
        </w:rPr>
        <w:t>成并经相关部门组织验收合格后方可恢复</w:t>
      </w:r>
      <w:r>
        <w:rPr>
          <w:spacing w:val="3"/>
        </w:rPr>
        <w:t xml:space="preserve">   </w:t>
      </w:r>
      <w:r>
        <w:rPr>
          <w:spacing w:val="6"/>
        </w:rPr>
        <w:t>生产，对拒不停产或擅自恢复生产的依法强</w:t>
      </w:r>
      <w:r>
        <w:rPr>
          <w:spacing w:val="5"/>
        </w:rPr>
        <w:t xml:space="preserve">   </w:t>
      </w:r>
      <w:r>
        <w:rPr>
          <w:spacing w:val="6"/>
        </w:rPr>
        <w:t>制关闭；对责任主体灭失的非煤矿山，按照</w:t>
      </w:r>
      <w:r>
        <w:rPr>
          <w:spacing w:val="5"/>
        </w:rPr>
        <w:t xml:space="preserve">   </w:t>
      </w:r>
      <w:r>
        <w:rPr>
          <w:spacing w:val="7"/>
        </w:rPr>
        <w:t>“宜林则林、宜耕则耕、宜草则草、宜景则</w:t>
      </w:r>
      <w:r>
        <w:t xml:space="preserve">   </w:t>
      </w:r>
      <w:r>
        <w:rPr>
          <w:spacing w:val="9"/>
        </w:rPr>
        <w:t>景”的原则，加强修复绿化，减尘抑尘。</w:t>
      </w:r>
    </w:p>
    <w:p>
      <w:pPr>
        <w:pStyle w:val="2"/>
        <w:spacing w:before="190" w:line="361" w:lineRule="auto"/>
        <w:ind w:left="3" w:right="21" w:firstLine="425"/>
      </w:pPr>
      <w:r>
        <w:rPr>
          <w:spacing w:val="5"/>
        </w:rPr>
        <w:t>8. 强化重污染天气应对。 实行重污染</w:t>
      </w:r>
      <w:r>
        <w:rPr>
          <w:spacing w:val="3"/>
        </w:rPr>
        <w:t xml:space="preserve">   </w:t>
      </w:r>
      <w:r>
        <w:rPr>
          <w:spacing w:val="6"/>
        </w:rPr>
        <w:t>天气应对属地党政主要领导负责制，进一步</w:t>
      </w:r>
      <w:r>
        <w:rPr>
          <w:spacing w:val="5"/>
        </w:rPr>
        <w:t xml:space="preserve">   强化部门及企业的应急责任，建立统一监测、</w:t>
      </w:r>
      <w:r>
        <w:rPr>
          <w:spacing w:val="15"/>
        </w:rPr>
        <w:t xml:space="preserve"> </w:t>
      </w:r>
      <w:r>
        <w:rPr>
          <w:spacing w:val="6"/>
        </w:rPr>
        <w:t>统一预警、统一防治的联防联控体系，实行</w:t>
      </w:r>
      <w:r>
        <w:rPr>
          <w:spacing w:val="5"/>
        </w:rPr>
        <w:t xml:space="preserve">   </w:t>
      </w:r>
      <w:r>
        <w:rPr>
          <w:spacing w:val="6"/>
        </w:rPr>
        <w:t>限排、限产、停产、交通管制等应急减排措</w:t>
      </w:r>
    </w:p>
    <w:p>
      <w:pPr>
        <w:spacing w:line="361" w:lineRule="auto"/>
        <w:sectPr>
          <w:type w:val="continuous"/>
          <w:pgSz w:w="11906" w:h="16839"/>
          <w:pgMar w:top="1232" w:right="1596" w:bottom="1195" w:left="1785" w:header="893" w:footer="892" w:gutter="0"/>
          <w:cols w:equalWidth="0" w:num="2">
            <w:col w:w="4283" w:space="100"/>
            <w:col w:w="4142"/>
          </w:cols>
        </w:sectPr>
      </w:pPr>
    </w:p>
    <w:p>
      <w:pPr>
        <w:spacing w:before="70"/>
      </w:pPr>
    </w:p>
    <w:p>
      <w:pPr>
        <w:sectPr>
          <w:headerReference r:id="rId50" w:type="default"/>
          <w:footerReference r:id="rId51" w:type="default"/>
          <w:pgSz w:w="11906" w:h="16839"/>
          <w:pgMar w:top="1232" w:right="1651" w:bottom="1195" w:left="1785" w:header="893" w:footer="892" w:gutter="0"/>
          <w:cols w:equalWidth="0" w:num="1">
            <w:col w:w="8469"/>
          </w:cols>
        </w:sectPr>
      </w:pPr>
    </w:p>
    <w:p>
      <w:pPr>
        <w:pStyle w:val="2"/>
        <w:spacing w:before="66" w:line="392" w:lineRule="auto"/>
        <w:ind w:left="16" w:right="144"/>
      </w:pPr>
      <w:r>
        <w:rPr>
          <w:spacing w:val="7"/>
        </w:rPr>
        <w:t>施，实现主要污染物协同控制、污染源综合</w:t>
      </w:r>
      <w:r>
        <w:rPr>
          <w:spacing w:val="1"/>
        </w:rPr>
        <w:t xml:space="preserve">  </w:t>
      </w:r>
      <w:r>
        <w:rPr>
          <w:spacing w:val="5"/>
        </w:rPr>
        <w:t>治理。提高各级别应急预案污染物减排比例，</w:t>
      </w:r>
      <w:r>
        <w:rPr>
          <w:spacing w:val="4"/>
        </w:rPr>
        <w:t xml:space="preserve"> </w:t>
      </w:r>
      <w:r>
        <w:rPr>
          <w:spacing w:val="7"/>
        </w:rPr>
        <w:t>黄色、橙色、红色级别减排比例原则上不低</w:t>
      </w:r>
      <w:r>
        <w:t xml:space="preserve">  </w:t>
      </w:r>
      <w:r>
        <w:rPr>
          <w:spacing w:val="15"/>
        </w:rPr>
        <w:t>于</w:t>
      </w:r>
      <w:r>
        <w:rPr>
          <w:spacing w:val="-7"/>
        </w:rPr>
        <w:t xml:space="preserve"> </w:t>
      </w:r>
      <w:r>
        <w:rPr>
          <w:spacing w:val="15"/>
        </w:rPr>
        <w:t>10%、20%、30%</w:t>
      </w:r>
      <w:r>
        <w:rPr>
          <w:spacing w:val="-59"/>
        </w:rPr>
        <w:t xml:space="preserve"> </w:t>
      </w:r>
      <w:r>
        <w:rPr>
          <w:spacing w:val="15"/>
        </w:rPr>
        <w:t>，细化应急减排措施，</w:t>
      </w:r>
      <w:r>
        <w:t xml:space="preserve">  </w:t>
      </w:r>
      <w:r>
        <w:rPr>
          <w:spacing w:val="16"/>
        </w:rPr>
        <w:t>落实到相关县区及企业各工艺环节</w:t>
      </w:r>
      <w:r>
        <w:rPr>
          <w:spacing w:val="-54"/>
        </w:rPr>
        <w:t xml:space="preserve"> </w:t>
      </w:r>
      <w:r>
        <w:rPr>
          <w:spacing w:val="16"/>
        </w:rPr>
        <w:t>，实施</w:t>
      </w:r>
      <w:r>
        <w:t xml:space="preserve">  </w:t>
      </w:r>
      <w:r>
        <w:rPr>
          <w:spacing w:val="7"/>
        </w:rPr>
        <w:t>“一厂一策”清单化管理。开展秋冬季攻坚</w:t>
      </w:r>
      <w:r>
        <w:t xml:space="preserve">  </w:t>
      </w:r>
      <w:r>
        <w:rPr>
          <w:spacing w:val="7"/>
        </w:rPr>
        <w:t>行动，实施重点行业错峰生产，实行交叉联</w:t>
      </w:r>
      <w:r>
        <w:t xml:space="preserve">  </w:t>
      </w:r>
      <w:r>
        <w:rPr>
          <w:spacing w:val="7"/>
        </w:rPr>
        <w:t>合执法、驻地督办，确保秋冬季大气污染防</w:t>
      </w:r>
      <w:r>
        <w:t xml:space="preserve">  </w:t>
      </w:r>
      <w:r>
        <w:rPr>
          <w:spacing w:val="8"/>
        </w:rPr>
        <w:t>治各项措施落实到位。</w:t>
      </w:r>
    </w:p>
    <w:p>
      <w:pPr>
        <w:spacing w:before="40" w:line="199" w:lineRule="auto"/>
        <w:ind w:left="429"/>
        <w:rPr>
          <w:rFonts w:ascii="微软雅黑" w:hAnsi="微软雅黑" w:eastAsia="微软雅黑" w:cs="微软雅黑"/>
          <w:sz w:val="20"/>
          <w:szCs w:val="20"/>
        </w:rPr>
      </w:pPr>
      <w:r>
        <w:rPr>
          <w:rFonts w:ascii="微软雅黑" w:hAnsi="微软雅黑" w:eastAsia="微软雅黑" w:cs="微软雅黑"/>
          <w:spacing w:val="2"/>
          <w:sz w:val="20"/>
          <w:szCs w:val="20"/>
        </w:rPr>
        <w:t>（</w:t>
      </w:r>
      <w:r>
        <w:rPr>
          <w:rFonts w:ascii="微软雅黑" w:hAnsi="微软雅黑" w:eastAsia="微软雅黑" w:cs="微软雅黑"/>
          <w:spacing w:val="-6"/>
          <w:sz w:val="20"/>
          <w:szCs w:val="20"/>
        </w:rPr>
        <w:t xml:space="preserve"> </w:t>
      </w:r>
      <w:r>
        <w:rPr>
          <w:rFonts w:ascii="微软雅黑" w:hAnsi="微软雅黑" w:eastAsia="微软雅黑" w:cs="微软雅黑"/>
          <w:spacing w:val="2"/>
          <w:sz w:val="20"/>
          <w:szCs w:val="20"/>
        </w:rPr>
        <w:t>二</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）全力打好碧水攻坚战。</w:t>
      </w:r>
    </w:p>
    <w:p>
      <w:pPr>
        <w:pStyle w:val="2"/>
        <w:spacing w:before="146" w:line="279" w:lineRule="exact"/>
        <w:ind w:left="456"/>
      </w:pPr>
      <w:r>
        <w:rPr>
          <w:spacing w:val="2"/>
          <w:position w:val="1"/>
        </w:rPr>
        <w:t>1. 整治重点河道环境污染。</w:t>
      </w:r>
    </w:p>
    <w:p>
      <w:pPr>
        <w:pStyle w:val="2"/>
        <w:spacing w:before="157" w:line="394" w:lineRule="auto"/>
        <w:ind w:left="16" w:right="288" w:firstLine="424"/>
      </w:pPr>
      <w:r>
        <w:rPr>
          <w:spacing w:val="6"/>
        </w:rPr>
        <w:t>实施流域综合治理，坚持流域上下联动</w:t>
      </w:r>
      <w:r>
        <w:rPr>
          <w:spacing w:val="8"/>
        </w:rPr>
        <w:t xml:space="preserve"> 治理，紧盯清水河、葫芦河、渝河、泾河、 </w:t>
      </w:r>
      <w:r>
        <w:rPr>
          <w:spacing w:val="7"/>
        </w:rPr>
        <w:t>茹河等黄河主要支流，按照“源头治理—河</w:t>
      </w:r>
      <w:r>
        <w:rPr>
          <w:spacing w:val="2"/>
        </w:rPr>
        <w:t xml:space="preserve"> </w:t>
      </w:r>
      <w:r>
        <w:rPr>
          <w:spacing w:val="7"/>
        </w:rPr>
        <w:t>道治理—流域治理”的思路，以岸线管控和</w:t>
      </w:r>
      <w:r>
        <w:rPr>
          <w:spacing w:val="2"/>
        </w:rPr>
        <w:t xml:space="preserve"> </w:t>
      </w:r>
      <w:r>
        <w:rPr>
          <w:spacing w:val="7"/>
        </w:rPr>
        <w:t>水质保护为重点，强化源头管控，突出上下</w:t>
      </w:r>
      <w:r>
        <w:rPr>
          <w:spacing w:val="2"/>
        </w:rPr>
        <w:t xml:space="preserve"> </w:t>
      </w:r>
      <w:r>
        <w:rPr>
          <w:spacing w:val="7"/>
        </w:rPr>
        <w:t>游、干支流联防联控，分区域、分流域系统</w:t>
      </w:r>
      <w:r>
        <w:rPr>
          <w:spacing w:val="2"/>
        </w:rPr>
        <w:t xml:space="preserve"> </w:t>
      </w:r>
      <w:r>
        <w:rPr>
          <w:spacing w:val="5"/>
        </w:rPr>
        <w:t>推进水污染防治。全力以赴治</w:t>
      </w:r>
      <w:r>
        <w:rPr>
          <w:spacing w:val="-60"/>
        </w:rPr>
        <w:t xml:space="preserve"> </w:t>
      </w:r>
      <w:r>
        <w:rPr>
          <w:spacing w:val="5"/>
        </w:rPr>
        <w:t>“差水”、保</w:t>
      </w:r>
      <w:r>
        <w:t xml:space="preserve"> </w:t>
      </w:r>
      <w:r>
        <w:rPr>
          <w:spacing w:val="4"/>
        </w:rPr>
        <w:t>“好水”，加强良好水体保护</w:t>
      </w:r>
      <w:r>
        <w:rPr>
          <w:spacing w:val="-42"/>
        </w:rPr>
        <w:t xml:space="preserve"> </w:t>
      </w:r>
      <w:r>
        <w:rPr>
          <w:spacing w:val="4"/>
        </w:rPr>
        <w:t>，强化不达标</w:t>
      </w:r>
      <w:r>
        <w:t xml:space="preserve"> </w:t>
      </w:r>
      <w:r>
        <w:rPr>
          <w:spacing w:val="7"/>
        </w:rPr>
        <w:t>水体治理；继续推进“五河共治”和“清河</w:t>
      </w:r>
      <w:r>
        <w:rPr>
          <w:spacing w:val="4"/>
        </w:rPr>
        <w:t xml:space="preserve"> </w:t>
      </w:r>
      <w:r>
        <w:rPr>
          <w:spacing w:val="7"/>
        </w:rPr>
        <w:t>行动”，实施河流和库区污染治理和生态修</w:t>
      </w:r>
      <w:r>
        <w:rPr>
          <w:spacing w:val="1"/>
        </w:rPr>
        <w:t xml:space="preserve"> </w:t>
      </w:r>
      <w:r>
        <w:rPr>
          <w:spacing w:val="8"/>
        </w:rPr>
        <w:t xml:space="preserve">复。严格落实河长制，明确各级河长职责。 </w:t>
      </w:r>
      <w:r>
        <w:rPr>
          <w:spacing w:val="7"/>
        </w:rPr>
        <w:t>加强已建成人工湿地运行管理，确保河流水</w:t>
      </w:r>
      <w:r>
        <w:rPr>
          <w:spacing w:val="2"/>
        </w:rPr>
        <w:t xml:space="preserve"> </w:t>
      </w:r>
      <w:r>
        <w:rPr>
          <w:spacing w:val="8"/>
        </w:rPr>
        <w:t>质稳定达标。到</w:t>
      </w:r>
      <w:r>
        <w:rPr>
          <w:spacing w:val="-30"/>
        </w:rPr>
        <w:t xml:space="preserve"> </w:t>
      </w:r>
      <w:r>
        <w:rPr>
          <w:spacing w:val="8"/>
        </w:rPr>
        <w:t>2020</w:t>
      </w:r>
      <w:r>
        <w:rPr>
          <w:spacing w:val="-37"/>
        </w:rPr>
        <w:t xml:space="preserve"> </w:t>
      </w:r>
      <w:r>
        <w:rPr>
          <w:spacing w:val="8"/>
        </w:rPr>
        <w:t>年</w:t>
      </w:r>
      <w:r>
        <w:rPr>
          <w:spacing w:val="-58"/>
        </w:rPr>
        <w:t xml:space="preserve"> </w:t>
      </w:r>
      <w:r>
        <w:rPr>
          <w:spacing w:val="8"/>
        </w:rPr>
        <w:t>，五河国控断面水</w:t>
      </w:r>
      <w:r>
        <w:t xml:space="preserve"> </w:t>
      </w:r>
      <w:r>
        <w:rPr>
          <w:spacing w:val="8"/>
        </w:rPr>
        <w:t>质优良比例稳定达到</w:t>
      </w:r>
      <w:r>
        <w:rPr>
          <w:spacing w:val="-23"/>
        </w:rPr>
        <w:t xml:space="preserve"> </w:t>
      </w:r>
      <w:r>
        <w:rPr>
          <w:spacing w:val="8"/>
        </w:rPr>
        <w:t>60%，全河段水质稳定</w:t>
      </w:r>
      <w:r>
        <w:t xml:space="preserve"> </w:t>
      </w:r>
      <w:r>
        <w:rPr>
          <w:spacing w:val="8"/>
        </w:rPr>
        <w:t>保持在Ⅳ类以上。</w:t>
      </w:r>
    </w:p>
    <w:p>
      <w:pPr>
        <w:pStyle w:val="2"/>
        <w:spacing w:before="45" w:line="219" w:lineRule="auto"/>
        <w:ind w:left="439"/>
      </w:pPr>
      <w:r>
        <w:rPr>
          <w:spacing w:val="4"/>
        </w:rPr>
        <w:t>2. 提升城乡污水收集处理能力。</w:t>
      </w:r>
    </w:p>
    <w:p>
      <w:pPr>
        <w:pStyle w:val="2"/>
        <w:spacing w:before="170" w:line="335" w:lineRule="auto"/>
        <w:ind w:left="17" w:right="131" w:firstLine="420"/>
      </w:pPr>
      <w:r>
        <w:rPr>
          <w:spacing w:val="6"/>
        </w:rPr>
        <w:t>集中治理工业园区污染。持续推进排查</w:t>
      </w:r>
      <w:r>
        <w:rPr>
          <w:spacing w:val="4"/>
        </w:rPr>
        <w:t xml:space="preserve">   </w:t>
      </w:r>
      <w:r>
        <w:rPr>
          <w:spacing w:val="7"/>
        </w:rPr>
        <w:t>取缔“九小”企业和直排口工作。加强工业</w:t>
      </w:r>
      <w:r>
        <w:rPr>
          <w:spacing w:val="1"/>
        </w:rPr>
        <w:t xml:space="preserve">   </w:t>
      </w:r>
      <w:r>
        <w:rPr>
          <w:spacing w:val="5"/>
        </w:rPr>
        <w:t>园区污水处理设施运行管理，确保达标排放。</w:t>
      </w:r>
      <w:r>
        <w:rPr>
          <w:spacing w:val="17"/>
        </w:rPr>
        <w:t xml:space="preserve"> </w:t>
      </w:r>
      <w:r>
        <w:rPr>
          <w:spacing w:val="7"/>
        </w:rPr>
        <w:t>积极推进重点行业清洁化改造。实施工业污</w:t>
      </w:r>
      <w:r>
        <w:t xml:space="preserve">   </w:t>
      </w:r>
      <w:r>
        <w:rPr>
          <w:spacing w:val="5"/>
        </w:rPr>
        <w:t>染源全面达标排放计划。加强企业监督管理，</w:t>
      </w:r>
    </w:p>
    <w:p>
      <w:pPr>
        <w:spacing w:line="14" w:lineRule="auto"/>
        <w:rPr>
          <w:rFonts w:ascii="Arial"/>
          <w:sz w:val="2"/>
        </w:rPr>
      </w:pPr>
      <w:r>
        <w:rPr>
          <w:rFonts w:ascii="Arial" w:hAnsi="Arial" w:eastAsia="Arial" w:cs="Arial"/>
          <w:sz w:val="2"/>
          <w:szCs w:val="2"/>
        </w:rPr>
        <w:br w:type="column"/>
      </w:r>
    </w:p>
    <w:p>
      <w:pPr>
        <w:pStyle w:val="2"/>
        <w:spacing w:before="39" w:line="369" w:lineRule="auto"/>
        <w:ind w:left="16" w:firstLine="3"/>
      </w:pPr>
      <w:r>
        <w:rPr>
          <w:spacing w:val="12"/>
        </w:rPr>
        <w:t>每年分季度向社会公布</w:t>
      </w:r>
      <w:r>
        <w:rPr>
          <w:spacing w:val="-73"/>
        </w:rPr>
        <w:t xml:space="preserve"> </w:t>
      </w:r>
      <w:r>
        <w:rPr>
          <w:spacing w:val="12"/>
        </w:rPr>
        <w:t>“黄牌”和</w:t>
      </w:r>
      <w:r>
        <w:rPr>
          <w:spacing w:val="-75"/>
        </w:rPr>
        <w:t xml:space="preserve"> </w:t>
      </w:r>
      <w:r>
        <w:rPr>
          <w:spacing w:val="12"/>
        </w:rPr>
        <w:t>“红牌”</w:t>
      </w:r>
      <w:r>
        <w:t xml:space="preserve"> </w:t>
      </w:r>
      <w:r>
        <w:rPr>
          <w:spacing w:val="8"/>
        </w:rPr>
        <w:t>企业名单，实施分类管理。</w:t>
      </w:r>
    </w:p>
    <w:p>
      <w:pPr>
        <w:pStyle w:val="2"/>
        <w:spacing w:before="6" w:line="364" w:lineRule="auto"/>
        <w:ind w:left="15" w:right="148" w:firstLine="423"/>
        <w:jc w:val="both"/>
      </w:pPr>
      <w:r>
        <w:rPr>
          <w:spacing w:val="6"/>
        </w:rPr>
        <w:t>强化城镇生活源污染治理。加强污水处</w:t>
      </w:r>
      <w:r>
        <w:rPr>
          <w:spacing w:val="9"/>
        </w:rPr>
        <w:t xml:space="preserve"> </w:t>
      </w:r>
      <w:r>
        <w:rPr>
          <w:spacing w:val="7"/>
        </w:rPr>
        <w:t>理设施运行管理，鼓励委托有资质的第三方</w:t>
      </w:r>
      <w:r>
        <w:rPr>
          <w:spacing w:val="1"/>
        </w:rPr>
        <w:t xml:space="preserve"> </w:t>
      </w:r>
      <w:r>
        <w:rPr>
          <w:spacing w:val="18"/>
        </w:rPr>
        <w:t>专业污水处理运营单位开展污水处理设施</w:t>
      </w:r>
      <w:r>
        <w:rPr>
          <w:spacing w:val="10"/>
        </w:rPr>
        <w:t xml:space="preserve"> </w:t>
      </w:r>
      <w:r>
        <w:rPr>
          <w:spacing w:val="6"/>
        </w:rPr>
        <w:t>运营管理，大幅提升污水处理设施规范化运</w:t>
      </w:r>
      <w:r>
        <w:rPr>
          <w:spacing w:val="17"/>
        </w:rPr>
        <w:t xml:space="preserve"> </w:t>
      </w:r>
      <w:r>
        <w:rPr>
          <w:spacing w:val="7"/>
        </w:rPr>
        <w:t>行管理水平。加强污泥无害化处理处置设施</w:t>
      </w:r>
      <w:r>
        <w:rPr>
          <w:spacing w:val="1"/>
        </w:rPr>
        <w:t xml:space="preserve"> </w:t>
      </w:r>
      <w:r>
        <w:rPr>
          <w:spacing w:val="7"/>
        </w:rPr>
        <w:t>建设，建立污泥从产生、运输、储存、处置</w:t>
      </w:r>
      <w:r>
        <w:rPr>
          <w:spacing w:val="3"/>
        </w:rPr>
        <w:t xml:space="preserve"> </w:t>
      </w:r>
      <w:r>
        <w:rPr>
          <w:spacing w:val="8"/>
        </w:rPr>
        <w:t>全过程监管体系。</w:t>
      </w:r>
    </w:p>
    <w:p>
      <w:pPr>
        <w:pStyle w:val="2"/>
        <w:spacing w:before="34" w:line="365" w:lineRule="auto"/>
        <w:ind w:left="15" w:right="40" w:firstLine="423"/>
      </w:pPr>
      <w:r>
        <w:rPr>
          <w:spacing w:val="6"/>
        </w:rPr>
        <w:t>深化农村污染防治。建立健全农村环境</w:t>
      </w:r>
      <w:r>
        <w:rPr>
          <w:spacing w:val="3"/>
        </w:rPr>
        <w:t xml:space="preserve">  </w:t>
      </w:r>
      <w:r>
        <w:rPr>
          <w:spacing w:val="-1"/>
        </w:rPr>
        <w:t>基础设施管理、运行长效机制，鼓励县（</w:t>
      </w:r>
      <w:r>
        <w:rPr>
          <w:spacing w:val="-35"/>
        </w:rPr>
        <w:t xml:space="preserve"> </w:t>
      </w:r>
      <w:r>
        <w:rPr>
          <w:spacing w:val="-1"/>
        </w:rPr>
        <w:t>区）</w:t>
      </w:r>
      <w:r>
        <w:t xml:space="preserve"> </w:t>
      </w:r>
      <w:r>
        <w:rPr>
          <w:spacing w:val="7"/>
        </w:rPr>
        <w:t>采用市场化运作、专业化管理模式，加强设</w:t>
      </w:r>
      <w:r>
        <w:rPr>
          <w:spacing w:val="1"/>
        </w:rPr>
        <w:t xml:space="preserve">  </w:t>
      </w:r>
      <w:r>
        <w:rPr>
          <w:spacing w:val="10"/>
        </w:rPr>
        <w:t>施管护队伍建设，确保各类设施正常运行、</w:t>
      </w:r>
      <w:r>
        <w:rPr>
          <w:spacing w:val="9"/>
        </w:rPr>
        <w:t xml:space="preserve"> </w:t>
      </w:r>
      <w:r>
        <w:rPr>
          <w:spacing w:val="7"/>
        </w:rPr>
        <w:t>发挥效益。村镇污水处理要采取集中处理和</w:t>
      </w:r>
      <w:r>
        <w:t xml:space="preserve">  </w:t>
      </w:r>
      <w:r>
        <w:rPr>
          <w:spacing w:val="7"/>
        </w:rPr>
        <w:t>分散处理相结合、工程措施和生物措施相结</w:t>
      </w:r>
      <w:r>
        <w:t xml:space="preserve">  </w:t>
      </w:r>
      <w:r>
        <w:rPr>
          <w:spacing w:val="7"/>
        </w:rPr>
        <w:t>合、达标排放和达标利用相结合的原则，有</w:t>
      </w:r>
      <w:r>
        <w:rPr>
          <w:spacing w:val="1"/>
        </w:rPr>
        <w:t xml:space="preserve">  </w:t>
      </w:r>
      <w:r>
        <w:rPr>
          <w:spacing w:val="7"/>
        </w:rPr>
        <w:t>条件的要并入城市污水处理厂集中处理，无</w:t>
      </w:r>
      <w:r>
        <w:rPr>
          <w:spacing w:val="1"/>
        </w:rPr>
        <w:t xml:space="preserve">  </w:t>
      </w:r>
      <w:r>
        <w:rPr>
          <w:spacing w:val="9"/>
        </w:rPr>
        <w:t>条件并入的要建成污水处理设施。</w:t>
      </w:r>
    </w:p>
    <w:p>
      <w:pPr>
        <w:pStyle w:val="2"/>
        <w:spacing w:before="38" w:line="222" w:lineRule="auto"/>
        <w:ind w:left="441"/>
      </w:pPr>
      <w:r>
        <w:rPr>
          <w:spacing w:val="3"/>
        </w:rPr>
        <w:t>3. 切实保障饮用水源安全。</w:t>
      </w:r>
    </w:p>
    <w:p>
      <w:pPr>
        <w:pStyle w:val="2"/>
        <w:spacing w:before="157" w:line="363" w:lineRule="auto"/>
        <w:ind w:right="150" w:firstLine="439"/>
      </w:pPr>
      <w:r>
        <w:rPr>
          <w:spacing w:val="19"/>
        </w:rPr>
        <w:t>实施水源地环境保护专项排查。根据</w:t>
      </w:r>
      <w:r>
        <w:rPr>
          <w:spacing w:val="6"/>
        </w:rPr>
        <w:t xml:space="preserve"> </w:t>
      </w:r>
      <w:r>
        <w:rPr>
          <w:spacing w:val="19"/>
        </w:rPr>
        <w:t>《宁夏回族自治区集中式饮用水水源地环</w:t>
      </w:r>
      <w:r>
        <w:rPr>
          <w:spacing w:val="8"/>
        </w:rPr>
        <w:t xml:space="preserve"> </w:t>
      </w:r>
      <w:r>
        <w:rPr>
          <w:spacing w:val="7"/>
        </w:rPr>
        <w:t>境保护专项行动方案》的要求，组织开展县</w:t>
      </w:r>
      <w:r>
        <w:rPr>
          <w:spacing w:val="17"/>
        </w:rPr>
        <w:t xml:space="preserve"> </w:t>
      </w:r>
      <w:r>
        <w:rPr>
          <w:spacing w:val="19"/>
        </w:rPr>
        <w:t>级及以上城市集中式饮用水水源地环境保</w:t>
      </w:r>
      <w:r>
        <w:rPr>
          <w:spacing w:val="8"/>
        </w:rPr>
        <w:t xml:space="preserve"> </w:t>
      </w:r>
      <w:r>
        <w:rPr>
          <w:spacing w:val="7"/>
        </w:rPr>
        <w:t>护专项排查，逐一核实水源地基本信息，查</w:t>
      </w:r>
      <w:r>
        <w:rPr>
          <w:spacing w:val="17"/>
        </w:rPr>
        <w:t xml:space="preserve"> </w:t>
      </w:r>
      <w:r>
        <w:rPr>
          <w:spacing w:val="7"/>
        </w:rPr>
        <w:t>清水源保护区划定、边界设立以及违法建设</w:t>
      </w:r>
      <w:r>
        <w:rPr>
          <w:spacing w:val="14"/>
        </w:rPr>
        <w:t xml:space="preserve"> </w:t>
      </w:r>
      <w:r>
        <w:rPr>
          <w:spacing w:val="7"/>
        </w:rPr>
        <w:t>项目等环境违法问题，对查出的问题逐一建</w:t>
      </w:r>
      <w:r>
        <w:rPr>
          <w:spacing w:val="17"/>
        </w:rPr>
        <w:t xml:space="preserve"> </w:t>
      </w:r>
      <w:r>
        <w:rPr>
          <w:spacing w:val="10"/>
        </w:rPr>
        <w:t>档，实行清单管理。</w:t>
      </w:r>
    </w:p>
    <w:p>
      <w:pPr>
        <w:pStyle w:val="2"/>
        <w:spacing w:before="60" w:line="362" w:lineRule="auto"/>
        <w:ind w:left="15" w:right="72" w:firstLine="423"/>
        <w:jc w:val="both"/>
      </w:pPr>
      <w:r>
        <w:rPr>
          <w:spacing w:val="19"/>
        </w:rPr>
        <w:t>落实水源地环境问题整改措施。按照</w:t>
      </w:r>
      <w:r>
        <w:rPr>
          <w:spacing w:val="7"/>
        </w:rPr>
        <w:t xml:space="preserve"> “一个水源地、一套方案、一抓到底”的原</w:t>
      </w:r>
      <w:r>
        <w:rPr>
          <w:spacing w:val="1"/>
        </w:rPr>
        <w:t xml:space="preserve"> </w:t>
      </w:r>
      <w:r>
        <w:rPr>
          <w:spacing w:val="6"/>
        </w:rPr>
        <w:t>则，制定环境违法问题整改方案，明确具体</w:t>
      </w:r>
      <w:r>
        <w:rPr>
          <w:spacing w:val="17"/>
        </w:rPr>
        <w:t xml:space="preserve"> </w:t>
      </w:r>
      <w:r>
        <w:rPr>
          <w:spacing w:val="7"/>
        </w:rPr>
        <w:t>措施、任务分工、时间节点、责任单位和责</w:t>
      </w:r>
      <w:r>
        <w:rPr>
          <w:spacing w:val="1"/>
        </w:rPr>
        <w:t xml:space="preserve"> </w:t>
      </w:r>
      <w:r>
        <w:rPr>
          <w:spacing w:val="7"/>
        </w:rPr>
        <w:t>任人，如期完成各项整治任务。建立问题清</w:t>
      </w:r>
      <w:r>
        <w:rPr>
          <w:spacing w:val="1"/>
        </w:rPr>
        <w:t xml:space="preserve"> </w:t>
      </w:r>
      <w:r>
        <w:t>单整改销号制度，整改完成一个，销号一个。</w:t>
      </w:r>
    </w:p>
    <w:p>
      <w:pPr>
        <w:pStyle w:val="2"/>
        <w:spacing w:before="68" w:line="187" w:lineRule="auto"/>
        <w:ind w:left="435"/>
      </w:pPr>
      <w:r>
        <w:rPr>
          <w:spacing w:val="6"/>
        </w:rPr>
        <w:t>保障饮用水安全。定期监测、评估集中</w:t>
      </w:r>
    </w:p>
    <w:p>
      <w:pPr>
        <w:spacing w:line="187" w:lineRule="auto"/>
        <w:sectPr>
          <w:type w:val="continuous"/>
          <w:pgSz w:w="11906" w:h="16839"/>
          <w:pgMar w:top="1232" w:right="1651" w:bottom="1195" w:left="1785" w:header="893" w:footer="892" w:gutter="0"/>
          <w:cols w:equalWidth="0" w:num="2">
            <w:col w:w="4268" w:space="100"/>
            <w:col w:w="4102"/>
          </w:cols>
        </w:sectPr>
      </w:pPr>
    </w:p>
    <w:p>
      <w:pPr>
        <w:spacing w:before="93"/>
      </w:pPr>
    </w:p>
    <w:p>
      <w:pPr>
        <w:sectPr>
          <w:headerReference r:id="rId52" w:type="default"/>
          <w:footerReference r:id="rId53" w:type="default"/>
          <w:pgSz w:w="11906" w:h="16839"/>
          <w:pgMar w:top="1232" w:right="1618" w:bottom="1195" w:left="1785" w:header="893" w:footer="892" w:gutter="0"/>
          <w:cols w:equalWidth="0" w:num="1">
            <w:col w:w="8503"/>
          </w:cols>
        </w:sectPr>
      </w:pPr>
    </w:p>
    <w:p>
      <w:pPr>
        <w:pStyle w:val="2"/>
        <w:spacing w:before="39" w:line="397" w:lineRule="auto"/>
        <w:ind w:left="16" w:right="265" w:firstLine="2"/>
        <w:jc w:val="both"/>
      </w:pPr>
      <w:r>
        <w:rPr>
          <w:spacing w:val="7"/>
        </w:rPr>
        <w:t>式饮用水水源、供水厂单位供水和用户水龙</w:t>
      </w:r>
      <w:r>
        <w:t xml:space="preserve"> </w:t>
      </w:r>
      <w:r>
        <w:rPr>
          <w:spacing w:val="7"/>
        </w:rPr>
        <w:t>头水质状况，确保取水口、供水管网、水龙</w:t>
      </w:r>
      <w:r>
        <w:rPr>
          <w:spacing w:val="4"/>
        </w:rPr>
        <w:t xml:space="preserve"> </w:t>
      </w:r>
      <w:r>
        <w:t xml:space="preserve">头水质“三达标”。落实城市应急水源建设， </w:t>
      </w:r>
      <w:r>
        <w:rPr>
          <w:spacing w:val="7"/>
        </w:rPr>
        <w:t>积极推进实施城市饮用水水源替代工程。实</w:t>
      </w:r>
      <w:r>
        <w:rPr>
          <w:spacing w:val="2"/>
        </w:rPr>
        <w:t xml:space="preserve"> </w:t>
      </w:r>
      <w:r>
        <w:rPr>
          <w:spacing w:val="7"/>
        </w:rPr>
        <w:t>施农村集中饮水巩固提升和提质改造。研究</w:t>
      </w:r>
      <w:r>
        <w:rPr>
          <w:spacing w:val="2"/>
        </w:rPr>
        <w:t xml:space="preserve"> </w:t>
      </w:r>
      <w:r>
        <w:rPr>
          <w:spacing w:val="7"/>
        </w:rPr>
        <w:t>解决地下水型水源地硫酸盐、氟化物和地表</w:t>
      </w:r>
      <w:r>
        <w:rPr>
          <w:spacing w:val="2"/>
        </w:rPr>
        <w:t xml:space="preserve"> </w:t>
      </w:r>
      <w:r>
        <w:rPr>
          <w:spacing w:val="7"/>
        </w:rPr>
        <w:t>水型水源地硼来源分析，科学合理制定消除</w:t>
      </w:r>
      <w:r>
        <w:rPr>
          <w:spacing w:val="2"/>
        </w:rPr>
        <w:t xml:space="preserve"> </w:t>
      </w:r>
      <w:r>
        <w:rPr>
          <w:spacing w:val="8"/>
        </w:rPr>
        <w:t>污染方法。到</w:t>
      </w:r>
      <w:r>
        <w:rPr>
          <w:spacing w:val="-28"/>
        </w:rPr>
        <w:t xml:space="preserve"> </w:t>
      </w:r>
      <w:r>
        <w:rPr>
          <w:spacing w:val="8"/>
        </w:rPr>
        <w:t>2020</w:t>
      </w:r>
      <w:r>
        <w:rPr>
          <w:spacing w:val="-36"/>
        </w:rPr>
        <w:t xml:space="preserve"> </w:t>
      </w:r>
      <w:r>
        <w:rPr>
          <w:spacing w:val="8"/>
        </w:rPr>
        <w:t>年</w:t>
      </w:r>
      <w:r>
        <w:rPr>
          <w:spacing w:val="-59"/>
        </w:rPr>
        <w:t xml:space="preserve"> </w:t>
      </w:r>
      <w:r>
        <w:rPr>
          <w:spacing w:val="8"/>
        </w:rPr>
        <w:t>，确保集中式饮用水</w:t>
      </w:r>
      <w:r>
        <w:t xml:space="preserve"> </w:t>
      </w:r>
      <w:r>
        <w:rPr>
          <w:spacing w:val="11"/>
        </w:rPr>
        <w:t>水源地水质优良比例持续保持在</w:t>
      </w:r>
      <w:r>
        <w:rPr>
          <w:spacing w:val="-23"/>
        </w:rPr>
        <w:t xml:space="preserve"> </w:t>
      </w:r>
      <w:r>
        <w:rPr>
          <w:spacing w:val="11"/>
        </w:rPr>
        <w:t>100%</w:t>
      </w:r>
      <w:r>
        <w:rPr>
          <w:spacing w:val="-60"/>
        </w:rPr>
        <w:t xml:space="preserve"> </w:t>
      </w:r>
      <w:r>
        <w:rPr>
          <w:spacing w:val="11"/>
        </w:rPr>
        <w:t>，村</w:t>
      </w:r>
      <w:r>
        <w:t xml:space="preserve"> </w:t>
      </w:r>
      <w:r>
        <w:rPr>
          <w:spacing w:val="10"/>
        </w:rPr>
        <w:t>镇饮用水卫生合格率达到</w:t>
      </w:r>
      <w:r>
        <w:rPr>
          <w:spacing w:val="-17"/>
        </w:rPr>
        <w:t xml:space="preserve"> </w:t>
      </w:r>
      <w:r>
        <w:rPr>
          <w:spacing w:val="10"/>
        </w:rPr>
        <w:t>100%。</w:t>
      </w:r>
    </w:p>
    <w:p>
      <w:pPr>
        <w:pStyle w:val="2"/>
        <w:spacing w:before="16" w:line="394" w:lineRule="auto"/>
        <w:ind w:left="16" w:right="304" w:firstLine="420"/>
      </w:pPr>
      <w:r>
        <w:t>4. 全面推进海绵城市建设。降低影响开</w:t>
      </w:r>
      <w:r>
        <w:rPr>
          <w:spacing w:val="15"/>
        </w:rPr>
        <w:t xml:space="preserve"> </w:t>
      </w:r>
      <w:r>
        <w:rPr>
          <w:spacing w:val="7"/>
        </w:rPr>
        <w:t>发理念贯穿城市建设开发各环节，合理控制</w:t>
      </w:r>
      <w:r>
        <w:rPr>
          <w:spacing w:val="2"/>
        </w:rPr>
        <w:t xml:space="preserve"> </w:t>
      </w:r>
      <w:r>
        <w:rPr>
          <w:spacing w:val="7"/>
        </w:rPr>
        <w:t>开发强度，最大限度地减少对原有水生态环</w:t>
      </w:r>
      <w:r>
        <w:rPr>
          <w:spacing w:val="1"/>
        </w:rPr>
        <w:t xml:space="preserve"> </w:t>
      </w:r>
      <w:r>
        <w:rPr>
          <w:spacing w:val="7"/>
        </w:rPr>
        <w:t>境的影响，选择实施一批海绵城市建设示范</w:t>
      </w:r>
      <w:r>
        <w:rPr>
          <w:spacing w:val="1"/>
        </w:rPr>
        <w:t xml:space="preserve"> </w:t>
      </w:r>
      <w:r>
        <w:rPr>
          <w:spacing w:val="7"/>
        </w:rPr>
        <w:t>工程，推进城区防洪排涝系统改造工程和雨</w:t>
      </w:r>
      <w:r>
        <w:rPr>
          <w:spacing w:val="1"/>
        </w:rPr>
        <w:t xml:space="preserve"> </w:t>
      </w:r>
      <w:r>
        <w:rPr>
          <w:spacing w:val="7"/>
        </w:rPr>
        <w:t>洪利用工程，充分利用河湖湿地、草地等生</w:t>
      </w:r>
      <w:r>
        <w:rPr>
          <w:spacing w:val="2"/>
        </w:rPr>
        <w:t xml:space="preserve"> </w:t>
      </w:r>
      <w:r>
        <w:rPr>
          <w:spacing w:val="7"/>
        </w:rPr>
        <w:t>态空间，大力建设雨水花园、储水池塘、湿</w:t>
      </w:r>
      <w:r>
        <w:rPr>
          <w:spacing w:val="4"/>
        </w:rPr>
        <w:t xml:space="preserve"> </w:t>
      </w:r>
      <w:r>
        <w:rPr>
          <w:spacing w:val="7"/>
        </w:rPr>
        <w:t>地公园、下沉式绿地等雨水滞留设施，在道</w:t>
      </w:r>
      <w:r>
        <w:rPr>
          <w:spacing w:val="2"/>
        </w:rPr>
        <w:t xml:space="preserve"> </w:t>
      </w:r>
      <w:r>
        <w:rPr>
          <w:spacing w:val="7"/>
        </w:rPr>
        <w:t>路两侧和低洼地方，修建雨水收集设施，在</w:t>
      </w:r>
      <w:r>
        <w:rPr>
          <w:spacing w:val="2"/>
        </w:rPr>
        <w:t xml:space="preserve"> </w:t>
      </w:r>
      <w:r>
        <w:rPr>
          <w:spacing w:val="8"/>
        </w:rPr>
        <w:t xml:space="preserve">人行道、广场和停车场等铺装透水性地砖， </w:t>
      </w:r>
      <w:r>
        <w:rPr>
          <w:spacing w:val="7"/>
        </w:rPr>
        <w:t>解决好道路排水、路面渗水和公园、小区的</w:t>
      </w:r>
      <w:r>
        <w:rPr>
          <w:spacing w:val="2"/>
        </w:rPr>
        <w:t xml:space="preserve"> </w:t>
      </w:r>
      <w:r>
        <w:rPr>
          <w:spacing w:val="7"/>
        </w:rPr>
        <w:t>水渗透和蓄水问题，促进雨水自然积存、自</w:t>
      </w:r>
      <w:r>
        <w:rPr>
          <w:spacing w:val="2"/>
        </w:rPr>
        <w:t xml:space="preserve"> </w:t>
      </w:r>
      <w:r>
        <w:rPr>
          <w:spacing w:val="7"/>
        </w:rPr>
        <w:t>然渗透、自然净化，利用山水和雨水开展水</w:t>
      </w:r>
      <w:r>
        <w:rPr>
          <w:spacing w:val="2"/>
        </w:rPr>
        <w:t xml:space="preserve"> </w:t>
      </w:r>
      <w:r>
        <w:rPr>
          <w:spacing w:val="7"/>
        </w:rPr>
        <w:t>景观、水生态的规划设计，探索利用雨洪打</w:t>
      </w:r>
      <w:r>
        <w:rPr>
          <w:spacing w:val="2"/>
        </w:rPr>
        <w:t xml:space="preserve"> </w:t>
      </w:r>
      <w:r>
        <w:rPr>
          <w:spacing w:val="7"/>
        </w:rPr>
        <w:t>造城区景观水系。综合采取</w:t>
      </w:r>
      <w:r>
        <w:rPr>
          <w:spacing w:val="-73"/>
        </w:rPr>
        <w:t xml:space="preserve"> </w:t>
      </w:r>
      <w:r>
        <w:rPr>
          <w:spacing w:val="7"/>
        </w:rPr>
        <w:t>“渗、滞、蓄、</w:t>
      </w:r>
      <w:r>
        <w:t xml:space="preserve"> </w:t>
      </w:r>
      <w:r>
        <w:rPr>
          <w:spacing w:val="8"/>
        </w:rPr>
        <w:t>净、用、排”等措施，将</w:t>
      </w:r>
      <w:r>
        <w:rPr>
          <w:spacing w:val="-23"/>
        </w:rPr>
        <w:t xml:space="preserve"> </w:t>
      </w:r>
      <w:r>
        <w:rPr>
          <w:spacing w:val="8"/>
        </w:rPr>
        <w:t>70%的降雨就地消</w:t>
      </w:r>
      <w:r>
        <w:t xml:space="preserve"> </w:t>
      </w:r>
      <w:r>
        <w:rPr>
          <w:spacing w:val="7"/>
        </w:rPr>
        <w:t>纳和利用，最大限度地减少城市开发建设对</w:t>
      </w:r>
      <w:r>
        <w:rPr>
          <w:spacing w:val="1"/>
        </w:rPr>
        <w:t xml:space="preserve"> </w:t>
      </w:r>
      <w:r>
        <w:rPr>
          <w:spacing w:val="8"/>
        </w:rPr>
        <w:t>生态环境的影响。</w:t>
      </w:r>
    </w:p>
    <w:p>
      <w:pPr>
        <w:spacing w:before="38" w:line="199" w:lineRule="auto"/>
        <w:ind w:left="429"/>
        <w:rPr>
          <w:rFonts w:ascii="微软雅黑" w:hAnsi="微软雅黑" w:eastAsia="微软雅黑" w:cs="微软雅黑"/>
          <w:sz w:val="20"/>
          <w:szCs w:val="20"/>
        </w:rPr>
      </w:pPr>
      <w:r>
        <w:rPr>
          <w:rFonts w:ascii="微软雅黑" w:hAnsi="微软雅黑" w:eastAsia="微软雅黑" w:cs="微软雅黑"/>
          <w:spacing w:val="1"/>
          <w:sz w:val="20"/>
          <w:szCs w:val="20"/>
        </w:rPr>
        <w:t>（ 三</w:t>
      </w:r>
      <w:r>
        <w:rPr>
          <w:rFonts w:ascii="微软雅黑" w:hAnsi="微软雅黑" w:eastAsia="微软雅黑" w:cs="微软雅黑"/>
          <w:spacing w:val="-12"/>
          <w:sz w:val="20"/>
          <w:szCs w:val="20"/>
        </w:rPr>
        <w:t xml:space="preserve"> </w:t>
      </w:r>
      <w:r>
        <w:rPr>
          <w:rFonts w:ascii="微软雅黑" w:hAnsi="微软雅黑" w:eastAsia="微软雅黑" w:cs="微软雅黑"/>
          <w:spacing w:val="1"/>
          <w:sz w:val="20"/>
          <w:szCs w:val="20"/>
        </w:rPr>
        <w:t>）扎实推进净土持久战。</w:t>
      </w:r>
    </w:p>
    <w:p>
      <w:pPr>
        <w:pStyle w:val="2"/>
        <w:spacing w:before="148" w:line="327" w:lineRule="auto"/>
        <w:ind w:left="14" w:right="248" w:firstLine="441"/>
      </w:pPr>
      <w:r>
        <w:rPr>
          <w:spacing w:val="-7"/>
        </w:rPr>
        <w:t>1. 划定优先保护区域。按照“集中连片、</w:t>
      </w:r>
      <w:r>
        <w:rPr>
          <w:spacing w:val="15"/>
        </w:rPr>
        <w:t xml:space="preserve"> </w:t>
      </w:r>
      <w:r>
        <w:rPr>
          <w:spacing w:val="7"/>
        </w:rPr>
        <w:t>动态调整、总量不减”的原则，将永久基本</w:t>
      </w:r>
      <w:r>
        <w:rPr>
          <w:spacing w:val="1"/>
        </w:rPr>
        <w:t xml:space="preserve">  </w:t>
      </w:r>
      <w:r>
        <w:rPr>
          <w:spacing w:val="18"/>
        </w:rPr>
        <w:t>农田集中片区和饮用水水源地划定为土壤</w:t>
      </w:r>
    </w:p>
    <w:p>
      <w:pPr>
        <w:spacing w:line="14" w:lineRule="auto"/>
        <w:rPr>
          <w:rFonts w:ascii="Arial"/>
          <w:sz w:val="2"/>
        </w:rPr>
      </w:pPr>
      <w:r>
        <w:rPr>
          <w:rFonts w:ascii="Arial" w:hAnsi="Arial" w:eastAsia="Arial" w:cs="Arial"/>
          <w:sz w:val="2"/>
          <w:szCs w:val="2"/>
        </w:rPr>
        <w:br w:type="column"/>
      </w:r>
    </w:p>
    <w:p>
      <w:pPr>
        <w:pStyle w:val="2"/>
        <w:spacing w:before="43" w:line="393" w:lineRule="auto"/>
        <w:ind w:right="103" w:firstLine="2"/>
        <w:jc w:val="both"/>
      </w:pPr>
      <w:r>
        <w:rPr>
          <w:spacing w:val="6"/>
        </w:rPr>
        <w:t>环境保护优先区域。禁止在土壤环境保护优</w:t>
      </w:r>
      <w:r>
        <w:rPr>
          <w:spacing w:val="7"/>
        </w:rPr>
        <w:t xml:space="preserve">  先区域内新建污染性项目，严格控制在土壤</w:t>
      </w:r>
      <w:r>
        <w:t xml:space="preserve">  </w:t>
      </w:r>
      <w:r>
        <w:rPr>
          <w:spacing w:val="18"/>
        </w:rPr>
        <w:t>环境保护优先区域周边新建严重影响土壤</w:t>
      </w:r>
      <w:r>
        <w:rPr>
          <w:spacing w:val="5"/>
        </w:rPr>
        <w:t xml:space="preserve">  </w:t>
      </w:r>
      <w:r>
        <w:rPr>
          <w:spacing w:val="7"/>
        </w:rPr>
        <w:t>环境质量的项目，防止周边区域大气污染物</w:t>
      </w:r>
      <w:r>
        <w:t xml:space="preserve">  </w:t>
      </w:r>
      <w:r>
        <w:rPr>
          <w:spacing w:val="6"/>
        </w:rPr>
        <w:t>沉降影响土壤环境质量。加强土壤环境保护</w:t>
      </w:r>
      <w:r>
        <w:rPr>
          <w:spacing w:val="8"/>
        </w:rPr>
        <w:t xml:space="preserve">  </w:t>
      </w:r>
      <w:r>
        <w:rPr>
          <w:spacing w:val="7"/>
        </w:rPr>
        <w:t>优先区域农药、化肥、农膜等农用投入品使</w:t>
      </w:r>
      <w:r>
        <w:t xml:space="preserve">  </w:t>
      </w:r>
      <w:r>
        <w:rPr>
          <w:spacing w:val="6"/>
        </w:rPr>
        <w:t>用的环境监管。设置土壤环境保护优先区域</w:t>
      </w:r>
      <w:r>
        <w:rPr>
          <w:spacing w:val="8"/>
        </w:rPr>
        <w:t xml:space="preserve">  </w:t>
      </w:r>
      <w:r>
        <w:rPr>
          <w:spacing w:val="7"/>
        </w:rPr>
        <w:t>环境质量监控点位，实施定期监测。开展土</w:t>
      </w:r>
      <w:r>
        <w:t xml:space="preserve">  </w:t>
      </w:r>
      <w:r>
        <w:rPr>
          <w:spacing w:val="18"/>
        </w:rPr>
        <w:t>壤环境保护优先区域及其周边重点土壤污</w:t>
      </w:r>
      <w:r>
        <w:rPr>
          <w:spacing w:val="5"/>
        </w:rPr>
        <w:t xml:space="preserve">  </w:t>
      </w:r>
      <w:r>
        <w:rPr>
          <w:spacing w:val="6"/>
        </w:rPr>
        <w:t>染源排查，以涉及重点防控污染物排放的国</w:t>
      </w:r>
      <w:r>
        <w:rPr>
          <w:spacing w:val="8"/>
        </w:rPr>
        <w:t xml:space="preserve">  </w:t>
      </w:r>
      <w:r>
        <w:t>控、区控重点污染源为对象，对污染物种类、</w:t>
      </w:r>
      <w:r>
        <w:rPr>
          <w:spacing w:val="14"/>
        </w:rPr>
        <w:t xml:space="preserve"> </w:t>
      </w:r>
      <w:r>
        <w:rPr>
          <w:spacing w:val="18"/>
        </w:rPr>
        <w:t>产排污量以及日常监管措施落实情况等进</w:t>
      </w:r>
      <w:r>
        <w:rPr>
          <w:spacing w:val="5"/>
        </w:rPr>
        <w:t xml:space="preserve">  </w:t>
      </w:r>
      <w:r>
        <w:rPr>
          <w:spacing w:val="8"/>
        </w:rPr>
        <w:t>行摸底，编制污染源整治方案。</w:t>
      </w:r>
    </w:p>
    <w:p>
      <w:pPr>
        <w:pStyle w:val="2"/>
        <w:spacing w:before="55" w:line="374" w:lineRule="auto"/>
        <w:ind w:left="1" w:firstLine="421"/>
      </w:pPr>
      <w:r>
        <w:t>2. 整治土壤污染源头。明确土壤环境保</w:t>
      </w:r>
      <w:r>
        <w:rPr>
          <w:spacing w:val="3"/>
        </w:rPr>
        <w:t xml:space="preserve">   </w:t>
      </w:r>
      <w:r>
        <w:rPr>
          <w:spacing w:val="7"/>
        </w:rPr>
        <w:t>护管制要求。在编制和修订国民经济和社会</w:t>
      </w:r>
      <w:r>
        <w:t xml:space="preserve">   </w:t>
      </w:r>
      <w:r>
        <w:rPr>
          <w:spacing w:val="10"/>
        </w:rPr>
        <w:t>发展规划、城乡规划、土地利用总体规划、</w:t>
      </w:r>
      <w:r>
        <w:rPr>
          <w:spacing w:val="3"/>
        </w:rPr>
        <w:t xml:space="preserve">  </w:t>
      </w:r>
      <w:r>
        <w:rPr>
          <w:spacing w:val="7"/>
        </w:rPr>
        <w:t>环境功能区划时，应充分考虑区域土壤环境</w:t>
      </w:r>
      <w:r>
        <w:t xml:space="preserve">   </w:t>
      </w:r>
      <w:r>
        <w:rPr>
          <w:spacing w:val="5"/>
        </w:rPr>
        <w:t>质量状况和土壤环境承载力，明确产业发展、</w:t>
      </w:r>
      <w:r>
        <w:rPr>
          <w:spacing w:val="17"/>
        </w:rPr>
        <w:t xml:space="preserve"> </w:t>
      </w:r>
      <w:r>
        <w:rPr>
          <w:spacing w:val="6"/>
        </w:rPr>
        <w:t>城镇建设、生态保护用地的土壤环境质量要</w:t>
      </w:r>
      <w:r>
        <w:rPr>
          <w:spacing w:val="5"/>
        </w:rPr>
        <w:t xml:space="preserve">   </w:t>
      </w:r>
      <w:r>
        <w:rPr>
          <w:spacing w:val="6"/>
        </w:rPr>
        <w:t>求和管控目标，形成有利于土壤环境保护的</w:t>
      </w:r>
      <w:r>
        <w:rPr>
          <w:spacing w:val="5"/>
        </w:rPr>
        <w:t xml:space="preserve">   </w:t>
      </w:r>
      <w:r>
        <w:rPr>
          <w:spacing w:val="6"/>
        </w:rPr>
        <w:t>空间格局。</w:t>
      </w:r>
    </w:p>
    <w:p>
      <w:pPr>
        <w:pStyle w:val="2"/>
        <w:spacing w:before="193" w:line="378" w:lineRule="auto"/>
        <w:ind w:right="158" w:firstLine="426"/>
      </w:pPr>
      <w:r>
        <w:t>3. 健全分类管理制度。加大农用地保护</w:t>
      </w:r>
      <w:r>
        <w:rPr>
          <w:spacing w:val="8"/>
        </w:rPr>
        <w:t xml:space="preserve"> </w:t>
      </w:r>
      <w:r>
        <w:rPr>
          <w:spacing w:val="7"/>
        </w:rPr>
        <w:t>力度，将符合条件的优先保护类耕地划为永</w:t>
      </w:r>
      <w:r>
        <w:t xml:space="preserve"> </w:t>
      </w:r>
      <w:r>
        <w:rPr>
          <w:spacing w:val="7"/>
        </w:rPr>
        <w:t>久基本农田，实行严格保护，确保其面积不</w:t>
      </w:r>
      <w:r>
        <w:t xml:space="preserve"> </w:t>
      </w:r>
      <w:r>
        <w:rPr>
          <w:spacing w:val="7"/>
        </w:rPr>
        <w:t>减少、土壤环境质量不下降，严格控制在优</w:t>
      </w:r>
      <w:r>
        <w:t xml:space="preserve"> </w:t>
      </w:r>
      <w:r>
        <w:rPr>
          <w:spacing w:val="8"/>
        </w:rPr>
        <w:t xml:space="preserve">先保护类耕地集中区域新建有色金属冶炼、 </w:t>
      </w:r>
      <w:r>
        <w:rPr>
          <w:spacing w:val="7"/>
        </w:rPr>
        <w:t>石油加工、化工、焦化、电镀、制革等行业</w:t>
      </w:r>
      <w:r>
        <w:rPr>
          <w:spacing w:val="2"/>
        </w:rPr>
        <w:t xml:space="preserve"> </w:t>
      </w:r>
      <w:r>
        <w:rPr>
          <w:spacing w:val="7"/>
        </w:rPr>
        <w:t>企业，现有相关行业企业要采用新技术、新</w:t>
      </w:r>
      <w:r>
        <w:rPr>
          <w:spacing w:val="2"/>
        </w:rPr>
        <w:t xml:space="preserve"> </w:t>
      </w:r>
      <w:r>
        <w:rPr>
          <w:spacing w:val="7"/>
        </w:rPr>
        <w:t>工艺，加快实施提标升级改造。加强建设用</w:t>
      </w:r>
      <w:r>
        <w:rPr>
          <w:spacing w:val="2"/>
        </w:rPr>
        <w:t xml:space="preserve"> </w:t>
      </w:r>
      <w:r>
        <w:rPr>
          <w:spacing w:val="7"/>
        </w:rPr>
        <w:t>地准入管理，建立建设用地土壤环境质量调</w:t>
      </w:r>
      <w:r>
        <w:rPr>
          <w:spacing w:val="1"/>
        </w:rPr>
        <w:t xml:space="preserve"> </w:t>
      </w:r>
      <w:r>
        <w:rPr>
          <w:spacing w:val="7"/>
        </w:rPr>
        <w:t>查评估制度，逐步建立污染地块名录及其开</w:t>
      </w:r>
      <w:r>
        <w:rPr>
          <w:spacing w:val="1"/>
        </w:rPr>
        <w:t xml:space="preserve"> </w:t>
      </w:r>
      <w:r>
        <w:rPr>
          <w:spacing w:val="7"/>
        </w:rPr>
        <w:t>发利用的负面清单，加强再开发利用的环境</w:t>
      </w:r>
    </w:p>
    <w:p>
      <w:pPr>
        <w:spacing w:line="378" w:lineRule="auto"/>
        <w:sectPr>
          <w:type w:val="continuous"/>
          <w:pgSz w:w="11906" w:h="16839"/>
          <w:pgMar w:top="1232" w:right="1618" w:bottom="1195" w:left="1785" w:header="893" w:footer="892" w:gutter="0"/>
          <w:cols w:equalWidth="0" w:num="2">
            <w:col w:w="4283" w:space="100"/>
            <w:col w:w="4120"/>
          </w:cols>
        </w:sectPr>
      </w:pPr>
    </w:p>
    <w:p>
      <w:pPr>
        <w:spacing w:before="93"/>
      </w:pPr>
    </w:p>
    <w:p>
      <w:pPr>
        <w:sectPr>
          <w:headerReference r:id="rId54" w:type="default"/>
          <w:footerReference r:id="rId55" w:type="default"/>
          <w:pgSz w:w="11906" w:h="16839"/>
          <w:pgMar w:top="1232" w:right="1634" w:bottom="1195" w:left="1785" w:header="893" w:footer="892" w:gutter="0"/>
          <w:cols w:equalWidth="0" w:num="1">
            <w:col w:w="8486"/>
          </w:cols>
        </w:sectPr>
      </w:pPr>
    </w:p>
    <w:p>
      <w:pPr>
        <w:pStyle w:val="2"/>
        <w:spacing w:before="41" w:line="219" w:lineRule="auto"/>
        <w:ind w:left="17"/>
      </w:pPr>
      <w:r>
        <w:rPr>
          <w:spacing w:val="4"/>
        </w:rPr>
        <w:t>监管。</w:t>
      </w:r>
    </w:p>
    <w:p>
      <w:pPr>
        <w:pStyle w:val="2"/>
        <w:spacing w:before="192" w:line="219" w:lineRule="auto"/>
        <w:ind w:left="436"/>
      </w:pPr>
      <w:r>
        <w:rPr>
          <w:spacing w:val="3"/>
        </w:rPr>
        <w:t>4. 加强工业污染源监管。</w:t>
      </w:r>
    </w:p>
    <w:p>
      <w:pPr>
        <w:pStyle w:val="2"/>
        <w:spacing w:before="191" w:line="392" w:lineRule="auto"/>
        <w:ind w:left="17" w:right="327" w:firstLine="421"/>
      </w:pPr>
      <w:r>
        <w:rPr>
          <w:spacing w:val="6"/>
        </w:rPr>
        <w:t>加强企业监管。根据工矿企业分布和污</w:t>
      </w:r>
      <w:r>
        <w:rPr>
          <w:spacing w:val="10"/>
        </w:rPr>
        <w:t xml:space="preserve"> </w:t>
      </w:r>
      <w:r>
        <w:rPr>
          <w:spacing w:val="7"/>
        </w:rPr>
        <w:t>染排放情况，确定土壤环境重点监控企业名</w:t>
      </w:r>
      <w:r>
        <w:rPr>
          <w:spacing w:val="1"/>
        </w:rPr>
        <w:t xml:space="preserve"> </w:t>
      </w:r>
      <w:r>
        <w:rPr>
          <w:spacing w:val="7"/>
        </w:rPr>
        <w:t>单，实施动态管理，列入名单的企业要每年</w:t>
      </w:r>
      <w:r>
        <w:rPr>
          <w:spacing w:val="1"/>
        </w:rPr>
        <w:t xml:space="preserve"> </w:t>
      </w:r>
      <w:r>
        <w:rPr>
          <w:spacing w:val="18"/>
        </w:rPr>
        <w:t>自行对企业用地土壤进行土壤环境质量监</w:t>
      </w:r>
      <w:r>
        <w:rPr>
          <w:spacing w:val="10"/>
        </w:rPr>
        <w:t xml:space="preserve"> </w:t>
      </w:r>
      <w:r>
        <w:rPr>
          <w:spacing w:val="7"/>
        </w:rPr>
        <w:t>测。加强对排放重金属、有机污染物的工矿</w:t>
      </w:r>
      <w:r>
        <w:rPr>
          <w:spacing w:val="1"/>
        </w:rPr>
        <w:t xml:space="preserve"> </w:t>
      </w:r>
      <w:r>
        <w:rPr>
          <w:spacing w:val="7"/>
        </w:rPr>
        <w:t>企业的监督检查力度，对其周边开展土壤环</w:t>
      </w:r>
      <w:r>
        <w:rPr>
          <w:spacing w:val="1"/>
        </w:rPr>
        <w:t xml:space="preserve"> </w:t>
      </w:r>
      <w:r>
        <w:rPr>
          <w:spacing w:val="7"/>
        </w:rPr>
        <w:t>境质量监测。提高生活垃圾、污水、危险废</w:t>
      </w:r>
      <w:r>
        <w:rPr>
          <w:spacing w:val="1"/>
        </w:rPr>
        <w:t xml:space="preserve"> </w:t>
      </w:r>
      <w:r>
        <w:rPr>
          <w:spacing w:val="18"/>
        </w:rPr>
        <w:t>物等集中式治污设施周边土壤环境监管力</w:t>
      </w:r>
      <w:r>
        <w:rPr>
          <w:spacing w:val="10"/>
        </w:rPr>
        <w:t xml:space="preserve"> </w:t>
      </w:r>
      <w:r>
        <w:rPr>
          <w:spacing w:val="2"/>
        </w:rPr>
        <w:t>度。</w:t>
      </w:r>
    </w:p>
    <w:p>
      <w:pPr>
        <w:pStyle w:val="2"/>
        <w:spacing w:before="51" w:line="385" w:lineRule="auto"/>
        <w:ind w:left="18" w:right="318" w:firstLine="417"/>
      </w:pPr>
      <w:r>
        <w:rPr>
          <w:spacing w:val="6"/>
        </w:rPr>
        <w:t>从严项目审批。严格重金属排放项目准</w:t>
      </w:r>
      <w:r>
        <w:rPr>
          <w:spacing w:val="13"/>
        </w:rPr>
        <w:t xml:space="preserve"> </w:t>
      </w:r>
      <w:r>
        <w:rPr>
          <w:spacing w:val="7"/>
        </w:rPr>
        <w:t>入，从严执行环境标准，对相关建设项目，</w:t>
      </w:r>
    </w:p>
    <w:p>
      <w:pPr>
        <w:pStyle w:val="2"/>
        <w:spacing w:before="24" w:line="383" w:lineRule="auto"/>
        <w:ind w:left="17" w:right="318" w:firstLine="2"/>
      </w:pPr>
      <w:r>
        <w:rPr>
          <w:spacing w:val="6"/>
        </w:rPr>
        <w:t>环评应强化土壤环境影响评价，提出切实可</w:t>
      </w:r>
      <w:r>
        <w:rPr>
          <w:spacing w:val="17"/>
        </w:rPr>
        <w:t xml:space="preserve"> </w:t>
      </w:r>
      <w:r>
        <w:rPr>
          <w:spacing w:val="7"/>
        </w:rPr>
        <w:t>行的污染防治措施，并加强日常监督管理，</w:t>
      </w:r>
    </w:p>
    <w:p>
      <w:pPr>
        <w:pStyle w:val="2"/>
        <w:spacing w:before="26" w:line="386" w:lineRule="auto"/>
        <w:ind w:left="17" w:right="122" w:firstLine="15"/>
      </w:pPr>
      <w:r>
        <w:rPr>
          <w:spacing w:val="15"/>
        </w:rPr>
        <w:t>防范建设用地新增污染。坚持</w:t>
      </w:r>
      <w:r>
        <w:rPr>
          <w:spacing w:val="-61"/>
        </w:rPr>
        <w:t xml:space="preserve"> </w:t>
      </w:r>
      <w:r>
        <w:rPr>
          <w:spacing w:val="15"/>
        </w:rPr>
        <w:t>“减量置换”</w:t>
      </w:r>
      <w:r>
        <w:t xml:space="preserve"> </w:t>
      </w:r>
      <w:r>
        <w:rPr>
          <w:spacing w:val="7"/>
        </w:rPr>
        <w:t>“等量置换”原则，严格落实金属总量控制</w:t>
      </w:r>
      <w:r>
        <w:t xml:space="preserve">   </w:t>
      </w:r>
      <w:r>
        <w:rPr>
          <w:spacing w:val="18"/>
        </w:rPr>
        <w:t>指标和排放指标建立全口径涉重金属重点</w:t>
      </w:r>
      <w:r>
        <w:rPr>
          <w:spacing w:val="3"/>
        </w:rPr>
        <w:t xml:space="preserve">   </w:t>
      </w:r>
      <w:r>
        <w:rPr>
          <w:spacing w:val="9"/>
        </w:rPr>
        <w:t>行业清单，全面加强行业污染整治。</w:t>
      </w:r>
    </w:p>
    <w:p>
      <w:pPr>
        <w:spacing w:before="47" w:line="199" w:lineRule="auto"/>
        <w:ind w:left="429"/>
        <w:rPr>
          <w:rFonts w:ascii="微软雅黑" w:hAnsi="微软雅黑" w:eastAsia="微软雅黑" w:cs="微软雅黑"/>
          <w:sz w:val="20"/>
          <w:szCs w:val="20"/>
        </w:rPr>
      </w:pPr>
      <w:r>
        <w:rPr>
          <w:rFonts w:ascii="微软雅黑" w:hAnsi="微软雅黑" w:eastAsia="微软雅黑" w:cs="微软雅黑"/>
          <w:sz w:val="20"/>
          <w:szCs w:val="20"/>
        </w:rPr>
        <w:t>（ 四</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）加大噪声污染防治。</w:t>
      </w:r>
    </w:p>
    <w:p>
      <w:pPr>
        <w:pStyle w:val="2"/>
        <w:spacing w:before="147" w:line="372" w:lineRule="auto"/>
        <w:ind w:left="16" w:right="327" w:firstLine="440"/>
      </w:pPr>
      <w:r>
        <w:rPr>
          <w:spacing w:val="-1"/>
        </w:rPr>
        <w:t>1. 完善噪声监测系统。进一步完善噪声</w:t>
      </w:r>
      <w:r>
        <w:rPr>
          <w:spacing w:val="13"/>
        </w:rPr>
        <w:t xml:space="preserve"> </w:t>
      </w:r>
      <w:r>
        <w:rPr>
          <w:spacing w:val="7"/>
        </w:rPr>
        <w:t>自动监测系统，健全环境噪声监测体系，加</w:t>
      </w:r>
      <w:r>
        <w:rPr>
          <w:spacing w:val="2"/>
        </w:rPr>
        <w:t xml:space="preserve"> </w:t>
      </w:r>
      <w:r>
        <w:rPr>
          <w:spacing w:val="7"/>
        </w:rPr>
        <w:t>强声环境质量监测，绘制城区噪声污染分布</w:t>
      </w:r>
      <w:r>
        <w:rPr>
          <w:spacing w:val="2"/>
        </w:rPr>
        <w:t xml:space="preserve"> </w:t>
      </w:r>
      <w:r>
        <w:rPr>
          <w:spacing w:val="7"/>
        </w:rPr>
        <w:t>地图，完善环境噪声监测能力，建设噪声监</w:t>
      </w:r>
      <w:r>
        <w:rPr>
          <w:spacing w:val="2"/>
        </w:rPr>
        <w:t xml:space="preserve"> </w:t>
      </w:r>
      <w:r>
        <w:rPr>
          <w:spacing w:val="7"/>
        </w:rPr>
        <w:t>测自动站，并建立环境噪声信息数据库，为</w:t>
      </w:r>
      <w:r>
        <w:rPr>
          <w:spacing w:val="2"/>
        </w:rPr>
        <w:t xml:space="preserve"> </w:t>
      </w:r>
      <w:r>
        <w:rPr>
          <w:spacing w:val="7"/>
        </w:rPr>
        <w:t>及时掌握全市声环境质量、了解区域内主要</w:t>
      </w:r>
      <w:r>
        <w:rPr>
          <w:spacing w:val="2"/>
        </w:rPr>
        <w:t xml:space="preserve"> </w:t>
      </w:r>
      <w:r>
        <w:rPr>
          <w:spacing w:val="8"/>
        </w:rPr>
        <w:t>噪声源起到积极作用。</w:t>
      </w:r>
    </w:p>
    <w:p>
      <w:pPr>
        <w:pStyle w:val="2"/>
        <w:spacing w:before="191" w:line="361" w:lineRule="auto"/>
        <w:ind w:left="16" w:right="318" w:firstLine="423"/>
      </w:pPr>
      <w:r>
        <w:t>2. 加强交通噪声治理。加强对主要公路</w:t>
      </w:r>
      <w:r>
        <w:rPr>
          <w:spacing w:val="11"/>
        </w:rPr>
        <w:t xml:space="preserve"> </w:t>
      </w:r>
      <w:r>
        <w:rPr>
          <w:spacing w:val="7"/>
        </w:rPr>
        <w:t>主干道和辅道两侧绿化隔离缓冲带的建设，</w:t>
      </w:r>
      <w:r>
        <w:rPr>
          <w:spacing w:val="11"/>
        </w:rPr>
        <w:t xml:space="preserve"> </w:t>
      </w:r>
      <w:r>
        <w:rPr>
          <w:spacing w:val="18"/>
        </w:rPr>
        <w:t>严格控制主要交通干线两侧居住用地以及</w:t>
      </w:r>
      <w:r>
        <w:rPr>
          <w:spacing w:val="10"/>
        </w:rPr>
        <w:t xml:space="preserve"> </w:t>
      </w:r>
      <w:r>
        <w:rPr>
          <w:spacing w:val="7"/>
        </w:rPr>
        <w:t>医疗、文教等噪声敏感区域设置。强化禁鸣</w:t>
      </w:r>
      <w:r>
        <w:rPr>
          <w:spacing w:val="2"/>
        </w:rPr>
        <w:t xml:space="preserve"> </w:t>
      </w:r>
      <w:r>
        <w:rPr>
          <w:spacing w:val="7"/>
        </w:rPr>
        <w:t>区管理。不断优化路面改造技术，积极采取</w:t>
      </w:r>
    </w:p>
    <w:p>
      <w:pPr>
        <w:spacing w:line="14" w:lineRule="auto"/>
        <w:rPr>
          <w:rFonts w:ascii="Arial"/>
          <w:sz w:val="2"/>
        </w:rPr>
      </w:pPr>
      <w:r>
        <w:rPr>
          <w:rFonts w:ascii="Arial" w:hAnsi="Arial" w:eastAsia="Arial" w:cs="Arial"/>
          <w:sz w:val="2"/>
          <w:szCs w:val="2"/>
        </w:rPr>
        <w:br w:type="column"/>
      </w:r>
    </w:p>
    <w:p>
      <w:pPr>
        <w:pStyle w:val="2"/>
        <w:spacing w:before="39" w:line="382" w:lineRule="auto"/>
        <w:ind w:left="3" w:right="169"/>
      </w:pPr>
      <w:r>
        <w:rPr>
          <w:spacing w:val="6"/>
        </w:rPr>
        <w:t>路面结构改造、加装隔声屏等工程措施防治</w:t>
      </w:r>
      <w:r>
        <w:rPr>
          <w:spacing w:val="16"/>
        </w:rPr>
        <w:t xml:space="preserve"> </w:t>
      </w:r>
      <w:r>
        <w:rPr>
          <w:spacing w:val="7"/>
        </w:rPr>
        <w:t>交通噪声污染。</w:t>
      </w:r>
    </w:p>
    <w:p>
      <w:pPr>
        <w:pStyle w:val="2"/>
        <w:spacing w:before="30" w:line="375" w:lineRule="auto"/>
        <w:ind w:right="86" w:firstLine="427"/>
      </w:pPr>
      <w:r>
        <w:t>3. 加大生活噪声防控。严格执行声环境</w:t>
      </w:r>
      <w:r>
        <w:rPr>
          <w:spacing w:val="4"/>
        </w:rPr>
        <w:t xml:space="preserve">  </w:t>
      </w:r>
      <w:r>
        <w:rPr>
          <w:spacing w:val="7"/>
        </w:rPr>
        <w:t>功能区划要求，强化对营业性娱乐行业和饮</w:t>
      </w:r>
      <w:r>
        <w:t xml:space="preserve">  </w:t>
      </w:r>
      <w:r>
        <w:rPr>
          <w:spacing w:val="16"/>
        </w:rPr>
        <w:t>食服务业噪声控制</w:t>
      </w:r>
      <w:r>
        <w:rPr>
          <w:spacing w:val="-53"/>
        </w:rPr>
        <w:t xml:space="preserve"> </w:t>
      </w:r>
      <w:r>
        <w:rPr>
          <w:spacing w:val="16"/>
        </w:rPr>
        <w:t>，加强对歌舞厅、卡拉</w:t>
      </w:r>
      <w:r>
        <w:t xml:space="preserve">  OK</w:t>
      </w:r>
      <w:r>
        <w:rPr>
          <w:spacing w:val="-37"/>
        </w:rPr>
        <w:t xml:space="preserve"> </w:t>
      </w:r>
      <w:r>
        <w:rPr>
          <w:spacing w:val="16"/>
        </w:rPr>
        <w:t>厅等娱乐场所的管理，文化娱乐场所的</w:t>
      </w:r>
      <w:r>
        <w:t xml:space="preserve">  </w:t>
      </w:r>
      <w:r>
        <w:rPr>
          <w:spacing w:val="7"/>
        </w:rPr>
        <w:t>边界噪声不得超过环境噪声标准。严格控制</w:t>
      </w:r>
      <w:r>
        <w:t xml:space="preserve">  </w:t>
      </w:r>
      <w:r>
        <w:rPr>
          <w:spacing w:val="7"/>
        </w:rPr>
        <w:t>区内机动车乱鸣笛、汽车报警器所产生的噪</w:t>
      </w:r>
      <w:r>
        <w:t xml:space="preserve">  声，禁止任何单位和个人在居住区、文教区、</w:t>
      </w:r>
      <w:r>
        <w:rPr>
          <w:spacing w:val="16"/>
        </w:rPr>
        <w:t xml:space="preserve"> </w:t>
      </w:r>
      <w:r>
        <w:rPr>
          <w:spacing w:val="8"/>
        </w:rPr>
        <w:t>商业区使用高音喇叭。</w:t>
      </w:r>
    </w:p>
    <w:p>
      <w:pPr>
        <w:pStyle w:val="2"/>
        <w:spacing w:before="187" w:line="381" w:lineRule="auto"/>
        <w:ind w:left="2" w:firstLine="419"/>
      </w:pPr>
      <w:r>
        <w:t>4. 加强工业噪声控制。对存在噪声污染</w:t>
      </w:r>
      <w:r>
        <w:rPr>
          <w:spacing w:val="7"/>
        </w:rPr>
        <w:t xml:space="preserve">  </w:t>
      </w:r>
      <w:r>
        <w:rPr>
          <w:spacing w:val="6"/>
        </w:rPr>
        <w:t>的工业企业应限期治理，在噪声敏感区域内</w:t>
      </w:r>
      <w:r>
        <w:rPr>
          <w:spacing w:val="8"/>
        </w:rPr>
        <w:t xml:space="preserve">  </w:t>
      </w:r>
      <w:r>
        <w:rPr>
          <w:spacing w:val="6"/>
        </w:rPr>
        <w:t>的高噪声企业必须搬迁。优化工业区内企业</w:t>
      </w:r>
      <w:r>
        <w:rPr>
          <w:spacing w:val="8"/>
        </w:rPr>
        <w:t xml:space="preserve">  </w:t>
      </w:r>
      <w:r>
        <w:rPr>
          <w:spacing w:val="6"/>
        </w:rPr>
        <w:t>布局，将高噪声污染的企业与噪声水平较低</w:t>
      </w:r>
      <w:r>
        <w:rPr>
          <w:spacing w:val="8"/>
        </w:rPr>
        <w:t xml:space="preserve">  </w:t>
      </w:r>
      <w:r>
        <w:rPr>
          <w:spacing w:val="11"/>
        </w:rPr>
        <w:t>的企业分开布置，对于特别强烈的噪声源，</w:t>
      </w:r>
      <w:r>
        <w:rPr>
          <w:spacing w:val="1"/>
        </w:rPr>
        <w:t xml:space="preserve">  </w:t>
      </w:r>
      <w:r>
        <w:rPr>
          <w:spacing w:val="7"/>
        </w:rPr>
        <w:t>应将其布置在厂区比较边远的位置，噪声污</w:t>
      </w:r>
      <w:r>
        <w:t xml:space="preserve">  </w:t>
      </w:r>
      <w:r>
        <w:rPr>
          <w:spacing w:val="11"/>
        </w:rPr>
        <w:t>染突出的企业应布置在整个工业区的边缘，</w:t>
      </w:r>
      <w:r>
        <w:rPr>
          <w:spacing w:val="1"/>
        </w:rPr>
        <w:t xml:space="preserve">  </w:t>
      </w:r>
      <w:r>
        <w:rPr>
          <w:spacing w:val="7"/>
        </w:rPr>
        <w:t>处于远离居住区方向，使噪声得到最大限度</w:t>
      </w:r>
      <w:r>
        <w:t xml:space="preserve">  </w:t>
      </w:r>
      <w:r>
        <w:rPr>
          <w:spacing w:val="5"/>
        </w:rPr>
        <w:t>的自然衰减。加强企业及园区配套绿化建设，</w:t>
      </w:r>
      <w:r>
        <w:rPr>
          <w:spacing w:val="1"/>
        </w:rPr>
        <w:t xml:space="preserve"> </w:t>
      </w:r>
      <w:r>
        <w:rPr>
          <w:spacing w:val="6"/>
        </w:rPr>
        <w:t>提高绿化覆盖率，在工业区、商业区和居民</w:t>
      </w:r>
      <w:r>
        <w:rPr>
          <w:spacing w:val="8"/>
        </w:rPr>
        <w:t xml:space="preserve">  区间增加设置绿化隔离带。</w:t>
      </w:r>
    </w:p>
    <w:p>
      <w:pPr>
        <w:pStyle w:val="2"/>
        <w:spacing w:before="186" w:line="378" w:lineRule="auto"/>
        <w:ind w:firstLine="425"/>
      </w:pPr>
      <w:r>
        <w:t>5. 严控建筑施工噪声。推广使用低噪声</w:t>
      </w:r>
      <w:r>
        <w:rPr>
          <w:spacing w:val="5"/>
        </w:rPr>
        <w:t xml:space="preserve">  </w:t>
      </w:r>
      <w:r>
        <w:rPr>
          <w:spacing w:val="2"/>
        </w:rPr>
        <w:t>施工机具、设备和工艺，合理布置施工机具、</w:t>
      </w:r>
      <w:r>
        <w:rPr>
          <w:spacing w:val="16"/>
        </w:rPr>
        <w:t xml:space="preserve"> </w:t>
      </w:r>
      <w:r>
        <w:rPr>
          <w:spacing w:val="3"/>
        </w:rPr>
        <w:t>设备和安排施工时间。施工作业场地夜间</w:t>
      </w:r>
      <w:r>
        <w:rPr>
          <w:spacing w:val="-23"/>
        </w:rPr>
        <w:t xml:space="preserve"> </w:t>
      </w:r>
      <w:r>
        <w:rPr>
          <w:spacing w:val="3"/>
        </w:rPr>
        <w:t>22</w:t>
      </w:r>
      <w:r>
        <w:t xml:space="preserve">  </w:t>
      </w:r>
      <w:r>
        <w:rPr>
          <w:spacing w:val="10"/>
        </w:rPr>
        <w:t>时至次日6</w:t>
      </w:r>
      <w:r>
        <w:rPr>
          <w:spacing w:val="-54"/>
        </w:rPr>
        <w:t xml:space="preserve"> </w:t>
      </w:r>
      <w:r>
        <w:rPr>
          <w:spacing w:val="10"/>
        </w:rPr>
        <w:t>时禁止产生环境噪声污染的建筑</w:t>
      </w:r>
      <w:r>
        <w:t xml:space="preserve">  </w:t>
      </w:r>
      <w:r>
        <w:rPr>
          <w:spacing w:val="11"/>
        </w:rPr>
        <w:t>施工；不得不进行夜间施工（如抢修）时，</w:t>
      </w:r>
      <w:r>
        <w:rPr>
          <w:spacing w:val="2"/>
        </w:rPr>
        <w:t xml:space="preserve">  </w:t>
      </w:r>
      <w:r>
        <w:rPr>
          <w:spacing w:val="7"/>
        </w:rPr>
        <w:t>严禁使用噪声大的施工机械设备。加强施工</w:t>
      </w:r>
      <w:r>
        <w:t xml:space="preserve">  </w:t>
      </w:r>
      <w:r>
        <w:rPr>
          <w:spacing w:val="5"/>
        </w:rPr>
        <w:t>作业场地噪声防护，在噪声严重的施工现场，</w:t>
      </w:r>
      <w:r>
        <w:rPr>
          <w:spacing w:val="4"/>
        </w:rPr>
        <w:t xml:space="preserve"> </w:t>
      </w:r>
      <w:r>
        <w:rPr>
          <w:spacing w:val="7"/>
        </w:rPr>
        <w:t>应设置足够高度的围墙、挡板、树木来衰减</w:t>
      </w:r>
      <w:r>
        <w:rPr>
          <w:spacing w:val="1"/>
        </w:rPr>
        <w:t xml:space="preserve">  </w:t>
      </w:r>
      <w:r>
        <w:rPr>
          <w:spacing w:val="5"/>
        </w:rPr>
        <w:t>噪声。</w:t>
      </w:r>
    </w:p>
    <w:p>
      <w:pPr>
        <w:pStyle w:val="2"/>
        <w:spacing w:before="188" w:line="309" w:lineRule="auto"/>
        <w:ind w:left="2" w:right="167" w:firstLine="423"/>
      </w:pPr>
      <w:r>
        <w:t>6. 开展重点噪声源整治。结合全市噪声</w:t>
      </w:r>
      <w:r>
        <w:rPr>
          <w:spacing w:val="11"/>
        </w:rPr>
        <w:t xml:space="preserve"> </w:t>
      </w:r>
      <w:r>
        <w:rPr>
          <w:spacing w:val="7"/>
        </w:rPr>
        <w:t>监测点位监测数据和噪声信访投诉记录，识</w:t>
      </w:r>
    </w:p>
    <w:p>
      <w:pPr>
        <w:spacing w:line="309" w:lineRule="auto"/>
        <w:sectPr>
          <w:type w:val="continuous"/>
          <w:pgSz w:w="11906" w:h="16839"/>
          <w:pgMar w:top="1232" w:right="1634" w:bottom="1195" w:left="1785" w:header="893" w:footer="892" w:gutter="0"/>
          <w:cols w:equalWidth="0" w:num="2">
            <w:col w:w="4281" w:space="100"/>
            <w:col w:w="4106"/>
          </w:cols>
        </w:sectPr>
      </w:pPr>
    </w:p>
    <w:p>
      <w:pPr>
        <w:spacing w:before="81"/>
      </w:pPr>
    </w:p>
    <w:p>
      <w:pPr>
        <w:sectPr>
          <w:headerReference r:id="rId56" w:type="default"/>
          <w:footerReference r:id="rId57" w:type="default"/>
          <w:pgSz w:w="11906" w:h="16839"/>
          <w:pgMar w:top="1232" w:right="1618" w:bottom="1195" w:left="1785" w:header="893" w:footer="892" w:gutter="0"/>
          <w:cols w:equalWidth="0" w:num="1">
            <w:col w:w="8503"/>
          </w:cols>
        </w:sectPr>
      </w:pPr>
    </w:p>
    <w:p>
      <w:pPr>
        <w:pStyle w:val="2"/>
        <w:spacing w:before="50" w:line="389" w:lineRule="auto"/>
        <w:ind w:left="17" w:right="325" w:hanging="1"/>
        <w:jc w:val="both"/>
      </w:pPr>
      <w:r>
        <w:rPr>
          <w:spacing w:val="7"/>
        </w:rPr>
        <w:t>别全市重点噪声污染源，制定全市重点噪声</w:t>
      </w:r>
      <w:r>
        <w:rPr>
          <w:spacing w:val="2"/>
        </w:rPr>
        <w:t xml:space="preserve"> </w:t>
      </w:r>
      <w:r>
        <w:rPr>
          <w:spacing w:val="3"/>
        </w:rPr>
        <w:t>污染源整治计划。2022</w:t>
      </w:r>
      <w:r>
        <w:rPr>
          <w:spacing w:val="-28"/>
        </w:rPr>
        <w:t xml:space="preserve"> </w:t>
      </w:r>
      <w:r>
        <w:rPr>
          <w:spacing w:val="3"/>
        </w:rPr>
        <w:t>年确保所有重点噪声</w:t>
      </w:r>
      <w:r>
        <w:t xml:space="preserve"> </w:t>
      </w:r>
      <w:r>
        <w:rPr>
          <w:spacing w:val="7"/>
        </w:rPr>
        <w:t>污染源全部完成整治，全市区域环境噪声点</w:t>
      </w:r>
      <w:r>
        <w:t xml:space="preserve"> </w:t>
      </w:r>
      <w:r>
        <w:rPr>
          <w:spacing w:val="7"/>
        </w:rPr>
        <w:t>位、道路交通监测点位和功能区噪声达标率</w:t>
      </w:r>
      <w:r>
        <w:t xml:space="preserve"> </w:t>
      </w:r>
      <w:r>
        <w:rPr>
          <w:spacing w:val="13"/>
        </w:rPr>
        <w:t>达到</w:t>
      </w:r>
      <w:r>
        <w:rPr>
          <w:spacing w:val="-37"/>
        </w:rPr>
        <w:t xml:space="preserve"> </w:t>
      </w:r>
      <w:r>
        <w:rPr>
          <w:spacing w:val="13"/>
        </w:rPr>
        <w:t>95%以上。</w:t>
      </w:r>
    </w:p>
    <w:p>
      <w:pPr>
        <w:spacing w:before="41" w:line="199" w:lineRule="auto"/>
        <w:ind w:left="429"/>
        <w:rPr>
          <w:rFonts w:ascii="微软雅黑" w:hAnsi="微软雅黑" w:eastAsia="微软雅黑" w:cs="微软雅黑"/>
          <w:sz w:val="20"/>
          <w:szCs w:val="20"/>
        </w:rPr>
      </w:pPr>
      <w:r>
        <w:rPr>
          <w:rFonts w:ascii="微软雅黑" w:hAnsi="微软雅黑" w:eastAsia="微软雅黑" w:cs="微软雅黑"/>
          <w:spacing w:val="6"/>
          <w:sz w:val="20"/>
          <w:szCs w:val="20"/>
        </w:rPr>
        <w:t>（五）强化固体废物处置与资源化利用。</w:t>
      </w:r>
    </w:p>
    <w:p>
      <w:pPr>
        <w:pStyle w:val="2"/>
        <w:spacing w:before="149" w:line="221" w:lineRule="auto"/>
        <w:ind w:left="456"/>
      </w:pPr>
      <w:r>
        <w:rPr>
          <w:spacing w:val="2"/>
        </w:rPr>
        <w:t>1. 提高城乡垃圾处理水平。</w:t>
      </w:r>
    </w:p>
    <w:p>
      <w:pPr>
        <w:pStyle w:val="2"/>
        <w:spacing w:before="192" w:line="394" w:lineRule="auto"/>
        <w:ind w:left="16" w:right="325" w:firstLine="422"/>
        <w:jc w:val="both"/>
      </w:pPr>
      <w:r>
        <w:rPr>
          <w:spacing w:val="6"/>
        </w:rPr>
        <w:t>完善城乡垃圾收运体系。加快建设生活</w:t>
      </w:r>
      <w:r>
        <w:rPr>
          <w:spacing w:val="10"/>
        </w:rPr>
        <w:t xml:space="preserve"> </w:t>
      </w:r>
      <w:r>
        <w:rPr>
          <w:spacing w:val="7"/>
        </w:rPr>
        <w:t>垃圾分类收集与转运系统，实施城镇生活垃</w:t>
      </w:r>
      <w:r>
        <w:rPr>
          <w:spacing w:val="2"/>
        </w:rPr>
        <w:t xml:space="preserve"> </w:t>
      </w:r>
      <w:r>
        <w:rPr>
          <w:spacing w:val="18"/>
        </w:rPr>
        <w:t>圾分类减量化行动和农村生活垃圾集中收</w:t>
      </w:r>
      <w:r>
        <w:rPr>
          <w:spacing w:val="10"/>
        </w:rPr>
        <w:t xml:space="preserve"> </w:t>
      </w:r>
      <w:r>
        <w:rPr>
          <w:spacing w:val="7"/>
        </w:rPr>
        <w:t>集储运，促进垃圾分类收集和处理，构建垃</w:t>
      </w:r>
      <w:r>
        <w:rPr>
          <w:spacing w:val="2"/>
        </w:rPr>
        <w:t xml:space="preserve"> </w:t>
      </w:r>
      <w:r>
        <w:rPr>
          <w:spacing w:val="7"/>
        </w:rPr>
        <w:t>圾“户分类、村收集、镇转运、县处理”体</w:t>
      </w:r>
      <w:r>
        <w:rPr>
          <w:spacing w:val="2"/>
        </w:rPr>
        <w:t xml:space="preserve"> </w:t>
      </w:r>
      <w:r>
        <w:rPr>
          <w:spacing w:val="7"/>
        </w:rPr>
        <w:t>系，在全市大力发展垃圾压缩中转密闭运输</w:t>
      </w:r>
      <w:r>
        <w:rPr>
          <w:spacing w:val="1"/>
        </w:rPr>
        <w:t xml:space="preserve"> </w:t>
      </w:r>
      <w:r>
        <w:rPr>
          <w:spacing w:val="7"/>
        </w:rPr>
        <w:t>的垃圾中转模式，避免垃圾遗撒、渗滤液滴</w:t>
      </w:r>
      <w:r>
        <w:rPr>
          <w:spacing w:val="2"/>
        </w:rPr>
        <w:t xml:space="preserve"> </w:t>
      </w:r>
      <w:r>
        <w:rPr>
          <w:spacing w:val="7"/>
        </w:rPr>
        <w:t>漏现象，扩大餐厨垃圾收运对象和范围，由</w:t>
      </w:r>
      <w:r>
        <w:rPr>
          <w:spacing w:val="2"/>
        </w:rPr>
        <w:t xml:space="preserve"> </w:t>
      </w:r>
      <w:r>
        <w:rPr>
          <w:spacing w:val="7"/>
        </w:rPr>
        <w:t>中心城区为主，逐步向县城、乡镇和农村拓</w:t>
      </w:r>
      <w:r>
        <w:rPr>
          <w:spacing w:val="2"/>
        </w:rPr>
        <w:t xml:space="preserve"> </w:t>
      </w:r>
      <w:r>
        <w:rPr>
          <w:spacing w:val="6"/>
        </w:rPr>
        <w:t>展</w:t>
      </w:r>
      <w:r>
        <w:rPr>
          <w:spacing w:val="-54"/>
        </w:rPr>
        <w:t xml:space="preserve"> </w:t>
      </w:r>
      <w:r>
        <w:rPr>
          <w:spacing w:val="6"/>
        </w:rPr>
        <w:t>，到</w:t>
      </w:r>
      <w:r>
        <w:rPr>
          <w:spacing w:val="-37"/>
        </w:rPr>
        <w:t xml:space="preserve"> </w:t>
      </w:r>
      <w:r>
        <w:rPr>
          <w:spacing w:val="6"/>
        </w:rPr>
        <w:t>2020</w:t>
      </w:r>
      <w:r>
        <w:rPr>
          <w:spacing w:val="-33"/>
        </w:rPr>
        <w:t xml:space="preserve"> </w:t>
      </w:r>
      <w:r>
        <w:rPr>
          <w:spacing w:val="6"/>
        </w:rPr>
        <w:t>年底</w:t>
      </w:r>
      <w:r>
        <w:rPr>
          <w:spacing w:val="-59"/>
        </w:rPr>
        <w:t xml:space="preserve"> </w:t>
      </w:r>
      <w:r>
        <w:rPr>
          <w:spacing w:val="6"/>
        </w:rPr>
        <w:t>，完成全市范围餐厨垃圾</w:t>
      </w:r>
      <w:r>
        <w:t xml:space="preserve"> </w:t>
      </w:r>
      <w:r>
        <w:rPr>
          <w:spacing w:val="8"/>
        </w:rPr>
        <w:t>集中收运和处置。</w:t>
      </w:r>
    </w:p>
    <w:p>
      <w:pPr>
        <w:pStyle w:val="2"/>
        <w:spacing w:before="30" w:line="397" w:lineRule="auto"/>
        <w:ind w:left="16" w:right="325" w:firstLine="424"/>
        <w:jc w:val="both"/>
      </w:pPr>
      <w:r>
        <w:rPr>
          <w:spacing w:val="6"/>
        </w:rPr>
        <w:t>提高城市生活垃圾“三化”水平。加快</w:t>
      </w:r>
      <w:r>
        <w:rPr>
          <w:spacing w:val="10"/>
        </w:rPr>
        <w:t xml:space="preserve"> </w:t>
      </w:r>
      <w:r>
        <w:rPr>
          <w:spacing w:val="7"/>
        </w:rPr>
        <w:t>推进垃圾分类工作，进一步提高城市生活垃</w:t>
      </w:r>
      <w:r>
        <w:rPr>
          <w:spacing w:val="2"/>
        </w:rPr>
        <w:t xml:space="preserve"> </w:t>
      </w:r>
      <w:r>
        <w:rPr>
          <w:spacing w:val="7"/>
        </w:rPr>
        <w:t>圾处理减量化、资源化和无害化水平。加快</w:t>
      </w:r>
      <w:r>
        <w:rPr>
          <w:spacing w:val="2"/>
        </w:rPr>
        <w:t xml:space="preserve"> </w:t>
      </w:r>
      <w:r>
        <w:rPr>
          <w:spacing w:val="7"/>
        </w:rPr>
        <w:t>消除非正规垃圾堆放点，建立非正规垃圾堆</w:t>
      </w:r>
      <w:r>
        <w:rPr>
          <w:spacing w:val="2"/>
        </w:rPr>
        <w:t xml:space="preserve"> </w:t>
      </w:r>
      <w:r>
        <w:rPr>
          <w:spacing w:val="7"/>
        </w:rPr>
        <w:t>放点排查整治长效治理机制。加快天楹垃圾</w:t>
      </w:r>
      <w:r>
        <w:rPr>
          <w:spacing w:val="2"/>
        </w:rPr>
        <w:t xml:space="preserve"> </w:t>
      </w:r>
      <w:r>
        <w:rPr>
          <w:spacing w:val="6"/>
        </w:rPr>
        <w:t>焚烧发电项目建设</w:t>
      </w:r>
      <w:r>
        <w:rPr>
          <w:spacing w:val="-51"/>
        </w:rPr>
        <w:t xml:space="preserve"> </w:t>
      </w:r>
      <w:r>
        <w:rPr>
          <w:spacing w:val="6"/>
        </w:rPr>
        <w:t>，到</w:t>
      </w:r>
      <w:r>
        <w:rPr>
          <w:spacing w:val="-39"/>
        </w:rPr>
        <w:t xml:space="preserve"> </w:t>
      </w:r>
      <w:r>
        <w:rPr>
          <w:spacing w:val="6"/>
        </w:rPr>
        <w:t>2020</w:t>
      </w:r>
      <w:r>
        <w:rPr>
          <w:spacing w:val="-37"/>
        </w:rPr>
        <w:t xml:space="preserve"> </w:t>
      </w:r>
      <w:r>
        <w:rPr>
          <w:spacing w:val="6"/>
        </w:rPr>
        <w:t>年</w:t>
      </w:r>
      <w:r>
        <w:rPr>
          <w:spacing w:val="-58"/>
        </w:rPr>
        <w:t xml:space="preserve"> </w:t>
      </w:r>
      <w:r>
        <w:rPr>
          <w:spacing w:val="6"/>
        </w:rPr>
        <w:t>，实现城市</w:t>
      </w:r>
      <w:r>
        <w:t xml:space="preserve"> </w:t>
      </w:r>
      <w:r>
        <w:rPr>
          <w:spacing w:val="11"/>
        </w:rPr>
        <w:t>和县城生活垃圾处理能力全覆盖</w:t>
      </w:r>
      <w:r>
        <w:rPr>
          <w:spacing w:val="-48"/>
        </w:rPr>
        <w:t xml:space="preserve"> </w:t>
      </w:r>
      <w:r>
        <w:rPr>
          <w:spacing w:val="11"/>
        </w:rPr>
        <w:t>；到</w:t>
      </w:r>
      <w:r>
        <w:rPr>
          <w:spacing w:val="-35"/>
        </w:rPr>
        <w:t xml:space="preserve"> </w:t>
      </w:r>
      <w:r>
        <w:rPr>
          <w:spacing w:val="11"/>
        </w:rPr>
        <w:t>2022</w:t>
      </w:r>
      <w:r>
        <w:t xml:space="preserve"> </w:t>
      </w:r>
      <w:r>
        <w:rPr>
          <w:spacing w:val="18"/>
        </w:rPr>
        <w:t>年城市生活垃圾焚烧处理能力占总处理能</w:t>
      </w:r>
      <w:r>
        <w:rPr>
          <w:spacing w:val="10"/>
        </w:rPr>
        <w:t xml:space="preserve"> </w:t>
      </w:r>
      <w:r>
        <w:rPr>
          <w:spacing w:val="8"/>
        </w:rPr>
        <w:t>力</w:t>
      </w:r>
      <w:r>
        <w:rPr>
          <w:spacing w:val="-23"/>
        </w:rPr>
        <w:t xml:space="preserve"> </w:t>
      </w:r>
      <w:r>
        <w:rPr>
          <w:spacing w:val="8"/>
        </w:rPr>
        <w:t>50%以上，全部达到清洁焚烧标准，非正</w:t>
      </w:r>
      <w:r>
        <w:t xml:space="preserve"> </w:t>
      </w:r>
      <w:r>
        <w:rPr>
          <w:spacing w:val="8"/>
        </w:rPr>
        <w:t>规垃圾堆放点基本消除。</w:t>
      </w:r>
    </w:p>
    <w:p>
      <w:pPr>
        <w:pStyle w:val="2"/>
        <w:spacing w:before="3" w:line="344" w:lineRule="auto"/>
        <w:ind w:left="17" w:right="327" w:firstLine="422"/>
        <w:jc w:val="both"/>
      </w:pPr>
      <w:r>
        <w:t>2. 规范工业固体废物处置。以工业园区</w:t>
      </w:r>
      <w:r>
        <w:rPr>
          <w:spacing w:val="11"/>
        </w:rPr>
        <w:t xml:space="preserve"> </w:t>
      </w:r>
      <w:r>
        <w:rPr>
          <w:spacing w:val="7"/>
        </w:rPr>
        <w:t>为重点，开展固体废物非法贮存、倾倒和填</w:t>
      </w:r>
      <w:r>
        <w:rPr>
          <w:spacing w:val="1"/>
        </w:rPr>
        <w:t xml:space="preserve"> </w:t>
      </w:r>
      <w:r>
        <w:rPr>
          <w:spacing w:val="7"/>
        </w:rPr>
        <w:t>埋情况专项排查，建设工业固体废弃物贮存</w:t>
      </w:r>
      <w:r>
        <w:rPr>
          <w:spacing w:val="1"/>
        </w:rPr>
        <w:t xml:space="preserve"> </w:t>
      </w:r>
      <w:r>
        <w:rPr>
          <w:spacing w:val="7"/>
        </w:rPr>
        <w:t>或处置的设施和场所，对工业固体废物进行</w:t>
      </w:r>
    </w:p>
    <w:p>
      <w:pPr>
        <w:spacing w:line="14" w:lineRule="auto"/>
        <w:rPr>
          <w:rFonts w:ascii="Arial"/>
          <w:sz w:val="2"/>
        </w:rPr>
      </w:pPr>
      <w:r>
        <w:rPr>
          <w:rFonts w:ascii="Arial" w:hAnsi="Arial" w:eastAsia="Arial" w:cs="Arial"/>
          <w:sz w:val="2"/>
          <w:szCs w:val="2"/>
        </w:rPr>
        <w:br w:type="column"/>
      </w:r>
    </w:p>
    <w:p>
      <w:pPr>
        <w:pStyle w:val="2"/>
        <w:spacing w:before="48" w:line="393" w:lineRule="auto"/>
        <w:ind w:left="1" w:right="183" w:firstLine="2"/>
        <w:jc w:val="both"/>
      </w:pPr>
      <w:r>
        <w:rPr>
          <w:spacing w:val="7"/>
        </w:rPr>
        <w:t>安全贮存或处置。加大历史堆存的工业固体</w:t>
      </w:r>
      <w:r>
        <w:t xml:space="preserve"> </w:t>
      </w:r>
      <w:r>
        <w:rPr>
          <w:spacing w:val="7"/>
        </w:rPr>
        <w:t>废弃物无害化处置力度，统筹规划工业园区</w:t>
      </w:r>
      <w:r>
        <w:t xml:space="preserve"> </w:t>
      </w:r>
      <w:r>
        <w:rPr>
          <w:spacing w:val="7"/>
        </w:rPr>
        <w:t>固体废弃物集中处置能力建设，加强渣场等</w:t>
      </w:r>
      <w:r>
        <w:rPr>
          <w:spacing w:val="2"/>
        </w:rPr>
        <w:t xml:space="preserve"> </w:t>
      </w:r>
      <w:r>
        <w:rPr>
          <w:spacing w:val="7"/>
        </w:rPr>
        <w:t>堆存场所基础设施项目建设。支持固体废弃</w:t>
      </w:r>
      <w:r>
        <w:t xml:space="preserve"> </w:t>
      </w:r>
      <w:r>
        <w:rPr>
          <w:spacing w:val="7"/>
        </w:rPr>
        <w:t>物综合利用应用技术研究和产业化，构建固</w:t>
      </w:r>
      <w:r>
        <w:rPr>
          <w:spacing w:val="2"/>
        </w:rPr>
        <w:t xml:space="preserve"> </w:t>
      </w:r>
      <w:r>
        <w:rPr>
          <w:spacing w:val="8"/>
        </w:rPr>
        <w:t>体废弃物循环利用体系。到</w:t>
      </w:r>
      <w:r>
        <w:rPr>
          <w:spacing w:val="-30"/>
        </w:rPr>
        <w:t xml:space="preserve"> </w:t>
      </w:r>
      <w:r>
        <w:rPr>
          <w:spacing w:val="8"/>
        </w:rPr>
        <w:t>2020</w:t>
      </w:r>
      <w:r>
        <w:rPr>
          <w:spacing w:val="-37"/>
        </w:rPr>
        <w:t xml:space="preserve"> </w:t>
      </w:r>
      <w:r>
        <w:rPr>
          <w:spacing w:val="8"/>
        </w:rPr>
        <w:t>年</w:t>
      </w:r>
      <w:r>
        <w:rPr>
          <w:spacing w:val="-58"/>
        </w:rPr>
        <w:t xml:space="preserve"> </w:t>
      </w:r>
      <w:r>
        <w:rPr>
          <w:spacing w:val="8"/>
        </w:rPr>
        <w:t>，全市</w:t>
      </w:r>
      <w:r>
        <w:t xml:space="preserve"> </w:t>
      </w:r>
      <w:r>
        <w:rPr>
          <w:spacing w:val="9"/>
        </w:rPr>
        <w:t>工业固体废物堆存场基本满足贮存要求。</w:t>
      </w:r>
    </w:p>
    <w:p>
      <w:pPr>
        <w:pStyle w:val="2"/>
        <w:spacing w:before="27" w:line="380" w:lineRule="auto"/>
        <w:ind w:right="16" w:firstLine="428"/>
      </w:pPr>
      <w:r>
        <w:t>3. 强化农业固体废物处理。加强农资包</w:t>
      </w:r>
      <w:r>
        <w:rPr>
          <w:spacing w:val="4"/>
        </w:rPr>
        <w:t xml:space="preserve">  </w:t>
      </w:r>
      <w:r>
        <w:rPr>
          <w:spacing w:val="7"/>
        </w:rPr>
        <w:t>装废弃物回收处理。明确农业固体废物产生</w:t>
      </w:r>
      <w:r>
        <w:t xml:space="preserve">  </w:t>
      </w:r>
      <w:r>
        <w:rPr>
          <w:spacing w:val="7"/>
        </w:rPr>
        <w:t>者的回收利用责任，产生畜禽粪便、作物秸</w:t>
      </w:r>
      <w:r>
        <w:rPr>
          <w:spacing w:val="1"/>
        </w:rPr>
        <w:t xml:space="preserve">  </w:t>
      </w:r>
      <w:r>
        <w:rPr>
          <w:spacing w:val="5"/>
        </w:rPr>
        <w:t>秆、废弃薄膜等农业固体废物的单位和个人，</w:t>
      </w:r>
      <w:r>
        <w:rPr>
          <w:spacing w:val="4"/>
        </w:rPr>
        <w:t xml:space="preserve"> </w:t>
      </w:r>
      <w:r>
        <w:rPr>
          <w:spacing w:val="7"/>
        </w:rPr>
        <w:t>应采取回收利用等措施，防止农业固体废物</w:t>
      </w:r>
      <w:r>
        <w:t xml:space="preserve">  </w:t>
      </w:r>
      <w:r>
        <w:rPr>
          <w:spacing w:val="7"/>
        </w:rPr>
        <w:t>对环境的污染；市县农业农村主管部门负责</w:t>
      </w:r>
      <w:r>
        <w:t xml:space="preserve">  </w:t>
      </w:r>
      <w:r>
        <w:rPr>
          <w:spacing w:val="7"/>
        </w:rPr>
        <w:t>组织建立农业固体废物回收利用体系，推进</w:t>
      </w:r>
      <w:r>
        <w:t xml:space="preserve">  </w:t>
      </w:r>
      <w:r>
        <w:rPr>
          <w:spacing w:val="18"/>
        </w:rPr>
        <w:t>农业固体废物综合利用或无害化处置设施</w:t>
      </w:r>
      <w:r>
        <w:rPr>
          <w:spacing w:val="6"/>
        </w:rPr>
        <w:t xml:space="preserve">  </w:t>
      </w:r>
      <w:r>
        <w:rPr>
          <w:spacing w:val="10"/>
        </w:rPr>
        <w:t>建设及正常运行，规范农业固体废物收集、</w:t>
      </w:r>
      <w:r>
        <w:rPr>
          <w:spacing w:val="5"/>
        </w:rPr>
        <w:t xml:space="preserve">  </w:t>
      </w:r>
      <w:r>
        <w:rPr>
          <w:spacing w:val="9"/>
        </w:rPr>
        <w:t>贮存、利用、处置行为，防止污染环境。</w:t>
      </w:r>
    </w:p>
    <w:p>
      <w:pPr>
        <w:pStyle w:val="2"/>
        <w:spacing w:before="181" w:line="369" w:lineRule="auto"/>
        <w:ind w:left="3" w:firstLine="417"/>
      </w:pPr>
      <w:r>
        <w:t>4. 规范水处理污泥的处置。按照《城镇</w:t>
      </w:r>
      <w:r>
        <w:rPr>
          <w:spacing w:val="5"/>
        </w:rPr>
        <w:t xml:space="preserve">   污水处理厂污泥处理处置技术指南》的要求，</w:t>
      </w:r>
      <w:r>
        <w:rPr>
          <w:spacing w:val="16"/>
        </w:rPr>
        <w:t xml:space="preserve"> </w:t>
      </w:r>
      <w:r>
        <w:rPr>
          <w:spacing w:val="3"/>
        </w:rPr>
        <w:t>以实现污泥减量化、稳定化、无害化为目标，</w:t>
      </w:r>
      <w:r>
        <w:rPr>
          <w:spacing w:val="6"/>
        </w:rPr>
        <w:t xml:space="preserve"> </w:t>
      </w:r>
      <w:r>
        <w:rPr>
          <w:spacing w:val="5"/>
        </w:rPr>
        <w:t>制定科学合理的污泥处置方法，对污泥产生、</w:t>
      </w:r>
      <w:r>
        <w:rPr>
          <w:spacing w:val="16"/>
        </w:rPr>
        <w:t xml:space="preserve"> </w:t>
      </w:r>
      <w:r>
        <w:rPr>
          <w:spacing w:val="11"/>
        </w:rPr>
        <w:t>运输、贮存、处理、处置实施全过程管理，</w:t>
      </w:r>
      <w:r>
        <w:t xml:space="preserve">  </w:t>
      </w:r>
      <w:r>
        <w:rPr>
          <w:spacing w:val="8"/>
        </w:rPr>
        <w:t>确保污泥妥善处理处置。</w:t>
      </w:r>
    </w:p>
    <w:p>
      <w:pPr>
        <w:pStyle w:val="2"/>
        <w:spacing w:before="188" w:line="349" w:lineRule="auto"/>
        <w:ind w:left="2" w:right="183" w:firstLine="412"/>
      </w:pPr>
      <w:r>
        <w:rPr>
          <w:rFonts w:ascii="微软雅黑" w:hAnsi="微软雅黑" w:eastAsia="微软雅黑" w:cs="微软雅黑"/>
          <w:spacing w:val="1"/>
        </w:rPr>
        <w:t>（ 六</w:t>
      </w:r>
      <w:r>
        <w:rPr>
          <w:rFonts w:ascii="微软雅黑" w:hAnsi="微软雅黑" w:eastAsia="微软雅黑" w:cs="微软雅黑"/>
          <w:spacing w:val="-15"/>
        </w:rPr>
        <w:t xml:space="preserve"> </w:t>
      </w:r>
      <w:r>
        <w:rPr>
          <w:rFonts w:ascii="微软雅黑" w:hAnsi="微软雅黑" w:eastAsia="微软雅黑" w:cs="微软雅黑"/>
          <w:spacing w:val="1"/>
        </w:rPr>
        <w:t>）加强生态系统保护修复。</w:t>
      </w:r>
      <w:r>
        <w:rPr>
          <w:spacing w:val="1"/>
        </w:rPr>
        <w:t>大力加</w:t>
      </w:r>
      <w:r>
        <w:t xml:space="preserve"> </w:t>
      </w:r>
      <w:r>
        <w:rPr>
          <w:spacing w:val="6"/>
        </w:rPr>
        <w:t>强生态系统保护和修复，实施重点区域生态</w:t>
      </w:r>
      <w:r>
        <w:rPr>
          <w:spacing w:val="17"/>
        </w:rPr>
        <w:t xml:space="preserve"> </w:t>
      </w:r>
      <w:r>
        <w:rPr>
          <w:spacing w:val="7"/>
        </w:rPr>
        <w:t>修复、国土绿化、水土流失综合治理、生物</w:t>
      </w:r>
      <w:r>
        <w:rPr>
          <w:spacing w:val="1"/>
        </w:rPr>
        <w:t xml:space="preserve"> </w:t>
      </w:r>
      <w:r>
        <w:rPr>
          <w:spacing w:val="6"/>
        </w:rPr>
        <w:t>多样性保护等重点工程，不断提高生态环境</w:t>
      </w:r>
      <w:r>
        <w:rPr>
          <w:spacing w:val="17"/>
        </w:rPr>
        <w:t xml:space="preserve"> </w:t>
      </w:r>
      <w:r>
        <w:rPr>
          <w:spacing w:val="6"/>
        </w:rPr>
        <w:t>状况指数、林草覆盖率、生物多样性保护等</w:t>
      </w:r>
      <w:r>
        <w:rPr>
          <w:spacing w:val="17"/>
        </w:rPr>
        <w:t xml:space="preserve"> </w:t>
      </w:r>
      <w:r>
        <w:rPr>
          <w:spacing w:val="6"/>
        </w:rPr>
        <w:t>建设指标。</w:t>
      </w:r>
    </w:p>
    <w:p>
      <w:pPr>
        <w:pStyle w:val="2"/>
        <w:spacing w:before="187" w:line="328" w:lineRule="auto"/>
        <w:ind w:left="2" w:right="183" w:firstLine="439"/>
      </w:pPr>
      <w:r>
        <w:rPr>
          <w:spacing w:val="-1"/>
        </w:rPr>
        <w:t>1. 深入推进重点区域生态修复。坚持问</w:t>
      </w:r>
      <w:r>
        <w:rPr>
          <w:spacing w:val="13"/>
        </w:rPr>
        <w:t xml:space="preserve"> </w:t>
      </w:r>
      <w:r>
        <w:rPr>
          <w:spacing w:val="7"/>
        </w:rPr>
        <w:t>题导向，深入排查全市六盘山、火石寨、党</w:t>
      </w:r>
      <w:r>
        <w:rPr>
          <w:spacing w:val="1"/>
        </w:rPr>
        <w:t xml:space="preserve"> </w:t>
      </w:r>
      <w:r>
        <w:rPr>
          <w:spacing w:val="7"/>
        </w:rPr>
        <w:t>家岔等自然保护区内突出环境问题，全面取</w:t>
      </w:r>
    </w:p>
    <w:p>
      <w:pPr>
        <w:spacing w:line="328" w:lineRule="auto"/>
        <w:sectPr>
          <w:type w:val="continuous"/>
          <w:pgSz w:w="11906" w:h="16839"/>
          <w:pgMar w:top="1232" w:right="1618" w:bottom="1195" w:left="1785" w:header="893" w:footer="892" w:gutter="0"/>
          <w:cols w:equalWidth="0" w:num="2">
            <w:col w:w="4281" w:space="100"/>
            <w:col w:w="4122"/>
          </w:cols>
        </w:sectPr>
      </w:pPr>
    </w:p>
    <w:p>
      <w:pPr>
        <w:spacing w:before="92"/>
      </w:pPr>
    </w:p>
    <w:p>
      <w:pPr>
        <w:sectPr>
          <w:headerReference r:id="rId58" w:type="default"/>
          <w:footerReference r:id="rId59" w:type="default"/>
          <w:pgSz w:w="11906" w:h="16839"/>
          <w:pgMar w:top="1232" w:right="1748" w:bottom="1195" w:left="1785" w:header="893" w:footer="892" w:gutter="0"/>
          <w:cols w:equalWidth="0" w:num="1">
            <w:col w:w="8372"/>
          </w:cols>
        </w:sectPr>
      </w:pPr>
    </w:p>
    <w:p>
      <w:pPr>
        <w:pStyle w:val="2"/>
        <w:spacing w:before="39" w:line="394" w:lineRule="auto"/>
        <w:ind w:left="16" w:right="141"/>
      </w:pPr>
      <w:r>
        <w:rPr>
          <w:spacing w:val="7"/>
        </w:rPr>
        <w:t>缔保护区违法建设项目，解决保护区矿产资</w:t>
      </w:r>
      <w:r>
        <w:t xml:space="preserve">   </w:t>
      </w:r>
      <w:r>
        <w:rPr>
          <w:spacing w:val="5"/>
        </w:rPr>
        <w:t>源开发等历史遗留问题，开展国家公园试点，</w:t>
      </w:r>
      <w:r>
        <w:rPr>
          <w:spacing w:val="15"/>
        </w:rPr>
        <w:t xml:space="preserve"> </w:t>
      </w:r>
      <w:r>
        <w:rPr>
          <w:spacing w:val="10"/>
        </w:rPr>
        <w:t>实现自然保护区土地权属明确、边界清晰、</w:t>
      </w:r>
      <w:r>
        <w:rPr>
          <w:spacing w:val="4"/>
        </w:rPr>
        <w:t xml:space="preserve">  </w:t>
      </w:r>
      <w:r>
        <w:rPr>
          <w:spacing w:val="7"/>
        </w:rPr>
        <w:t>功能区科学合理、管理规范。推进自然保护</w:t>
      </w:r>
      <w:r>
        <w:t xml:space="preserve">   </w:t>
      </w:r>
      <w:r>
        <w:rPr>
          <w:spacing w:val="7"/>
        </w:rPr>
        <w:t>区规范化建设和监管，持续推进生态移民迁</w:t>
      </w:r>
      <w:r>
        <w:t xml:space="preserve">   </w:t>
      </w:r>
      <w:r>
        <w:rPr>
          <w:spacing w:val="7"/>
        </w:rPr>
        <w:t>出区生态修复，对生态严重退化地区实行封</w:t>
      </w:r>
      <w:r>
        <w:t xml:space="preserve">   </w:t>
      </w:r>
      <w:r>
        <w:rPr>
          <w:spacing w:val="5"/>
        </w:rPr>
        <w:t>禁管理，稳步实施退耕还林还草和退牧还草。</w:t>
      </w:r>
      <w:r>
        <w:rPr>
          <w:spacing w:val="15"/>
        </w:rPr>
        <w:t xml:space="preserve"> </w:t>
      </w:r>
      <w:r>
        <w:rPr>
          <w:spacing w:val="18"/>
        </w:rPr>
        <w:t>依法依规解决自然保护地内的矿业权合理</w:t>
      </w:r>
      <w:r>
        <w:rPr>
          <w:spacing w:val="3"/>
        </w:rPr>
        <w:t xml:space="preserve">   </w:t>
      </w:r>
      <w:r>
        <w:rPr>
          <w:spacing w:val="7"/>
        </w:rPr>
        <w:t>退出问题。全面保护天然林，推进水土流失</w:t>
      </w:r>
      <w:r>
        <w:t xml:space="preserve">   </w:t>
      </w:r>
      <w:r>
        <w:rPr>
          <w:spacing w:val="7"/>
        </w:rPr>
        <w:t>综合治理，强化湿地保护和恢复。推动耕地</w:t>
      </w:r>
      <w:r>
        <w:t xml:space="preserve">   </w:t>
      </w:r>
      <w:r>
        <w:rPr>
          <w:spacing w:val="6"/>
        </w:rPr>
        <w:t>草原森林河流湖泊休养生息。用</w:t>
      </w:r>
      <w:r>
        <w:rPr>
          <w:spacing w:val="-36"/>
        </w:rPr>
        <w:t xml:space="preserve"> </w:t>
      </w:r>
      <w:r>
        <w:rPr>
          <w:spacing w:val="6"/>
        </w:rPr>
        <w:t>2</w:t>
      </w:r>
      <w:r>
        <w:rPr>
          <w:spacing w:val="-41"/>
        </w:rPr>
        <w:t xml:space="preserve"> </w:t>
      </w:r>
      <w:r>
        <w:rPr>
          <w:spacing w:val="6"/>
        </w:rPr>
        <w:t>年左右时</w:t>
      </w:r>
      <w:r>
        <w:t xml:space="preserve">  </w:t>
      </w:r>
      <w:r>
        <w:rPr>
          <w:spacing w:val="7"/>
        </w:rPr>
        <w:t>间，全面落实各项生态系统修复措施，提升</w:t>
      </w:r>
      <w:r>
        <w:t xml:space="preserve">   </w:t>
      </w:r>
      <w:r>
        <w:rPr>
          <w:spacing w:val="18"/>
        </w:rPr>
        <w:t>自然保护区生态系统稳定性和生态服务功</w:t>
      </w:r>
      <w:r>
        <w:rPr>
          <w:spacing w:val="3"/>
        </w:rPr>
        <w:t xml:space="preserve">   能。</w:t>
      </w:r>
    </w:p>
    <w:p>
      <w:pPr>
        <w:pStyle w:val="2"/>
        <w:spacing w:before="43" w:line="391" w:lineRule="auto"/>
        <w:ind w:left="14" w:right="320" w:firstLine="425"/>
      </w:pPr>
      <w:r>
        <w:t>2. 着力推进国土绿化工程建设。在六盘</w:t>
      </w:r>
      <w:r>
        <w:rPr>
          <w:spacing w:val="11"/>
        </w:rPr>
        <w:t xml:space="preserve"> </w:t>
      </w:r>
      <w:r>
        <w:rPr>
          <w:spacing w:val="7"/>
        </w:rPr>
        <w:t>山、云雾山、月亮山等重点生态区域，实施</w:t>
      </w:r>
      <w:r>
        <w:rPr>
          <w:spacing w:val="6"/>
        </w:rPr>
        <w:t xml:space="preserve"> </w:t>
      </w:r>
      <w:r>
        <w:rPr>
          <w:spacing w:val="7"/>
        </w:rPr>
        <w:t>封坡育草、封山育林、荒山造林、补植补造</w:t>
      </w:r>
      <w:r>
        <w:rPr>
          <w:spacing w:val="6"/>
        </w:rPr>
        <w:t xml:space="preserve"> 等工程，降水量</w:t>
      </w:r>
      <w:r>
        <w:rPr>
          <w:spacing w:val="-42"/>
        </w:rPr>
        <w:t xml:space="preserve"> </w:t>
      </w:r>
      <w:r>
        <w:rPr>
          <w:spacing w:val="6"/>
        </w:rPr>
        <w:t>400</w:t>
      </w:r>
      <w:r>
        <w:rPr>
          <w:spacing w:val="-39"/>
        </w:rPr>
        <w:t xml:space="preserve"> </w:t>
      </w:r>
      <w:r>
        <w:rPr>
          <w:spacing w:val="6"/>
        </w:rPr>
        <w:t>毫米以上地区，以未成</w:t>
      </w:r>
      <w:r>
        <w:t xml:space="preserve"> </w:t>
      </w:r>
      <w:r>
        <w:rPr>
          <w:spacing w:val="7"/>
        </w:rPr>
        <w:t>林补植补造、退化林修复为主，人工造林为</w:t>
      </w:r>
      <w:r>
        <w:rPr>
          <w:spacing w:val="4"/>
        </w:rPr>
        <w:t xml:space="preserve"> </w:t>
      </w:r>
      <w:r>
        <w:rPr>
          <w:spacing w:val="8"/>
        </w:rPr>
        <w:t>辅，400</w:t>
      </w:r>
      <w:r>
        <w:rPr>
          <w:spacing w:val="-34"/>
        </w:rPr>
        <w:t xml:space="preserve"> </w:t>
      </w:r>
      <w:r>
        <w:rPr>
          <w:spacing w:val="8"/>
        </w:rPr>
        <w:t>毫米以下地区立地条件好的地区，</w:t>
      </w:r>
    </w:p>
    <w:p>
      <w:pPr>
        <w:pStyle w:val="2"/>
        <w:spacing w:before="41" w:line="382" w:lineRule="auto"/>
        <w:ind w:left="16" w:right="116" w:firstLine="18"/>
      </w:pPr>
      <w:r>
        <w:rPr>
          <w:spacing w:val="6"/>
        </w:rPr>
        <w:t>以人工造林为主，立地条件差、土壤瘠薄区</w:t>
      </w:r>
      <w:r>
        <w:t xml:space="preserve">   </w:t>
      </w:r>
      <w:r>
        <w:rPr>
          <w:spacing w:val="7"/>
        </w:rPr>
        <w:t>域以自然修复为主，重点推进六盘山重点生</w:t>
      </w:r>
      <w:r>
        <w:t xml:space="preserve">   </w:t>
      </w:r>
      <w:r>
        <w:rPr>
          <w:spacing w:val="11"/>
        </w:rPr>
        <w:t>态功能区400毫米降水线以上区域造林绿化</w:t>
      </w:r>
      <w:r>
        <w:rPr>
          <w:spacing w:val="5"/>
        </w:rPr>
        <w:t xml:space="preserve">   项目建设，完成新造林及提升改造</w:t>
      </w:r>
      <w:r>
        <w:rPr>
          <w:spacing w:val="-35"/>
        </w:rPr>
        <w:t xml:space="preserve"> </w:t>
      </w:r>
      <w:r>
        <w:rPr>
          <w:spacing w:val="5"/>
        </w:rPr>
        <w:t>130万亩；</w:t>
      </w:r>
      <w:r>
        <w:t xml:space="preserve"> </w:t>
      </w:r>
      <w:r>
        <w:rPr>
          <w:spacing w:val="7"/>
        </w:rPr>
        <w:t>落实基本草原保护制度，实施草原生态保护</w:t>
      </w:r>
      <w:r>
        <w:t xml:space="preserve">   </w:t>
      </w:r>
      <w:r>
        <w:rPr>
          <w:spacing w:val="7"/>
        </w:rPr>
        <w:t>工程，有效保护草地生态系统，加强草原补</w:t>
      </w:r>
      <w:r>
        <w:t xml:space="preserve">   </w:t>
      </w:r>
      <w:r>
        <w:rPr>
          <w:spacing w:val="7"/>
        </w:rPr>
        <w:t>播、人工饲草地建设，改良天然草场，防止</w:t>
      </w:r>
      <w:r>
        <w:rPr>
          <w:spacing w:val="1"/>
        </w:rPr>
        <w:t xml:space="preserve">   </w:t>
      </w:r>
      <w:r>
        <w:rPr>
          <w:spacing w:val="7"/>
        </w:rPr>
        <w:t>草原退化和土地沙化；加快全域造林绿化步</w:t>
      </w:r>
      <w:r>
        <w:t xml:space="preserve">   </w:t>
      </w:r>
      <w:r>
        <w:rPr>
          <w:spacing w:val="7"/>
        </w:rPr>
        <w:t>伐，围绕“一棵树、一株苗、一枝花、一棵</w:t>
      </w:r>
      <w:r>
        <w:t xml:space="preserve">   </w:t>
      </w:r>
      <w:r>
        <w:rPr>
          <w:spacing w:val="7"/>
        </w:rPr>
        <w:t>草”发展思路，引导农户积极参与“四个一”</w:t>
      </w:r>
      <w:r>
        <w:t xml:space="preserve"> </w:t>
      </w:r>
      <w:r>
        <w:rPr>
          <w:spacing w:val="7"/>
        </w:rPr>
        <w:t>示范园、示范基地建设，努力实现“产业生</w:t>
      </w:r>
      <w:r>
        <w:t xml:space="preserve">   </w:t>
      </w:r>
      <w:r>
        <w:rPr>
          <w:spacing w:val="13"/>
        </w:rPr>
        <w:t>态化、生态产业化”的发展模式。到</w:t>
      </w:r>
      <w:r>
        <w:rPr>
          <w:spacing w:val="-23"/>
        </w:rPr>
        <w:t xml:space="preserve"> </w:t>
      </w:r>
      <w:r>
        <w:rPr>
          <w:spacing w:val="13"/>
        </w:rPr>
        <w:t>2020</w:t>
      </w:r>
    </w:p>
    <w:p>
      <w:pPr>
        <w:spacing w:line="14" w:lineRule="auto"/>
        <w:rPr>
          <w:rFonts w:ascii="Arial"/>
          <w:sz w:val="2"/>
        </w:rPr>
      </w:pPr>
      <w:r>
        <w:rPr>
          <w:rFonts w:ascii="Arial" w:hAnsi="Arial" w:eastAsia="Arial" w:cs="Arial"/>
          <w:sz w:val="2"/>
          <w:szCs w:val="2"/>
        </w:rPr>
        <w:br w:type="column"/>
      </w:r>
    </w:p>
    <w:p>
      <w:pPr>
        <w:pStyle w:val="2"/>
        <w:spacing w:before="42" w:line="395" w:lineRule="auto"/>
        <w:ind w:right="48" w:firstLine="10"/>
        <w:jc w:val="both"/>
      </w:pPr>
      <w:r>
        <w:rPr>
          <w:spacing w:val="5"/>
        </w:rPr>
        <w:t>年，森林面积达到</w:t>
      </w:r>
      <w:r>
        <w:rPr>
          <w:spacing w:val="-34"/>
        </w:rPr>
        <w:t xml:space="preserve"> </w:t>
      </w:r>
      <w:r>
        <w:rPr>
          <w:spacing w:val="5"/>
        </w:rPr>
        <w:t>431.6</w:t>
      </w:r>
      <w:r>
        <w:rPr>
          <w:spacing w:val="-38"/>
        </w:rPr>
        <w:t xml:space="preserve"> </w:t>
      </w:r>
      <w:r>
        <w:rPr>
          <w:spacing w:val="5"/>
        </w:rPr>
        <w:t>万亩，草原面积保</w:t>
      </w:r>
      <w:r>
        <w:t xml:space="preserve"> </w:t>
      </w:r>
      <w:r>
        <w:rPr>
          <w:spacing w:val="5"/>
        </w:rPr>
        <w:t>持在</w:t>
      </w:r>
      <w:r>
        <w:rPr>
          <w:spacing w:val="-35"/>
        </w:rPr>
        <w:t xml:space="preserve"> </w:t>
      </w:r>
      <w:r>
        <w:rPr>
          <w:spacing w:val="5"/>
        </w:rPr>
        <w:t>350</w:t>
      </w:r>
      <w:r>
        <w:rPr>
          <w:spacing w:val="-41"/>
        </w:rPr>
        <w:t xml:space="preserve"> </w:t>
      </w:r>
      <w:r>
        <w:rPr>
          <w:spacing w:val="5"/>
        </w:rPr>
        <w:t>万亩，人工种草面积达到</w:t>
      </w:r>
      <w:r>
        <w:rPr>
          <w:spacing w:val="-42"/>
        </w:rPr>
        <w:t xml:space="preserve"> </w:t>
      </w:r>
      <w:r>
        <w:rPr>
          <w:spacing w:val="5"/>
        </w:rPr>
        <w:t>400</w:t>
      </w:r>
      <w:r>
        <w:rPr>
          <w:spacing w:val="-41"/>
        </w:rPr>
        <w:t xml:space="preserve"> </w:t>
      </w:r>
      <w:r>
        <w:rPr>
          <w:spacing w:val="5"/>
        </w:rPr>
        <w:t>万亩</w:t>
      </w:r>
      <w:r>
        <w:t xml:space="preserve"> </w:t>
      </w:r>
      <w:r>
        <w:rPr>
          <w:spacing w:val="12"/>
        </w:rPr>
        <w:t>（包括复种）,天然草原改良面积每年达到</w:t>
      </w:r>
      <w:r>
        <w:rPr>
          <w:spacing w:val="14"/>
        </w:rPr>
        <w:t xml:space="preserve"> </w:t>
      </w:r>
      <w:r>
        <w:rPr>
          <w:spacing w:val="6"/>
        </w:rPr>
        <w:t>30</w:t>
      </w:r>
      <w:r>
        <w:rPr>
          <w:spacing w:val="-43"/>
        </w:rPr>
        <w:t xml:space="preserve"> </w:t>
      </w:r>
      <w:r>
        <w:rPr>
          <w:spacing w:val="6"/>
        </w:rPr>
        <w:t>万亩，全市森林覆盖率达到</w:t>
      </w:r>
      <w:r>
        <w:rPr>
          <w:spacing w:val="-40"/>
        </w:rPr>
        <w:t xml:space="preserve"> </w:t>
      </w:r>
      <w:r>
        <w:rPr>
          <w:spacing w:val="6"/>
        </w:rPr>
        <w:t>27.3%</w:t>
      </w:r>
      <w:r>
        <w:rPr>
          <w:spacing w:val="5"/>
        </w:rPr>
        <w:t>，草原</w:t>
      </w:r>
      <w:r>
        <w:t xml:space="preserve"> </w:t>
      </w:r>
      <w:r>
        <w:rPr>
          <w:spacing w:val="12"/>
        </w:rPr>
        <w:t>综合植被覆盖度达到</w:t>
      </w:r>
      <w:r>
        <w:rPr>
          <w:spacing w:val="-36"/>
        </w:rPr>
        <w:t xml:space="preserve"> </w:t>
      </w:r>
      <w:r>
        <w:rPr>
          <w:spacing w:val="12"/>
        </w:rPr>
        <w:t>85%以上。</w:t>
      </w:r>
    </w:p>
    <w:p>
      <w:pPr>
        <w:pStyle w:val="2"/>
        <w:spacing w:before="9" w:line="388" w:lineRule="auto"/>
        <w:ind w:left="5" w:right="44" w:firstLine="428"/>
      </w:pPr>
      <w:r>
        <w:rPr>
          <w:spacing w:val="11"/>
        </w:rPr>
        <w:t>3. 积极开展水土流失综合治理。实施</w:t>
      </w:r>
      <w:r>
        <w:rPr>
          <w:spacing w:val="10"/>
        </w:rPr>
        <w:t xml:space="preserve"> </w:t>
      </w:r>
      <w:r>
        <w:rPr>
          <w:spacing w:val="7"/>
        </w:rPr>
        <w:t>“山水林田湖草”综合治理，优化布局河谷</w:t>
      </w:r>
      <w:r>
        <w:rPr>
          <w:spacing w:val="1"/>
        </w:rPr>
        <w:t xml:space="preserve"> </w:t>
      </w:r>
      <w:r>
        <w:rPr>
          <w:spacing w:val="7"/>
        </w:rPr>
        <w:t>沟道水库、水保骨干坝、淤地坝，完善水土</w:t>
      </w:r>
      <w:r>
        <w:rPr>
          <w:spacing w:val="3"/>
        </w:rPr>
        <w:t xml:space="preserve"> </w:t>
      </w:r>
      <w:r>
        <w:rPr>
          <w:spacing w:val="7"/>
        </w:rPr>
        <w:t>流失综合防治体系，实施生态移民迁出区修</w:t>
      </w:r>
      <w:r>
        <w:rPr>
          <w:spacing w:val="1"/>
        </w:rPr>
        <w:t xml:space="preserve"> </w:t>
      </w:r>
      <w:r>
        <w:rPr>
          <w:spacing w:val="7"/>
        </w:rPr>
        <w:t>复，保护流域水土资源和生态环境，减少入</w:t>
      </w:r>
      <w:r>
        <w:rPr>
          <w:spacing w:val="3"/>
        </w:rPr>
        <w:t xml:space="preserve"> </w:t>
      </w:r>
      <w:r>
        <w:rPr>
          <w:spacing w:val="7"/>
        </w:rPr>
        <w:t>黄泥沙量；加快推进中低产田改造和高标准</w:t>
      </w:r>
      <w:r>
        <w:rPr>
          <w:spacing w:val="1"/>
        </w:rPr>
        <w:t xml:space="preserve"> </w:t>
      </w:r>
      <w:r>
        <w:rPr>
          <w:spacing w:val="7"/>
        </w:rPr>
        <w:t>农田建设，推行耕地轮作休耕试点，实施坡</w:t>
      </w:r>
      <w:r>
        <w:rPr>
          <w:spacing w:val="3"/>
        </w:rPr>
        <w:t xml:space="preserve"> </w:t>
      </w:r>
      <w:r>
        <w:rPr>
          <w:spacing w:val="7"/>
        </w:rPr>
        <w:t>耕地水土流失综合治理，提高耕地质量和农</w:t>
      </w:r>
      <w:r>
        <w:rPr>
          <w:spacing w:val="1"/>
        </w:rPr>
        <w:t xml:space="preserve"> </w:t>
      </w:r>
      <w:r>
        <w:rPr>
          <w:spacing w:val="7"/>
        </w:rPr>
        <w:t>田生态功能；在巩固现有水土保持治理成果</w:t>
      </w:r>
      <w:r>
        <w:rPr>
          <w:spacing w:val="3"/>
        </w:rPr>
        <w:t xml:space="preserve"> </w:t>
      </w:r>
      <w:r>
        <w:rPr>
          <w:spacing w:val="7"/>
        </w:rPr>
        <w:t>的基础上，促进转型发展，由单一的生态型</w:t>
      </w:r>
      <w:r>
        <w:rPr>
          <w:spacing w:val="3"/>
        </w:rPr>
        <w:t xml:space="preserve"> </w:t>
      </w:r>
      <w:r>
        <w:rPr>
          <w:spacing w:val="7"/>
        </w:rPr>
        <w:t>向生态综合型、生态经济型、生态清洁型转</w:t>
      </w:r>
      <w:r>
        <w:rPr>
          <w:spacing w:val="1"/>
        </w:rPr>
        <w:t xml:space="preserve"> 变</w:t>
      </w:r>
      <w:r>
        <w:rPr>
          <w:spacing w:val="-57"/>
        </w:rPr>
        <w:t xml:space="preserve"> </w:t>
      </w:r>
      <w:r>
        <w:rPr>
          <w:spacing w:val="1"/>
        </w:rPr>
        <w:t>，坚持</w:t>
      </w:r>
      <w:r>
        <w:rPr>
          <w:spacing w:val="-70"/>
        </w:rPr>
        <w:t xml:space="preserve"> </w:t>
      </w:r>
      <w:r>
        <w:rPr>
          <w:spacing w:val="1"/>
        </w:rPr>
        <w:t>“保护优先</w:t>
      </w:r>
      <w:r>
        <w:rPr>
          <w:spacing w:val="-58"/>
        </w:rPr>
        <w:t xml:space="preserve"> </w:t>
      </w:r>
      <w:r>
        <w:rPr>
          <w:spacing w:val="1"/>
        </w:rPr>
        <w:t>，预防为主”，坚持人</w:t>
      </w:r>
      <w:r>
        <w:t xml:space="preserve"> </w:t>
      </w:r>
      <w:r>
        <w:rPr>
          <w:spacing w:val="7"/>
        </w:rPr>
        <w:t>工治理与生态修复相结合，更加突出水土保</w:t>
      </w:r>
      <w:r>
        <w:rPr>
          <w:spacing w:val="3"/>
        </w:rPr>
        <w:t xml:space="preserve"> </w:t>
      </w:r>
      <w:r>
        <w:rPr>
          <w:spacing w:val="7"/>
        </w:rPr>
        <w:t>持功能，加强监管，查漏补缺，提升改造，</w:t>
      </w:r>
      <w:r>
        <w:rPr>
          <w:spacing w:val="12"/>
        </w:rPr>
        <w:t xml:space="preserve"> </w:t>
      </w:r>
      <w:r>
        <w:rPr>
          <w:spacing w:val="8"/>
        </w:rPr>
        <w:t>提质增效。到</w:t>
      </w:r>
      <w:r>
        <w:rPr>
          <w:spacing w:val="-26"/>
        </w:rPr>
        <w:t xml:space="preserve"> </w:t>
      </w:r>
      <w:r>
        <w:rPr>
          <w:spacing w:val="8"/>
        </w:rPr>
        <w:t>2020</w:t>
      </w:r>
      <w:r>
        <w:rPr>
          <w:spacing w:val="-37"/>
        </w:rPr>
        <w:t xml:space="preserve"> </w:t>
      </w:r>
      <w:r>
        <w:rPr>
          <w:spacing w:val="8"/>
        </w:rPr>
        <w:t>年</w:t>
      </w:r>
      <w:r>
        <w:rPr>
          <w:spacing w:val="-58"/>
        </w:rPr>
        <w:t xml:space="preserve"> </w:t>
      </w:r>
      <w:r>
        <w:rPr>
          <w:spacing w:val="8"/>
        </w:rPr>
        <w:t>，在确保耕地保有量</w:t>
      </w:r>
      <w:r>
        <w:t xml:space="preserve"> </w:t>
      </w:r>
      <w:r>
        <w:rPr>
          <w:spacing w:val="7"/>
        </w:rPr>
        <w:t>和基本农田保护面积不减少的前提下，完成</w:t>
      </w:r>
      <w:r>
        <w:rPr>
          <w:spacing w:val="1"/>
        </w:rPr>
        <w:t xml:space="preserve"> </w:t>
      </w:r>
      <w:r>
        <w:rPr>
          <w:spacing w:val="7"/>
        </w:rPr>
        <w:t>生态移民迁出区生态修复，每年新增水土流</w:t>
      </w:r>
      <w:r>
        <w:rPr>
          <w:spacing w:val="3"/>
        </w:rPr>
        <w:t xml:space="preserve"> </w:t>
      </w:r>
      <w:r>
        <w:rPr>
          <w:spacing w:val="13"/>
        </w:rPr>
        <w:t>失治理面积</w:t>
      </w:r>
      <w:r>
        <w:rPr>
          <w:spacing w:val="-29"/>
        </w:rPr>
        <w:t xml:space="preserve"> </w:t>
      </w:r>
      <w:r>
        <w:rPr>
          <w:spacing w:val="13"/>
        </w:rPr>
        <w:t>300</w:t>
      </w:r>
      <w:r>
        <w:rPr>
          <w:spacing w:val="-30"/>
        </w:rPr>
        <w:t xml:space="preserve"> </w:t>
      </w:r>
      <w:r>
        <w:rPr>
          <w:spacing w:val="13"/>
        </w:rPr>
        <w:t>平方公里</w:t>
      </w:r>
      <w:r>
        <w:rPr>
          <w:spacing w:val="-52"/>
        </w:rPr>
        <w:t xml:space="preserve"> </w:t>
      </w:r>
      <w:r>
        <w:rPr>
          <w:spacing w:val="13"/>
        </w:rPr>
        <w:t>，治理程度达到</w:t>
      </w:r>
      <w:r>
        <w:t xml:space="preserve"> </w:t>
      </w:r>
      <w:r>
        <w:rPr>
          <w:spacing w:val="12"/>
        </w:rPr>
        <w:t>85%以上，全面、高效、稳定的水土流失防</w:t>
      </w:r>
      <w:r>
        <w:t xml:space="preserve"> </w:t>
      </w:r>
      <w:r>
        <w:rPr>
          <w:spacing w:val="8"/>
        </w:rPr>
        <w:t>护体系基本形成。</w:t>
      </w:r>
    </w:p>
    <w:p>
      <w:pPr>
        <w:pStyle w:val="2"/>
        <w:spacing w:before="193" w:line="371" w:lineRule="auto"/>
        <w:ind w:left="6" w:right="44" w:firstLine="420"/>
      </w:pPr>
      <w:r>
        <w:t>4. 着力加强生物多样性保护。加强生物</w:t>
      </w:r>
      <w:r>
        <w:rPr>
          <w:spacing w:val="15"/>
        </w:rPr>
        <w:t xml:space="preserve"> </w:t>
      </w:r>
      <w:r>
        <w:rPr>
          <w:spacing w:val="7"/>
        </w:rPr>
        <w:t>多样性保护基础设施和能力建设，建设远程</w:t>
      </w:r>
      <w:r>
        <w:t xml:space="preserve"> </w:t>
      </w:r>
      <w:r>
        <w:rPr>
          <w:spacing w:val="7"/>
        </w:rPr>
        <w:t>监控系统、野生生物保护设施、科研监测设</w:t>
      </w:r>
      <w:r>
        <w:rPr>
          <w:spacing w:val="2"/>
        </w:rPr>
        <w:t xml:space="preserve"> </w:t>
      </w:r>
      <w:r>
        <w:rPr>
          <w:spacing w:val="7"/>
        </w:rPr>
        <w:t>施、信息平台及数据库和生物遗传资源库，</w:t>
      </w:r>
      <w:r>
        <w:rPr>
          <w:spacing w:val="11"/>
        </w:rPr>
        <w:t xml:space="preserve"> </w:t>
      </w:r>
      <w:r>
        <w:rPr>
          <w:spacing w:val="7"/>
        </w:rPr>
        <w:t>保护生物多样性，制定外来物种入侵预警方</w:t>
      </w:r>
      <w:r>
        <w:rPr>
          <w:spacing w:val="1"/>
        </w:rPr>
        <w:t xml:space="preserve"> </w:t>
      </w:r>
      <w:r>
        <w:rPr>
          <w:spacing w:val="6"/>
        </w:rPr>
        <w:t>案</w:t>
      </w:r>
      <w:r>
        <w:rPr>
          <w:spacing w:val="-51"/>
        </w:rPr>
        <w:t xml:space="preserve"> </w:t>
      </w:r>
      <w:r>
        <w:rPr>
          <w:spacing w:val="6"/>
        </w:rPr>
        <w:t>，开展相关防治工作。到</w:t>
      </w:r>
      <w:r>
        <w:rPr>
          <w:spacing w:val="-39"/>
        </w:rPr>
        <w:t xml:space="preserve"> </w:t>
      </w:r>
      <w:r>
        <w:rPr>
          <w:spacing w:val="6"/>
        </w:rPr>
        <w:t>2020</w:t>
      </w:r>
      <w:r>
        <w:rPr>
          <w:spacing w:val="-37"/>
        </w:rPr>
        <w:t xml:space="preserve"> </w:t>
      </w:r>
      <w:r>
        <w:rPr>
          <w:spacing w:val="6"/>
        </w:rPr>
        <w:t>年</w:t>
      </w:r>
      <w:r>
        <w:rPr>
          <w:spacing w:val="-58"/>
        </w:rPr>
        <w:t xml:space="preserve"> </w:t>
      </w:r>
      <w:r>
        <w:rPr>
          <w:spacing w:val="6"/>
        </w:rPr>
        <w:t>，确保</w:t>
      </w:r>
      <w:r>
        <w:t xml:space="preserve"> </w:t>
      </w:r>
      <w:r>
        <w:rPr>
          <w:spacing w:val="31"/>
        </w:rPr>
        <w:t>国家重点保护野生动植物保护率保持在</w:t>
      </w:r>
    </w:p>
    <w:p>
      <w:pPr>
        <w:spacing w:line="371" w:lineRule="auto"/>
        <w:sectPr>
          <w:type w:val="continuous"/>
          <w:pgSz w:w="11906" w:h="16839"/>
          <w:pgMar w:top="1232" w:right="1748" w:bottom="1195" w:left="1785" w:header="893" w:footer="892" w:gutter="0"/>
          <w:cols w:equalWidth="0" w:num="2">
            <w:col w:w="4276" w:space="100"/>
            <w:col w:w="3997"/>
          </w:cols>
        </w:sectPr>
      </w:pPr>
    </w:p>
    <w:p>
      <w:pPr>
        <w:spacing w:before="81"/>
      </w:pPr>
    </w:p>
    <w:p>
      <w:pPr>
        <w:sectPr>
          <w:footerReference r:id="rId60" w:type="default"/>
          <w:pgSz w:w="11906" w:h="16839"/>
          <w:pgMar w:top="1232" w:right="1748" w:bottom="1195" w:left="1785" w:header="893" w:footer="892" w:gutter="0"/>
          <w:cols w:equalWidth="0" w:num="1">
            <w:col w:w="8372"/>
          </w:cols>
        </w:sectPr>
      </w:pPr>
    </w:p>
    <w:p>
      <w:pPr>
        <w:pStyle w:val="2"/>
        <w:spacing w:before="47" w:line="390" w:lineRule="auto"/>
        <w:ind w:left="18" w:right="329" w:firstLine="18"/>
        <w:jc w:val="both"/>
      </w:pPr>
      <w:r>
        <w:rPr>
          <w:spacing w:val="11"/>
        </w:rPr>
        <w:t>100%</w:t>
      </w:r>
      <w:r>
        <w:rPr>
          <w:spacing w:val="-49"/>
        </w:rPr>
        <w:t xml:space="preserve"> </w:t>
      </w:r>
      <w:r>
        <w:rPr>
          <w:spacing w:val="11"/>
        </w:rPr>
        <w:t>；没有外来物种入侵</w:t>
      </w:r>
      <w:r>
        <w:rPr>
          <w:spacing w:val="-57"/>
        </w:rPr>
        <w:t xml:space="preserve"> </w:t>
      </w:r>
      <w:r>
        <w:rPr>
          <w:spacing w:val="11"/>
        </w:rPr>
        <w:t>，或者存在外来</w:t>
      </w:r>
      <w:r>
        <w:t xml:space="preserve"> </w:t>
      </w:r>
      <w:r>
        <w:rPr>
          <w:spacing w:val="7"/>
        </w:rPr>
        <w:t>物种入侵，但入侵范围较小、对行政区域生</w:t>
      </w:r>
      <w:r>
        <w:t xml:space="preserve"> </w:t>
      </w:r>
      <w:r>
        <w:rPr>
          <w:spacing w:val="7"/>
        </w:rPr>
        <w:t>态环境没有产生实质性危害、对国民经济没</w:t>
      </w:r>
      <w:r>
        <w:t xml:space="preserve"> </w:t>
      </w:r>
      <w:r>
        <w:rPr>
          <w:spacing w:val="7"/>
        </w:rPr>
        <w:t>有造成实质性影响；特有性或指示性水生物</w:t>
      </w:r>
      <w:r>
        <w:t xml:space="preserve"> </w:t>
      </w:r>
      <w:r>
        <w:rPr>
          <w:spacing w:val="8"/>
        </w:rPr>
        <w:t>种保持率不降低。</w:t>
      </w:r>
    </w:p>
    <w:p>
      <w:pPr>
        <w:spacing w:before="39" w:line="199" w:lineRule="auto"/>
        <w:ind w:left="429"/>
        <w:rPr>
          <w:rFonts w:ascii="微软雅黑" w:hAnsi="微软雅黑" w:eastAsia="微软雅黑" w:cs="微软雅黑"/>
          <w:sz w:val="20"/>
          <w:szCs w:val="20"/>
        </w:rPr>
      </w:pPr>
      <w:r>
        <w:rPr>
          <w:rFonts w:ascii="微软雅黑" w:hAnsi="微软雅黑" w:eastAsia="微软雅黑" w:cs="微软雅黑"/>
          <w:spacing w:val="3"/>
          <w:sz w:val="20"/>
          <w:szCs w:val="20"/>
        </w:rPr>
        <w:t>（</w:t>
      </w:r>
      <w:r>
        <w:rPr>
          <w:rFonts w:ascii="微软雅黑" w:hAnsi="微软雅黑" w:eastAsia="微软雅黑" w:cs="微软雅黑"/>
          <w:spacing w:val="-11"/>
          <w:sz w:val="20"/>
          <w:szCs w:val="20"/>
        </w:rPr>
        <w:t xml:space="preserve"> </w:t>
      </w:r>
      <w:r>
        <w:rPr>
          <w:rFonts w:ascii="微软雅黑" w:hAnsi="微软雅黑" w:eastAsia="微软雅黑" w:cs="微软雅黑"/>
          <w:spacing w:val="3"/>
          <w:sz w:val="20"/>
          <w:szCs w:val="20"/>
        </w:rPr>
        <w:t>七</w:t>
      </w:r>
      <w:r>
        <w:rPr>
          <w:rFonts w:ascii="微软雅黑" w:hAnsi="微软雅黑" w:eastAsia="微软雅黑" w:cs="微软雅黑"/>
          <w:spacing w:val="-17"/>
          <w:sz w:val="20"/>
          <w:szCs w:val="20"/>
        </w:rPr>
        <w:t xml:space="preserve"> </w:t>
      </w:r>
      <w:r>
        <w:rPr>
          <w:rFonts w:ascii="微软雅黑" w:hAnsi="微软雅黑" w:eastAsia="微软雅黑" w:cs="微软雅黑"/>
          <w:spacing w:val="3"/>
          <w:sz w:val="20"/>
          <w:szCs w:val="20"/>
        </w:rPr>
        <w:t>）有效防范生态环境风险。</w:t>
      </w:r>
    </w:p>
    <w:p>
      <w:pPr>
        <w:pStyle w:val="2"/>
        <w:spacing w:before="147" w:line="385" w:lineRule="auto"/>
        <w:ind w:left="14" w:right="304" w:firstLine="442"/>
      </w:pPr>
      <w:r>
        <w:rPr>
          <w:spacing w:val="-1"/>
        </w:rPr>
        <w:t>1. 提高危险废物利用处置率。加强危险</w:t>
      </w:r>
      <w:r>
        <w:rPr>
          <w:spacing w:val="16"/>
        </w:rPr>
        <w:t xml:space="preserve"> </w:t>
      </w:r>
      <w:r>
        <w:rPr>
          <w:spacing w:val="7"/>
        </w:rPr>
        <w:t>废物处置和管理，将危险废物预处理后，分</w:t>
      </w:r>
      <w:r>
        <w:rPr>
          <w:spacing w:val="4"/>
        </w:rPr>
        <w:t xml:space="preserve"> </w:t>
      </w:r>
      <w:r>
        <w:rPr>
          <w:spacing w:val="7"/>
        </w:rPr>
        <w:t>类收集，由专用的运输工具运至危险固废处</w:t>
      </w:r>
      <w:r>
        <w:rPr>
          <w:spacing w:val="4"/>
        </w:rPr>
        <w:t xml:space="preserve"> </w:t>
      </w:r>
      <w:r>
        <w:rPr>
          <w:spacing w:val="7"/>
        </w:rPr>
        <w:t>置单位集中处置。实施危险废物申报登记制</w:t>
      </w:r>
      <w:r>
        <w:rPr>
          <w:spacing w:val="4"/>
        </w:rPr>
        <w:t xml:space="preserve"> </w:t>
      </w:r>
      <w:r>
        <w:rPr>
          <w:spacing w:val="8"/>
        </w:rPr>
        <w:t>度、转移联单制度，强化危险废物的管理。</w:t>
      </w:r>
      <w:r>
        <w:rPr>
          <w:spacing w:val="11"/>
        </w:rPr>
        <w:t xml:space="preserve"> </w:t>
      </w:r>
      <w:r>
        <w:rPr>
          <w:spacing w:val="7"/>
        </w:rPr>
        <w:t>实现医疗废物按时统一收集，由专用的运输</w:t>
      </w:r>
      <w:r>
        <w:rPr>
          <w:spacing w:val="4"/>
        </w:rPr>
        <w:t xml:space="preserve"> </w:t>
      </w:r>
      <w:r>
        <w:rPr>
          <w:spacing w:val="7"/>
        </w:rPr>
        <w:t>工具运至医疗废物处置中心统一处理，实现</w:t>
      </w:r>
      <w:r>
        <w:rPr>
          <w:spacing w:val="4"/>
        </w:rPr>
        <w:t xml:space="preserve"> </w:t>
      </w:r>
      <w:r>
        <w:rPr>
          <w:spacing w:val="7"/>
        </w:rPr>
        <w:t>医院临床废物的无害化处置。实施重点工业</w:t>
      </w:r>
      <w:r>
        <w:rPr>
          <w:spacing w:val="4"/>
        </w:rPr>
        <w:t xml:space="preserve"> </w:t>
      </w:r>
      <w:r>
        <w:rPr>
          <w:spacing w:val="7"/>
        </w:rPr>
        <w:t>行业危险废物产生、贮存、利用、处置全过</w:t>
      </w:r>
      <w:r>
        <w:rPr>
          <w:spacing w:val="6"/>
        </w:rPr>
        <w:t xml:space="preserve"> </w:t>
      </w:r>
      <w:r>
        <w:rPr>
          <w:spacing w:val="8"/>
        </w:rPr>
        <w:t>程监管，严厉打击危险废物非法跨界转移、</w:t>
      </w:r>
      <w:r>
        <w:rPr>
          <w:spacing w:val="11"/>
        </w:rPr>
        <w:t xml:space="preserve"> </w:t>
      </w:r>
      <w:r>
        <w:rPr>
          <w:spacing w:val="8"/>
        </w:rPr>
        <w:t>倾倒等违法行为。到</w:t>
      </w:r>
      <w:r>
        <w:rPr>
          <w:spacing w:val="-28"/>
        </w:rPr>
        <w:t xml:space="preserve"> </w:t>
      </w:r>
      <w:r>
        <w:rPr>
          <w:spacing w:val="8"/>
        </w:rPr>
        <w:t>2020</w:t>
      </w:r>
      <w:r>
        <w:rPr>
          <w:spacing w:val="-36"/>
        </w:rPr>
        <w:t xml:space="preserve"> </w:t>
      </w:r>
      <w:r>
        <w:rPr>
          <w:spacing w:val="8"/>
        </w:rPr>
        <w:t>年</w:t>
      </w:r>
      <w:r>
        <w:rPr>
          <w:spacing w:val="-59"/>
        </w:rPr>
        <w:t xml:space="preserve"> </w:t>
      </w:r>
      <w:r>
        <w:rPr>
          <w:spacing w:val="8"/>
        </w:rPr>
        <w:t>，危险废物利</w:t>
      </w:r>
      <w:r>
        <w:t xml:space="preserve"> </w:t>
      </w:r>
      <w:r>
        <w:rPr>
          <w:spacing w:val="10"/>
        </w:rPr>
        <w:t>用处置率达到</w:t>
      </w:r>
      <w:r>
        <w:rPr>
          <w:spacing w:val="-15"/>
        </w:rPr>
        <w:t xml:space="preserve"> </w:t>
      </w:r>
      <w:r>
        <w:rPr>
          <w:spacing w:val="10"/>
        </w:rPr>
        <w:t>100%。</w:t>
      </w:r>
    </w:p>
    <w:p>
      <w:pPr>
        <w:pStyle w:val="2"/>
        <w:spacing w:before="154" w:line="382" w:lineRule="auto"/>
        <w:ind w:left="16" w:right="162" w:firstLine="423"/>
      </w:pPr>
      <w:r>
        <w:rPr>
          <w:spacing w:val="11"/>
        </w:rPr>
        <w:t>2. 建立突发生态环境事件应急管理机</w:t>
      </w:r>
      <w:r>
        <w:rPr>
          <w:spacing w:val="8"/>
        </w:rPr>
        <w:t xml:space="preserve">  </w:t>
      </w:r>
      <w:r>
        <w:rPr>
          <w:spacing w:val="7"/>
        </w:rPr>
        <w:t>制。分析固原市存在的各种生态环境风险类</w:t>
      </w:r>
      <w:r>
        <w:t xml:space="preserve">  </w:t>
      </w:r>
      <w:r>
        <w:rPr>
          <w:spacing w:val="7"/>
        </w:rPr>
        <w:t>型及空间分布，制定环境风险防范及应急预</w:t>
      </w:r>
      <w:r>
        <w:rPr>
          <w:spacing w:val="1"/>
        </w:rPr>
        <w:t xml:space="preserve">  </w:t>
      </w:r>
      <w:r>
        <w:rPr>
          <w:spacing w:val="7"/>
        </w:rPr>
        <w:t>警机制。利用现有的科技成果，加强环境信</w:t>
      </w:r>
      <w:r>
        <w:rPr>
          <w:spacing w:val="1"/>
        </w:rPr>
        <w:t xml:space="preserve">  </w:t>
      </w:r>
      <w:r>
        <w:rPr>
          <w:spacing w:val="7"/>
        </w:rPr>
        <w:t>息机制建设，建立环境污染数据库和环境污</w:t>
      </w:r>
      <w:r>
        <w:rPr>
          <w:spacing w:val="1"/>
        </w:rPr>
        <w:t xml:space="preserve">  </w:t>
      </w:r>
      <w:r>
        <w:rPr>
          <w:spacing w:val="5"/>
        </w:rPr>
        <w:t>染监测预警机制，对环境污染进行实时监控，</w:t>
      </w:r>
      <w:r>
        <w:rPr>
          <w:spacing w:val="2"/>
        </w:rPr>
        <w:t xml:space="preserve"> </w:t>
      </w:r>
      <w:r>
        <w:rPr>
          <w:spacing w:val="7"/>
        </w:rPr>
        <w:t>保障及时有效地启动相关应急方案。按照环</w:t>
      </w:r>
      <w:r>
        <w:rPr>
          <w:spacing w:val="1"/>
        </w:rPr>
        <w:t xml:space="preserve">  </w:t>
      </w:r>
      <w:r>
        <w:rPr>
          <w:spacing w:val="7"/>
        </w:rPr>
        <w:t>境污染事件应急处理办法，结合固原市的实</w:t>
      </w:r>
      <w:r>
        <w:rPr>
          <w:spacing w:val="1"/>
        </w:rPr>
        <w:t xml:space="preserve">  </w:t>
      </w:r>
      <w:r>
        <w:rPr>
          <w:spacing w:val="7"/>
        </w:rPr>
        <w:t>际情况，编制相应的环境应急预案，重点开</w:t>
      </w:r>
      <w:r>
        <w:rPr>
          <w:spacing w:val="1"/>
        </w:rPr>
        <w:t xml:space="preserve">  </w:t>
      </w:r>
      <w:r>
        <w:rPr>
          <w:spacing w:val="7"/>
        </w:rPr>
        <w:t>展区域环境风险评估，排查治理环境风险隐</w:t>
      </w:r>
      <w:r>
        <w:rPr>
          <w:spacing w:val="1"/>
        </w:rPr>
        <w:t xml:space="preserve">  </w:t>
      </w:r>
      <w:r>
        <w:rPr>
          <w:spacing w:val="7"/>
        </w:rPr>
        <w:t>患机制，立查立改，挂号销账；加强应急能</w:t>
      </w:r>
      <w:r>
        <w:rPr>
          <w:spacing w:val="1"/>
        </w:rPr>
        <w:t xml:space="preserve">  </w:t>
      </w:r>
      <w:r>
        <w:rPr>
          <w:spacing w:val="7"/>
        </w:rPr>
        <w:t>力建设，建立完善应急物资库，建立专业标</w:t>
      </w:r>
      <w:r>
        <w:rPr>
          <w:spacing w:val="1"/>
        </w:rPr>
        <w:t xml:space="preserve">  </w:t>
      </w:r>
      <w:r>
        <w:rPr>
          <w:spacing w:val="7"/>
        </w:rPr>
        <w:t>准应急队伍，发展社会环境应急队伍；建立</w:t>
      </w:r>
      <w:r>
        <w:rPr>
          <w:spacing w:val="1"/>
        </w:rPr>
        <w:t xml:space="preserve">  </w:t>
      </w:r>
      <w:r>
        <w:rPr>
          <w:spacing w:val="7"/>
        </w:rPr>
        <w:t>健全环境应急预案体系，修编完善政府总体</w:t>
      </w:r>
    </w:p>
    <w:p>
      <w:pPr>
        <w:spacing w:line="14" w:lineRule="auto"/>
        <w:rPr>
          <w:rFonts w:ascii="Arial"/>
          <w:sz w:val="2"/>
        </w:rPr>
      </w:pPr>
      <w:r>
        <w:rPr>
          <w:rFonts w:ascii="Arial" w:hAnsi="Arial" w:eastAsia="Arial" w:cs="Arial"/>
          <w:sz w:val="2"/>
          <w:szCs w:val="2"/>
        </w:rPr>
        <w:br w:type="column"/>
      </w:r>
    </w:p>
    <w:p>
      <w:pPr>
        <w:pStyle w:val="2"/>
        <w:spacing w:before="45" w:line="370" w:lineRule="auto"/>
        <w:ind w:left="2" w:right="53"/>
        <w:jc w:val="both"/>
      </w:pPr>
      <w:r>
        <w:rPr>
          <w:spacing w:val="6"/>
        </w:rPr>
        <w:t>环境应急预案和各专项预案（地表水、水源</w:t>
      </w:r>
      <w:r>
        <w:rPr>
          <w:spacing w:val="15"/>
        </w:rPr>
        <w:t xml:space="preserve"> </w:t>
      </w:r>
      <w:r>
        <w:rPr>
          <w:spacing w:val="11"/>
        </w:rPr>
        <w:t>地、重污染天气等</w:t>
      </w:r>
      <w:r>
        <w:rPr>
          <w:spacing w:val="-28"/>
        </w:rPr>
        <w:t>），</w:t>
      </w:r>
      <w:r>
        <w:rPr>
          <w:spacing w:val="11"/>
        </w:rPr>
        <w:t>加强企业应急预案管</w:t>
      </w:r>
      <w:r>
        <w:rPr>
          <w:spacing w:val="1"/>
        </w:rPr>
        <w:t xml:space="preserve"> </w:t>
      </w:r>
      <w:r>
        <w:rPr>
          <w:spacing w:val="8"/>
        </w:rPr>
        <w:t>理，提高预案备案率。</w:t>
      </w:r>
    </w:p>
    <w:p>
      <w:pPr>
        <w:spacing w:before="88" w:line="231" w:lineRule="auto"/>
        <w:ind w:left="429"/>
        <w:rPr>
          <w:rFonts w:ascii="SimHei" w:hAnsi="SimHei" w:eastAsia="SimHei" w:cs="SimHei"/>
          <w:sz w:val="20"/>
          <w:szCs w:val="20"/>
        </w:rPr>
      </w:pPr>
      <w:r>
        <w:rPr>
          <w:rFonts w:ascii="SimHei" w:hAnsi="SimHei" w:eastAsia="SimHei" w:cs="SimHei"/>
          <w:spacing w:val="8"/>
          <w:sz w:val="20"/>
          <w:szCs w:val="20"/>
        </w:rPr>
        <w:t>三、构建生态空间体系</w:t>
      </w:r>
    </w:p>
    <w:p>
      <w:pPr>
        <w:pStyle w:val="2"/>
        <w:spacing w:before="179" w:line="356" w:lineRule="auto"/>
        <w:ind w:right="53" w:firstLine="413"/>
      </w:pPr>
      <w:r>
        <w:rPr>
          <w:rFonts w:ascii="微软雅黑" w:hAnsi="微软雅黑" w:eastAsia="微软雅黑" w:cs="微软雅黑"/>
          <w:spacing w:val="7"/>
        </w:rPr>
        <w:t>（一）优化全市空间布局。</w:t>
      </w:r>
      <w:r>
        <w:rPr>
          <w:spacing w:val="7"/>
        </w:rPr>
        <w:t>根据不同乡</w:t>
      </w:r>
      <w:r>
        <w:rPr>
          <w:spacing w:val="3"/>
        </w:rPr>
        <w:t xml:space="preserve"> </w:t>
      </w:r>
      <w:r>
        <w:rPr>
          <w:spacing w:val="7"/>
        </w:rPr>
        <w:t>镇和区域所承担的生产、生活、生态功能的</w:t>
      </w:r>
      <w:r>
        <w:rPr>
          <w:spacing w:val="2"/>
        </w:rPr>
        <w:t xml:space="preserve"> </w:t>
      </w:r>
      <w:r>
        <w:rPr>
          <w:spacing w:val="7"/>
        </w:rPr>
        <w:t>差异，将全市划分为生态、农业、城镇三类</w:t>
      </w:r>
      <w:r>
        <w:rPr>
          <w:spacing w:val="2"/>
        </w:rPr>
        <w:t xml:space="preserve"> </w:t>
      </w:r>
      <w:r>
        <w:rPr>
          <w:spacing w:val="7"/>
        </w:rPr>
        <w:t>空间，科学确定国土开发强度，划定生态红</w:t>
      </w:r>
      <w:r>
        <w:rPr>
          <w:spacing w:val="2"/>
        </w:rPr>
        <w:t xml:space="preserve"> </w:t>
      </w:r>
      <w:r>
        <w:rPr>
          <w:spacing w:val="7"/>
        </w:rPr>
        <w:t>线，建设用地红线、耕地保护红线、城镇用</w:t>
      </w:r>
      <w:r>
        <w:rPr>
          <w:spacing w:val="2"/>
        </w:rPr>
        <w:t xml:space="preserve"> </w:t>
      </w:r>
      <w:r>
        <w:rPr>
          <w:spacing w:val="7"/>
        </w:rPr>
        <w:t>地规模控制红线，形成统领全市空间开发与</w:t>
      </w:r>
      <w:r>
        <w:rPr>
          <w:spacing w:val="1"/>
        </w:rPr>
        <w:t xml:space="preserve"> </w:t>
      </w:r>
      <w:r>
        <w:rPr>
          <w:spacing w:val="9"/>
        </w:rPr>
        <w:t>保护融为一体的布局总图、规划蓝图。</w:t>
      </w:r>
    </w:p>
    <w:p>
      <w:pPr>
        <w:pStyle w:val="2"/>
        <w:spacing w:before="193" w:line="219" w:lineRule="auto"/>
        <w:ind w:left="440"/>
      </w:pPr>
      <w:r>
        <w:rPr>
          <w:spacing w:val="-6"/>
        </w:rPr>
        <w:t>1.</w:t>
      </w:r>
      <w:r>
        <w:rPr>
          <w:spacing w:val="15"/>
        </w:rPr>
        <w:t xml:space="preserve"> </w:t>
      </w:r>
      <w:r>
        <w:rPr>
          <w:spacing w:val="-6"/>
        </w:rPr>
        <w:t>生态空间。</w:t>
      </w:r>
    </w:p>
    <w:p>
      <w:pPr>
        <w:pStyle w:val="2"/>
        <w:spacing w:before="185" w:line="397" w:lineRule="auto"/>
        <w:ind w:left="1" w:right="27" w:firstLine="423"/>
        <w:jc w:val="both"/>
      </w:pPr>
      <w:r>
        <w:rPr>
          <w:spacing w:val="6"/>
        </w:rPr>
        <w:t>空间范围：生态空间是主要承担生态服</w:t>
      </w:r>
      <w:r>
        <w:rPr>
          <w:spacing w:val="4"/>
        </w:rPr>
        <w:t xml:space="preserve"> </w:t>
      </w:r>
      <w:r>
        <w:rPr>
          <w:spacing w:val="7"/>
        </w:rPr>
        <w:t>务和生态系统维护功能的地域，以自然生态</w:t>
      </w:r>
      <w:r>
        <w:t xml:space="preserve"> </w:t>
      </w:r>
      <w:r>
        <w:rPr>
          <w:spacing w:val="7"/>
        </w:rPr>
        <w:t>为主，包含一些插花分布的农地、村庄。固</w:t>
      </w:r>
      <w:r>
        <w:t xml:space="preserve"> 原市生态空间划定为</w:t>
      </w:r>
      <w:r>
        <w:rPr>
          <w:spacing w:val="-23"/>
        </w:rPr>
        <w:t xml:space="preserve"> </w:t>
      </w:r>
      <w:r>
        <w:t>6359.8</w:t>
      </w:r>
      <w:r>
        <w:rPr>
          <w:spacing w:val="-42"/>
        </w:rPr>
        <w:t xml:space="preserve"> </w:t>
      </w:r>
      <w:r>
        <w:t xml:space="preserve">平方公里，占市 </w:t>
      </w:r>
      <w:r>
        <w:rPr>
          <w:spacing w:val="10"/>
        </w:rPr>
        <w:t>域总面积</w:t>
      </w:r>
      <w:r>
        <w:rPr>
          <w:spacing w:val="-20"/>
        </w:rPr>
        <w:t xml:space="preserve"> </w:t>
      </w:r>
      <w:r>
        <w:rPr>
          <w:spacing w:val="10"/>
        </w:rPr>
        <w:t>60.45%</w:t>
      </w:r>
      <w:r>
        <w:rPr>
          <w:spacing w:val="-55"/>
        </w:rPr>
        <w:t xml:space="preserve"> </w:t>
      </w:r>
      <w:r>
        <w:rPr>
          <w:spacing w:val="10"/>
        </w:rPr>
        <w:t>，分为两类：一类对应于</w:t>
      </w:r>
      <w:r>
        <w:t xml:space="preserve"> </w:t>
      </w:r>
      <w:r>
        <w:rPr>
          <w:spacing w:val="8"/>
        </w:rPr>
        <w:t>市域内的禁止开发区</w:t>
      </w:r>
      <w:r>
        <w:rPr>
          <w:spacing w:val="-57"/>
        </w:rPr>
        <w:t xml:space="preserve"> </w:t>
      </w:r>
      <w:r>
        <w:rPr>
          <w:spacing w:val="8"/>
        </w:rPr>
        <w:t>，包括</w:t>
      </w:r>
      <w:r>
        <w:rPr>
          <w:spacing w:val="-22"/>
        </w:rPr>
        <w:t xml:space="preserve"> </w:t>
      </w:r>
      <w:r>
        <w:rPr>
          <w:spacing w:val="8"/>
        </w:rPr>
        <w:t>15</w:t>
      </w:r>
      <w:r>
        <w:rPr>
          <w:spacing w:val="-40"/>
        </w:rPr>
        <w:t xml:space="preserve"> </w:t>
      </w:r>
      <w:r>
        <w:rPr>
          <w:spacing w:val="8"/>
        </w:rPr>
        <w:t>个自然保护</w:t>
      </w:r>
      <w:r>
        <w:t xml:space="preserve"> </w:t>
      </w:r>
      <w:r>
        <w:rPr>
          <w:spacing w:val="7"/>
        </w:rPr>
        <w:t>地的核心区、缓冲区，报批中的世界文化遗</w:t>
      </w:r>
      <w:r>
        <w:t xml:space="preserve"> </w:t>
      </w:r>
      <w:r>
        <w:rPr>
          <w:spacing w:val="7"/>
        </w:rPr>
        <w:t>产丝绸之路文化遗址（须弥山石窟，以及固</w:t>
      </w:r>
      <w:r>
        <w:t xml:space="preserve"> </w:t>
      </w:r>
      <w:r>
        <w:rPr>
          <w:spacing w:val="7"/>
        </w:rPr>
        <w:t>原古城，固原南郊北朝、隋唐墓地，开城安</w:t>
      </w:r>
      <w:r>
        <w:t xml:space="preserve"> </w:t>
      </w:r>
      <w:r>
        <w:rPr>
          <w:spacing w:val="6"/>
        </w:rPr>
        <w:t>西王府遗址等）和重要水源保护地的核心区</w:t>
      </w:r>
      <w:r>
        <w:rPr>
          <w:spacing w:val="16"/>
        </w:rPr>
        <w:t xml:space="preserve"> </w:t>
      </w:r>
      <w:r>
        <w:rPr>
          <w:spacing w:val="7"/>
        </w:rPr>
        <w:t>等。二类对应于市域内禁止开发区内的实验</w:t>
      </w:r>
      <w:r>
        <w:t xml:space="preserve"> </w:t>
      </w:r>
      <w:r>
        <w:rPr>
          <w:spacing w:val="8"/>
        </w:rPr>
        <w:t>区，以及限制开发区内的重点生态功能区、</w:t>
      </w:r>
      <w:r>
        <w:rPr>
          <w:spacing w:val="6"/>
        </w:rPr>
        <w:t xml:space="preserve"> </w:t>
      </w:r>
      <w:r>
        <w:rPr>
          <w:spacing w:val="7"/>
        </w:rPr>
        <w:t>生态敏感区、脆弱区（水土流失重点治理区</w:t>
      </w:r>
      <w:r>
        <w:t xml:space="preserve"> </w:t>
      </w:r>
      <w:r>
        <w:rPr>
          <w:spacing w:val="-28"/>
        </w:rPr>
        <w:t>等）。</w:t>
      </w:r>
    </w:p>
    <w:p>
      <w:pPr>
        <w:pStyle w:val="2"/>
        <w:spacing w:before="5" w:line="362" w:lineRule="auto"/>
        <w:ind w:right="53" w:firstLine="422"/>
        <w:jc w:val="both"/>
      </w:pPr>
      <w:r>
        <w:rPr>
          <w:spacing w:val="6"/>
        </w:rPr>
        <w:t>重点工作：制定生态空间各种类型保护</w:t>
      </w:r>
      <w:r>
        <w:rPr>
          <w:spacing w:val="7"/>
        </w:rPr>
        <w:t xml:space="preserve"> 建设的目标、任务及管控要求，把生态空间</w:t>
      </w:r>
      <w:r>
        <w:rPr>
          <w:spacing w:val="1"/>
        </w:rPr>
        <w:t xml:space="preserve"> </w:t>
      </w:r>
      <w:r>
        <w:rPr>
          <w:spacing w:val="7"/>
        </w:rPr>
        <w:t>范围内生态环境保护作为首要任务，提升生</w:t>
      </w:r>
      <w:r>
        <w:rPr>
          <w:spacing w:val="1"/>
        </w:rPr>
        <w:t xml:space="preserve"> </w:t>
      </w:r>
      <w:r>
        <w:rPr>
          <w:spacing w:val="7"/>
        </w:rPr>
        <w:t>态产品服务功能，实行严格的产业和环境准</w:t>
      </w:r>
      <w:r>
        <w:rPr>
          <w:spacing w:val="1"/>
        </w:rPr>
        <w:t xml:space="preserve"> </w:t>
      </w:r>
      <w:r>
        <w:rPr>
          <w:spacing w:val="6"/>
        </w:rPr>
        <w:t>入制度，严控开发活动，保障黄土高原生态</w:t>
      </w:r>
      <w:r>
        <w:rPr>
          <w:spacing w:val="17"/>
        </w:rPr>
        <w:t xml:space="preserve"> </w:t>
      </w:r>
      <w:r>
        <w:rPr>
          <w:spacing w:val="7"/>
        </w:rPr>
        <w:t>屏障的生态安全。在生态空间二类区域可适</w:t>
      </w:r>
    </w:p>
    <w:p>
      <w:pPr>
        <w:spacing w:line="362" w:lineRule="auto"/>
        <w:sectPr>
          <w:type w:val="continuous"/>
          <w:pgSz w:w="11906" w:h="16839"/>
          <w:pgMar w:top="1232" w:right="1748" w:bottom="1195" w:left="1785" w:header="893" w:footer="892" w:gutter="0"/>
          <w:cols w:equalWidth="0" w:num="2">
            <w:col w:w="4283" w:space="100"/>
            <w:col w:w="3990"/>
          </w:cols>
        </w:sectPr>
      </w:pPr>
    </w:p>
    <w:p>
      <w:pPr>
        <w:spacing w:before="81"/>
      </w:pPr>
    </w:p>
    <w:p>
      <w:pPr>
        <w:sectPr>
          <w:headerReference r:id="rId61" w:type="default"/>
          <w:footerReference r:id="rId62" w:type="default"/>
          <w:pgSz w:w="11906" w:h="16839"/>
          <w:pgMar w:top="1232" w:right="1634" w:bottom="1195" w:left="1785" w:header="893" w:footer="892" w:gutter="0"/>
          <w:cols w:equalWidth="0" w:num="1">
            <w:col w:w="8486"/>
          </w:cols>
        </w:sectPr>
      </w:pPr>
    </w:p>
    <w:p>
      <w:pPr>
        <w:pStyle w:val="2"/>
        <w:spacing w:before="53" w:line="219" w:lineRule="auto"/>
        <w:ind w:left="18"/>
      </w:pPr>
      <w:r>
        <w:rPr>
          <w:spacing w:val="8"/>
        </w:rPr>
        <w:t>度发展生态农业、生态旅游业。</w:t>
      </w:r>
    </w:p>
    <w:p>
      <w:pPr>
        <w:pStyle w:val="2"/>
        <w:spacing w:before="189" w:line="390" w:lineRule="auto"/>
        <w:ind w:left="17" w:right="327" w:firstLine="423"/>
        <w:jc w:val="both"/>
      </w:pPr>
      <w:r>
        <w:rPr>
          <w:spacing w:val="6"/>
        </w:rPr>
        <w:t>管控基本要求：①性质不转换：自然生</w:t>
      </w:r>
      <w:r>
        <w:rPr>
          <w:spacing w:val="9"/>
        </w:rPr>
        <w:t xml:space="preserve"> </w:t>
      </w:r>
      <w:r>
        <w:rPr>
          <w:spacing w:val="7"/>
        </w:rPr>
        <w:t>态用地不可转换为非生态用地，生态保护的</w:t>
      </w:r>
      <w:r>
        <w:rPr>
          <w:spacing w:val="1"/>
        </w:rPr>
        <w:t xml:space="preserve"> </w:t>
      </w:r>
      <w:r>
        <w:rPr>
          <w:spacing w:val="7"/>
        </w:rPr>
        <w:t>主体对象保持相对稳定。②功能不降低：自</w:t>
      </w:r>
      <w:r>
        <w:rPr>
          <w:spacing w:val="1"/>
        </w:rPr>
        <w:t xml:space="preserve"> </w:t>
      </w:r>
      <w:r>
        <w:rPr>
          <w:spacing w:val="7"/>
        </w:rPr>
        <w:t>然生态系统功能持续稳定发挥，退化生态系</w:t>
      </w:r>
      <w:r>
        <w:rPr>
          <w:spacing w:val="1"/>
        </w:rPr>
        <w:t xml:space="preserve"> </w:t>
      </w:r>
      <w:r>
        <w:rPr>
          <w:spacing w:val="7"/>
        </w:rPr>
        <w:t>统功能得到恢复改善。③面积不减少：边界</w:t>
      </w:r>
      <w:r>
        <w:rPr>
          <w:spacing w:val="1"/>
        </w:rPr>
        <w:t xml:space="preserve"> </w:t>
      </w:r>
      <w:r>
        <w:rPr>
          <w:spacing w:val="7"/>
        </w:rPr>
        <w:t>相对固定，面积规模不可随意减少。④责任</w:t>
      </w:r>
      <w:r>
        <w:rPr>
          <w:spacing w:val="1"/>
        </w:rPr>
        <w:t xml:space="preserve"> </w:t>
      </w:r>
      <w:r>
        <w:rPr>
          <w:spacing w:val="7"/>
        </w:rPr>
        <w:t>不改变：林地、草地、湿地等自然生态系统</w:t>
      </w:r>
      <w:r>
        <w:rPr>
          <w:spacing w:val="1"/>
        </w:rPr>
        <w:t xml:space="preserve"> </w:t>
      </w:r>
      <w:r>
        <w:rPr>
          <w:spacing w:val="7"/>
        </w:rPr>
        <w:t>按现行行政管理体制实行分类管理，地方政</w:t>
      </w:r>
      <w:r>
        <w:rPr>
          <w:spacing w:val="1"/>
        </w:rPr>
        <w:t xml:space="preserve"> </w:t>
      </w:r>
      <w:r>
        <w:rPr>
          <w:spacing w:val="9"/>
        </w:rPr>
        <w:t>府和相关主管部门共同履行监管职责。</w:t>
      </w:r>
    </w:p>
    <w:p>
      <w:pPr>
        <w:pStyle w:val="2"/>
        <w:spacing w:before="71" w:line="220" w:lineRule="auto"/>
        <w:ind w:left="439"/>
      </w:pPr>
      <w:r>
        <w:rPr>
          <w:spacing w:val="-2"/>
        </w:rPr>
        <w:t>2. 农业空间。</w:t>
      </w:r>
    </w:p>
    <w:p>
      <w:pPr>
        <w:pStyle w:val="2"/>
        <w:spacing w:before="187" w:line="380" w:lineRule="auto"/>
        <w:ind w:left="20" w:right="327" w:firstLine="421"/>
      </w:pPr>
      <w:r>
        <w:rPr>
          <w:spacing w:val="6"/>
        </w:rPr>
        <w:t>空间范围：农业空间是主要承担农产品</w:t>
      </w:r>
      <w:r>
        <w:rPr>
          <w:spacing w:val="7"/>
        </w:rPr>
        <w:t xml:space="preserve"> </w:t>
      </w:r>
      <w:r>
        <w:rPr>
          <w:spacing w:val="6"/>
        </w:rPr>
        <w:t>生产和农村生活功能的地域，以田园风光为</w:t>
      </w:r>
      <w:r>
        <w:rPr>
          <w:spacing w:val="17"/>
        </w:rPr>
        <w:t xml:space="preserve"> </w:t>
      </w:r>
      <w:r>
        <w:rPr>
          <w:spacing w:val="8"/>
        </w:rPr>
        <w:t>主，兼具部分生态功能。</w:t>
      </w:r>
    </w:p>
    <w:p>
      <w:pPr>
        <w:pStyle w:val="2"/>
        <w:spacing w:before="51" w:line="393" w:lineRule="auto"/>
        <w:ind w:left="14" w:right="247" w:firstLine="425"/>
      </w:pPr>
      <w:r>
        <w:rPr>
          <w:spacing w:val="6"/>
        </w:rPr>
        <w:t>重点工作：以清水河、泾河、茹河、葫</w:t>
      </w:r>
      <w:r>
        <w:rPr>
          <w:spacing w:val="12"/>
        </w:rPr>
        <w:t xml:space="preserve"> </w:t>
      </w:r>
      <w:r>
        <w:rPr>
          <w:spacing w:val="7"/>
        </w:rPr>
        <w:t>芦河、渝河五河流域川地为主，划定永久基</w:t>
      </w:r>
      <w:r>
        <w:rPr>
          <w:spacing w:val="2"/>
        </w:rPr>
        <w:t xml:space="preserve">  </w:t>
      </w:r>
      <w:r>
        <w:t>本农田保护区，保持和发展一般耕地、园地、</w:t>
      </w:r>
      <w:r>
        <w:rPr>
          <w:spacing w:val="18"/>
        </w:rPr>
        <w:t xml:space="preserve"> </w:t>
      </w:r>
      <w:r>
        <w:rPr>
          <w:spacing w:val="7"/>
        </w:rPr>
        <w:t>林地、草地、湿地。要强化农地保护，推动</w:t>
      </w:r>
      <w:r>
        <w:rPr>
          <w:spacing w:val="6"/>
        </w:rPr>
        <w:t xml:space="preserve"> </w:t>
      </w:r>
      <w:r>
        <w:rPr>
          <w:spacing w:val="7"/>
        </w:rPr>
        <w:t>土地整治，严格建设用地管控，保护农村田</w:t>
      </w:r>
      <w:r>
        <w:rPr>
          <w:spacing w:val="2"/>
        </w:rPr>
        <w:t xml:space="preserve">  </w:t>
      </w:r>
      <w:r>
        <w:rPr>
          <w:spacing w:val="7"/>
        </w:rPr>
        <w:t>园景观。加快推进中低产田改造和高标准农</w:t>
      </w:r>
      <w:r>
        <w:rPr>
          <w:spacing w:val="2"/>
        </w:rPr>
        <w:t xml:space="preserve">  </w:t>
      </w:r>
      <w:r>
        <w:rPr>
          <w:spacing w:val="9"/>
        </w:rPr>
        <w:t>田建设</w:t>
      </w:r>
      <w:r>
        <w:rPr>
          <w:spacing w:val="-56"/>
        </w:rPr>
        <w:t xml:space="preserve"> </w:t>
      </w:r>
      <w:r>
        <w:rPr>
          <w:spacing w:val="9"/>
        </w:rPr>
        <w:t>，实施</w:t>
      </w:r>
      <w:r>
        <w:rPr>
          <w:spacing w:val="-39"/>
        </w:rPr>
        <w:t xml:space="preserve"> </w:t>
      </w:r>
      <w:r>
        <w:rPr>
          <w:spacing w:val="9"/>
        </w:rPr>
        <w:t>25</w:t>
      </w:r>
      <w:r>
        <w:rPr>
          <w:spacing w:val="-39"/>
        </w:rPr>
        <w:t xml:space="preserve"> </w:t>
      </w:r>
      <w:r>
        <w:rPr>
          <w:spacing w:val="9"/>
        </w:rPr>
        <w:t>度以上坡耕地水土流失综</w:t>
      </w:r>
      <w:r>
        <w:t xml:space="preserve">  </w:t>
      </w:r>
      <w:r>
        <w:rPr>
          <w:spacing w:val="7"/>
        </w:rPr>
        <w:t>合治理，提高耕地质量和农田生态功能。围</w:t>
      </w:r>
      <w:r>
        <w:rPr>
          <w:spacing w:val="2"/>
        </w:rPr>
        <w:t xml:space="preserve">  </w:t>
      </w:r>
      <w:r>
        <w:rPr>
          <w:spacing w:val="7"/>
        </w:rPr>
        <w:t>绕增强农业综合生产能力，加快草畜、马铃</w:t>
      </w:r>
      <w:r>
        <w:rPr>
          <w:spacing w:val="2"/>
        </w:rPr>
        <w:t xml:space="preserve">  </w:t>
      </w:r>
      <w:r>
        <w:rPr>
          <w:spacing w:val="7"/>
        </w:rPr>
        <w:t>薯、冷凉蔬菜、苗木等特色农业及加工业发</w:t>
      </w:r>
      <w:r>
        <w:rPr>
          <w:spacing w:val="2"/>
        </w:rPr>
        <w:t xml:space="preserve">  </w:t>
      </w:r>
      <w:r>
        <w:rPr>
          <w:spacing w:val="4"/>
        </w:rPr>
        <w:t>展。</w:t>
      </w:r>
    </w:p>
    <w:p>
      <w:pPr>
        <w:pStyle w:val="2"/>
        <w:spacing w:before="56" w:line="217" w:lineRule="auto"/>
        <w:ind w:left="443"/>
      </w:pPr>
      <w:r>
        <w:rPr>
          <w:spacing w:val="-2"/>
        </w:rPr>
        <w:t>3. 城镇空间。</w:t>
      </w:r>
    </w:p>
    <w:p>
      <w:pPr>
        <w:pStyle w:val="2"/>
        <w:spacing w:before="188" w:line="397" w:lineRule="auto"/>
        <w:ind w:left="9" w:right="325" w:firstLine="432"/>
      </w:pPr>
      <w:r>
        <w:rPr>
          <w:spacing w:val="6"/>
        </w:rPr>
        <w:t>空间范围：城镇空间是重点进行城镇建</w:t>
      </w:r>
      <w:r>
        <w:rPr>
          <w:spacing w:val="7"/>
        </w:rPr>
        <w:t xml:space="preserve"> 设、发展二、三产业的地域，包括现有城镇</w:t>
      </w:r>
      <w:r>
        <w:rPr>
          <w:spacing w:val="11"/>
        </w:rPr>
        <w:t xml:space="preserve"> </w:t>
      </w:r>
      <w:r>
        <w:rPr>
          <w:spacing w:val="7"/>
        </w:rPr>
        <w:t>建成区和城镇规划区、一定规模的产业园区</w:t>
      </w:r>
      <w:r>
        <w:rPr>
          <w:spacing w:val="9"/>
        </w:rPr>
        <w:t xml:space="preserve"> </w:t>
      </w:r>
      <w:r>
        <w:rPr>
          <w:spacing w:val="-5"/>
        </w:rPr>
        <w:t>（开发园区）。</w:t>
      </w:r>
    </w:p>
    <w:p>
      <w:pPr>
        <w:pStyle w:val="2"/>
        <w:spacing w:line="309" w:lineRule="auto"/>
        <w:ind w:left="19" w:right="325" w:firstLine="420"/>
      </w:pPr>
      <w:r>
        <w:rPr>
          <w:spacing w:val="10"/>
        </w:rPr>
        <w:t>重点工作：在科学预测</w:t>
      </w:r>
      <w:r>
        <w:rPr>
          <w:spacing w:val="-32"/>
        </w:rPr>
        <w:t xml:space="preserve"> </w:t>
      </w:r>
      <w:r>
        <w:rPr>
          <w:spacing w:val="10"/>
        </w:rPr>
        <w:t>2020</w:t>
      </w:r>
      <w:r>
        <w:rPr>
          <w:spacing w:val="-34"/>
        </w:rPr>
        <w:t xml:space="preserve"> </w:t>
      </w:r>
      <w:r>
        <w:rPr>
          <w:spacing w:val="10"/>
        </w:rPr>
        <w:t>年全市各</w:t>
      </w:r>
      <w:r>
        <w:t xml:space="preserve"> </w:t>
      </w:r>
      <w:r>
        <w:rPr>
          <w:spacing w:val="4"/>
        </w:rPr>
        <w:t>县（</w:t>
      </w:r>
      <w:r>
        <w:rPr>
          <w:spacing w:val="-42"/>
        </w:rPr>
        <w:t xml:space="preserve"> </w:t>
      </w:r>
      <w:r>
        <w:rPr>
          <w:spacing w:val="4"/>
        </w:rPr>
        <w:t>区）及中心镇城镇人口的基础上，合理</w:t>
      </w:r>
    </w:p>
    <w:p>
      <w:pPr>
        <w:spacing w:line="14" w:lineRule="auto"/>
        <w:rPr>
          <w:rFonts w:ascii="Arial"/>
          <w:sz w:val="2"/>
        </w:rPr>
      </w:pPr>
      <w:r>
        <w:rPr>
          <w:rFonts w:ascii="Arial" w:hAnsi="Arial" w:eastAsia="Arial" w:cs="Arial"/>
          <w:sz w:val="2"/>
          <w:szCs w:val="2"/>
        </w:rPr>
        <w:br w:type="column"/>
      </w:r>
    </w:p>
    <w:p>
      <w:pPr>
        <w:pStyle w:val="2"/>
        <w:spacing w:before="48" w:line="386" w:lineRule="auto"/>
        <w:ind w:left="3" w:right="167"/>
        <w:jc w:val="both"/>
      </w:pPr>
      <w:r>
        <w:rPr>
          <w:spacing w:val="6"/>
        </w:rPr>
        <w:t>确定城镇建成区规模（包括采矿区、工业园</w:t>
      </w:r>
      <w:r>
        <w:rPr>
          <w:spacing w:val="17"/>
        </w:rPr>
        <w:t xml:space="preserve"> </w:t>
      </w:r>
      <w:r>
        <w:rPr>
          <w:spacing w:val="12"/>
        </w:rPr>
        <w:t>区、物流基地、旅游景区</w:t>
      </w:r>
      <w:r>
        <w:rPr>
          <w:spacing w:val="-36"/>
        </w:rPr>
        <w:t>），</w:t>
      </w:r>
      <w:r>
        <w:rPr>
          <w:spacing w:val="12"/>
        </w:rPr>
        <w:t>划定城镇规划</w:t>
      </w:r>
      <w:r>
        <w:t xml:space="preserve"> </w:t>
      </w:r>
      <w:r>
        <w:rPr>
          <w:spacing w:val="6"/>
        </w:rPr>
        <w:t>区用地规模控制线、城镇建设用地增长边界</w:t>
      </w:r>
      <w:r>
        <w:rPr>
          <w:spacing w:val="16"/>
        </w:rPr>
        <w:t xml:space="preserve"> </w:t>
      </w:r>
      <w:r>
        <w:rPr>
          <w:spacing w:val="7"/>
        </w:rPr>
        <w:t>控制线。在城镇空间范围之内，规划一定比</w:t>
      </w:r>
      <w:r>
        <w:t xml:space="preserve"> </w:t>
      </w:r>
      <w:r>
        <w:rPr>
          <w:spacing w:val="6"/>
        </w:rPr>
        <w:t>例的市民休闲公园、绿化带、湿地等分散布</w:t>
      </w:r>
      <w:r>
        <w:rPr>
          <w:spacing w:val="16"/>
        </w:rPr>
        <w:t xml:space="preserve"> </w:t>
      </w:r>
      <w:r>
        <w:rPr>
          <w:spacing w:val="7"/>
        </w:rPr>
        <w:t>局的生态用地。</w:t>
      </w:r>
    </w:p>
    <w:p>
      <w:pPr>
        <w:pStyle w:val="2"/>
        <w:spacing w:before="69" w:line="393" w:lineRule="auto"/>
        <w:ind w:left="3" w:right="167" w:firstLine="420"/>
      </w:pPr>
      <w:r>
        <w:rPr>
          <w:spacing w:val="19"/>
        </w:rPr>
        <w:t>城镇空间要着力提高建设用地集约利</w:t>
      </w:r>
      <w:r>
        <w:rPr>
          <w:spacing w:val="8"/>
        </w:rPr>
        <w:t xml:space="preserve"> </w:t>
      </w:r>
      <w:r>
        <w:rPr>
          <w:spacing w:val="7"/>
        </w:rPr>
        <w:t>用水平，提升单位国土面积的投资强度和产</w:t>
      </w:r>
      <w:r>
        <w:t xml:space="preserve"> </w:t>
      </w:r>
      <w:r>
        <w:rPr>
          <w:spacing w:val="7"/>
        </w:rPr>
        <w:t>出效率。要控制工矿建设空间和各类开发区</w:t>
      </w:r>
      <w:r>
        <w:t xml:space="preserve"> </w:t>
      </w:r>
      <w:r>
        <w:rPr>
          <w:spacing w:val="6"/>
        </w:rPr>
        <w:t>用地比例，促进产城融合和低效建设用地再</w:t>
      </w:r>
      <w:r>
        <w:rPr>
          <w:spacing w:val="16"/>
        </w:rPr>
        <w:t xml:space="preserve"> </w:t>
      </w:r>
      <w:r>
        <w:rPr>
          <w:spacing w:val="6"/>
        </w:rPr>
        <w:t>开发。实行农村人口市民化规模与国家财政</w:t>
      </w:r>
      <w:r>
        <w:rPr>
          <w:spacing w:val="16"/>
        </w:rPr>
        <w:t xml:space="preserve"> </w:t>
      </w:r>
      <w:r>
        <w:rPr>
          <w:spacing w:val="6"/>
        </w:rPr>
        <w:t>转移支付力度挂钩、农村人口市民化规模与</w:t>
      </w:r>
      <w:r>
        <w:rPr>
          <w:spacing w:val="16"/>
        </w:rPr>
        <w:t xml:space="preserve"> </w:t>
      </w:r>
      <w:r>
        <w:rPr>
          <w:spacing w:val="8"/>
        </w:rPr>
        <w:t>城镇建设用地新增指标挂钩制度。</w:t>
      </w:r>
    </w:p>
    <w:p>
      <w:pPr>
        <w:spacing w:before="29" w:line="199" w:lineRule="auto"/>
        <w:ind w:left="414"/>
        <w:rPr>
          <w:rFonts w:ascii="微软雅黑" w:hAnsi="微软雅黑" w:eastAsia="微软雅黑" w:cs="微软雅黑"/>
          <w:sz w:val="20"/>
          <w:szCs w:val="20"/>
        </w:rPr>
      </w:pPr>
      <w:r>
        <w:rPr>
          <w:rFonts w:ascii="微软雅黑" w:hAnsi="微软雅黑" w:eastAsia="微软雅黑" w:cs="微软雅黑"/>
          <w:spacing w:val="3"/>
          <w:sz w:val="20"/>
          <w:szCs w:val="20"/>
        </w:rPr>
        <w:t>（</w:t>
      </w:r>
      <w:r>
        <w:rPr>
          <w:rFonts w:ascii="微软雅黑" w:hAnsi="微软雅黑" w:eastAsia="微软雅黑" w:cs="微软雅黑"/>
          <w:spacing w:val="-11"/>
          <w:sz w:val="20"/>
          <w:szCs w:val="20"/>
        </w:rPr>
        <w:t xml:space="preserve"> </w:t>
      </w:r>
      <w:r>
        <w:rPr>
          <w:rFonts w:ascii="微软雅黑" w:hAnsi="微软雅黑" w:eastAsia="微软雅黑" w:cs="微软雅黑"/>
          <w:spacing w:val="3"/>
          <w:sz w:val="20"/>
          <w:szCs w:val="20"/>
        </w:rPr>
        <w:t>二</w:t>
      </w:r>
      <w:r>
        <w:rPr>
          <w:rFonts w:ascii="微软雅黑" w:hAnsi="微软雅黑" w:eastAsia="微软雅黑" w:cs="微软雅黑"/>
          <w:spacing w:val="-17"/>
          <w:sz w:val="20"/>
          <w:szCs w:val="20"/>
        </w:rPr>
        <w:t xml:space="preserve"> </w:t>
      </w:r>
      <w:r>
        <w:rPr>
          <w:rFonts w:ascii="微软雅黑" w:hAnsi="微软雅黑" w:eastAsia="微软雅黑" w:cs="微软雅黑"/>
          <w:spacing w:val="3"/>
          <w:sz w:val="20"/>
          <w:szCs w:val="20"/>
        </w:rPr>
        <w:t>）构建区域生态安全格局。</w:t>
      </w:r>
    </w:p>
    <w:p>
      <w:pPr>
        <w:pStyle w:val="2"/>
        <w:spacing w:before="136" w:line="394" w:lineRule="auto"/>
        <w:ind w:firstLine="424"/>
      </w:pPr>
      <w:r>
        <w:rPr>
          <w:spacing w:val="8"/>
        </w:rPr>
        <w:t>市域生态结构：构建市域</w:t>
      </w:r>
      <w:r>
        <w:rPr>
          <w:spacing w:val="-60"/>
        </w:rPr>
        <w:t xml:space="preserve"> </w:t>
      </w:r>
      <w:r>
        <w:rPr>
          <w:spacing w:val="8"/>
        </w:rPr>
        <w:t>“一廊两屏、</w:t>
      </w:r>
      <w:r>
        <w:t xml:space="preserve">  </w:t>
      </w:r>
      <w:r>
        <w:rPr>
          <w:spacing w:val="7"/>
        </w:rPr>
        <w:t>五川两片”的生态空间格局。一廊：六盘山</w:t>
      </w:r>
      <w:r>
        <w:rPr>
          <w:spacing w:val="1"/>
        </w:rPr>
        <w:t xml:space="preserve">  </w:t>
      </w:r>
      <w:r>
        <w:rPr>
          <w:spacing w:val="7"/>
        </w:rPr>
        <w:t>水土保持生态走廊，重点保护水源地和现有</w:t>
      </w:r>
      <w:r>
        <w:t xml:space="preserve">  </w:t>
      </w:r>
      <w:r>
        <w:rPr>
          <w:spacing w:val="3"/>
        </w:rPr>
        <w:t>天然林资源，营造水源涵养林、水土保持林，</w:t>
      </w:r>
      <w:r>
        <w:rPr>
          <w:spacing w:val="10"/>
        </w:rPr>
        <w:t xml:space="preserve"> </w:t>
      </w:r>
      <w:r>
        <w:rPr>
          <w:spacing w:val="11"/>
        </w:rPr>
        <w:t>实施人工种草，形成稳定的林草生态系统，</w:t>
      </w:r>
      <w:r>
        <w:rPr>
          <w:spacing w:val="2"/>
        </w:rPr>
        <w:t xml:space="preserve">  </w:t>
      </w:r>
      <w:r>
        <w:rPr>
          <w:spacing w:val="7"/>
        </w:rPr>
        <w:t>保护生物多样性，构建大六盘天然绿色生态</w:t>
      </w:r>
      <w:r>
        <w:rPr>
          <w:spacing w:val="1"/>
        </w:rPr>
        <w:t xml:space="preserve">  </w:t>
      </w:r>
      <w:r>
        <w:rPr>
          <w:spacing w:val="7"/>
        </w:rPr>
        <w:t>屏障。两屏：南华山—月亮山和云雾山生态</w:t>
      </w:r>
      <w:r>
        <w:rPr>
          <w:spacing w:val="1"/>
        </w:rPr>
        <w:t xml:space="preserve">  </w:t>
      </w:r>
      <w:r>
        <w:rPr>
          <w:spacing w:val="3"/>
        </w:rPr>
        <w:t>屏障，重点加强山区天然林维育、草原恢复，</w:t>
      </w:r>
      <w:r>
        <w:rPr>
          <w:spacing w:val="10"/>
        </w:rPr>
        <w:t xml:space="preserve"> </w:t>
      </w:r>
      <w:r>
        <w:rPr>
          <w:spacing w:val="7"/>
        </w:rPr>
        <w:t>增强山地涵养水源、保持水土和防风固沙能</w:t>
      </w:r>
      <w:r>
        <w:t xml:space="preserve">  </w:t>
      </w:r>
      <w:r>
        <w:rPr>
          <w:spacing w:val="2"/>
        </w:rPr>
        <w:t>力，保护生物多样性。五川：原州区清水河、</w:t>
      </w:r>
      <w:r>
        <w:rPr>
          <w:spacing w:val="16"/>
        </w:rPr>
        <w:t xml:space="preserve"> </w:t>
      </w:r>
      <w:r>
        <w:rPr>
          <w:spacing w:val="10"/>
        </w:rPr>
        <w:t>西吉县葫芦河、隆德县渝河、泾源县泾河、</w:t>
      </w:r>
      <w:r>
        <w:rPr>
          <w:spacing w:val="5"/>
        </w:rPr>
        <w:t xml:space="preserve">  </w:t>
      </w:r>
      <w:r>
        <w:rPr>
          <w:spacing w:val="7"/>
        </w:rPr>
        <w:t>彭阳县红河、茹河等河流冲积形成的河谷川</w:t>
      </w:r>
      <w:r>
        <w:rPr>
          <w:spacing w:val="1"/>
        </w:rPr>
        <w:t xml:space="preserve">  </w:t>
      </w:r>
      <w:r>
        <w:rPr>
          <w:spacing w:val="10"/>
        </w:rPr>
        <w:t>道地区，重点加强生态保护。两片：西吉、</w:t>
      </w:r>
      <w:r>
        <w:rPr>
          <w:spacing w:val="5"/>
        </w:rPr>
        <w:t xml:space="preserve">  </w:t>
      </w:r>
      <w:r>
        <w:rPr>
          <w:spacing w:val="7"/>
        </w:rPr>
        <w:t>彭阳两个水土流失片区。在沿线山地、山间</w:t>
      </w:r>
      <w:r>
        <w:t xml:space="preserve">  </w:t>
      </w:r>
      <w:r>
        <w:rPr>
          <w:spacing w:val="5"/>
        </w:rPr>
        <w:t>平原和黄土丘陵选育耐旱、耐盐碱抗逆植物，</w:t>
      </w:r>
      <w:r>
        <w:rPr>
          <w:spacing w:val="4"/>
        </w:rPr>
        <w:t xml:space="preserve"> </w:t>
      </w:r>
      <w:r>
        <w:rPr>
          <w:spacing w:val="7"/>
        </w:rPr>
        <w:t>重点加强水土流失防治，严禁各类与生态建</w:t>
      </w:r>
      <w:r>
        <w:t xml:space="preserve">  </w:t>
      </w:r>
      <w:r>
        <w:rPr>
          <w:spacing w:val="8"/>
        </w:rPr>
        <w:t>设无关的开发。</w:t>
      </w:r>
    </w:p>
    <w:p>
      <w:pPr>
        <w:spacing w:before="62" w:line="168" w:lineRule="auto"/>
        <w:ind w:left="414"/>
        <w:rPr>
          <w:rFonts w:ascii="微软雅黑" w:hAnsi="微软雅黑" w:eastAsia="微软雅黑" w:cs="微软雅黑"/>
          <w:sz w:val="20"/>
          <w:szCs w:val="20"/>
        </w:rPr>
      </w:pPr>
      <w:r>
        <w:rPr>
          <w:rFonts w:ascii="微软雅黑" w:hAnsi="微软雅黑" w:eastAsia="微软雅黑" w:cs="微软雅黑"/>
          <w:spacing w:val="2"/>
          <w:sz w:val="20"/>
          <w:szCs w:val="20"/>
        </w:rPr>
        <w:t>（ 三</w:t>
      </w:r>
      <w:r>
        <w:rPr>
          <w:rFonts w:ascii="微软雅黑" w:hAnsi="微软雅黑" w:eastAsia="微软雅黑" w:cs="微软雅黑"/>
          <w:spacing w:val="-10"/>
          <w:sz w:val="20"/>
          <w:szCs w:val="20"/>
        </w:rPr>
        <w:t xml:space="preserve"> </w:t>
      </w:r>
      <w:r>
        <w:rPr>
          <w:rFonts w:ascii="微软雅黑" w:hAnsi="微软雅黑" w:eastAsia="微软雅黑" w:cs="微软雅黑"/>
          <w:spacing w:val="2"/>
          <w:sz w:val="20"/>
          <w:szCs w:val="20"/>
        </w:rPr>
        <w:t>）划定并严守生态保护红线。</w:t>
      </w:r>
    </w:p>
    <w:p>
      <w:pPr>
        <w:spacing w:line="168" w:lineRule="auto"/>
        <w:rPr>
          <w:rFonts w:ascii="微软雅黑" w:hAnsi="微软雅黑" w:eastAsia="微软雅黑" w:cs="微软雅黑"/>
          <w:sz w:val="20"/>
          <w:szCs w:val="20"/>
        </w:rPr>
        <w:sectPr>
          <w:type w:val="continuous"/>
          <w:pgSz w:w="11906" w:h="16839"/>
          <w:pgMar w:top="1232" w:right="1634" w:bottom="1195" w:left="1785" w:header="893" w:footer="892" w:gutter="0"/>
          <w:cols w:equalWidth="0" w:num="2">
            <w:col w:w="4281" w:space="100"/>
            <w:col w:w="4106"/>
          </w:cols>
        </w:sectPr>
      </w:pPr>
    </w:p>
    <w:p>
      <w:pPr>
        <w:spacing w:before="81"/>
      </w:pPr>
    </w:p>
    <w:p>
      <w:pPr>
        <w:sectPr>
          <w:headerReference r:id="rId63" w:type="default"/>
          <w:footerReference r:id="rId64" w:type="default"/>
          <w:pgSz w:w="11906" w:h="16839"/>
          <w:pgMar w:top="1232" w:right="1689" w:bottom="1195" w:left="1785" w:header="893" w:footer="892" w:gutter="0"/>
          <w:cols w:equalWidth="0" w:num="1">
            <w:col w:w="8431"/>
          </w:cols>
        </w:sectPr>
      </w:pPr>
    </w:p>
    <w:p>
      <w:pPr>
        <w:pStyle w:val="2"/>
        <w:spacing w:before="45" w:line="398" w:lineRule="auto"/>
        <w:ind w:left="18" w:right="247" w:firstLine="437"/>
        <w:jc w:val="both"/>
      </w:pPr>
      <w:r>
        <w:rPr>
          <w:spacing w:val="-2"/>
        </w:rPr>
        <w:t>1.</w:t>
      </w:r>
      <w:r>
        <w:rPr>
          <w:spacing w:val="33"/>
        </w:rPr>
        <w:t xml:space="preserve"> </w:t>
      </w:r>
      <w:r>
        <w:rPr>
          <w:spacing w:val="-2"/>
        </w:rPr>
        <w:t>明确生态保护红线重点区。根据《宁</w:t>
      </w:r>
      <w:r>
        <w:t xml:space="preserve"> </w:t>
      </w:r>
      <w:r>
        <w:rPr>
          <w:spacing w:val="7"/>
        </w:rPr>
        <w:t>夏回族自治区生态保护红线》，宁夏回族自</w:t>
      </w:r>
      <w:r>
        <w:t xml:space="preserve"> </w:t>
      </w:r>
      <w:r>
        <w:rPr>
          <w:spacing w:val="7"/>
        </w:rPr>
        <w:t>治区生态保护红线包括生物多样性维护、水</w:t>
      </w:r>
      <w:r>
        <w:t xml:space="preserve"> </w:t>
      </w:r>
      <w:r>
        <w:rPr>
          <w:spacing w:val="9"/>
        </w:rPr>
        <w:t>源涵养、防风固沙、水土流失、水土保持</w:t>
      </w:r>
      <w:r>
        <w:rPr>
          <w:spacing w:val="-41"/>
        </w:rPr>
        <w:t xml:space="preserve"> </w:t>
      </w:r>
      <w:r>
        <w:rPr>
          <w:spacing w:val="9"/>
        </w:rPr>
        <w:t>5</w:t>
      </w:r>
      <w:r>
        <w:t xml:space="preserve"> </w:t>
      </w:r>
      <w:r>
        <w:rPr>
          <w:spacing w:val="-1"/>
        </w:rPr>
        <w:t>种生态功能类型，呈现</w:t>
      </w:r>
      <w:r>
        <w:rPr>
          <w:spacing w:val="-36"/>
        </w:rPr>
        <w:t xml:space="preserve"> </w:t>
      </w:r>
      <w:r>
        <w:rPr>
          <w:spacing w:val="-1"/>
        </w:rPr>
        <w:t>9</w:t>
      </w:r>
      <w:r>
        <w:rPr>
          <w:spacing w:val="-45"/>
        </w:rPr>
        <w:t xml:space="preserve"> </w:t>
      </w:r>
      <w:r>
        <w:rPr>
          <w:spacing w:val="-1"/>
        </w:rPr>
        <w:t>个片区分布。其中，</w:t>
      </w:r>
      <w:r>
        <w:t xml:space="preserve"> </w:t>
      </w:r>
      <w:r>
        <w:rPr>
          <w:spacing w:val="8"/>
        </w:rPr>
        <w:t>固原市以以下三个片区为主：</w:t>
      </w:r>
    </w:p>
    <w:p>
      <w:pPr>
        <w:pStyle w:val="2"/>
        <w:spacing w:before="3" w:line="390" w:lineRule="auto"/>
        <w:ind w:left="16" w:right="311" w:firstLine="421"/>
        <w:jc w:val="both"/>
      </w:pPr>
      <w:r>
        <w:rPr>
          <w:spacing w:val="6"/>
        </w:rPr>
        <w:t>六盘山水源涵养、生物多样性维护生态</w:t>
      </w:r>
      <w:r>
        <w:rPr>
          <w:spacing w:val="11"/>
        </w:rPr>
        <w:t xml:space="preserve"> </w:t>
      </w:r>
      <w:r>
        <w:rPr>
          <w:spacing w:val="7"/>
        </w:rPr>
        <w:t>保护红线，位于宁夏回族自治区南部，属于</w:t>
      </w:r>
      <w:r>
        <w:rPr>
          <w:spacing w:val="2"/>
        </w:rPr>
        <w:t xml:space="preserve"> </w:t>
      </w:r>
      <w:r>
        <w:rPr>
          <w:spacing w:val="7"/>
        </w:rPr>
        <w:t>水源涵养、生物多样性维护重要区，主要分</w:t>
      </w:r>
      <w:r>
        <w:rPr>
          <w:spacing w:val="2"/>
        </w:rPr>
        <w:t xml:space="preserve"> </w:t>
      </w:r>
      <w:r>
        <w:rPr>
          <w:spacing w:val="7"/>
        </w:rPr>
        <w:t>布在泾源县、隆德县、西吉县、原州区。生</w:t>
      </w:r>
      <w:r>
        <w:rPr>
          <w:spacing w:val="4"/>
        </w:rPr>
        <w:t xml:space="preserve"> </w:t>
      </w:r>
      <w:r>
        <w:rPr>
          <w:spacing w:val="8"/>
        </w:rPr>
        <w:t>态系统类型为森林生态系统。</w:t>
      </w:r>
    </w:p>
    <w:p>
      <w:pPr>
        <w:pStyle w:val="2"/>
        <w:spacing w:before="36" w:line="390" w:lineRule="auto"/>
        <w:ind w:left="20" w:right="236" w:firstLine="419"/>
        <w:jc w:val="both"/>
      </w:pPr>
      <w:r>
        <w:rPr>
          <w:spacing w:val="19"/>
        </w:rPr>
        <w:t>东南黄土高原丘陵水土保持生态保护</w:t>
      </w:r>
      <w:r>
        <w:rPr>
          <w:spacing w:val="7"/>
        </w:rPr>
        <w:t xml:space="preserve"> </w:t>
      </w:r>
      <w:r>
        <w:rPr>
          <w:spacing w:val="6"/>
        </w:rPr>
        <w:t>红线，位于宁夏回族自治区东南部，属于水</w:t>
      </w:r>
      <w:r>
        <w:rPr>
          <w:spacing w:val="17"/>
        </w:rPr>
        <w:t xml:space="preserve"> </w:t>
      </w:r>
      <w:r>
        <w:t>土保持重要区，主要分布在彭阳县、原州区。</w:t>
      </w:r>
      <w:r>
        <w:rPr>
          <w:spacing w:val="8"/>
        </w:rPr>
        <w:t xml:space="preserve"> </w:t>
      </w:r>
      <w:r>
        <w:rPr>
          <w:spacing w:val="18"/>
        </w:rPr>
        <w:t>生态系统类型为黄土丘陵沟壑区林农复合</w:t>
      </w:r>
      <w:r>
        <w:rPr>
          <w:spacing w:val="7"/>
        </w:rPr>
        <w:t xml:space="preserve"> </w:t>
      </w:r>
      <w:r>
        <w:rPr>
          <w:spacing w:val="6"/>
        </w:rPr>
        <w:t>生态系统。</w:t>
      </w:r>
    </w:p>
    <w:p>
      <w:pPr>
        <w:pStyle w:val="2"/>
        <w:spacing w:before="37" w:line="390" w:lineRule="auto"/>
        <w:ind w:left="19" w:right="314" w:firstLine="420"/>
        <w:jc w:val="both"/>
      </w:pPr>
      <w:r>
        <w:rPr>
          <w:spacing w:val="19"/>
        </w:rPr>
        <w:t>西南黄土高原丘陵水土保持生态保护</w:t>
      </w:r>
      <w:r>
        <w:rPr>
          <w:spacing w:val="7"/>
        </w:rPr>
        <w:t xml:space="preserve"> </w:t>
      </w:r>
      <w:r>
        <w:rPr>
          <w:spacing w:val="6"/>
        </w:rPr>
        <w:t>红线，位于宁夏回族自治区西南部，属于水</w:t>
      </w:r>
      <w:r>
        <w:rPr>
          <w:spacing w:val="17"/>
        </w:rPr>
        <w:t xml:space="preserve"> </w:t>
      </w:r>
      <w:r>
        <w:rPr>
          <w:spacing w:val="6"/>
        </w:rPr>
        <w:t>土保持重要区，主要分布在西吉县。生态系</w:t>
      </w:r>
      <w:r>
        <w:rPr>
          <w:spacing w:val="17"/>
        </w:rPr>
        <w:t xml:space="preserve"> </w:t>
      </w:r>
      <w:r>
        <w:rPr>
          <w:spacing w:val="18"/>
        </w:rPr>
        <w:t>统类型为黄土丘陵沟壑区林农复合生态系</w:t>
      </w:r>
      <w:r>
        <w:rPr>
          <w:spacing w:val="7"/>
        </w:rPr>
        <w:t xml:space="preserve"> </w:t>
      </w:r>
      <w:r>
        <w:rPr>
          <w:spacing w:val="1"/>
        </w:rPr>
        <w:t>统。</w:t>
      </w:r>
    </w:p>
    <w:p>
      <w:pPr>
        <w:pStyle w:val="2"/>
        <w:spacing w:before="30" w:line="381" w:lineRule="auto"/>
        <w:ind w:left="16" w:right="305" w:firstLine="423"/>
        <w:jc w:val="both"/>
      </w:pPr>
      <w:r>
        <w:t>2. 划定生态保护红线。根据《生态保护</w:t>
      </w:r>
      <w:r>
        <w:rPr>
          <w:spacing w:val="14"/>
        </w:rPr>
        <w:t xml:space="preserve"> </w:t>
      </w:r>
      <w:r>
        <w:rPr>
          <w:spacing w:val="7"/>
        </w:rPr>
        <w:t>红线划定指南》，在固原市生态环境敏感性</w:t>
      </w:r>
      <w:r>
        <w:rPr>
          <w:spacing w:val="2"/>
        </w:rPr>
        <w:t xml:space="preserve"> </w:t>
      </w:r>
      <w:r>
        <w:rPr>
          <w:spacing w:val="7"/>
        </w:rPr>
        <w:t>较高，生态系统重要性较重要，对物种自然</w:t>
      </w:r>
      <w:r>
        <w:rPr>
          <w:spacing w:val="2"/>
        </w:rPr>
        <w:t xml:space="preserve"> </w:t>
      </w:r>
      <w:r>
        <w:rPr>
          <w:spacing w:val="7"/>
        </w:rPr>
        <w:t>繁衍、生物多样性保护、区域生态安全维护</w:t>
      </w:r>
      <w:r>
        <w:rPr>
          <w:spacing w:val="2"/>
        </w:rPr>
        <w:t xml:space="preserve"> </w:t>
      </w:r>
      <w:r>
        <w:rPr>
          <w:spacing w:val="7"/>
        </w:rPr>
        <w:t>具有重要作用的区域划定生态保护红线，按</w:t>
      </w:r>
      <w:r>
        <w:rPr>
          <w:spacing w:val="2"/>
        </w:rPr>
        <w:t xml:space="preserve"> </w:t>
      </w:r>
      <w:r>
        <w:rPr>
          <w:spacing w:val="7"/>
        </w:rPr>
        <w:t>照应保尽保、应划尽划的原则，将生态功能</w:t>
      </w:r>
      <w:r>
        <w:rPr>
          <w:spacing w:val="2"/>
        </w:rPr>
        <w:t xml:space="preserve"> </w:t>
      </w:r>
      <w:r>
        <w:rPr>
          <w:spacing w:val="7"/>
        </w:rPr>
        <w:t>重要区域、生态环境敏感脆弱区域全部纳入</w:t>
      </w:r>
      <w:r>
        <w:rPr>
          <w:spacing w:val="1"/>
        </w:rPr>
        <w:t xml:space="preserve"> </w:t>
      </w:r>
      <w:r>
        <w:rPr>
          <w:spacing w:val="7"/>
        </w:rPr>
        <w:t>生态保护红线。按照自治区统一部署要求，</w:t>
      </w:r>
      <w:r>
        <w:rPr>
          <w:spacing w:val="11"/>
        </w:rPr>
        <w:t xml:space="preserve"> </w:t>
      </w:r>
      <w:r>
        <w:rPr>
          <w:spacing w:val="7"/>
        </w:rPr>
        <w:t>完成评估优化后，组织实施勘界定标，明确</w:t>
      </w:r>
      <w:r>
        <w:rPr>
          <w:spacing w:val="2"/>
        </w:rPr>
        <w:t xml:space="preserve"> </w:t>
      </w:r>
      <w:r>
        <w:rPr>
          <w:spacing w:val="7"/>
        </w:rPr>
        <w:t>生态保护红线地域边界、生态系统类型和主</w:t>
      </w:r>
      <w:r>
        <w:rPr>
          <w:spacing w:val="2"/>
        </w:rPr>
        <w:t xml:space="preserve"> </w:t>
      </w:r>
      <w:r>
        <w:rPr>
          <w:spacing w:val="7"/>
        </w:rPr>
        <w:t>要生态功能，并设立统一、规范的生态保护</w:t>
      </w:r>
    </w:p>
    <w:p>
      <w:pPr>
        <w:spacing w:line="14" w:lineRule="auto"/>
        <w:rPr>
          <w:rFonts w:ascii="Arial"/>
          <w:sz w:val="2"/>
        </w:rPr>
      </w:pPr>
      <w:r>
        <w:rPr>
          <w:rFonts w:ascii="Arial" w:hAnsi="Arial" w:eastAsia="Arial" w:cs="Arial"/>
          <w:sz w:val="2"/>
          <w:szCs w:val="2"/>
        </w:rPr>
        <w:br w:type="column"/>
      </w:r>
    </w:p>
    <w:p>
      <w:pPr>
        <w:pStyle w:val="2"/>
        <w:spacing w:before="50" w:line="397" w:lineRule="auto"/>
        <w:ind w:left="15" w:right="112" w:firstLine="3"/>
        <w:jc w:val="both"/>
      </w:pPr>
      <w:r>
        <w:rPr>
          <w:spacing w:val="6"/>
        </w:rPr>
        <w:t>红线标识标牌，加强日常管理和维护，任何</w:t>
      </w:r>
      <w:r>
        <w:rPr>
          <w:spacing w:val="13"/>
        </w:rPr>
        <w:t xml:space="preserve"> </w:t>
      </w:r>
      <w:r>
        <w:rPr>
          <w:spacing w:val="18"/>
        </w:rPr>
        <w:t>单位和个人不得破坏或者擅自改变生态保</w:t>
      </w:r>
      <w:r>
        <w:rPr>
          <w:spacing w:val="10"/>
        </w:rPr>
        <w:t xml:space="preserve"> </w:t>
      </w:r>
      <w:r>
        <w:rPr>
          <w:spacing w:val="7"/>
        </w:rPr>
        <w:t>护红线标识标牌。对生态保护红线内的自然</w:t>
      </w:r>
      <w:r>
        <w:rPr>
          <w:spacing w:val="1"/>
        </w:rPr>
        <w:t xml:space="preserve"> </w:t>
      </w:r>
      <w:r>
        <w:rPr>
          <w:spacing w:val="6"/>
        </w:rPr>
        <w:t>资源进行统一确权登记，明确用地性质与土</w:t>
      </w:r>
      <w:r>
        <w:rPr>
          <w:spacing w:val="17"/>
        </w:rPr>
        <w:t xml:space="preserve"> </w:t>
      </w:r>
      <w:r>
        <w:rPr>
          <w:spacing w:val="7"/>
        </w:rPr>
        <w:t>地权属，按照规定划定自然保护地，明确自</w:t>
      </w:r>
      <w:r>
        <w:rPr>
          <w:spacing w:val="1"/>
        </w:rPr>
        <w:t xml:space="preserve"> </w:t>
      </w:r>
      <w:r>
        <w:rPr>
          <w:spacing w:val="7"/>
        </w:rPr>
        <w:t>然保护地名录，建立管理台账，严格依法管</w:t>
      </w:r>
      <w:r>
        <w:rPr>
          <w:spacing w:val="1"/>
        </w:rPr>
        <w:t xml:space="preserve"> </w:t>
      </w:r>
      <w:r>
        <w:rPr>
          <w:spacing w:val="3"/>
        </w:rPr>
        <w:t>理，确保自然保护地功能逐步优化。到</w:t>
      </w:r>
      <w:r>
        <w:rPr>
          <w:spacing w:val="-29"/>
        </w:rPr>
        <w:t xml:space="preserve"> </w:t>
      </w:r>
      <w:r>
        <w:rPr>
          <w:spacing w:val="3"/>
        </w:rPr>
        <w:t>2020</w:t>
      </w:r>
      <w:r>
        <w:t xml:space="preserve"> </w:t>
      </w:r>
      <w:r>
        <w:rPr>
          <w:spacing w:val="2"/>
        </w:rPr>
        <w:t>年</w:t>
      </w:r>
      <w:r>
        <w:rPr>
          <w:spacing w:val="-57"/>
        </w:rPr>
        <w:t xml:space="preserve"> </w:t>
      </w:r>
      <w:r>
        <w:rPr>
          <w:spacing w:val="2"/>
        </w:rPr>
        <w:t>，各县（</w:t>
      </w:r>
      <w:r>
        <w:rPr>
          <w:spacing w:val="-47"/>
        </w:rPr>
        <w:t xml:space="preserve"> </w:t>
      </w:r>
      <w:r>
        <w:rPr>
          <w:spacing w:val="2"/>
        </w:rPr>
        <w:t>区）、各自然保护区完成生态保</w:t>
      </w:r>
      <w:r>
        <w:t xml:space="preserve"> </w:t>
      </w:r>
      <w:r>
        <w:rPr>
          <w:spacing w:val="15"/>
        </w:rPr>
        <w:t>护红线勘界定标工作</w:t>
      </w:r>
      <w:r>
        <w:rPr>
          <w:spacing w:val="-36"/>
        </w:rPr>
        <w:t xml:space="preserve"> </w:t>
      </w:r>
      <w:r>
        <w:rPr>
          <w:spacing w:val="15"/>
        </w:rPr>
        <w:t>，形成生态保护红线</w:t>
      </w:r>
      <w:r>
        <w:t xml:space="preserve"> </w:t>
      </w:r>
      <w:r>
        <w:rPr>
          <w:spacing w:val="7"/>
        </w:rPr>
        <w:t>“一张图”管理，实现一条红线管控重要生</w:t>
      </w:r>
      <w:r>
        <w:rPr>
          <w:spacing w:val="1"/>
        </w:rPr>
        <w:t xml:space="preserve"> </w:t>
      </w:r>
      <w:r>
        <w:rPr>
          <w:spacing w:val="7"/>
        </w:rPr>
        <w:t>态空间。生态保护红线区域占国土面积比例</w:t>
      </w:r>
      <w:r>
        <w:rPr>
          <w:spacing w:val="1"/>
        </w:rPr>
        <w:t xml:space="preserve"> </w:t>
      </w:r>
      <w:r>
        <w:rPr>
          <w:spacing w:val="13"/>
        </w:rPr>
        <w:t>达到</w:t>
      </w:r>
      <w:r>
        <w:rPr>
          <w:spacing w:val="-37"/>
        </w:rPr>
        <w:t xml:space="preserve"> </w:t>
      </w:r>
      <w:r>
        <w:rPr>
          <w:spacing w:val="13"/>
        </w:rPr>
        <w:t>30%以上。</w:t>
      </w:r>
    </w:p>
    <w:p>
      <w:pPr>
        <w:pStyle w:val="2"/>
        <w:spacing w:before="8" w:line="392" w:lineRule="auto"/>
        <w:ind w:firstLine="441"/>
        <w:jc w:val="both"/>
      </w:pPr>
      <w:r>
        <w:rPr>
          <w:spacing w:val="11"/>
        </w:rPr>
        <w:t>3. 加强生态保护红线管理。严格遵循</w:t>
      </w:r>
      <w:r>
        <w:rPr>
          <w:spacing w:val="5"/>
        </w:rPr>
        <w:t xml:space="preserve">  </w:t>
      </w:r>
      <w:r>
        <w:rPr>
          <w:spacing w:val="3"/>
        </w:rPr>
        <w:t>《宁夏回族自治区生态保护红线管理条例》，</w:t>
      </w:r>
      <w:r>
        <w:rPr>
          <w:spacing w:val="2"/>
        </w:rPr>
        <w:t xml:space="preserve"> </w:t>
      </w:r>
      <w:r>
        <w:rPr>
          <w:spacing w:val="7"/>
        </w:rPr>
        <w:t>全市生态保护红线勘界定标后，相关规划要</w:t>
      </w:r>
      <w:r>
        <w:rPr>
          <w:spacing w:val="8"/>
        </w:rPr>
        <w:t xml:space="preserve">  </w:t>
      </w:r>
      <w:r>
        <w:rPr>
          <w:spacing w:val="7"/>
        </w:rPr>
        <w:t>符合生态保护红线空间管控要求，不符合的  要及时进行调整，发挥生态保护红线对于全</w:t>
      </w:r>
      <w:r>
        <w:rPr>
          <w:spacing w:val="8"/>
        </w:rPr>
        <w:t xml:space="preserve">  </w:t>
      </w:r>
      <w:r>
        <w:rPr>
          <w:spacing w:val="7"/>
        </w:rPr>
        <w:t>市国土空间开发的底线作用，实现“一条红</w:t>
      </w:r>
      <w:r>
        <w:rPr>
          <w:spacing w:val="8"/>
        </w:rPr>
        <w:t xml:space="preserve">  </w:t>
      </w:r>
      <w:r>
        <w:rPr>
          <w:spacing w:val="9"/>
        </w:rPr>
        <w:t>线”管到底。到</w:t>
      </w:r>
      <w:r>
        <w:rPr>
          <w:spacing w:val="-37"/>
        </w:rPr>
        <w:t xml:space="preserve"> </w:t>
      </w:r>
      <w:r>
        <w:rPr>
          <w:spacing w:val="9"/>
        </w:rPr>
        <w:t>2020</w:t>
      </w:r>
      <w:r>
        <w:rPr>
          <w:spacing w:val="-34"/>
        </w:rPr>
        <w:t xml:space="preserve"> </w:t>
      </w:r>
      <w:r>
        <w:rPr>
          <w:spacing w:val="9"/>
        </w:rPr>
        <w:t>年</w:t>
      </w:r>
      <w:r>
        <w:rPr>
          <w:spacing w:val="-59"/>
        </w:rPr>
        <w:t xml:space="preserve"> </w:t>
      </w:r>
      <w:r>
        <w:rPr>
          <w:spacing w:val="9"/>
        </w:rPr>
        <w:t>，建立生态红线制</w:t>
      </w:r>
      <w:r>
        <w:t xml:space="preserve">  </w:t>
      </w:r>
      <w:r>
        <w:rPr>
          <w:spacing w:val="7"/>
        </w:rPr>
        <w:t>度，确保生态保护红线面积不减少，性质不</w:t>
      </w:r>
      <w:r>
        <w:rPr>
          <w:spacing w:val="8"/>
        </w:rPr>
        <w:t xml:space="preserve">  </w:t>
      </w:r>
      <w:r>
        <w:rPr>
          <w:spacing w:val="10"/>
        </w:rPr>
        <w:t>改变，主导生态功能不降低。</w:t>
      </w:r>
    </w:p>
    <w:p>
      <w:pPr>
        <w:pStyle w:val="2"/>
        <w:spacing w:before="40" w:line="392" w:lineRule="auto"/>
        <w:ind w:left="13" w:right="112" w:firstLine="423"/>
        <w:jc w:val="both"/>
      </w:pPr>
      <w:r>
        <w:rPr>
          <w:spacing w:val="6"/>
        </w:rPr>
        <w:t>加强活动管控。开展生态保护红线内土</w:t>
      </w:r>
      <w:r>
        <w:rPr>
          <w:spacing w:val="8"/>
        </w:rPr>
        <w:t xml:space="preserve"> </w:t>
      </w:r>
      <w:r>
        <w:rPr>
          <w:spacing w:val="7"/>
        </w:rPr>
        <w:t>地权属和人类活动调查，制定综合整治修复</w:t>
      </w:r>
      <w:r>
        <w:rPr>
          <w:spacing w:val="1"/>
        </w:rPr>
        <w:t xml:space="preserve"> </w:t>
      </w:r>
      <w:r>
        <w:rPr>
          <w:spacing w:val="7"/>
        </w:rPr>
        <w:t>和实施保护规划，实行环境准入负面清单制</w:t>
      </w:r>
      <w:r>
        <w:rPr>
          <w:spacing w:val="3"/>
        </w:rPr>
        <w:t xml:space="preserve"> </w:t>
      </w:r>
      <w:r>
        <w:rPr>
          <w:spacing w:val="7"/>
        </w:rPr>
        <w:t>度，严格限制生态保护红线区域的开发与建</w:t>
      </w:r>
      <w:r>
        <w:rPr>
          <w:spacing w:val="3"/>
        </w:rPr>
        <w:t xml:space="preserve"> </w:t>
      </w:r>
      <w:r>
        <w:rPr>
          <w:spacing w:val="7"/>
        </w:rPr>
        <w:t>设，制定征占用生态用地禁限目录、生态保</w:t>
      </w:r>
      <w:r>
        <w:rPr>
          <w:spacing w:val="3"/>
        </w:rPr>
        <w:t xml:space="preserve"> </w:t>
      </w:r>
      <w:r>
        <w:rPr>
          <w:spacing w:val="7"/>
        </w:rPr>
        <w:t>护红线新增开发建设项目禁止目录，强化生</w:t>
      </w:r>
      <w:r>
        <w:rPr>
          <w:spacing w:val="3"/>
        </w:rPr>
        <w:t xml:space="preserve"> </w:t>
      </w:r>
      <w:r>
        <w:rPr>
          <w:spacing w:val="8"/>
        </w:rPr>
        <w:t>态保护红线执法监管。</w:t>
      </w:r>
    </w:p>
    <w:p>
      <w:pPr>
        <w:pStyle w:val="2"/>
        <w:spacing w:before="36" w:line="352" w:lineRule="auto"/>
        <w:ind w:left="16" w:right="112" w:firstLine="420"/>
        <w:jc w:val="both"/>
      </w:pPr>
      <w:r>
        <w:rPr>
          <w:spacing w:val="6"/>
        </w:rPr>
        <w:t>加强现状监测。建设生态保护红线监测</w:t>
      </w:r>
      <w:r>
        <w:rPr>
          <w:spacing w:val="8"/>
        </w:rPr>
        <w:t xml:space="preserve"> </w:t>
      </w:r>
      <w:r>
        <w:rPr>
          <w:spacing w:val="6"/>
        </w:rPr>
        <w:t>网络体系，整合衔接有关部门的生态环境监</w:t>
      </w:r>
      <w:r>
        <w:rPr>
          <w:spacing w:val="16"/>
        </w:rPr>
        <w:t xml:space="preserve"> </w:t>
      </w:r>
      <w:r>
        <w:rPr>
          <w:spacing w:val="7"/>
        </w:rPr>
        <w:t>测站点，布设相对固定的生态保护红线的监</w:t>
      </w:r>
      <w:r>
        <w:t xml:space="preserve"> </w:t>
      </w:r>
      <w:r>
        <w:rPr>
          <w:spacing w:val="6"/>
        </w:rPr>
        <w:t>控点位，开展生态保护红线实时监测，及时</w:t>
      </w:r>
    </w:p>
    <w:p>
      <w:pPr>
        <w:spacing w:line="352" w:lineRule="auto"/>
        <w:sectPr>
          <w:type w:val="continuous"/>
          <w:pgSz w:w="11906" w:h="16839"/>
          <w:pgMar w:top="1232" w:right="1689" w:bottom="1195" w:left="1785" w:header="893" w:footer="892" w:gutter="0"/>
          <w:cols w:equalWidth="0" w:num="2">
            <w:col w:w="4268" w:space="100"/>
            <w:col w:w="4064"/>
          </w:cols>
        </w:sectPr>
      </w:pPr>
    </w:p>
    <w:p>
      <w:pPr>
        <w:spacing w:before="92"/>
      </w:pPr>
    </w:p>
    <w:p>
      <w:pPr>
        <w:sectPr>
          <w:headerReference r:id="rId65" w:type="default"/>
          <w:footerReference r:id="rId66" w:type="default"/>
          <w:pgSz w:w="11906" w:h="16839"/>
          <w:pgMar w:top="1232" w:right="1634" w:bottom="1195" w:left="1785" w:header="893" w:footer="892" w:gutter="0"/>
          <w:cols w:equalWidth="0" w:num="1">
            <w:col w:w="8486"/>
          </w:cols>
        </w:sectPr>
      </w:pPr>
    </w:p>
    <w:p>
      <w:pPr>
        <w:pStyle w:val="2"/>
        <w:spacing w:before="43" w:line="389" w:lineRule="auto"/>
        <w:ind w:left="18" w:right="158" w:firstLine="2"/>
        <w:jc w:val="both"/>
      </w:pPr>
      <w:r>
        <w:rPr>
          <w:spacing w:val="6"/>
        </w:rPr>
        <w:t>获取生态保护红线监测数据，建设生态保护</w:t>
      </w:r>
      <w:r>
        <w:rPr>
          <w:spacing w:val="8"/>
        </w:rPr>
        <w:t xml:space="preserve">  </w:t>
      </w:r>
      <w:r>
        <w:rPr>
          <w:spacing w:val="7"/>
        </w:rPr>
        <w:t>红线监管平台，并运用生态保护红线监管平</w:t>
      </w:r>
      <w:r>
        <w:t xml:space="preserve">  </w:t>
      </w:r>
      <w:r>
        <w:rPr>
          <w:spacing w:val="7"/>
        </w:rPr>
        <w:t>台开展巡查、详查与核查工作，及时接收和</w:t>
      </w:r>
      <w:r>
        <w:t xml:space="preserve">  </w:t>
      </w:r>
      <w:r>
        <w:rPr>
          <w:spacing w:val="5"/>
        </w:rPr>
        <w:t>反馈信息，加强监测数据的分析和综合应用，</w:t>
      </w:r>
      <w:r>
        <w:rPr>
          <w:spacing w:val="2"/>
        </w:rPr>
        <w:t xml:space="preserve"> </w:t>
      </w:r>
      <w:r>
        <w:rPr>
          <w:spacing w:val="18"/>
        </w:rPr>
        <w:t>开展生态保护红线生态功能评价和管理考</w:t>
      </w:r>
      <w:r>
        <w:rPr>
          <w:spacing w:val="4"/>
        </w:rPr>
        <w:t xml:space="preserve">  </w:t>
      </w:r>
      <w:r>
        <w:rPr>
          <w:spacing w:val="2"/>
        </w:rPr>
        <w:t>核。</w:t>
      </w:r>
    </w:p>
    <w:p>
      <w:pPr>
        <w:pStyle w:val="2"/>
        <w:spacing w:before="46" w:line="394" w:lineRule="auto"/>
        <w:ind w:left="17" w:right="247" w:firstLine="421"/>
        <w:jc w:val="both"/>
      </w:pPr>
      <w:r>
        <w:rPr>
          <w:spacing w:val="6"/>
        </w:rPr>
        <w:t>完善生态修复补偿机制。建立生态保护</w:t>
      </w:r>
      <w:r>
        <w:rPr>
          <w:spacing w:val="5"/>
        </w:rPr>
        <w:t xml:space="preserve">  </w:t>
      </w:r>
      <w:r>
        <w:rPr>
          <w:spacing w:val="7"/>
        </w:rPr>
        <w:t>红线台账系统，制定和实施生态保护与修复</w:t>
      </w:r>
      <w:r>
        <w:t xml:space="preserve">  </w:t>
      </w:r>
      <w:r>
        <w:rPr>
          <w:spacing w:val="7"/>
        </w:rPr>
        <w:t>方案，明确总体要求、目标任务、资金保障</w:t>
      </w:r>
      <w:r>
        <w:rPr>
          <w:spacing w:val="3"/>
        </w:rPr>
        <w:t xml:space="preserve"> </w:t>
      </w:r>
      <w:r>
        <w:rPr>
          <w:spacing w:val="7"/>
        </w:rPr>
        <w:t>和工程措施等内容。统筹各类生态保护与修</w:t>
      </w:r>
      <w:r>
        <w:t xml:space="preserve">  复资金，实施生物多样性维护、天然林保护、</w:t>
      </w:r>
      <w:r>
        <w:rPr>
          <w:spacing w:val="14"/>
        </w:rPr>
        <w:t xml:space="preserve"> </w:t>
      </w:r>
      <w:r>
        <w:rPr>
          <w:spacing w:val="7"/>
        </w:rPr>
        <w:t>防沙治沙、水土流失、盐渍化综合治理等保</w:t>
      </w:r>
      <w:r>
        <w:t xml:space="preserve">  </w:t>
      </w:r>
      <w:r>
        <w:rPr>
          <w:spacing w:val="7"/>
        </w:rPr>
        <w:t>护与修复工程，改善和提升生态保护红线生</w:t>
      </w:r>
      <w:r>
        <w:t xml:space="preserve">  </w:t>
      </w:r>
      <w:r>
        <w:rPr>
          <w:spacing w:val="7"/>
        </w:rPr>
        <w:t>态功能。研究制定生态保护红线区域和重点</w:t>
      </w:r>
      <w:r>
        <w:t xml:space="preserve">  </w:t>
      </w:r>
      <w:r>
        <w:rPr>
          <w:spacing w:val="7"/>
        </w:rPr>
        <w:t>生态功能区转移支付资金的使用办法，建立</w:t>
      </w:r>
      <w:r>
        <w:t xml:space="preserve">  </w:t>
      </w:r>
      <w:r>
        <w:rPr>
          <w:spacing w:val="7"/>
        </w:rPr>
        <w:t>生态补偿机制。探索建立政府引导、市场运</w:t>
      </w:r>
      <w:r>
        <w:t xml:space="preserve">  </w:t>
      </w:r>
      <w:r>
        <w:rPr>
          <w:spacing w:val="9"/>
        </w:rPr>
        <w:t>作、社会参与的生态保护补偿投融资机制。</w:t>
      </w:r>
    </w:p>
    <w:p>
      <w:pPr>
        <w:pStyle w:val="2"/>
        <w:spacing w:before="38" w:line="393" w:lineRule="auto"/>
        <w:ind w:left="17" w:right="327" w:firstLine="421"/>
        <w:jc w:val="both"/>
      </w:pPr>
      <w:r>
        <w:rPr>
          <w:spacing w:val="6"/>
        </w:rPr>
        <w:t>加强执法和监督管理。由主管部门制定</w:t>
      </w:r>
      <w:r>
        <w:rPr>
          <w:spacing w:val="10"/>
        </w:rPr>
        <w:t xml:space="preserve"> </w:t>
      </w:r>
      <w:r>
        <w:rPr>
          <w:spacing w:val="7"/>
        </w:rPr>
        <w:t>监督管理方案和计划，明确各级政府对辖区</w:t>
      </w:r>
      <w:r>
        <w:rPr>
          <w:spacing w:val="1"/>
        </w:rPr>
        <w:t xml:space="preserve"> </w:t>
      </w:r>
      <w:r>
        <w:rPr>
          <w:spacing w:val="7"/>
        </w:rPr>
        <w:t>生态保护红线保护的主体责任，生态红线区</w:t>
      </w:r>
      <w:r>
        <w:rPr>
          <w:spacing w:val="1"/>
        </w:rPr>
        <w:t xml:space="preserve"> </w:t>
      </w:r>
      <w:r>
        <w:rPr>
          <w:spacing w:val="7"/>
        </w:rPr>
        <w:t>域的管理机构要制定日常巡查计划，环保部</w:t>
      </w:r>
      <w:r>
        <w:rPr>
          <w:spacing w:val="1"/>
        </w:rPr>
        <w:t xml:space="preserve"> </w:t>
      </w:r>
      <w:r>
        <w:rPr>
          <w:spacing w:val="7"/>
        </w:rPr>
        <w:t>门制定综合执法检查计划，分解落实政府各</w:t>
      </w:r>
      <w:r>
        <w:rPr>
          <w:spacing w:val="1"/>
        </w:rPr>
        <w:t xml:space="preserve"> </w:t>
      </w:r>
      <w:r>
        <w:rPr>
          <w:spacing w:val="18"/>
        </w:rPr>
        <w:t>部门对生态保护红线的保护环节与日常监</w:t>
      </w:r>
      <w:r>
        <w:rPr>
          <w:spacing w:val="10"/>
        </w:rPr>
        <w:t xml:space="preserve"> </w:t>
      </w:r>
      <w:r>
        <w:rPr>
          <w:spacing w:val="7"/>
        </w:rPr>
        <w:t>管责任。建立生态保护红线管控绩效评估制</w:t>
      </w:r>
      <w:r>
        <w:rPr>
          <w:spacing w:val="1"/>
        </w:rPr>
        <w:t xml:space="preserve"> </w:t>
      </w:r>
      <w:r>
        <w:rPr>
          <w:spacing w:val="7"/>
        </w:rPr>
        <w:t>度，将评估结果纳入政府经济社会发展实绩</w:t>
      </w:r>
      <w:r>
        <w:rPr>
          <w:spacing w:val="1"/>
        </w:rPr>
        <w:t xml:space="preserve"> </w:t>
      </w:r>
      <w:r>
        <w:rPr>
          <w:spacing w:val="4"/>
        </w:rPr>
        <w:t>考核。</w:t>
      </w:r>
    </w:p>
    <w:p>
      <w:pPr>
        <w:pStyle w:val="2"/>
        <w:spacing w:before="35" w:line="344" w:lineRule="auto"/>
        <w:ind w:left="16" w:right="160" w:firstLine="413"/>
        <w:jc w:val="both"/>
      </w:pPr>
      <w:r>
        <w:rPr>
          <w:rFonts w:ascii="微软雅黑" w:hAnsi="微软雅黑" w:eastAsia="微软雅黑" w:cs="微软雅黑"/>
          <w:spacing w:val="-1"/>
        </w:rPr>
        <w:t>（ 四</w:t>
      </w:r>
      <w:r>
        <w:rPr>
          <w:rFonts w:ascii="微软雅黑" w:hAnsi="微软雅黑" w:eastAsia="微软雅黑" w:cs="微软雅黑"/>
          <w:spacing w:val="-6"/>
        </w:rPr>
        <w:t xml:space="preserve"> </w:t>
      </w:r>
      <w:r>
        <w:rPr>
          <w:rFonts w:ascii="微软雅黑" w:hAnsi="微软雅黑" w:eastAsia="微软雅黑" w:cs="微软雅黑"/>
          <w:spacing w:val="-1"/>
        </w:rPr>
        <w:t>）加强河湖岸线的保护与利用</w:t>
      </w:r>
      <w:r>
        <w:rPr>
          <w:rFonts w:ascii="微软雅黑" w:hAnsi="微软雅黑" w:eastAsia="微软雅黑" w:cs="微软雅黑"/>
          <w:spacing w:val="-32"/>
        </w:rPr>
        <w:t xml:space="preserve"> </w:t>
      </w:r>
      <w:r>
        <w:rPr>
          <w:rFonts w:ascii="微软雅黑" w:hAnsi="微软雅黑" w:eastAsia="微软雅黑" w:cs="微软雅黑"/>
          <w:spacing w:val="-1"/>
        </w:rPr>
        <w:t>。</w:t>
      </w:r>
      <w:r>
        <w:rPr>
          <w:spacing w:val="-1"/>
        </w:rPr>
        <w:t>围</w:t>
      </w:r>
      <w:r>
        <w:t xml:space="preserve">  </w:t>
      </w:r>
      <w:r>
        <w:rPr>
          <w:spacing w:val="7"/>
        </w:rPr>
        <w:t>绕清水河、葫芦河、渝河、泾河、茹河等黄</w:t>
      </w:r>
      <w:r>
        <w:rPr>
          <w:spacing w:val="2"/>
        </w:rPr>
        <w:t xml:space="preserve">  </w:t>
      </w:r>
      <w:r>
        <w:rPr>
          <w:spacing w:val="14"/>
        </w:rPr>
        <w:t>河主要支流和震湖等常年水面面积在</w:t>
      </w:r>
      <w:r>
        <w:rPr>
          <w:spacing w:val="-15"/>
        </w:rPr>
        <w:t xml:space="preserve"> </w:t>
      </w:r>
      <w:r>
        <w:rPr>
          <w:spacing w:val="14"/>
        </w:rPr>
        <w:t>1</w:t>
      </w:r>
      <w:r>
        <w:t>km</w:t>
      </w:r>
      <w:r>
        <w:rPr>
          <w:spacing w:val="14"/>
        </w:rPr>
        <w:t>2</w:t>
      </w:r>
      <w:r>
        <w:t xml:space="preserve">  </w:t>
      </w:r>
      <w:r>
        <w:rPr>
          <w:spacing w:val="7"/>
        </w:rPr>
        <w:t>以上有岸线管理任务的河湖，开展河湖岸线</w:t>
      </w:r>
      <w:r>
        <w:rPr>
          <w:spacing w:val="1"/>
        </w:rPr>
        <w:t xml:space="preserve">  </w:t>
      </w:r>
      <w:r>
        <w:rPr>
          <w:spacing w:val="5"/>
        </w:rPr>
        <w:t>保护与利用规划编制工作，划定生态控制线，</w:t>
      </w:r>
      <w:r>
        <w:rPr>
          <w:spacing w:val="2"/>
        </w:rPr>
        <w:t xml:space="preserve"> </w:t>
      </w:r>
      <w:r>
        <w:rPr>
          <w:spacing w:val="7"/>
        </w:rPr>
        <w:t>合理确定全市各水域岸线管理保护范围，在</w:t>
      </w:r>
    </w:p>
    <w:p>
      <w:pPr>
        <w:spacing w:line="14" w:lineRule="auto"/>
        <w:rPr>
          <w:rFonts w:ascii="Arial"/>
          <w:sz w:val="2"/>
        </w:rPr>
      </w:pPr>
      <w:r>
        <w:rPr>
          <w:rFonts w:ascii="Arial" w:hAnsi="Arial" w:eastAsia="Arial" w:cs="Arial"/>
          <w:sz w:val="2"/>
          <w:szCs w:val="2"/>
        </w:rPr>
        <w:br w:type="column"/>
      </w:r>
    </w:p>
    <w:p>
      <w:pPr>
        <w:pStyle w:val="2"/>
        <w:spacing w:before="34" w:line="395" w:lineRule="auto"/>
        <w:ind w:left="2" w:right="167" w:firstLine="17"/>
        <w:jc w:val="both"/>
      </w:pPr>
      <w:r>
        <w:rPr>
          <w:spacing w:val="6"/>
        </w:rPr>
        <w:t>明确管护范围的前提下，将岸线分为岸线保</w:t>
      </w:r>
      <w:r>
        <w:t xml:space="preserve"> </w:t>
      </w:r>
      <w:r>
        <w:rPr>
          <w:spacing w:val="6"/>
        </w:rPr>
        <w:t>护区、岸线保留区、岸线控制利用区及岸线</w:t>
      </w:r>
      <w:r>
        <w:rPr>
          <w:spacing w:val="17"/>
        </w:rPr>
        <w:t xml:space="preserve"> </w:t>
      </w:r>
      <w:r>
        <w:rPr>
          <w:spacing w:val="6"/>
        </w:rPr>
        <w:t>开发利用区，对不同的功能分区，制定不同</w:t>
      </w:r>
      <w:r>
        <w:rPr>
          <w:spacing w:val="17"/>
        </w:rPr>
        <w:t xml:space="preserve"> </w:t>
      </w:r>
      <w:r>
        <w:rPr>
          <w:spacing w:val="7"/>
        </w:rPr>
        <w:t>的管控措施。开展河湖水域及岸线专项整治</w:t>
      </w:r>
      <w:r>
        <w:rPr>
          <w:spacing w:val="1"/>
        </w:rPr>
        <w:t xml:space="preserve"> </w:t>
      </w:r>
      <w:r>
        <w:rPr>
          <w:spacing w:val="6"/>
        </w:rPr>
        <w:t>行动，对河湖垃圾清理和固体废弃物排查整</w:t>
      </w:r>
      <w:r>
        <w:rPr>
          <w:spacing w:val="17"/>
        </w:rPr>
        <w:t xml:space="preserve"> </w:t>
      </w:r>
      <w:r>
        <w:rPr>
          <w:spacing w:val="7"/>
        </w:rPr>
        <w:t>治，对各类突出河湖水域及岸线问题查处到</w:t>
      </w:r>
      <w:r>
        <w:rPr>
          <w:spacing w:val="1"/>
        </w:rPr>
        <w:t xml:space="preserve"> </w:t>
      </w:r>
      <w:r>
        <w:rPr>
          <w:spacing w:val="6"/>
        </w:rPr>
        <w:t>位，整改到位，坚决打击侵占河湖水域及岸</w:t>
      </w:r>
      <w:r>
        <w:rPr>
          <w:spacing w:val="17"/>
        </w:rPr>
        <w:t xml:space="preserve"> </w:t>
      </w:r>
      <w:r>
        <w:rPr>
          <w:spacing w:val="7"/>
        </w:rPr>
        <w:t>线的违法行为，加强河湖岸线管理，构建以</w:t>
      </w:r>
      <w:r>
        <w:rPr>
          <w:spacing w:val="1"/>
        </w:rPr>
        <w:t xml:space="preserve"> </w:t>
      </w:r>
      <w:r>
        <w:rPr>
          <w:spacing w:val="7"/>
        </w:rPr>
        <w:t>清水河、泾河、葫芦河、茹河、渝河五河为</w:t>
      </w:r>
      <w:r>
        <w:rPr>
          <w:spacing w:val="1"/>
        </w:rPr>
        <w:t xml:space="preserve"> </w:t>
      </w:r>
      <w:r>
        <w:rPr>
          <w:spacing w:val="7"/>
        </w:rPr>
        <w:t>主线，以小流域为网络，形成山青水秀、环</w:t>
      </w:r>
      <w:r>
        <w:rPr>
          <w:spacing w:val="1"/>
        </w:rPr>
        <w:t xml:space="preserve"> </w:t>
      </w:r>
      <w:r>
        <w:rPr>
          <w:spacing w:val="6"/>
        </w:rPr>
        <w:t>境优美的生态廊道，建成宁夏及周边省区的</w:t>
      </w:r>
      <w:r>
        <w:rPr>
          <w:spacing w:val="17"/>
        </w:rPr>
        <w:t xml:space="preserve"> </w:t>
      </w:r>
      <w:r>
        <w:rPr>
          <w:spacing w:val="8"/>
        </w:rPr>
        <w:t>生态后花园。到</w:t>
      </w:r>
      <w:r>
        <w:rPr>
          <w:spacing w:val="-34"/>
        </w:rPr>
        <w:t xml:space="preserve"> </w:t>
      </w:r>
      <w:r>
        <w:rPr>
          <w:spacing w:val="8"/>
        </w:rPr>
        <w:t>2020</w:t>
      </w:r>
      <w:r>
        <w:rPr>
          <w:spacing w:val="-34"/>
        </w:rPr>
        <w:t xml:space="preserve"> </w:t>
      </w:r>
      <w:r>
        <w:rPr>
          <w:spacing w:val="8"/>
        </w:rPr>
        <w:t>年</w:t>
      </w:r>
      <w:r>
        <w:rPr>
          <w:spacing w:val="-58"/>
        </w:rPr>
        <w:t xml:space="preserve"> </w:t>
      </w:r>
      <w:r>
        <w:rPr>
          <w:spacing w:val="8"/>
        </w:rPr>
        <w:t>，河湖岸线保护率</w:t>
      </w:r>
      <w:r>
        <w:t xml:space="preserve"> </w:t>
      </w:r>
      <w:r>
        <w:rPr>
          <w:spacing w:val="8"/>
        </w:rPr>
        <w:t>完成自治区管控目标。</w:t>
      </w:r>
    </w:p>
    <w:p>
      <w:pPr>
        <w:spacing w:before="29" w:line="229" w:lineRule="auto"/>
        <w:ind w:left="439"/>
        <w:rPr>
          <w:rFonts w:ascii="SimHei" w:hAnsi="SimHei" w:eastAsia="SimHei" w:cs="SimHei"/>
          <w:sz w:val="20"/>
          <w:szCs w:val="20"/>
        </w:rPr>
      </w:pPr>
      <w:r>
        <w:rPr>
          <w:rFonts w:ascii="SimHei" w:hAnsi="SimHei" w:eastAsia="SimHei" w:cs="SimHei"/>
          <w:spacing w:val="7"/>
          <w:sz w:val="20"/>
          <w:szCs w:val="20"/>
        </w:rPr>
        <w:t>四、加快生态经济发展</w:t>
      </w:r>
    </w:p>
    <w:p>
      <w:pPr>
        <w:spacing w:before="181" w:line="232" w:lineRule="auto"/>
        <w:ind w:left="445"/>
        <w:rPr>
          <w:rFonts w:ascii="KaiTi" w:hAnsi="KaiTi" w:eastAsia="KaiTi" w:cs="KaiTi"/>
          <w:sz w:val="20"/>
          <w:szCs w:val="20"/>
        </w:rPr>
      </w:pPr>
      <w:r>
        <w:rPr>
          <w:rFonts w:ascii="KaiTi" w:hAnsi="KaiTi" w:eastAsia="KaiTi" w:cs="KaiTi"/>
          <w:spacing w:val="7"/>
          <w:sz w:val="20"/>
          <w:szCs w:val="20"/>
        </w:rPr>
        <w:t>（一）加快发展现代生态农业。</w:t>
      </w:r>
    </w:p>
    <w:p>
      <w:pPr>
        <w:pStyle w:val="2"/>
        <w:spacing w:before="174" w:line="385" w:lineRule="auto"/>
        <w:ind w:firstLine="441"/>
      </w:pPr>
      <w:r>
        <w:rPr>
          <w:spacing w:val="-1"/>
        </w:rPr>
        <w:t>1. 加快绿色有机农业发展。深化“三品</w:t>
      </w:r>
      <w:r>
        <w:rPr>
          <w:spacing w:val="8"/>
        </w:rPr>
        <w:t xml:space="preserve">  </w:t>
      </w:r>
      <w:r>
        <w:rPr>
          <w:spacing w:val="7"/>
        </w:rPr>
        <w:t>一标”认证，推进农业循环经济建设，打造</w:t>
      </w:r>
      <w:r>
        <w:rPr>
          <w:spacing w:val="1"/>
        </w:rPr>
        <w:t xml:space="preserve">  </w:t>
      </w:r>
      <w:r>
        <w:rPr>
          <w:spacing w:val="7"/>
        </w:rPr>
        <w:t>绿色化、生态化、无害化农业体系。规范和</w:t>
      </w:r>
      <w:r>
        <w:rPr>
          <w:spacing w:val="1"/>
        </w:rPr>
        <w:t xml:space="preserve">  </w:t>
      </w:r>
      <w:r>
        <w:rPr>
          <w:spacing w:val="2"/>
        </w:rPr>
        <w:t>加强无公害农产品、绿色食品、有机农产品、</w:t>
      </w:r>
      <w:r>
        <w:rPr>
          <w:spacing w:val="16"/>
        </w:rPr>
        <w:t xml:space="preserve"> </w:t>
      </w:r>
      <w:r>
        <w:rPr>
          <w:spacing w:val="7"/>
        </w:rPr>
        <w:t>地理标志农产品等产品认证，把企业产品是</w:t>
      </w:r>
      <w:r>
        <w:t xml:space="preserve">  </w:t>
      </w:r>
      <w:r>
        <w:rPr>
          <w:spacing w:val="7"/>
        </w:rPr>
        <w:t>否获得“三品”认证作为农业项目申报的一</w:t>
      </w:r>
      <w:r>
        <w:t xml:space="preserve">  </w:t>
      </w:r>
      <w:r>
        <w:rPr>
          <w:spacing w:val="5"/>
        </w:rPr>
        <w:t>项优先条件来要求，建设绿色有机农业体系，</w:t>
      </w:r>
      <w:r>
        <w:rPr>
          <w:spacing w:val="4"/>
        </w:rPr>
        <w:t xml:space="preserve"> </w:t>
      </w:r>
      <w:r>
        <w:rPr>
          <w:spacing w:val="2"/>
        </w:rPr>
        <w:t>将“三品一标”（无公害农产品、绿色食品、</w:t>
      </w:r>
      <w:r>
        <w:rPr>
          <w:spacing w:val="16"/>
        </w:rPr>
        <w:t xml:space="preserve"> </w:t>
      </w:r>
      <w:r>
        <w:rPr>
          <w:spacing w:val="7"/>
        </w:rPr>
        <w:t>有机农产品和农产品地理标志）在同类农产</w:t>
      </w:r>
      <w:r>
        <w:rPr>
          <w:spacing w:val="1"/>
        </w:rPr>
        <w:t xml:space="preserve">  </w:t>
      </w:r>
      <w:r>
        <w:rPr>
          <w:spacing w:val="9"/>
        </w:rPr>
        <w:t>品中总体占比提高至</w:t>
      </w:r>
      <w:r>
        <w:rPr>
          <w:spacing w:val="-44"/>
        </w:rPr>
        <w:t xml:space="preserve"> </w:t>
      </w:r>
      <w:r>
        <w:rPr>
          <w:spacing w:val="9"/>
        </w:rPr>
        <w:t>70%以上；重点培育一</w:t>
      </w:r>
      <w:r>
        <w:t xml:space="preserve">  </w:t>
      </w:r>
      <w:r>
        <w:rPr>
          <w:spacing w:val="7"/>
        </w:rPr>
        <w:t>批绿色无公害农产品基地、带动力强的农业</w:t>
      </w:r>
      <w:r>
        <w:rPr>
          <w:spacing w:val="1"/>
        </w:rPr>
        <w:t xml:space="preserve">  </w:t>
      </w:r>
      <w:r>
        <w:rPr>
          <w:spacing w:val="7"/>
        </w:rPr>
        <w:t>龙头企业和优质放心农产品品牌，进一步提</w:t>
      </w:r>
      <w:r>
        <w:t xml:space="preserve">  </w:t>
      </w:r>
      <w:r>
        <w:rPr>
          <w:spacing w:val="7"/>
        </w:rPr>
        <w:t>升“六盘山”农业区域公共品牌的知名度和</w:t>
      </w:r>
      <w:r>
        <w:rPr>
          <w:spacing w:val="1"/>
        </w:rPr>
        <w:t xml:space="preserve">  </w:t>
      </w:r>
      <w:r>
        <w:rPr>
          <w:spacing w:val="7"/>
        </w:rPr>
        <w:t>美誉度。促进农牧结合、粮经结合等循环型</w:t>
      </w:r>
      <w:r>
        <w:t xml:space="preserve">  </w:t>
      </w:r>
      <w:r>
        <w:rPr>
          <w:spacing w:val="7"/>
        </w:rPr>
        <w:t>农作制度和“资源—废弃物—再生资源”为</w:t>
      </w:r>
      <w:r>
        <w:rPr>
          <w:spacing w:val="1"/>
        </w:rPr>
        <w:t xml:space="preserve">  </w:t>
      </w:r>
      <w:r>
        <w:rPr>
          <w:spacing w:val="7"/>
        </w:rPr>
        <w:t>主的产业循环模式的发展，以农业生态循环</w:t>
      </w:r>
      <w:r>
        <w:rPr>
          <w:spacing w:val="1"/>
        </w:rPr>
        <w:t xml:space="preserve">  </w:t>
      </w:r>
      <w:r>
        <w:rPr>
          <w:spacing w:val="9"/>
        </w:rPr>
        <w:t>示范工程推动现代生态循环农业体系建设，</w:t>
      </w:r>
    </w:p>
    <w:p>
      <w:pPr>
        <w:spacing w:line="385" w:lineRule="auto"/>
        <w:sectPr>
          <w:type w:val="continuous"/>
          <w:pgSz w:w="11906" w:h="16839"/>
          <w:pgMar w:top="1232" w:right="1634" w:bottom="1195" w:left="1785" w:header="893" w:footer="892" w:gutter="0"/>
          <w:cols w:equalWidth="0" w:num="2">
            <w:col w:w="4281" w:space="100"/>
            <w:col w:w="4106"/>
          </w:cols>
        </w:sectPr>
      </w:pPr>
    </w:p>
    <w:p>
      <w:pPr>
        <w:spacing w:before="92"/>
      </w:pPr>
    </w:p>
    <w:p>
      <w:pPr>
        <w:sectPr>
          <w:headerReference r:id="rId67" w:type="default"/>
          <w:footerReference r:id="rId68" w:type="default"/>
          <w:pgSz w:w="11906" w:h="16839"/>
          <w:pgMar w:top="1232" w:right="1737" w:bottom="1195" w:left="1785" w:header="893" w:footer="892" w:gutter="0"/>
          <w:cols w:equalWidth="0" w:num="1">
            <w:col w:w="8383"/>
          </w:cols>
        </w:sectPr>
      </w:pPr>
    </w:p>
    <w:p>
      <w:pPr>
        <w:pStyle w:val="2"/>
        <w:spacing w:before="40" w:line="389" w:lineRule="auto"/>
        <w:ind w:left="14" w:right="324" w:firstLine="6"/>
        <w:jc w:val="both"/>
      </w:pPr>
      <w:r>
        <w:rPr>
          <w:spacing w:val="6"/>
        </w:rPr>
        <w:t>实现市域大循环、循环农业示范区中循环和</w:t>
      </w:r>
      <w:r>
        <w:rPr>
          <w:spacing w:val="16"/>
        </w:rPr>
        <w:t xml:space="preserve"> </w:t>
      </w:r>
      <w:r>
        <w:rPr>
          <w:spacing w:val="7"/>
        </w:rPr>
        <w:t>农业经营主体内部小循环，创建生态循环农</w:t>
      </w:r>
      <w:r>
        <w:rPr>
          <w:spacing w:val="3"/>
        </w:rPr>
        <w:t xml:space="preserve"> </w:t>
      </w:r>
      <w:r>
        <w:rPr>
          <w:spacing w:val="7"/>
        </w:rPr>
        <w:t>业示范区</w:t>
      </w:r>
      <w:r>
        <w:rPr>
          <w:spacing w:val="-25"/>
        </w:rPr>
        <w:t xml:space="preserve"> </w:t>
      </w:r>
      <w:r>
        <w:rPr>
          <w:spacing w:val="7"/>
        </w:rPr>
        <w:t>3</w:t>
      </w:r>
      <w:r>
        <w:rPr>
          <w:spacing w:val="-35"/>
        </w:rPr>
        <w:t xml:space="preserve"> </w:t>
      </w:r>
      <w:r>
        <w:rPr>
          <w:spacing w:val="7"/>
        </w:rPr>
        <w:t>家、示范主体</w:t>
      </w:r>
      <w:r>
        <w:rPr>
          <w:spacing w:val="-40"/>
        </w:rPr>
        <w:t xml:space="preserve"> </w:t>
      </w:r>
      <w:r>
        <w:rPr>
          <w:spacing w:val="7"/>
        </w:rPr>
        <w:t>40</w:t>
      </w:r>
      <w:r>
        <w:rPr>
          <w:spacing w:val="-36"/>
        </w:rPr>
        <w:t xml:space="preserve"> </w:t>
      </w:r>
      <w:r>
        <w:rPr>
          <w:spacing w:val="7"/>
        </w:rPr>
        <w:t>家</w:t>
      </w:r>
      <w:r>
        <w:rPr>
          <w:spacing w:val="-58"/>
        </w:rPr>
        <w:t xml:space="preserve"> </w:t>
      </w:r>
      <w:r>
        <w:rPr>
          <w:spacing w:val="7"/>
        </w:rPr>
        <w:t>，打造绿色</w:t>
      </w:r>
      <w:r>
        <w:t xml:space="preserve"> </w:t>
      </w:r>
      <w:r>
        <w:rPr>
          <w:spacing w:val="9"/>
        </w:rPr>
        <w:t>化、生态化、无害化农业体系。</w:t>
      </w:r>
    </w:p>
    <w:p>
      <w:pPr>
        <w:pStyle w:val="2"/>
        <w:spacing w:before="46" w:line="389" w:lineRule="auto"/>
        <w:ind w:left="14" w:right="156" w:firstLine="424"/>
      </w:pPr>
      <w:r>
        <w:t>2. 推动生态农业发展。坚持农业经营规</w:t>
      </w:r>
      <w:r>
        <w:rPr>
          <w:spacing w:val="5"/>
        </w:rPr>
        <w:t xml:space="preserve">  </w:t>
      </w:r>
      <w:r>
        <w:rPr>
          <w:spacing w:val="-5"/>
        </w:rPr>
        <w:t>模化、生产标准化、环境生态化“三化联动”，</w:t>
      </w:r>
      <w:r>
        <w:rPr>
          <w:spacing w:val="11"/>
        </w:rPr>
        <w:t xml:space="preserve"> </w:t>
      </w:r>
      <w:r>
        <w:rPr>
          <w:spacing w:val="7"/>
        </w:rPr>
        <w:t>以先进农业科技为推动力，提高农业规模化</w:t>
      </w:r>
      <w:r>
        <w:rPr>
          <w:spacing w:val="1"/>
        </w:rPr>
        <w:t xml:space="preserve">  </w:t>
      </w:r>
      <w:r>
        <w:rPr>
          <w:spacing w:val="7"/>
        </w:rPr>
        <w:t>和现代化水平和统一管控水平，加强源头控</w:t>
      </w:r>
      <w:r>
        <w:rPr>
          <w:spacing w:val="1"/>
        </w:rPr>
        <w:t xml:space="preserve">  </w:t>
      </w:r>
      <w:r>
        <w:rPr>
          <w:spacing w:val="5"/>
        </w:rPr>
        <w:t>制和末端治理，以规模化促标准化和生态化，</w:t>
      </w:r>
      <w:r>
        <w:rPr>
          <w:spacing w:val="6"/>
        </w:rPr>
        <w:t xml:space="preserve"> </w:t>
      </w:r>
      <w:r>
        <w:rPr>
          <w:spacing w:val="7"/>
        </w:rPr>
        <w:t>建设现代化的生态友好的农业生产组织。引</w:t>
      </w:r>
      <w:r>
        <w:rPr>
          <w:spacing w:val="1"/>
        </w:rPr>
        <w:t xml:space="preserve">  </w:t>
      </w:r>
      <w:r>
        <w:rPr>
          <w:spacing w:val="7"/>
        </w:rPr>
        <w:t>导农村土地承包经营权有序流转，鼓励和支</w:t>
      </w:r>
      <w:r>
        <w:rPr>
          <w:spacing w:val="1"/>
        </w:rPr>
        <w:t xml:space="preserve">  </w:t>
      </w:r>
      <w:r>
        <w:rPr>
          <w:spacing w:val="7"/>
        </w:rPr>
        <w:t>持土地向专业大户、家庭农场、农民合作社</w:t>
      </w:r>
      <w:r>
        <w:rPr>
          <w:spacing w:val="1"/>
        </w:rPr>
        <w:t xml:space="preserve">  </w:t>
      </w:r>
      <w:r>
        <w:rPr>
          <w:spacing w:val="7"/>
        </w:rPr>
        <w:t>流转，完善固原市现代农业经营体系，推动</w:t>
      </w:r>
      <w:r>
        <w:rPr>
          <w:spacing w:val="1"/>
        </w:rPr>
        <w:t xml:space="preserve">  </w:t>
      </w:r>
      <w:r>
        <w:rPr>
          <w:spacing w:val="7"/>
        </w:rPr>
        <w:t>农业集约化、集团化、规模化经营，以经营</w:t>
      </w:r>
      <w:r>
        <w:rPr>
          <w:spacing w:val="1"/>
        </w:rPr>
        <w:t xml:space="preserve">  </w:t>
      </w:r>
      <w:r>
        <w:rPr>
          <w:spacing w:val="7"/>
        </w:rPr>
        <w:t>规模化为基础，在农业排放上形成统一管控</w:t>
      </w:r>
      <w:r>
        <w:rPr>
          <w:spacing w:val="1"/>
        </w:rPr>
        <w:t xml:space="preserve">  </w:t>
      </w:r>
      <w:r>
        <w:rPr>
          <w:spacing w:val="7"/>
        </w:rPr>
        <w:t>模式，加强农药环境安全管理，减少不合理</w:t>
      </w:r>
      <w:r>
        <w:rPr>
          <w:spacing w:val="1"/>
        </w:rPr>
        <w:t xml:space="preserve">  </w:t>
      </w:r>
      <w:r>
        <w:rPr>
          <w:spacing w:val="7"/>
        </w:rPr>
        <w:t>使用，培育家庭农场等生态友好的新型农业</w:t>
      </w:r>
      <w:r>
        <w:rPr>
          <w:spacing w:val="1"/>
        </w:rPr>
        <w:t xml:space="preserve">  </w:t>
      </w:r>
      <w:r>
        <w:rPr>
          <w:spacing w:val="6"/>
        </w:rPr>
        <w:t>市场主体</w:t>
      </w:r>
      <w:r>
        <w:rPr>
          <w:spacing w:val="-41"/>
        </w:rPr>
        <w:t xml:space="preserve"> </w:t>
      </w:r>
      <w:r>
        <w:rPr>
          <w:spacing w:val="6"/>
        </w:rPr>
        <w:t>500</w:t>
      </w:r>
      <w:r>
        <w:rPr>
          <w:spacing w:val="-43"/>
        </w:rPr>
        <w:t xml:space="preserve"> </w:t>
      </w:r>
      <w:r>
        <w:rPr>
          <w:spacing w:val="6"/>
        </w:rPr>
        <w:t>个。加强对农业面源污染的源</w:t>
      </w:r>
      <w:r>
        <w:t xml:space="preserve">  </w:t>
      </w:r>
      <w:r>
        <w:rPr>
          <w:spacing w:val="7"/>
        </w:rPr>
        <w:t>头控制，提高农业生产标准化水平，推广测</w:t>
      </w:r>
      <w:r>
        <w:rPr>
          <w:spacing w:val="1"/>
        </w:rPr>
        <w:t xml:space="preserve">  </w:t>
      </w:r>
      <w:r>
        <w:rPr>
          <w:spacing w:val="7"/>
        </w:rPr>
        <w:t>土配方、肥药双控等技术，特别控制在人口</w:t>
      </w:r>
      <w:r>
        <w:rPr>
          <w:spacing w:val="1"/>
        </w:rPr>
        <w:t xml:space="preserve">  </w:t>
      </w:r>
      <w:r>
        <w:rPr>
          <w:spacing w:val="7"/>
        </w:rPr>
        <w:t>集中区、水源地的危险农药使用，基本实现</w:t>
      </w:r>
      <w:r>
        <w:rPr>
          <w:spacing w:val="1"/>
        </w:rPr>
        <w:t xml:space="preserve">  </w:t>
      </w:r>
      <w:r>
        <w:rPr>
          <w:spacing w:val="7"/>
        </w:rPr>
        <w:t>化肥施用总量和农药施用量零增长；严格控</w:t>
      </w:r>
      <w:r>
        <w:rPr>
          <w:spacing w:val="1"/>
        </w:rPr>
        <w:t xml:space="preserve">  </w:t>
      </w:r>
      <w:r>
        <w:rPr>
          <w:spacing w:val="7"/>
        </w:rPr>
        <w:t>制超薄塑料薄膜的使用，特别控制水源涵养</w:t>
      </w:r>
      <w:r>
        <w:rPr>
          <w:spacing w:val="1"/>
        </w:rPr>
        <w:t xml:space="preserve">  </w:t>
      </w:r>
      <w:r>
        <w:rPr>
          <w:spacing w:val="7"/>
        </w:rPr>
        <w:t>及旅游区内的农膜用量，全面开展农田废弃</w:t>
      </w:r>
      <w:r>
        <w:rPr>
          <w:spacing w:val="1"/>
        </w:rPr>
        <w:t xml:space="preserve">  </w:t>
      </w:r>
      <w:r>
        <w:rPr>
          <w:spacing w:val="7"/>
        </w:rPr>
        <w:t>物、畜禽粪便综合整治，建设清洁田园，农</w:t>
      </w:r>
      <w:r>
        <w:rPr>
          <w:spacing w:val="3"/>
        </w:rPr>
        <w:t xml:space="preserve">  </w:t>
      </w:r>
      <w:r>
        <w:rPr>
          <w:spacing w:val="7"/>
        </w:rPr>
        <w:t>作物秸秆基本资源化利用，规模畜禽场（小</w:t>
      </w:r>
      <w:r>
        <w:rPr>
          <w:spacing w:val="1"/>
        </w:rPr>
        <w:t xml:space="preserve">  </w:t>
      </w:r>
      <w:r>
        <w:rPr>
          <w:spacing w:val="7"/>
        </w:rPr>
        <w:t>区）配套全部建设固体废物和污水贮存处理</w:t>
      </w:r>
      <w:r>
        <w:rPr>
          <w:spacing w:val="1"/>
        </w:rPr>
        <w:t xml:space="preserve">  </w:t>
      </w:r>
      <w:r>
        <w:rPr>
          <w:spacing w:val="5"/>
        </w:rPr>
        <w:t>设施。</w:t>
      </w:r>
    </w:p>
    <w:p>
      <w:pPr>
        <w:pStyle w:val="2"/>
        <w:spacing w:before="194" w:line="352" w:lineRule="auto"/>
        <w:ind w:left="18" w:right="324" w:firstLine="424"/>
      </w:pPr>
      <w:r>
        <w:t>3. 全面推进节水型农业建设。根据水土</w:t>
      </w:r>
      <w:r>
        <w:rPr>
          <w:spacing w:val="10"/>
        </w:rPr>
        <w:t xml:space="preserve"> </w:t>
      </w:r>
      <w:r>
        <w:rPr>
          <w:spacing w:val="7"/>
        </w:rPr>
        <w:t>资源条件、农业生产布局等实际情况，分区</w:t>
      </w:r>
      <w:r>
        <w:t xml:space="preserve"> </w:t>
      </w:r>
      <w:r>
        <w:rPr>
          <w:spacing w:val="7"/>
        </w:rPr>
        <w:t>域、分产业、分门类搞好节水规划，采取适</w:t>
      </w:r>
      <w:r>
        <w:t xml:space="preserve"> </w:t>
      </w:r>
      <w:r>
        <w:rPr>
          <w:spacing w:val="7"/>
        </w:rPr>
        <w:t>宜的节水节肥措施，建立农业节水体系。继</w:t>
      </w:r>
    </w:p>
    <w:p>
      <w:pPr>
        <w:spacing w:line="14" w:lineRule="auto"/>
        <w:rPr>
          <w:rFonts w:ascii="Arial"/>
          <w:sz w:val="2"/>
        </w:rPr>
      </w:pPr>
      <w:r>
        <w:rPr>
          <w:rFonts w:ascii="Arial" w:hAnsi="Arial" w:eastAsia="Arial" w:cs="Arial"/>
          <w:sz w:val="2"/>
          <w:szCs w:val="2"/>
        </w:rPr>
        <w:br w:type="column"/>
      </w:r>
    </w:p>
    <w:p>
      <w:pPr>
        <w:pStyle w:val="2"/>
        <w:spacing w:before="39" w:line="395" w:lineRule="auto"/>
        <w:ind w:left="3" w:right="38" w:hanging="3"/>
        <w:jc w:val="both"/>
      </w:pPr>
      <w:r>
        <w:rPr>
          <w:spacing w:val="7"/>
        </w:rPr>
        <w:t>续推广以滴灌、喷灌、微灌等为主的现代节</w:t>
      </w:r>
      <w:r>
        <w:rPr>
          <w:spacing w:val="5"/>
        </w:rPr>
        <w:t xml:space="preserve"> </w:t>
      </w:r>
      <w:r>
        <w:rPr>
          <w:spacing w:val="7"/>
        </w:rPr>
        <w:t>灌技术，发展高效节水生态农业，破解水制</w:t>
      </w:r>
      <w:r>
        <w:t xml:space="preserve"> </w:t>
      </w:r>
      <w:r>
        <w:rPr>
          <w:spacing w:val="7"/>
        </w:rPr>
        <w:t>约难题，实现节水增效，促进全市农业由传</w:t>
      </w:r>
      <w:r>
        <w:t xml:space="preserve"> </w:t>
      </w:r>
      <w:r>
        <w:rPr>
          <w:spacing w:val="7"/>
        </w:rPr>
        <w:t>统农业向现代农业转变。加快水肥一体化工</w:t>
      </w:r>
      <w:r>
        <w:t xml:space="preserve"> </w:t>
      </w:r>
      <w:r>
        <w:rPr>
          <w:spacing w:val="7"/>
        </w:rPr>
        <w:t>程建设，建设完善水源到田间的低压管道输</w:t>
      </w:r>
      <w:r>
        <w:rPr>
          <w:spacing w:val="1"/>
        </w:rPr>
        <w:t xml:space="preserve"> </w:t>
      </w:r>
      <w:r>
        <w:rPr>
          <w:spacing w:val="7"/>
        </w:rPr>
        <w:t>水管网，实现输水高效化，积极引导采用水</w:t>
      </w:r>
      <w:r>
        <w:rPr>
          <w:spacing w:val="2"/>
        </w:rPr>
        <w:t xml:space="preserve"> </w:t>
      </w:r>
      <w:r>
        <w:rPr>
          <w:spacing w:val="7"/>
        </w:rPr>
        <w:t>肥一体化技术和设备，实现田间用水用肥高</w:t>
      </w:r>
      <w:r>
        <w:rPr>
          <w:spacing w:val="2"/>
        </w:rPr>
        <w:t xml:space="preserve"> </w:t>
      </w:r>
      <w:r>
        <w:rPr>
          <w:spacing w:val="-4"/>
        </w:rPr>
        <w:t>效化。实施</w:t>
      </w:r>
      <w:r>
        <w:rPr>
          <w:spacing w:val="-60"/>
        </w:rPr>
        <w:t xml:space="preserve"> </w:t>
      </w:r>
      <w:r>
        <w:rPr>
          <w:spacing w:val="-4"/>
        </w:rPr>
        <w:t>“大棚升级改造”“沃土工程”，</w:t>
      </w:r>
      <w:r>
        <w:t xml:space="preserve"> </w:t>
      </w:r>
      <w:r>
        <w:rPr>
          <w:spacing w:val="7"/>
        </w:rPr>
        <w:t>积极推广应用深松整地、覆盖保墒、保护性</w:t>
      </w:r>
      <w:r>
        <w:rPr>
          <w:spacing w:val="2"/>
        </w:rPr>
        <w:t xml:space="preserve"> </w:t>
      </w:r>
      <w:r>
        <w:rPr>
          <w:spacing w:val="8"/>
        </w:rPr>
        <w:t xml:space="preserve">耕作等技术，蓄住自然降水，用好灌溉水， </w:t>
      </w:r>
      <w:r>
        <w:rPr>
          <w:spacing w:val="7"/>
        </w:rPr>
        <w:t>增加田间土壤蓄水能力，减少土壤水分蒸发</w:t>
      </w:r>
      <w:r>
        <w:t xml:space="preserve"> </w:t>
      </w:r>
      <w:r>
        <w:rPr>
          <w:spacing w:val="7"/>
        </w:rPr>
        <w:t>和作物蒸腾。在重点区域和优势作物上，开</w:t>
      </w:r>
      <w:r>
        <w:rPr>
          <w:spacing w:val="2"/>
        </w:rPr>
        <w:t xml:space="preserve"> </w:t>
      </w:r>
      <w:r>
        <w:rPr>
          <w:spacing w:val="7"/>
        </w:rPr>
        <w:t>展不同灌溉方式、灌水量、施肥量等对比试</w:t>
      </w:r>
      <w:r>
        <w:rPr>
          <w:spacing w:val="2"/>
        </w:rPr>
        <w:t xml:space="preserve"> </w:t>
      </w:r>
      <w:r>
        <w:rPr>
          <w:spacing w:val="7"/>
        </w:rPr>
        <w:t>验，探索节水节肥技术参数，完善节水灌溉</w:t>
      </w:r>
      <w:r>
        <w:t xml:space="preserve"> </w:t>
      </w:r>
      <w:r>
        <w:rPr>
          <w:spacing w:val="7"/>
        </w:rPr>
        <w:t>定额标准，制定主要作物水肥一体化灌溉制</w:t>
      </w:r>
      <w:r>
        <w:t xml:space="preserve"> </w:t>
      </w:r>
      <w:r>
        <w:rPr>
          <w:spacing w:val="7"/>
        </w:rPr>
        <w:t>度和施肥方案。利用土壤墒情监测、测土配</w:t>
      </w:r>
      <w:r>
        <w:rPr>
          <w:spacing w:val="2"/>
        </w:rPr>
        <w:t xml:space="preserve"> </w:t>
      </w:r>
      <w:r>
        <w:rPr>
          <w:spacing w:val="7"/>
        </w:rPr>
        <w:t>方施肥和气象等数据，开展灌溉和施肥自动</w:t>
      </w:r>
      <w:r>
        <w:rPr>
          <w:spacing w:val="2"/>
        </w:rPr>
        <w:t xml:space="preserve"> </w:t>
      </w:r>
      <w:r>
        <w:rPr>
          <w:spacing w:val="7"/>
        </w:rPr>
        <w:t>化控制等应用技术研究，推进大数据、云计</w:t>
      </w:r>
      <w:r>
        <w:t xml:space="preserve"> </w:t>
      </w:r>
      <w:r>
        <w:rPr>
          <w:spacing w:val="7"/>
        </w:rPr>
        <w:t>算、移动互联等现代信息应用，建立农田水</w:t>
      </w:r>
      <w:r>
        <w:rPr>
          <w:spacing w:val="2"/>
        </w:rPr>
        <w:t xml:space="preserve"> </w:t>
      </w:r>
      <w:r>
        <w:rPr>
          <w:spacing w:val="7"/>
        </w:rPr>
        <w:t>利管理信息网络。开展区域规模化高效节水</w:t>
      </w:r>
      <w:r>
        <w:rPr>
          <w:spacing w:val="1"/>
        </w:rPr>
        <w:t xml:space="preserve"> </w:t>
      </w:r>
      <w:r>
        <w:rPr>
          <w:spacing w:val="8"/>
        </w:rPr>
        <w:t xml:space="preserve">灌溉示范，创建一批技术先进、管理规范、 </w:t>
      </w:r>
      <w:r>
        <w:rPr>
          <w:spacing w:val="9"/>
        </w:rPr>
        <w:t>效益明显、可复制推广的示范区。</w:t>
      </w:r>
    </w:p>
    <w:p>
      <w:pPr>
        <w:pStyle w:val="2"/>
        <w:spacing w:before="45" w:line="379" w:lineRule="auto"/>
        <w:ind w:left="1" w:firstLine="421"/>
        <w:jc w:val="both"/>
      </w:pPr>
      <w:r>
        <w:t>4. 优化特色农业发展格局。发挥固原市</w:t>
      </w:r>
      <w:r>
        <w:rPr>
          <w:spacing w:val="15"/>
        </w:rPr>
        <w:t xml:space="preserve"> </w:t>
      </w:r>
      <w:r>
        <w:rPr>
          <w:spacing w:val="7"/>
        </w:rPr>
        <w:t>国家农业科技示范园示范带动作用，沿五河</w:t>
      </w:r>
      <w:r>
        <w:rPr>
          <w:spacing w:val="3"/>
        </w:rPr>
        <w:t xml:space="preserve"> </w:t>
      </w:r>
      <w:r>
        <w:rPr>
          <w:spacing w:val="18"/>
        </w:rPr>
        <w:t>流域积极推进现代生态农业集中示范区建</w:t>
      </w:r>
      <w:r>
        <w:rPr>
          <w:spacing w:val="12"/>
        </w:rPr>
        <w:t xml:space="preserve"> </w:t>
      </w:r>
      <w:r>
        <w:rPr>
          <w:spacing w:val="7"/>
        </w:rPr>
        <w:t>设，大力发展草畜、马铃薯、冷凉蔬菜、中</w:t>
      </w:r>
      <w:r>
        <w:rPr>
          <w:spacing w:val="6"/>
        </w:rPr>
        <w:t xml:space="preserve"> </w:t>
      </w:r>
      <w:r>
        <w:rPr>
          <w:spacing w:val="7"/>
        </w:rPr>
        <w:t>药材、苗木产业以及小杂粮、油料、食用菌</w:t>
      </w:r>
      <w:r>
        <w:rPr>
          <w:spacing w:val="3"/>
        </w:rPr>
        <w:t xml:space="preserve"> </w:t>
      </w:r>
      <w:r>
        <w:rPr>
          <w:spacing w:val="7"/>
        </w:rPr>
        <w:t>等特色农产品。重点建设五大现代生态农业</w:t>
      </w:r>
      <w:r>
        <w:rPr>
          <w:spacing w:val="1"/>
        </w:rPr>
        <w:t xml:space="preserve"> </w:t>
      </w:r>
      <w:r>
        <w:rPr>
          <w:spacing w:val="7"/>
        </w:rPr>
        <w:t>示范区，原州区清水河川区农业集中示范区</w:t>
      </w:r>
      <w:r>
        <w:rPr>
          <w:spacing w:val="3"/>
        </w:rPr>
        <w:t xml:space="preserve"> </w:t>
      </w:r>
      <w:r>
        <w:t>重点发展马铃薯、冷凉蔬菜、示范设施农业，</w:t>
      </w:r>
      <w:r>
        <w:rPr>
          <w:spacing w:val="1"/>
        </w:rPr>
        <w:t xml:space="preserve"> </w:t>
      </w:r>
      <w:r>
        <w:rPr>
          <w:spacing w:val="7"/>
        </w:rPr>
        <w:t>节水灌溉技术；西吉葫芦河川区农业集中示</w:t>
      </w:r>
      <w:r>
        <w:rPr>
          <w:spacing w:val="1"/>
        </w:rPr>
        <w:t xml:space="preserve"> </w:t>
      </w:r>
      <w:r>
        <w:rPr>
          <w:spacing w:val="7"/>
        </w:rPr>
        <w:t>范区重点发展马铃薯、冷凉蔬菜种植，示范</w:t>
      </w:r>
    </w:p>
    <w:p>
      <w:pPr>
        <w:spacing w:line="379" w:lineRule="auto"/>
        <w:sectPr>
          <w:type w:val="continuous"/>
          <w:pgSz w:w="11906" w:h="16839"/>
          <w:pgMar w:top="1232" w:right="1737" w:bottom="1195" w:left="1785" w:header="893" w:footer="892" w:gutter="0"/>
          <w:cols w:equalWidth="0" w:num="2">
            <w:col w:w="4280" w:space="100"/>
            <w:col w:w="4004"/>
          </w:cols>
        </w:sectPr>
      </w:pPr>
    </w:p>
    <w:p>
      <w:pPr>
        <w:spacing w:before="91"/>
      </w:pPr>
    </w:p>
    <w:p>
      <w:pPr>
        <w:sectPr>
          <w:headerReference r:id="rId69" w:type="default"/>
          <w:footerReference r:id="rId70" w:type="default"/>
          <w:pgSz w:w="11906" w:h="16839"/>
          <w:pgMar w:top="1232" w:right="1593" w:bottom="1195" w:left="1785" w:header="893" w:footer="892" w:gutter="0"/>
          <w:cols w:equalWidth="0" w:num="1">
            <w:col w:w="8527"/>
          </w:cols>
        </w:sectPr>
      </w:pPr>
    </w:p>
    <w:p>
      <w:pPr>
        <w:pStyle w:val="2"/>
        <w:spacing w:before="38" w:line="390" w:lineRule="auto"/>
        <w:ind w:left="17" w:right="261"/>
        <w:jc w:val="both"/>
      </w:pPr>
      <w:r>
        <w:rPr>
          <w:spacing w:val="7"/>
        </w:rPr>
        <w:t>露地节水灌溉技术；彭阳红汝河川区农业集</w:t>
      </w:r>
      <w:r>
        <w:rPr>
          <w:spacing w:val="1"/>
        </w:rPr>
        <w:t xml:space="preserve"> </w:t>
      </w:r>
      <w:r>
        <w:rPr>
          <w:spacing w:val="7"/>
        </w:rPr>
        <w:t>中示范区重点发展日光温室、塑料大棚，示</w:t>
      </w:r>
      <w:r>
        <w:t xml:space="preserve"> </w:t>
      </w:r>
      <w:r>
        <w:rPr>
          <w:spacing w:val="7"/>
        </w:rPr>
        <w:t>范设施农业新技术和节水灌溉技术；隆德渝</w:t>
      </w:r>
      <w:r>
        <w:t xml:space="preserve"> </w:t>
      </w:r>
      <w:r>
        <w:rPr>
          <w:spacing w:val="7"/>
        </w:rPr>
        <w:t>河川区农业集中示范区重点发展中药材、冷</w:t>
      </w:r>
      <w:r>
        <w:t xml:space="preserve"> 凉蔬菜种植，示范林药间作、节水灌溉技术； </w:t>
      </w:r>
      <w:r>
        <w:rPr>
          <w:spacing w:val="18"/>
        </w:rPr>
        <w:t>泾源泾河川区农业集中示范区重点发展肉</w:t>
      </w:r>
      <w:r>
        <w:rPr>
          <w:spacing w:val="9"/>
        </w:rPr>
        <w:t xml:space="preserve"> </w:t>
      </w:r>
      <w:r>
        <w:rPr>
          <w:spacing w:val="7"/>
        </w:rPr>
        <w:t>牛养殖、苗木种植，示范规模化养殖，种养</w:t>
      </w:r>
      <w:r>
        <w:rPr>
          <w:spacing w:val="2"/>
        </w:rPr>
        <w:t xml:space="preserve"> </w:t>
      </w:r>
      <w:r>
        <w:rPr>
          <w:spacing w:val="7"/>
        </w:rPr>
        <w:t>加一体化发展。</w:t>
      </w:r>
    </w:p>
    <w:p>
      <w:pPr>
        <w:pStyle w:val="2"/>
        <w:spacing w:before="61" w:line="368" w:lineRule="auto"/>
        <w:ind w:left="16" w:right="144" w:firstLine="423"/>
      </w:pPr>
      <w:r>
        <w:rPr>
          <w:spacing w:val="-1"/>
        </w:rPr>
        <w:t>5. 调整优化农业产业结构。以特色产业、</w:t>
      </w:r>
      <w:r>
        <w:rPr>
          <w:spacing w:val="14"/>
        </w:rPr>
        <w:t xml:space="preserve"> </w:t>
      </w:r>
      <w:r>
        <w:rPr>
          <w:spacing w:val="7"/>
        </w:rPr>
        <w:t>龙头企业为主导，提升农业综合环境经济效</w:t>
      </w:r>
      <w:r>
        <w:t xml:space="preserve">   </w:t>
      </w:r>
      <w:r>
        <w:rPr>
          <w:spacing w:val="7"/>
        </w:rPr>
        <w:t>益。打造以有机绿色为特色的农业基地，实</w:t>
      </w:r>
      <w:r>
        <w:t xml:space="preserve">   </w:t>
      </w:r>
      <w:r>
        <w:rPr>
          <w:spacing w:val="7"/>
        </w:rPr>
        <w:t>现经济社会和生态效益的协调发展，在规模</w:t>
      </w:r>
      <w:r>
        <w:t xml:space="preserve">   </w:t>
      </w:r>
      <w:r>
        <w:rPr>
          <w:spacing w:val="9"/>
        </w:rPr>
        <w:t>化发展的基础上进一步推动</w:t>
      </w:r>
      <w:r>
        <w:rPr>
          <w:spacing w:val="-70"/>
        </w:rPr>
        <w:t xml:space="preserve"> </w:t>
      </w:r>
      <w:r>
        <w:rPr>
          <w:spacing w:val="9"/>
        </w:rPr>
        <w:t>“</w:t>
      </w:r>
      <w:r>
        <w:rPr>
          <w:spacing w:val="-75"/>
        </w:rPr>
        <w:t xml:space="preserve"> </w:t>
      </w:r>
      <w:r>
        <w:rPr>
          <w:spacing w:val="9"/>
        </w:rPr>
        <w:t>1+4”特色农</w:t>
      </w:r>
      <w:r>
        <w:t xml:space="preserve">   </w:t>
      </w:r>
      <w:r>
        <w:rPr>
          <w:spacing w:val="6"/>
        </w:rPr>
        <w:t>业做大做强</w:t>
      </w:r>
      <w:r>
        <w:rPr>
          <w:spacing w:val="-51"/>
        </w:rPr>
        <w:t xml:space="preserve"> </w:t>
      </w:r>
      <w:r>
        <w:rPr>
          <w:spacing w:val="6"/>
        </w:rPr>
        <w:t>，到</w:t>
      </w:r>
      <w:r>
        <w:rPr>
          <w:spacing w:val="-37"/>
        </w:rPr>
        <w:t xml:space="preserve"> </w:t>
      </w:r>
      <w:r>
        <w:rPr>
          <w:spacing w:val="6"/>
        </w:rPr>
        <w:t>2020</w:t>
      </w:r>
      <w:r>
        <w:rPr>
          <w:spacing w:val="-36"/>
        </w:rPr>
        <w:t xml:space="preserve"> </w:t>
      </w:r>
      <w:r>
        <w:rPr>
          <w:spacing w:val="6"/>
        </w:rPr>
        <w:t>年</w:t>
      </w:r>
      <w:r>
        <w:rPr>
          <w:spacing w:val="-59"/>
        </w:rPr>
        <w:t xml:space="preserve"> </w:t>
      </w:r>
      <w:r>
        <w:rPr>
          <w:spacing w:val="6"/>
        </w:rPr>
        <w:t>，农业增加值达到</w:t>
      </w:r>
    </w:p>
    <w:p>
      <w:pPr>
        <w:pStyle w:val="2"/>
        <w:spacing w:before="192" w:line="384" w:lineRule="auto"/>
        <w:ind w:left="14" w:right="318" w:firstLine="5"/>
      </w:pPr>
      <w:r>
        <w:rPr>
          <w:spacing w:val="4"/>
        </w:rPr>
        <w:t>64</w:t>
      </w:r>
      <w:r>
        <w:rPr>
          <w:spacing w:val="-46"/>
        </w:rPr>
        <w:t xml:space="preserve"> </w:t>
      </w:r>
      <w:r>
        <w:rPr>
          <w:spacing w:val="4"/>
        </w:rPr>
        <w:t>亿元以上；积极打造和培育国家级、自治</w:t>
      </w:r>
      <w:r>
        <w:t xml:space="preserve"> </w:t>
      </w:r>
      <w:r>
        <w:rPr>
          <w:spacing w:val="7"/>
        </w:rPr>
        <w:t>区级龙头企业，以龙头企业为依托和标杆，</w:t>
      </w:r>
      <w:r>
        <w:rPr>
          <w:spacing w:val="12"/>
        </w:rPr>
        <w:t xml:space="preserve"> </w:t>
      </w:r>
      <w:r>
        <w:rPr>
          <w:spacing w:val="7"/>
        </w:rPr>
        <w:t>示范带动和引导推进全产业链农业建设，横</w:t>
      </w:r>
      <w:r>
        <w:rPr>
          <w:spacing w:val="3"/>
        </w:rPr>
        <w:t xml:space="preserve"> </w:t>
      </w:r>
      <w:r>
        <w:rPr>
          <w:spacing w:val="7"/>
        </w:rPr>
        <w:t>向拓市，纵向提升，形成一批农业全产业链</w:t>
      </w:r>
      <w:r>
        <w:rPr>
          <w:spacing w:val="3"/>
        </w:rPr>
        <w:t xml:space="preserve"> </w:t>
      </w:r>
      <w:r>
        <w:rPr>
          <w:spacing w:val="9"/>
        </w:rPr>
        <w:t>集群</w:t>
      </w:r>
      <w:r>
        <w:rPr>
          <w:spacing w:val="-59"/>
        </w:rPr>
        <w:t xml:space="preserve"> </w:t>
      </w:r>
      <w:r>
        <w:rPr>
          <w:spacing w:val="9"/>
        </w:rPr>
        <w:t>，培育年产值</w:t>
      </w:r>
      <w:r>
        <w:rPr>
          <w:spacing w:val="-34"/>
        </w:rPr>
        <w:t xml:space="preserve"> </w:t>
      </w:r>
      <w:r>
        <w:rPr>
          <w:spacing w:val="9"/>
        </w:rPr>
        <w:t>30</w:t>
      </w:r>
      <w:r>
        <w:rPr>
          <w:spacing w:val="-42"/>
        </w:rPr>
        <w:t xml:space="preserve"> </w:t>
      </w:r>
      <w:r>
        <w:rPr>
          <w:spacing w:val="9"/>
        </w:rPr>
        <w:t>亿元以上农业全产业</w:t>
      </w:r>
      <w:r>
        <w:t xml:space="preserve"> </w:t>
      </w:r>
      <w:r>
        <w:rPr>
          <w:spacing w:val="7"/>
        </w:rPr>
        <w:t>链</w:t>
      </w:r>
      <w:r>
        <w:rPr>
          <w:spacing w:val="-9"/>
        </w:rPr>
        <w:t xml:space="preserve"> </w:t>
      </w:r>
      <w:r>
        <w:rPr>
          <w:spacing w:val="7"/>
        </w:rPr>
        <w:t>1</w:t>
      </w:r>
      <w:r>
        <w:rPr>
          <w:spacing w:val="-38"/>
        </w:rPr>
        <w:t xml:space="preserve"> </w:t>
      </w:r>
      <w:r>
        <w:rPr>
          <w:spacing w:val="7"/>
        </w:rPr>
        <w:t>个</w:t>
      </w:r>
      <w:r>
        <w:rPr>
          <w:spacing w:val="-56"/>
        </w:rPr>
        <w:t xml:space="preserve"> </w:t>
      </w:r>
      <w:r>
        <w:rPr>
          <w:spacing w:val="7"/>
        </w:rPr>
        <w:t>，产值</w:t>
      </w:r>
      <w:r>
        <w:rPr>
          <w:spacing w:val="-35"/>
        </w:rPr>
        <w:t xml:space="preserve"> </w:t>
      </w:r>
      <w:r>
        <w:rPr>
          <w:spacing w:val="7"/>
        </w:rPr>
        <w:t>20</w:t>
      </w:r>
      <w:r>
        <w:rPr>
          <w:spacing w:val="-36"/>
        </w:rPr>
        <w:t xml:space="preserve"> </w:t>
      </w:r>
      <w:r>
        <w:rPr>
          <w:spacing w:val="7"/>
        </w:rPr>
        <w:t>亿元以上农业全产业链</w:t>
      </w:r>
      <w:r>
        <w:rPr>
          <w:spacing w:val="-18"/>
        </w:rPr>
        <w:t xml:space="preserve"> </w:t>
      </w:r>
      <w:r>
        <w:rPr>
          <w:spacing w:val="7"/>
        </w:rPr>
        <w:t>1</w:t>
      </w:r>
      <w:r>
        <w:t xml:space="preserve"> </w:t>
      </w:r>
      <w:r>
        <w:rPr>
          <w:spacing w:val="4"/>
        </w:rPr>
        <w:t>个</w:t>
      </w:r>
      <w:r>
        <w:rPr>
          <w:spacing w:val="-48"/>
        </w:rPr>
        <w:t xml:space="preserve"> </w:t>
      </w:r>
      <w:r>
        <w:rPr>
          <w:spacing w:val="4"/>
        </w:rPr>
        <w:t>，产值</w:t>
      </w:r>
      <w:r>
        <w:rPr>
          <w:spacing w:val="-23"/>
        </w:rPr>
        <w:t xml:space="preserve"> </w:t>
      </w:r>
      <w:r>
        <w:rPr>
          <w:spacing w:val="4"/>
        </w:rPr>
        <w:t>10</w:t>
      </w:r>
      <w:r>
        <w:rPr>
          <w:spacing w:val="-38"/>
        </w:rPr>
        <w:t xml:space="preserve"> </w:t>
      </w:r>
      <w:r>
        <w:rPr>
          <w:spacing w:val="4"/>
        </w:rPr>
        <w:t>亿元以上农业全产业链</w:t>
      </w:r>
      <w:r>
        <w:rPr>
          <w:spacing w:val="-23"/>
        </w:rPr>
        <w:t xml:space="preserve"> </w:t>
      </w:r>
      <w:r>
        <w:rPr>
          <w:spacing w:val="4"/>
        </w:rPr>
        <w:t>1</w:t>
      </w:r>
      <w:r>
        <w:rPr>
          <w:spacing w:val="-40"/>
        </w:rPr>
        <w:t xml:space="preserve"> </w:t>
      </w:r>
      <w:r>
        <w:rPr>
          <w:spacing w:val="4"/>
        </w:rPr>
        <w:t>个</w:t>
      </w:r>
      <w:r>
        <w:rPr>
          <w:spacing w:val="-59"/>
        </w:rPr>
        <w:t xml:space="preserve"> </w:t>
      </w:r>
      <w:r>
        <w:rPr>
          <w:spacing w:val="4"/>
        </w:rPr>
        <w:t>，</w:t>
      </w:r>
      <w:r>
        <w:t xml:space="preserve"> </w:t>
      </w:r>
      <w:r>
        <w:rPr>
          <w:spacing w:val="7"/>
        </w:rPr>
        <w:t>培育具有国际影响力的农业企业集团。改变</w:t>
      </w:r>
      <w:r>
        <w:rPr>
          <w:spacing w:val="3"/>
        </w:rPr>
        <w:t xml:space="preserve"> </w:t>
      </w:r>
      <w:r>
        <w:rPr>
          <w:spacing w:val="7"/>
        </w:rPr>
        <w:t>一家一户相互独立生产经营模式，推动产业</w:t>
      </w:r>
      <w:r>
        <w:rPr>
          <w:spacing w:val="3"/>
        </w:rPr>
        <w:t xml:space="preserve"> </w:t>
      </w:r>
      <w:r>
        <w:rPr>
          <w:spacing w:val="7"/>
        </w:rPr>
        <w:t>结构从以生产为主向生产、加工、流通、服</w:t>
      </w:r>
      <w:r>
        <w:rPr>
          <w:spacing w:val="6"/>
        </w:rPr>
        <w:t xml:space="preserve"> </w:t>
      </w:r>
      <w:r>
        <w:rPr>
          <w:spacing w:val="7"/>
        </w:rPr>
        <w:t>务联动发展转变，延长农业产业链，大力发</w:t>
      </w:r>
      <w:r>
        <w:rPr>
          <w:spacing w:val="3"/>
        </w:rPr>
        <w:t xml:space="preserve"> </w:t>
      </w:r>
      <w:r>
        <w:rPr>
          <w:spacing w:val="7"/>
        </w:rPr>
        <w:t>展观光休闲农业和乡村旅游，构建三次产业</w:t>
      </w:r>
      <w:r>
        <w:rPr>
          <w:spacing w:val="3"/>
        </w:rPr>
        <w:t xml:space="preserve"> </w:t>
      </w:r>
      <w:r>
        <w:rPr>
          <w:spacing w:val="7"/>
        </w:rPr>
        <w:t>融合发展的现代农业产业体系，提升农业档</w:t>
      </w:r>
      <w:r>
        <w:rPr>
          <w:spacing w:val="3"/>
        </w:rPr>
        <w:t xml:space="preserve"> </w:t>
      </w:r>
      <w:r>
        <w:rPr>
          <w:spacing w:val="4"/>
        </w:rPr>
        <w:t>次。</w:t>
      </w:r>
    </w:p>
    <w:p>
      <w:pPr>
        <w:pStyle w:val="2"/>
        <w:spacing w:before="191" w:line="345" w:lineRule="auto"/>
        <w:ind w:left="16" w:right="261" w:firstLine="423"/>
      </w:pPr>
      <w:r>
        <w:t>6. 加快特色现代农业示范园区建设。加</w:t>
      </w:r>
      <w:r>
        <w:rPr>
          <w:spacing w:val="13"/>
        </w:rPr>
        <w:t xml:space="preserve"> </w:t>
      </w:r>
      <w:r>
        <w:rPr>
          <w:spacing w:val="7"/>
        </w:rPr>
        <w:t>快建设现代农业科技示范园区。大力推进农</w:t>
      </w:r>
      <w:r>
        <w:rPr>
          <w:spacing w:val="2"/>
        </w:rPr>
        <w:t xml:space="preserve"> </w:t>
      </w:r>
      <w:r>
        <w:rPr>
          <w:spacing w:val="3"/>
        </w:rPr>
        <w:t>业科技创新，建设“</w:t>
      </w:r>
      <w:r>
        <w:rPr>
          <w:spacing w:val="-62"/>
        </w:rPr>
        <w:t xml:space="preserve"> </w:t>
      </w:r>
      <w:r>
        <w:rPr>
          <w:spacing w:val="3"/>
        </w:rPr>
        <w:t>1+4”农业科技产业园，</w:t>
      </w:r>
      <w:r>
        <w:t xml:space="preserve"> </w:t>
      </w:r>
      <w:r>
        <w:rPr>
          <w:spacing w:val="7"/>
        </w:rPr>
        <w:t>市、区共建固原国家农业科技示范园，四县</w:t>
      </w:r>
    </w:p>
    <w:p>
      <w:pPr>
        <w:spacing w:line="14" w:lineRule="auto"/>
        <w:rPr>
          <w:rFonts w:ascii="Arial"/>
          <w:sz w:val="2"/>
        </w:rPr>
      </w:pPr>
      <w:r>
        <w:rPr>
          <w:rFonts w:ascii="Arial" w:hAnsi="Arial" w:eastAsia="Arial" w:cs="Arial"/>
          <w:sz w:val="2"/>
          <w:szCs w:val="2"/>
        </w:rPr>
        <w:br w:type="column"/>
      </w:r>
    </w:p>
    <w:p>
      <w:pPr>
        <w:pStyle w:val="2"/>
        <w:spacing w:before="34" w:line="393" w:lineRule="auto"/>
        <w:ind w:right="182" w:firstLine="3"/>
        <w:jc w:val="both"/>
      </w:pPr>
      <w:r>
        <w:rPr>
          <w:spacing w:val="5"/>
        </w:rPr>
        <w:t>各建设</w:t>
      </w:r>
      <w:r>
        <w:rPr>
          <w:spacing w:val="-15"/>
        </w:rPr>
        <w:t xml:space="preserve"> </w:t>
      </w:r>
      <w:r>
        <w:rPr>
          <w:spacing w:val="5"/>
        </w:rPr>
        <w:t>1</w:t>
      </w:r>
      <w:r>
        <w:rPr>
          <w:spacing w:val="-45"/>
        </w:rPr>
        <w:t xml:space="preserve"> </w:t>
      </w:r>
      <w:r>
        <w:rPr>
          <w:spacing w:val="5"/>
        </w:rPr>
        <w:t>个现代农业科技产业园，切实发挥</w:t>
      </w:r>
      <w:r>
        <w:t xml:space="preserve"> </w:t>
      </w:r>
      <w:r>
        <w:rPr>
          <w:spacing w:val="8"/>
        </w:rPr>
        <w:t>农业科技示范园区在技术集成、产业融合、</w:t>
      </w:r>
      <w:r>
        <w:rPr>
          <w:spacing w:val="10"/>
        </w:rPr>
        <w:t xml:space="preserve"> </w:t>
      </w:r>
      <w:r>
        <w:rPr>
          <w:spacing w:val="7"/>
        </w:rPr>
        <w:t>创业平台、核心辐射等方面的功能作用；积</w:t>
      </w:r>
      <w:r>
        <w:rPr>
          <w:spacing w:val="3"/>
        </w:rPr>
        <w:t xml:space="preserve"> </w:t>
      </w:r>
      <w:r>
        <w:rPr>
          <w:spacing w:val="7"/>
        </w:rPr>
        <w:t>极推进特色农业示范点建设。与宁夏农科院</w:t>
      </w:r>
      <w:r>
        <w:rPr>
          <w:spacing w:val="1"/>
        </w:rPr>
        <w:t xml:space="preserve"> </w:t>
      </w:r>
      <w:r>
        <w:rPr>
          <w:spacing w:val="7"/>
        </w:rPr>
        <w:t>建立农业科技合作机制，依托宁夏农科院的</w:t>
      </w:r>
      <w:r>
        <w:rPr>
          <w:spacing w:val="1"/>
        </w:rPr>
        <w:t xml:space="preserve"> </w:t>
      </w:r>
      <w:r>
        <w:rPr>
          <w:spacing w:val="7"/>
        </w:rPr>
        <w:t>人才优势、科技优势</w:t>
      </w:r>
      <w:r>
        <w:rPr>
          <w:spacing w:val="-59"/>
        </w:rPr>
        <w:t xml:space="preserve"> </w:t>
      </w:r>
      <w:r>
        <w:rPr>
          <w:spacing w:val="7"/>
        </w:rPr>
        <w:t>，围绕</w:t>
      </w:r>
      <w:r>
        <w:rPr>
          <w:spacing w:val="-72"/>
        </w:rPr>
        <w:t xml:space="preserve"> </w:t>
      </w:r>
      <w:r>
        <w:rPr>
          <w:spacing w:val="7"/>
        </w:rPr>
        <w:t>“</w:t>
      </w:r>
      <w:r>
        <w:rPr>
          <w:spacing w:val="-73"/>
        </w:rPr>
        <w:t xml:space="preserve"> </w:t>
      </w:r>
      <w:r>
        <w:rPr>
          <w:spacing w:val="7"/>
        </w:rPr>
        <w:t>1+4”特色农</w:t>
      </w:r>
      <w:r>
        <w:t xml:space="preserve"> </w:t>
      </w:r>
      <w:r>
        <w:rPr>
          <w:spacing w:val="7"/>
        </w:rPr>
        <w:t>业组建专家团队，在全市创建一批现代农业</w:t>
      </w:r>
      <w:r>
        <w:rPr>
          <w:spacing w:val="3"/>
        </w:rPr>
        <w:t xml:space="preserve"> </w:t>
      </w:r>
      <w:r>
        <w:rPr>
          <w:spacing w:val="7"/>
        </w:rPr>
        <w:t>标准化生产示范基地，示范引领、辐射带动</w:t>
      </w:r>
      <w:r>
        <w:rPr>
          <w:spacing w:val="1"/>
        </w:rPr>
        <w:t xml:space="preserve"> </w:t>
      </w:r>
      <w:r>
        <w:rPr>
          <w:spacing w:val="8"/>
        </w:rPr>
        <w:t>现代农业发展。</w:t>
      </w:r>
    </w:p>
    <w:p>
      <w:pPr>
        <w:pStyle w:val="2"/>
        <w:spacing w:before="42" w:line="339" w:lineRule="auto"/>
        <w:ind w:left="1" w:firstLine="421"/>
      </w:pPr>
      <w:r>
        <w:rPr>
          <w:spacing w:val="6"/>
        </w:rPr>
        <w:t>7. 推进智慧农业建设。抓住“互联网+”</w:t>
      </w:r>
      <w:r>
        <w:rPr>
          <w:spacing w:val="1"/>
        </w:rPr>
        <w:t xml:space="preserve"> </w:t>
      </w:r>
      <w:r>
        <w:rPr>
          <w:spacing w:val="7"/>
        </w:rPr>
        <w:t>机遇，提高农业信息化水平，以信息化建设</w:t>
      </w:r>
      <w:r>
        <w:t xml:space="preserve">   </w:t>
      </w:r>
      <w:r>
        <w:rPr>
          <w:spacing w:val="9"/>
        </w:rPr>
        <w:t>促进智慧农业、精细农业、高效农业发展，</w:t>
      </w:r>
    </w:p>
    <w:p>
      <w:pPr>
        <w:pStyle w:val="2"/>
        <w:spacing w:before="182" w:line="384" w:lineRule="auto"/>
        <w:ind w:right="40" w:firstLine="6"/>
      </w:pPr>
      <w:r>
        <w:rPr>
          <w:spacing w:val="10"/>
        </w:rPr>
        <w:t>提高农业水资源利用效率，提高物流效率。</w:t>
      </w:r>
      <w:r>
        <w:rPr>
          <w:spacing w:val="3"/>
        </w:rPr>
        <w:t xml:space="preserve">  </w:t>
      </w:r>
      <w:r>
        <w:rPr>
          <w:spacing w:val="7"/>
        </w:rPr>
        <w:t>结合信息技术生化、理化技术，加强农田气</w:t>
      </w:r>
      <w:r>
        <w:rPr>
          <w:spacing w:val="1"/>
        </w:rPr>
        <w:t xml:space="preserve">  </w:t>
      </w:r>
      <w:r>
        <w:rPr>
          <w:spacing w:val="7"/>
        </w:rPr>
        <w:t>象、水文、土壤等环境监测，打造智慧农业</w:t>
      </w:r>
      <w:r>
        <w:rPr>
          <w:spacing w:val="1"/>
        </w:rPr>
        <w:t xml:space="preserve">  </w:t>
      </w:r>
      <w:r>
        <w:rPr>
          <w:spacing w:val="3"/>
        </w:rPr>
        <w:t>和精细农业，减少农业水耗，提高农业产出；</w:t>
      </w:r>
      <w:r>
        <w:rPr>
          <w:spacing w:val="9"/>
        </w:rPr>
        <w:t xml:space="preserve"> </w:t>
      </w:r>
      <w:r>
        <w:rPr>
          <w:spacing w:val="7"/>
        </w:rPr>
        <w:t>建设农业信息平台，鼓励互联网与传统农业</w:t>
      </w:r>
      <w:r>
        <w:t xml:space="preserve">  深度融合，扶持</w:t>
      </w:r>
      <w:r>
        <w:rPr>
          <w:spacing w:val="-65"/>
        </w:rPr>
        <w:t xml:space="preserve"> </w:t>
      </w:r>
      <w:r>
        <w:t xml:space="preserve">“大数据农业”、“互联网+  </w:t>
      </w:r>
      <w:r>
        <w:rPr>
          <w:spacing w:val="7"/>
        </w:rPr>
        <w:t>农业”等新模式和新业态，鼓励农业产销模</w:t>
      </w:r>
      <w:r>
        <w:rPr>
          <w:spacing w:val="1"/>
        </w:rPr>
        <w:t xml:space="preserve">  </w:t>
      </w:r>
      <w:r>
        <w:rPr>
          <w:spacing w:val="7"/>
        </w:rPr>
        <w:t>式创新；鼓励农超对接，发展订单农业，减</w:t>
      </w:r>
      <w:r>
        <w:rPr>
          <w:spacing w:val="1"/>
        </w:rPr>
        <w:t xml:space="preserve">  </w:t>
      </w:r>
      <w:r>
        <w:rPr>
          <w:spacing w:val="7"/>
        </w:rPr>
        <w:t>少产销环节，提高农业物流效率，增进农民</w:t>
      </w:r>
      <w:r>
        <w:t xml:space="preserve">  </w:t>
      </w:r>
      <w:r>
        <w:rPr>
          <w:spacing w:val="5"/>
        </w:rPr>
        <w:t>收益；推进以需求为导向的农业供给侧改革，</w:t>
      </w:r>
      <w:r>
        <w:rPr>
          <w:spacing w:val="4"/>
        </w:rPr>
        <w:t xml:space="preserve"> </w:t>
      </w:r>
      <w:r>
        <w:rPr>
          <w:spacing w:val="7"/>
        </w:rPr>
        <w:t>准确把握农产品市场日趋品牌化、多样化和</w:t>
      </w:r>
      <w:r>
        <w:t xml:space="preserve">  </w:t>
      </w:r>
      <w:r>
        <w:rPr>
          <w:spacing w:val="7"/>
        </w:rPr>
        <w:t>个性化的特征，灵活调整产品结构，适应市</w:t>
      </w:r>
      <w:r>
        <w:rPr>
          <w:spacing w:val="1"/>
        </w:rPr>
        <w:t xml:space="preserve">  </w:t>
      </w:r>
      <w:r>
        <w:rPr>
          <w:spacing w:val="9"/>
        </w:rPr>
        <w:t>场需求，提高固原农业品牌整体竞争力。</w:t>
      </w:r>
    </w:p>
    <w:p>
      <w:pPr>
        <w:pStyle w:val="2"/>
        <w:spacing w:before="189" w:line="367" w:lineRule="auto"/>
        <w:ind w:left="3" w:right="182" w:firstLine="427"/>
      </w:pPr>
      <w:r>
        <w:rPr>
          <w:spacing w:val="-1"/>
        </w:rPr>
        <w:t>8. 大力发展“</w:t>
      </w:r>
      <w:r>
        <w:rPr>
          <w:spacing w:val="-73"/>
        </w:rPr>
        <w:t xml:space="preserve"> </w:t>
      </w:r>
      <w:r>
        <w:rPr>
          <w:spacing w:val="-1"/>
        </w:rPr>
        <w:t>四个一”林草产业。坚持</w:t>
      </w:r>
      <w:r>
        <w:t xml:space="preserve"> </w:t>
      </w:r>
      <w:r>
        <w:rPr>
          <w:spacing w:val="8"/>
        </w:rPr>
        <w:t>生态产业化、产业生态化，探索政府主导、</w:t>
      </w:r>
      <w:r>
        <w:rPr>
          <w:spacing w:val="6"/>
        </w:rPr>
        <w:t xml:space="preserve"> </w:t>
      </w:r>
      <w:r>
        <w:rPr>
          <w:spacing w:val="7"/>
        </w:rPr>
        <w:t>企业和社会各界参与、市场化运作可持续的</w:t>
      </w:r>
      <w:r>
        <w:t xml:space="preserve"> </w:t>
      </w:r>
      <w:r>
        <w:rPr>
          <w:spacing w:val="7"/>
        </w:rPr>
        <w:t>生态产品价值实现路径。围绕“一屏一带三</w:t>
      </w:r>
      <w:r>
        <w:t xml:space="preserve"> </w:t>
      </w:r>
      <w:r>
        <w:rPr>
          <w:spacing w:val="6"/>
        </w:rPr>
        <w:t>区五城”发展布局，筛选确定最优的主打产</w:t>
      </w:r>
      <w:r>
        <w:rPr>
          <w:spacing w:val="16"/>
        </w:rPr>
        <w:t xml:space="preserve"> </w:t>
      </w:r>
      <w:r>
        <w:rPr>
          <w:spacing w:val="7"/>
        </w:rPr>
        <w:t>品，全面推广，分类布局，建设一批高质量</w:t>
      </w:r>
      <w:r>
        <w:t xml:space="preserve"> </w:t>
      </w:r>
      <w:r>
        <w:rPr>
          <w:spacing w:val="6"/>
        </w:rPr>
        <w:t>的产业基地，配套发展林下经济、绿色种养</w:t>
      </w:r>
    </w:p>
    <w:p>
      <w:pPr>
        <w:spacing w:line="367" w:lineRule="auto"/>
        <w:sectPr>
          <w:type w:val="continuous"/>
          <w:pgSz w:w="11906" w:h="16839"/>
          <w:pgMar w:top="1232" w:right="1593" w:bottom="1195" w:left="1785" w:header="893" w:footer="892" w:gutter="0"/>
          <w:cols w:equalWidth="0" w:num="2">
            <w:col w:w="4281" w:space="100"/>
            <w:col w:w="4146"/>
          </w:cols>
        </w:sectPr>
      </w:pPr>
    </w:p>
    <w:p>
      <w:pPr>
        <w:spacing w:before="81"/>
      </w:pPr>
    </w:p>
    <w:p>
      <w:pPr>
        <w:sectPr>
          <w:headerReference r:id="rId71" w:type="default"/>
          <w:footerReference r:id="rId72" w:type="default"/>
          <w:pgSz w:w="11906" w:h="16839"/>
          <w:pgMar w:top="1232" w:right="1618" w:bottom="1195" w:left="1785" w:header="893" w:footer="892" w:gutter="0"/>
          <w:cols w:equalWidth="0" w:num="1">
            <w:col w:w="8503"/>
          </w:cols>
        </w:sectPr>
      </w:pPr>
    </w:p>
    <w:p>
      <w:pPr>
        <w:pStyle w:val="2"/>
        <w:spacing w:before="51" w:line="387" w:lineRule="auto"/>
        <w:ind w:left="18" w:right="327" w:firstLine="2"/>
        <w:jc w:val="both"/>
      </w:pPr>
      <w:r>
        <w:rPr>
          <w:spacing w:val="5"/>
        </w:rPr>
        <w:t>等特色产业，培育“</w:t>
      </w:r>
      <w:r>
        <w:rPr>
          <w:spacing w:val="-62"/>
        </w:rPr>
        <w:t xml:space="preserve"> </w:t>
      </w:r>
      <w:r>
        <w:rPr>
          <w:spacing w:val="5"/>
        </w:rPr>
        <w:t>四个一”林草产业基地</w:t>
      </w:r>
      <w:r>
        <w:t xml:space="preserve"> </w:t>
      </w:r>
      <w:r>
        <w:rPr>
          <w:spacing w:val="7"/>
        </w:rPr>
        <w:t>建设、特色苗木供应、产品深加工、林下经</w:t>
      </w:r>
      <w:r>
        <w:t xml:space="preserve"> </w:t>
      </w:r>
      <w:r>
        <w:rPr>
          <w:spacing w:val="8"/>
        </w:rPr>
        <w:t>济为一体的生态经济产业链。</w:t>
      </w:r>
    </w:p>
    <w:p>
      <w:pPr>
        <w:pStyle w:val="2"/>
        <w:spacing w:before="32" w:line="222" w:lineRule="auto"/>
        <w:ind w:left="439"/>
      </w:pPr>
      <w:r>
        <w:rPr>
          <w:spacing w:val="4"/>
        </w:rPr>
        <w:t>发展</w:t>
      </w:r>
      <w:r>
        <w:rPr>
          <w:spacing w:val="-70"/>
        </w:rPr>
        <w:t xml:space="preserve"> </w:t>
      </w:r>
      <w:r>
        <w:rPr>
          <w:spacing w:val="4"/>
        </w:rPr>
        <w:t>“一棵树”，主要推广种植苹果、</w:t>
      </w:r>
    </w:p>
    <w:p>
      <w:pPr>
        <w:pStyle w:val="2"/>
        <w:spacing w:before="190" w:line="387" w:lineRule="auto"/>
        <w:ind w:left="18" w:right="329"/>
      </w:pPr>
      <w:r>
        <w:rPr>
          <w:spacing w:val="7"/>
        </w:rPr>
        <w:t>梨、大果榛子、山楂、杏、黑果花楸等，生</w:t>
      </w:r>
      <w:r>
        <w:t xml:space="preserve"> </w:t>
      </w:r>
      <w:r>
        <w:rPr>
          <w:spacing w:val="16"/>
        </w:rPr>
        <w:t>产具有固原地方特色的高品质果品</w:t>
      </w:r>
      <w:r>
        <w:rPr>
          <w:spacing w:val="-55"/>
        </w:rPr>
        <w:t xml:space="preserve"> </w:t>
      </w:r>
      <w:r>
        <w:rPr>
          <w:spacing w:val="16"/>
        </w:rPr>
        <w:t>；发展</w:t>
      </w:r>
      <w:r>
        <w:t xml:space="preserve"> </w:t>
      </w:r>
      <w:r>
        <w:rPr>
          <w:spacing w:val="4"/>
        </w:rPr>
        <w:t>“一株苗”，以培育六盘山特色</w:t>
      </w:r>
      <w:r>
        <w:rPr>
          <w:spacing w:val="-57"/>
        </w:rPr>
        <w:t xml:space="preserve"> </w:t>
      </w:r>
      <w:r>
        <w:rPr>
          <w:spacing w:val="4"/>
        </w:rPr>
        <w:t>“珍、稀、</w:t>
      </w:r>
    </w:p>
    <w:p>
      <w:pPr>
        <w:pStyle w:val="2"/>
        <w:spacing w:before="34" w:line="394" w:lineRule="auto"/>
        <w:ind w:left="17" w:right="159" w:firstLine="2"/>
      </w:pPr>
      <w:r>
        <w:rPr>
          <w:spacing w:val="6"/>
        </w:rPr>
        <w:t>缺”良种壮苗为重点，发展六盘山特色苗木</w:t>
      </w:r>
      <w:r>
        <w:rPr>
          <w:spacing w:val="8"/>
        </w:rPr>
        <w:t xml:space="preserve">  </w:t>
      </w:r>
      <w:r>
        <w:rPr>
          <w:spacing w:val="2"/>
        </w:rPr>
        <w:t>和经果林苗木，建成西北专业化苗木产、供、</w:t>
      </w:r>
      <w:r>
        <w:rPr>
          <w:spacing w:val="13"/>
        </w:rPr>
        <w:t xml:space="preserve"> </w:t>
      </w:r>
      <w:r>
        <w:rPr>
          <w:spacing w:val="5"/>
        </w:rPr>
        <w:t>销基地；发展</w:t>
      </w:r>
      <w:r>
        <w:rPr>
          <w:spacing w:val="-64"/>
        </w:rPr>
        <w:t xml:space="preserve"> </w:t>
      </w:r>
      <w:r>
        <w:rPr>
          <w:spacing w:val="5"/>
        </w:rPr>
        <w:t>“一枝花”，加快建设一批基</w:t>
      </w:r>
      <w:r>
        <w:t xml:space="preserve">  </w:t>
      </w:r>
      <w:r>
        <w:rPr>
          <w:spacing w:val="7"/>
        </w:rPr>
        <w:t>础设施配套完善，产业相对集中且有一定区</w:t>
      </w:r>
      <w:r>
        <w:t xml:space="preserve">  </w:t>
      </w:r>
      <w:r>
        <w:rPr>
          <w:spacing w:val="7"/>
        </w:rPr>
        <w:t>域规模的现代花卉基地，发展集园林花卉研</w:t>
      </w:r>
      <w:r>
        <w:t xml:space="preserve">  </w:t>
      </w:r>
      <w:r>
        <w:rPr>
          <w:spacing w:val="7"/>
        </w:rPr>
        <w:t>发、生产、加工、贸易、旅游和文化为一体</w:t>
      </w:r>
      <w:r>
        <w:rPr>
          <w:spacing w:val="1"/>
        </w:rPr>
        <w:t xml:space="preserve">  </w:t>
      </w:r>
      <w:r>
        <w:rPr>
          <w:spacing w:val="7"/>
        </w:rPr>
        <w:t>的田园综合体；加快建设一批基础设施配套</w:t>
      </w:r>
      <w:r>
        <w:t xml:space="preserve">  </w:t>
      </w:r>
      <w:r>
        <w:rPr>
          <w:spacing w:val="7"/>
        </w:rPr>
        <w:t>完善，产业相对集中且有一定区域规模的现</w:t>
      </w:r>
      <w:r>
        <w:t xml:space="preserve">  </w:t>
      </w:r>
      <w:r>
        <w:rPr>
          <w:spacing w:val="10"/>
        </w:rPr>
        <w:t>代花卉基地，发展集园林花卉研发、生产、</w:t>
      </w:r>
      <w:r>
        <w:rPr>
          <w:spacing w:val="4"/>
        </w:rPr>
        <w:t xml:space="preserve">  </w:t>
      </w:r>
      <w:r>
        <w:rPr>
          <w:spacing w:val="7"/>
        </w:rPr>
        <w:t>加工、贸易、旅游和文化为一体的田园综合</w:t>
      </w:r>
      <w:r>
        <w:t xml:space="preserve">  </w:t>
      </w:r>
      <w:r>
        <w:rPr>
          <w:spacing w:val="3"/>
        </w:rPr>
        <w:t>体</w:t>
      </w:r>
      <w:r>
        <w:rPr>
          <w:spacing w:val="-53"/>
        </w:rPr>
        <w:t xml:space="preserve"> </w:t>
      </w:r>
      <w:r>
        <w:rPr>
          <w:spacing w:val="3"/>
        </w:rPr>
        <w:t>；发展</w:t>
      </w:r>
      <w:r>
        <w:rPr>
          <w:spacing w:val="-70"/>
        </w:rPr>
        <w:t xml:space="preserve"> </w:t>
      </w:r>
      <w:r>
        <w:rPr>
          <w:spacing w:val="3"/>
        </w:rPr>
        <w:t>“一棵草”，积极发展专用青贮玉</w:t>
      </w:r>
      <w:r>
        <w:t xml:space="preserve">  </w:t>
      </w:r>
      <w:r>
        <w:rPr>
          <w:spacing w:val="5"/>
        </w:rPr>
        <w:t>米和一年生优质禾草等，建设优质牧草基地，</w:t>
      </w:r>
      <w:r>
        <w:rPr>
          <w:spacing w:val="4"/>
        </w:rPr>
        <w:t xml:space="preserve"> </w:t>
      </w:r>
      <w:r>
        <w:rPr>
          <w:spacing w:val="8"/>
        </w:rPr>
        <w:t>推动农牧业良性循环发展。到</w:t>
      </w:r>
      <w:r>
        <w:rPr>
          <w:spacing w:val="-31"/>
        </w:rPr>
        <w:t xml:space="preserve"> </w:t>
      </w:r>
      <w:r>
        <w:rPr>
          <w:spacing w:val="8"/>
        </w:rPr>
        <w:t>2022</w:t>
      </w:r>
      <w:r>
        <w:rPr>
          <w:spacing w:val="-34"/>
        </w:rPr>
        <w:t xml:space="preserve"> </w:t>
      </w:r>
      <w:r>
        <w:rPr>
          <w:spacing w:val="8"/>
        </w:rPr>
        <w:t>年</w:t>
      </w:r>
      <w:r>
        <w:rPr>
          <w:spacing w:val="-59"/>
        </w:rPr>
        <w:t xml:space="preserve"> </w:t>
      </w:r>
      <w:r>
        <w:rPr>
          <w:spacing w:val="8"/>
        </w:rPr>
        <w:t>，发</w:t>
      </w:r>
      <w:r>
        <w:t xml:space="preserve">  </w:t>
      </w:r>
      <w:r>
        <w:rPr>
          <w:spacing w:val="3"/>
        </w:rPr>
        <w:t>展</w:t>
      </w:r>
      <w:r>
        <w:rPr>
          <w:spacing w:val="-63"/>
        </w:rPr>
        <w:t xml:space="preserve"> </w:t>
      </w:r>
      <w:r>
        <w:rPr>
          <w:spacing w:val="3"/>
        </w:rPr>
        <w:t>“</w:t>
      </w:r>
      <w:r>
        <w:rPr>
          <w:spacing w:val="-72"/>
        </w:rPr>
        <w:t xml:space="preserve"> </w:t>
      </w:r>
      <w:r>
        <w:rPr>
          <w:spacing w:val="3"/>
        </w:rPr>
        <w:t>四个一”林草产业</w:t>
      </w:r>
      <w:r>
        <w:rPr>
          <w:spacing w:val="-42"/>
        </w:rPr>
        <w:t xml:space="preserve"> </w:t>
      </w:r>
      <w:r>
        <w:rPr>
          <w:spacing w:val="3"/>
        </w:rPr>
        <w:t>440</w:t>
      </w:r>
      <w:r>
        <w:rPr>
          <w:spacing w:val="-40"/>
        </w:rPr>
        <w:t xml:space="preserve"> </w:t>
      </w:r>
      <w:r>
        <w:rPr>
          <w:spacing w:val="3"/>
        </w:rPr>
        <w:t>万亩。</w:t>
      </w:r>
    </w:p>
    <w:p>
      <w:pPr>
        <w:pStyle w:val="2"/>
        <w:spacing w:before="44" w:line="392" w:lineRule="auto"/>
        <w:ind w:left="16" w:right="248" w:firstLine="423"/>
      </w:pPr>
      <w:r>
        <w:rPr>
          <w:spacing w:val="6"/>
        </w:rPr>
        <w:t>发展融合产业。以旅游为牵引，按照林</w:t>
      </w:r>
      <w:r>
        <w:rPr>
          <w:spacing w:val="4"/>
        </w:rPr>
        <w:t xml:space="preserve">  </w:t>
      </w:r>
      <w:r>
        <w:rPr>
          <w:spacing w:val="7"/>
        </w:rPr>
        <w:t>果、林草、林花、林药、林蜂、林旅结合模</w:t>
      </w:r>
      <w:r>
        <w:rPr>
          <w:spacing w:val="1"/>
        </w:rPr>
        <w:t xml:space="preserve">  </w:t>
      </w:r>
      <w:r>
        <w:rPr>
          <w:spacing w:val="7"/>
        </w:rPr>
        <w:t>式，积极发展六盘山云海梯田，建设一批田</w:t>
      </w:r>
      <w:r>
        <w:rPr>
          <w:spacing w:val="1"/>
        </w:rPr>
        <w:t xml:space="preserve">  </w:t>
      </w:r>
      <w:r>
        <w:rPr>
          <w:spacing w:val="7"/>
        </w:rPr>
        <w:t>园综合体和旅游示范园，大力发展中蜂、食</w:t>
      </w:r>
      <w:r>
        <w:rPr>
          <w:spacing w:val="1"/>
        </w:rPr>
        <w:t xml:space="preserve">  </w:t>
      </w:r>
      <w:r>
        <w:rPr>
          <w:spacing w:val="7"/>
        </w:rPr>
        <w:t>用菌、中药材等拓展产业，促进林草产业与</w:t>
      </w:r>
      <w:r>
        <w:rPr>
          <w:spacing w:val="1"/>
        </w:rPr>
        <w:t xml:space="preserve">  </w:t>
      </w:r>
      <w:r>
        <w:t>全域旅游、森林康养、休闲农业、梯田公园、</w:t>
      </w:r>
      <w:r>
        <w:rPr>
          <w:spacing w:val="15"/>
        </w:rPr>
        <w:t xml:space="preserve"> </w:t>
      </w:r>
      <w:r>
        <w:rPr>
          <w:spacing w:val="7"/>
        </w:rPr>
        <w:t>美丽乡村等深度融合，延长产业链条，提升</w:t>
      </w:r>
      <w:r>
        <w:rPr>
          <w:spacing w:val="1"/>
        </w:rPr>
        <w:t xml:space="preserve">  </w:t>
      </w:r>
      <w:r>
        <w:rPr>
          <w:spacing w:val="6"/>
        </w:rPr>
        <w:t>附加值。</w:t>
      </w:r>
    </w:p>
    <w:p>
      <w:pPr>
        <w:pStyle w:val="2"/>
        <w:spacing w:before="38" w:line="372" w:lineRule="auto"/>
        <w:ind w:left="456" w:right="310" w:firstLine="3"/>
      </w:pPr>
      <w:r>
        <w:rPr>
          <w:rFonts w:ascii="KaiTi" w:hAnsi="KaiTi" w:eastAsia="KaiTi" w:cs="KaiTi"/>
          <w:spacing w:val="6"/>
        </w:rPr>
        <w:t>（二）大力发展生态环境友好型工业。</w:t>
      </w:r>
      <w:r>
        <w:rPr>
          <w:rFonts w:ascii="KaiTi" w:hAnsi="KaiTi" w:eastAsia="KaiTi" w:cs="KaiTi"/>
          <w:spacing w:val="8"/>
        </w:rPr>
        <w:t xml:space="preserve"> </w:t>
      </w:r>
      <w:r>
        <w:rPr>
          <w:spacing w:val="3"/>
        </w:rPr>
        <w:t>1. 加快推动传统工业升级转型。</w:t>
      </w:r>
    </w:p>
    <w:p>
      <w:pPr>
        <w:pStyle w:val="2"/>
        <w:spacing w:before="57" w:line="187" w:lineRule="auto"/>
        <w:ind w:left="443"/>
      </w:pPr>
      <w:r>
        <w:rPr>
          <w:spacing w:val="6"/>
        </w:rPr>
        <w:t>打造精深农产品加工业。马铃薯农产品</w:t>
      </w:r>
    </w:p>
    <w:p>
      <w:pPr>
        <w:spacing w:line="14" w:lineRule="auto"/>
        <w:rPr>
          <w:rFonts w:ascii="Arial"/>
          <w:sz w:val="2"/>
        </w:rPr>
      </w:pPr>
      <w:r>
        <w:rPr>
          <w:rFonts w:ascii="Arial" w:hAnsi="Arial" w:eastAsia="Arial" w:cs="Arial"/>
          <w:sz w:val="2"/>
          <w:szCs w:val="2"/>
        </w:rPr>
        <w:br w:type="column"/>
      </w:r>
    </w:p>
    <w:p>
      <w:pPr>
        <w:pStyle w:val="2"/>
        <w:spacing w:before="38" w:line="395" w:lineRule="auto"/>
        <w:ind w:right="103" w:firstLine="2"/>
        <w:jc w:val="both"/>
      </w:pPr>
      <w:r>
        <w:rPr>
          <w:spacing w:val="7"/>
        </w:rPr>
        <w:t>加工围绕淀粉、全粉两大主攻方向，重点发</w:t>
      </w:r>
      <w:r>
        <w:t xml:space="preserve">  </w:t>
      </w:r>
      <w:r>
        <w:rPr>
          <w:spacing w:val="11"/>
        </w:rPr>
        <w:t>展传统淀粉食品、变性淀粉及淀粉衍生品，</w:t>
      </w:r>
      <w:r>
        <w:rPr>
          <w:spacing w:val="4"/>
        </w:rPr>
        <w:t xml:space="preserve"> </w:t>
      </w:r>
      <w:r>
        <w:rPr>
          <w:spacing w:val="7"/>
        </w:rPr>
        <w:t>大力发展以马铃薯主食化产品、休闲食品为</w:t>
      </w:r>
      <w:r>
        <w:rPr>
          <w:spacing w:val="1"/>
        </w:rPr>
        <w:t xml:space="preserve">  </w:t>
      </w:r>
      <w:r>
        <w:rPr>
          <w:spacing w:val="10"/>
        </w:rPr>
        <w:t>主的全粉产品；牛羊肉加工围绕肉牛（羊）</w:t>
      </w:r>
      <w:r>
        <w:t xml:space="preserve"> </w:t>
      </w:r>
      <w:r>
        <w:rPr>
          <w:spacing w:val="11"/>
        </w:rPr>
        <w:t>屠宰，重点发展高端肉品、精细肉品加工，</w:t>
      </w:r>
      <w:r>
        <w:rPr>
          <w:spacing w:val="4"/>
        </w:rPr>
        <w:t xml:space="preserve"> </w:t>
      </w:r>
      <w:r>
        <w:rPr>
          <w:spacing w:val="7"/>
        </w:rPr>
        <w:t>并实现血、蹄、脾、脏、骨全产业的“吃干</w:t>
      </w:r>
      <w:r>
        <w:t xml:space="preserve">  </w:t>
      </w:r>
      <w:r>
        <w:rPr>
          <w:spacing w:val="4"/>
        </w:rPr>
        <w:t>榨净”；中药材加工围绕中药材种植</w:t>
      </w:r>
      <w:r>
        <w:rPr>
          <w:spacing w:val="-42"/>
        </w:rPr>
        <w:t xml:space="preserve"> </w:t>
      </w:r>
      <w:r>
        <w:rPr>
          <w:spacing w:val="4"/>
        </w:rPr>
        <w:t>，大力</w:t>
      </w:r>
      <w:r>
        <w:t xml:space="preserve">  </w:t>
      </w:r>
      <w:r>
        <w:rPr>
          <w:spacing w:val="7"/>
        </w:rPr>
        <w:t>发展中药饮片炮制，加工，大力研发中药饮</w:t>
      </w:r>
      <w:r>
        <w:rPr>
          <w:spacing w:val="1"/>
        </w:rPr>
        <w:t xml:space="preserve">  </w:t>
      </w:r>
      <w:r>
        <w:rPr>
          <w:spacing w:val="7"/>
        </w:rPr>
        <w:t>品、食品、保健品等，提升产业附加值；小</w:t>
      </w:r>
      <w:r>
        <w:rPr>
          <w:spacing w:val="4"/>
        </w:rPr>
        <w:t xml:space="preserve"> </w:t>
      </w:r>
      <w:r>
        <w:rPr>
          <w:spacing w:val="7"/>
        </w:rPr>
        <w:t>杂粮加工重点围绕小杂粮精深加工，延长产</w:t>
      </w:r>
      <w:r>
        <w:rPr>
          <w:spacing w:val="1"/>
        </w:rPr>
        <w:t xml:space="preserve">  </w:t>
      </w:r>
      <w:r>
        <w:rPr>
          <w:spacing w:val="7"/>
        </w:rPr>
        <w:t>业链条，发掘其在食疗、医药、日化、养生</w:t>
      </w:r>
      <w:r>
        <w:rPr>
          <w:spacing w:val="4"/>
        </w:rPr>
        <w:t xml:space="preserve"> </w:t>
      </w:r>
      <w:r>
        <w:rPr>
          <w:spacing w:val="7"/>
        </w:rPr>
        <w:t>等方面的价值，提升产品附加值；冷链蔬菜</w:t>
      </w:r>
      <w:r>
        <w:t xml:space="preserve">  </w:t>
      </w:r>
      <w:r>
        <w:rPr>
          <w:spacing w:val="11"/>
        </w:rPr>
        <w:t>加工进一步扩大种植面积，引进龙头企业，</w:t>
      </w:r>
      <w:r>
        <w:rPr>
          <w:spacing w:val="4"/>
        </w:rPr>
        <w:t xml:space="preserve"> </w:t>
      </w:r>
      <w:r>
        <w:rPr>
          <w:spacing w:val="7"/>
        </w:rPr>
        <w:t>大力发展速冻蔬菜、脱水蔬菜、发酵蔬菜及</w:t>
      </w:r>
      <w:r>
        <w:rPr>
          <w:spacing w:val="1"/>
        </w:rPr>
        <w:t xml:space="preserve">  </w:t>
      </w:r>
      <w:r>
        <w:rPr>
          <w:spacing w:val="7"/>
        </w:rPr>
        <w:t>净菜加工产业，提升产品附加值。胡麻（亚</w:t>
      </w:r>
      <w:r>
        <w:rPr>
          <w:spacing w:val="1"/>
        </w:rPr>
        <w:t xml:space="preserve">  </w:t>
      </w:r>
      <w:r>
        <w:rPr>
          <w:spacing w:val="7"/>
        </w:rPr>
        <w:t>麻）加工坚持走精细加工路子，围绕发挥亚</w:t>
      </w:r>
      <w:r>
        <w:rPr>
          <w:spacing w:val="1"/>
        </w:rPr>
        <w:t xml:space="preserve">  </w:t>
      </w:r>
      <w:r>
        <w:rPr>
          <w:spacing w:val="11"/>
        </w:rPr>
        <w:t>麻在生物医药、保健、食疗等方面的价值，</w:t>
      </w:r>
      <w:r>
        <w:rPr>
          <w:spacing w:val="4"/>
        </w:rPr>
        <w:t xml:space="preserve"> </w:t>
      </w:r>
      <w:r>
        <w:t>引进龙头企业，加大科研力度，围绕胡麻油、</w:t>
      </w:r>
      <w:r>
        <w:rPr>
          <w:spacing w:val="15"/>
        </w:rPr>
        <w:t xml:space="preserve"> </w:t>
      </w:r>
      <w:r>
        <w:rPr>
          <w:spacing w:val="7"/>
        </w:rPr>
        <w:t>抗营养因子、林素酚、亚麻胶、亚麻粕饼下</w:t>
      </w:r>
      <w:r>
        <w:rPr>
          <w:spacing w:val="1"/>
        </w:rPr>
        <w:t xml:space="preserve">  </w:t>
      </w:r>
      <w:r>
        <w:rPr>
          <w:spacing w:val="7"/>
        </w:rPr>
        <w:t>游终端产品开发，延伸产业链条，提升产品</w:t>
      </w:r>
      <w:r>
        <w:t xml:space="preserve">  </w:t>
      </w:r>
      <w:r>
        <w:rPr>
          <w:spacing w:val="6"/>
        </w:rPr>
        <w:t>附加值。</w:t>
      </w:r>
    </w:p>
    <w:p>
      <w:pPr>
        <w:pStyle w:val="2"/>
        <w:spacing w:before="53" w:line="378" w:lineRule="auto"/>
        <w:ind w:left="1" w:firstLine="421"/>
        <w:jc w:val="both"/>
      </w:pPr>
      <w:r>
        <w:rPr>
          <w:spacing w:val="6"/>
        </w:rPr>
        <w:t>构建盐化工循环经济产业链。按照“横</w:t>
      </w:r>
      <w:r>
        <w:rPr>
          <w:spacing w:val="3"/>
        </w:rPr>
        <w:t xml:space="preserve">   </w:t>
      </w:r>
      <w:r>
        <w:rPr>
          <w:spacing w:val="7"/>
        </w:rPr>
        <w:t>向耦合、纵向延伸、循环链接”的思路，延</w:t>
      </w:r>
      <w:r>
        <w:t xml:space="preserve">   </w:t>
      </w:r>
      <w:r>
        <w:rPr>
          <w:spacing w:val="5"/>
        </w:rPr>
        <w:t>伸盐化工循环经济产业链，向精细化工产品、</w:t>
      </w:r>
      <w:r>
        <w:rPr>
          <w:spacing w:val="17"/>
        </w:rPr>
        <w:t xml:space="preserve"> </w:t>
      </w:r>
      <w:r>
        <w:rPr>
          <w:spacing w:val="7"/>
        </w:rPr>
        <w:t>高端盐化工产品发展，推动金昱元盐化工循</w:t>
      </w:r>
      <w:r>
        <w:t xml:space="preserve">   </w:t>
      </w:r>
      <w:r>
        <w:rPr>
          <w:spacing w:val="5"/>
        </w:rPr>
        <w:t>环经济产业链项目</w:t>
      </w:r>
      <w:r>
        <w:rPr>
          <w:spacing w:val="-65"/>
        </w:rPr>
        <w:t xml:space="preserve"> </w:t>
      </w:r>
      <w:r>
        <w:rPr>
          <w:spacing w:val="5"/>
        </w:rPr>
        <w:t>“填平补齐”，采用先进</w:t>
      </w:r>
      <w:r>
        <w:t xml:space="preserve">   </w:t>
      </w:r>
      <w:r>
        <w:rPr>
          <w:spacing w:val="7"/>
        </w:rPr>
        <w:t>盐化工技术，建设大型盐化工项目，提高盐</w:t>
      </w:r>
      <w:r>
        <w:t xml:space="preserve">   </w:t>
      </w:r>
      <w:r>
        <w:rPr>
          <w:spacing w:val="7"/>
        </w:rPr>
        <w:t>化工产业整体规模，延伸产业链条，实现资</w:t>
      </w:r>
      <w:r>
        <w:t xml:space="preserve">   </w:t>
      </w:r>
      <w:r>
        <w:rPr>
          <w:spacing w:val="7"/>
        </w:rPr>
        <w:t>源深度加工，提高产品附加值，增强市场竞</w:t>
      </w:r>
      <w:r>
        <w:t xml:space="preserve">   </w:t>
      </w:r>
      <w:r>
        <w:rPr>
          <w:spacing w:val="6"/>
        </w:rPr>
        <w:t>争力。电石加工生产过程中产生的尾气用于</w:t>
      </w:r>
      <w:r>
        <w:rPr>
          <w:spacing w:val="5"/>
        </w:rPr>
        <w:t xml:space="preserve">   </w:t>
      </w:r>
      <w:r>
        <w:rPr>
          <w:spacing w:val="6"/>
        </w:rPr>
        <w:t>生产甲醇，延伸生产多元醇、聚甲醛等化工</w:t>
      </w:r>
      <w:r>
        <w:rPr>
          <w:spacing w:val="5"/>
        </w:rPr>
        <w:t xml:space="preserve">   </w:t>
      </w:r>
      <w:r>
        <w:rPr>
          <w:spacing w:val="7"/>
        </w:rPr>
        <w:t>产品，电石废渣用来生产废渣水泥，在增加</w:t>
      </w:r>
    </w:p>
    <w:p>
      <w:pPr>
        <w:spacing w:line="378" w:lineRule="auto"/>
        <w:sectPr>
          <w:type w:val="continuous"/>
          <w:pgSz w:w="11906" w:h="16839"/>
          <w:pgMar w:top="1232" w:right="1618" w:bottom="1195" w:left="1785" w:header="893" w:footer="892" w:gutter="0"/>
          <w:cols w:equalWidth="0" w:num="2">
            <w:col w:w="4283" w:space="100"/>
            <w:col w:w="4120"/>
          </w:cols>
        </w:sectPr>
      </w:pPr>
    </w:p>
    <w:p>
      <w:pPr>
        <w:spacing w:before="92"/>
      </w:pPr>
    </w:p>
    <w:p>
      <w:pPr>
        <w:sectPr>
          <w:headerReference r:id="rId73" w:type="default"/>
          <w:footerReference r:id="rId74" w:type="default"/>
          <w:pgSz w:w="11906" w:h="16839"/>
          <w:pgMar w:top="1232" w:right="1618" w:bottom="1195" w:left="1785" w:header="893" w:footer="892" w:gutter="0"/>
          <w:cols w:equalWidth="0" w:num="1">
            <w:col w:w="8503"/>
          </w:cols>
        </w:sectPr>
      </w:pPr>
    </w:p>
    <w:p>
      <w:pPr>
        <w:pStyle w:val="2"/>
        <w:spacing w:before="41" w:line="223" w:lineRule="auto"/>
        <w:ind w:left="18"/>
      </w:pPr>
      <w:r>
        <w:rPr>
          <w:spacing w:val="9"/>
        </w:rPr>
        <w:t>产业产值的同时，推动园区的循环化生产。</w:t>
      </w:r>
    </w:p>
    <w:p>
      <w:pPr>
        <w:pStyle w:val="2"/>
        <w:spacing w:before="189" w:line="219" w:lineRule="auto"/>
        <w:ind w:left="439"/>
      </w:pPr>
      <w:r>
        <w:rPr>
          <w:spacing w:val="2"/>
        </w:rPr>
        <w:t>2. 着力培育新兴产业。</w:t>
      </w:r>
    </w:p>
    <w:p>
      <w:pPr>
        <w:pStyle w:val="2"/>
        <w:spacing w:before="185" w:line="395" w:lineRule="auto"/>
        <w:ind w:left="16" w:right="143" w:firstLine="423"/>
      </w:pPr>
      <w:r>
        <w:rPr>
          <w:spacing w:val="10"/>
        </w:rPr>
        <w:t>纺织产业。以加工锭纺纱、羊绒制品、</w:t>
      </w:r>
      <w:r>
        <w:rPr>
          <w:spacing w:val="2"/>
        </w:rPr>
        <w:t xml:space="preserve">  服装、刺绣、窗帘、沙发、台布、刺绣花边、</w:t>
      </w:r>
      <w:r>
        <w:rPr>
          <w:spacing w:val="14"/>
        </w:rPr>
        <w:t xml:space="preserve"> </w:t>
      </w:r>
      <w:r>
        <w:rPr>
          <w:spacing w:val="7"/>
        </w:rPr>
        <w:t>墙布以及床上用品等产品为主，以扩大轻纺</w:t>
      </w:r>
      <w:r>
        <w:t xml:space="preserve">   </w:t>
      </w:r>
      <w:r>
        <w:rPr>
          <w:spacing w:val="7"/>
        </w:rPr>
        <w:t>产业生产规模为重点，加快推动轻纺产业相</w:t>
      </w:r>
      <w:r>
        <w:t xml:space="preserve">   </w:t>
      </w:r>
      <w:r>
        <w:rPr>
          <w:spacing w:val="7"/>
        </w:rPr>
        <w:t>关项目入驻，打造从服装、家纺、羊绒、装</w:t>
      </w:r>
      <w:r>
        <w:rPr>
          <w:spacing w:val="1"/>
        </w:rPr>
        <w:t xml:space="preserve">   </w:t>
      </w:r>
      <w:r>
        <w:rPr>
          <w:spacing w:val="7"/>
        </w:rPr>
        <w:t>饰、物流等产业一体化、产业链完整的生态</w:t>
      </w:r>
      <w:r>
        <w:t xml:space="preserve">   </w:t>
      </w:r>
      <w:r>
        <w:rPr>
          <w:spacing w:val="7"/>
        </w:rPr>
        <w:t>纺织体系。着眼促进创业创新，推进产业技</w:t>
      </w:r>
      <w:r>
        <w:t xml:space="preserve">   </w:t>
      </w:r>
      <w:r>
        <w:rPr>
          <w:spacing w:val="7"/>
        </w:rPr>
        <w:t>术创新升级，引进先进的生产工艺，生产轻</w:t>
      </w:r>
      <w:r>
        <w:t xml:space="preserve">   </w:t>
      </w:r>
      <w:r>
        <w:rPr>
          <w:spacing w:val="7"/>
        </w:rPr>
        <w:t>纺精品。积极发挥龙头企业的带动作用，鼓</w:t>
      </w:r>
      <w:r>
        <w:t xml:space="preserve">   </w:t>
      </w:r>
      <w:r>
        <w:rPr>
          <w:spacing w:val="18"/>
        </w:rPr>
        <w:t>励有条件的大型企业从单一业务领域向多</w:t>
      </w:r>
      <w:r>
        <w:rPr>
          <w:spacing w:val="3"/>
        </w:rPr>
        <w:t xml:space="preserve">   </w:t>
      </w:r>
      <w:r>
        <w:rPr>
          <w:spacing w:val="7"/>
        </w:rPr>
        <w:t>业务领域发展，推进零散生产向产业集群发</w:t>
      </w:r>
      <w:r>
        <w:t xml:space="preserve">   </w:t>
      </w:r>
      <w:r>
        <w:rPr>
          <w:spacing w:val="7"/>
        </w:rPr>
        <w:t>展，构筑集约化、规模化、专业化、区域化</w:t>
      </w:r>
      <w:r>
        <w:rPr>
          <w:spacing w:val="1"/>
        </w:rPr>
        <w:t xml:space="preserve">   </w:t>
      </w:r>
      <w:r>
        <w:rPr>
          <w:spacing w:val="6"/>
        </w:rPr>
        <w:t>生产格局，建设成为自治区特色轻纺产业园；</w:t>
      </w:r>
      <w:r>
        <w:rPr>
          <w:spacing w:val="1"/>
        </w:rPr>
        <w:t xml:space="preserve"> </w:t>
      </w:r>
      <w:r>
        <w:rPr>
          <w:spacing w:val="7"/>
        </w:rPr>
        <w:t>创新轻纺产业园开发模式，积极鼓励、支持</w:t>
      </w:r>
      <w:r>
        <w:t xml:space="preserve">   </w:t>
      </w:r>
      <w:r>
        <w:rPr>
          <w:spacing w:val="18"/>
        </w:rPr>
        <w:t>区内外相关企业通过标准厂房租赁等多种</w:t>
      </w:r>
      <w:r>
        <w:rPr>
          <w:spacing w:val="3"/>
        </w:rPr>
        <w:t xml:space="preserve">   </w:t>
      </w:r>
      <w:r>
        <w:rPr>
          <w:spacing w:val="6"/>
        </w:rPr>
        <w:t>方式，与国内外知名品牌企业开展业务分包、</w:t>
      </w:r>
      <w:r>
        <w:rPr>
          <w:spacing w:val="1"/>
        </w:rPr>
        <w:t xml:space="preserve"> </w:t>
      </w:r>
      <w:r>
        <w:rPr>
          <w:spacing w:val="12"/>
        </w:rPr>
        <w:t>“三来”加工（原料、面料、印染</w:t>
      </w:r>
      <w:r>
        <w:rPr>
          <w:spacing w:val="-35"/>
        </w:rPr>
        <w:t>），</w:t>
      </w:r>
      <w:r>
        <w:rPr>
          <w:spacing w:val="12"/>
        </w:rPr>
        <w:t>形成</w:t>
      </w:r>
      <w:r>
        <w:t xml:space="preserve">   </w:t>
      </w:r>
      <w:r>
        <w:rPr>
          <w:spacing w:val="7"/>
        </w:rPr>
        <w:t>轻纺产业研发、加工、物流、展示、交易等</w:t>
      </w:r>
      <w:r>
        <w:rPr>
          <w:spacing w:val="1"/>
        </w:rPr>
        <w:t xml:space="preserve">   </w:t>
      </w:r>
      <w:r>
        <w:rPr>
          <w:spacing w:val="7"/>
        </w:rPr>
        <w:t>功能齐全的产业链，提高市场竞争力，促进</w:t>
      </w:r>
      <w:r>
        <w:t xml:space="preserve">   </w:t>
      </w:r>
      <w:r>
        <w:rPr>
          <w:spacing w:val="8"/>
        </w:rPr>
        <w:t>生态纺织业迅速发展。</w:t>
      </w:r>
    </w:p>
    <w:p>
      <w:pPr>
        <w:pStyle w:val="2"/>
        <w:spacing w:before="47" w:line="376" w:lineRule="auto"/>
        <w:ind w:left="17" w:right="159" w:firstLine="420"/>
        <w:jc w:val="both"/>
      </w:pPr>
      <w:r>
        <w:rPr>
          <w:spacing w:val="6"/>
        </w:rPr>
        <w:t xml:space="preserve">装备制造产业。以“高端转型、创新升  </w:t>
      </w:r>
      <w:r>
        <w:rPr>
          <w:spacing w:val="7"/>
        </w:rPr>
        <w:t>级”为主线，突出“高端化、集聚化、特色</w:t>
      </w:r>
      <w:r>
        <w:t xml:space="preserve">  </w:t>
      </w:r>
      <w:r>
        <w:rPr>
          <w:spacing w:val="7"/>
        </w:rPr>
        <w:t>化、循环化”的发展方向，加快风机关键零</w:t>
      </w:r>
      <w:r>
        <w:t xml:space="preserve">  </w:t>
      </w:r>
      <w:r>
        <w:rPr>
          <w:spacing w:val="5"/>
        </w:rPr>
        <w:t>部件、光伏组件智能化工厂等重点项目建设，</w:t>
      </w:r>
      <w:r>
        <w:rPr>
          <w:spacing w:val="4"/>
        </w:rPr>
        <w:t xml:space="preserve"> </w:t>
      </w:r>
      <w:r>
        <w:rPr>
          <w:spacing w:val="7"/>
        </w:rPr>
        <w:t>发展新能源产业装备、电动自行车、专用设</w:t>
      </w:r>
      <w:r>
        <w:t xml:space="preserve">  </w:t>
      </w:r>
      <w:r>
        <w:rPr>
          <w:spacing w:val="7"/>
        </w:rPr>
        <w:t>备及零部件制造、农产品加工机械制造和关</w:t>
      </w:r>
      <w:r>
        <w:t xml:space="preserve">  </w:t>
      </w:r>
      <w:r>
        <w:rPr>
          <w:spacing w:val="7"/>
        </w:rPr>
        <w:t>键基础件。借助国家大力发展轨道交通建设</w:t>
      </w:r>
      <w:r>
        <w:t xml:space="preserve">  </w:t>
      </w:r>
      <w:r>
        <w:rPr>
          <w:spacing w:val="7"/>
        </w:rPr>
        <w:t>的大好机遇，积极引进相关企业，开展轨道</w:t>
      </w:r>
      <w:r>
        <w:t xml:space="preserve">  </w:t>
      </w:r>
      <w:r>
        <w:rPr>
          <w:spacing w:val="7"/>
        </w:rPr>
        <w:t>交通设备生产项目。重点引进配合王洼千万</w:t>
      </w:r>
      <w:r>
        <w:t xml:space="preserve">  </w:t>
      </w:r>
      <w:r>
        <w:rPr>
          <w:spacing w:val="7"/>
        </w:rPr>
        <w:t>吨级矿区建设的煤矿机械、数控机床、自动</w:t>
      </w:r>
    </w:p>
    <w:p>
      <w:pPr>
        <w:spacing w:line="14" w:lineRule="auto"/>
        <w:rPr>
          <w:rFonts w:ascii="Arial"/>
          <w:sz w:val="2"/>
        </w:rPr>
      </w:pPr>
      <w:r>
        <w:rPr>
          <w:rFonts w:ascii="Arial" w:hAnsi="Arial" w:eastAsia="Arial" w:cs="Arial"/>
          <w:sz w:val="2"/>
          <w:szCs w:val="2"/>
        </w:rPr>
        <w:br w:type="column"/>
      </w:r>
    </w:p>
    <w:p>
      <w:pPr>
        <w:pStyle w:val="2"/>
        <w:spacing w:before="38" w:line="397" w:lineRule="auto"/>
        <w:ind w:left="2"/>
        <w:jc w:val="both"/>
      </w:pPr>
      <w:r>
        <w:rPr>
          <w:spacing w:val="6"/>
        </w:rPr>
        <w:t>化仪器、轴承、以及配合风电项目建设的风</w:t>
      </w:r>
      <w:r>
        <w:rPr>
          <w:spacing w:val="5"/>
        </w:rPr>
        <w:t xml:space="preserve">   </w:t>
      </w:r>
      <w:r>
        <w:rPr>
          <w:spacing w:val="7"/>
        </w:rPr>
        <w:t>电设备、太阳能光伏发电设备以及配套机械</w:t>
      </w:r>
      <w:r>
        <w:t xml:space="preserve">   </w:t>
      </w:r>
      <w:r>
        <w:rPr>
          <w:spacing w:val="7"/>
        </w:rPr>
        <w:t>加工等装备制造企业，鼓励市内已初具加工</w:t>
      </w:r>
      <w:r>
        <w:t xml:space="preserve">   </w:t>
      </w:r>
      <w:r>
        <w:rPr>
          <w:spacing w:val="6"/>
        </w:rPr>
        <w:t>能力的通用机械厂、荣兴农机工贸公司等通</w:t>
      </w:r>
      <w:r>
        <w:rPr>
          <w:spacing w:val="5"/>
        </w:rPr>
        <w:t xml:space="preserve">   过技术改造提升生产加工水平，在农机修配、</w:t>
      </w:r>
      <w:r>
        <w:rPr>
          <w:spacing w:val="16"/>
        </w:rPr>
        <w:t xml:space="preserve"> </w:t>
      </w:r>
      <w:r>
        <w:rPr>
          <w:spacing w:val="7"/>
        </w:rPr>
        <w:t>加工改型方面实现突破。加快招商引资，推</w:t>
      </w:r>
      <w:r>
        <w:t xml:space="preserve">   </w:t>
      </w:r>
      <w:r>
        <w:rPr>
          <w:spacing w:val="8"/>
        </w:rPr>
        <w:t>动太阳能热水器等民用设备生产。</w:t>
      </w:r>
    </w:p>
    <w:p>
      <w:pPr>
        <w:pStyle w:val="2"/>
        <w:spacing w:line="221" w:lineRule="auto"/>
        <w:ind w:left="426"/>
      </w:pPr>
      <w:r>
        <w:rPr>
          <w:spacing w:val="3"/>
        </w:rPr>
        <w:t>3. 加快建设生态型产业园区。</w:t>
      </w:r>
    </w:p>
    <w:p>
      <w:pPr>
        <w:pStyle w:val="2"/>
        <w:spacing w:before="185" w:line="394" w:lineRule="auto"/>
        <w:ind w:firstLine="423"/>
      </w:pPr>
      <w:r>
        <w:rPr>
          <w:spacing w:val="5"/>
        </w:rPr>
        <w:t xml:space="preserve">构建合理园区布局体系。在空间布局上， </w:t>
      </w:r>
      <w:r>
        <w:rPr>
          <w:spacing w:val="7"/>
        </w:rPr>
        <w:t>全市既要差异发展、特色鲜明，又要分工合</w:t>
      </w:r>
      <w:r>
        <w:t xml:space="preserve">   </w:t>
      </w:r>
      <w:r>
        <w:rPr>
          <w:spacing w:val="7"/>
        </w:rPr>
        <w:t>理、优势互补，形成联动发展的格局，构建</w:t>
      </w:r>
      <w:r>
        <w:t xml:space="preserve">   </w:t>
      </w:r>
      <w:r>
        <w:rPr>
          <w:spacing w:val="7"/>
        </w:rPr>
        <w:t>布局科学的工业发展体系。结合最新《中国</w:t>
      </w:r>
      <w:r>
        <w:t xml:space="preserve">   </w:t>
      </w:r>
      <w:r>
        <w:rPr>
          <w:spacing w:val="7"/>
        </w:rPr>
        <w:t>开发区审核公告目录》，加快全市现有工业</w:t>
      </w:r>
      <w:r>
        <w:t xml:space="preserve">   </w:t>
      </w:r>
      <w:r>
        <w:rPr>
          <w:spacing w:val="7"/>
        </w:rPr>
        <w:t>园区整合，构建宁夏固原经济开发区、宁夏</w:t>
      </w:r>
      <w:r>
        <w:t xml:space="preserve">   </w:t>
      </w:r>
      <w:r>
        <w:rPr>
          <w:spacing w:val="7"/>
        </w:rPr>
        <w:t>吉德慈善园区、隆德县六盘山工业园区、泾</w:t>
      </w:r>
      <w:r>
        <w:t xml:space="preserve">   </w:t>
      </w:r>
      <w:r>
        <w:rPr>
          <w:spacing w:val="18"/>
        </w:rPr>
        <w:t>源县轻工产业园区和彭阳县王洼产业园区</w:t>
      </w:r>
      <w:r>
        <w:rPr>
          <w:spacing w:val="3"/>
        </w:rPr>
        <w:t xml:space="preserve">   </w:t>
      </w:r>
      <w:r>
        <w:rPr>
          <w:spacing w:val="7"/>
        </w:rPr>
        <w:t>五大省级开发区，进一步确定各开发区范围</w:t>
      </w:r>
      <w:r>
        <w:t xml:space="preserve">   </w:t>
      </w:r>
      <w:r>
        <w:rPr>
          <w:spacing w:val="7"/>
        </w:rPr>
        <w:t>及建设规模，以新发展理念为指引，遵循开</w:t>
      </w:r>
      <w:r>
        <w:t xml:space="preserve">   </w:t>
      </w:r>
      <w:r>
        <w:rPr>
          <w:spacing w:val="5"/>
        </w:rPr>
        <w:t>发区以产业发展为主，努力成为全市制造业、</w:t>
      </w:r>
      <w:r>
        <w:rPr>
          <w:spacing w:val="18"/>
        </w:rPr>
        <w:t xml:space="preserve"> 高新技术产业和生产性服务业集聚发展平</w:t>
      </w:r>
      <w:r>
        <w:rPr>
          <w:spacing w:val="3"/>
        </w:rPr>
        <w:t xml:space="preserve">   台。</w:t>
      </w:r>
    </w:p>
    <w:p>
      <w:pPr>
        <w:pStyle w:val="2"/>
        <w:spacing w:before="45" w:line="378" w:lineRule="auto"/>
        <w:ind w:right="3" w:firstLine="420"/>
      </w:pPr>
      <w:r>
        <w:rPr>
          <w:spacing w:val="6"/>
        </w:rPr>
        <w:t>建设绿色低碳园区。推进供给侧结构性</w:t>
      </w:r>
      <w:r>
        <w:rPr>
          <w:spacing w:val="2"/>
        </w:rPr>
        <w:t xml:space="preserve">   </w:t>
      </w:r>
      <w:r>
        <w:rPr>
          <w:spacing w:val="6"/>
        </w:rPr>
        <w:t>改革，深化资源要素集约化配置，严格实行</w:t>
      </w:r>
      <w:r>
        <w:rPr>
          <w:spacing w:val="5"/>
        </w:rPr>
        <w:t xml:space="preserve">   </w:t>
      </w:r>
      <w:r>
        <w:rPr>
          <w:spacing w:val="6"/>
        </w:rPr>
        <w:t>能源消耗、水资源消耗、建设用地等总量和</w:t>
      </w:r>
      <w:r>
        <w:rPr>
          <w:spacing w:val="5"/>
        </w:rPr>
        <w:t xml:space="preserve">   </w:t>
      </w:r>
      <w:r>
        <w:rPr>
          <w:spacing w:val="7"/>
        </w:rPr>
        <w:t>强度双管控，推动传统产业绿色化改造，积</w:t>
      </w:r>
      <w:r>
        <w:t xml:space="preserve">   </w:t>
      </w:r>
      <w:r>
        <w:rPr>
          <w:spacing w:val="5"/>
        </w:rPr>
        <w:t>极发展低能耗产业，加快构建绿色制造体系。</w:t>
      </w:r>
      <w:r>
        <w:rPr>
          <w:spacing w:val="14"/>
        </w:rPr>
        <w:t xml:space="preserve"> </w:t>
      </w:r>
      <w:r>
        <w:rPr>
          <w:spacing w:val="18"/>
        </w:rPr>
        <w:t>建立节能减排量化指标控制体系和激励倒</w:t>
      </w:r>
      <w:r>
        <w:rPr>
          <w:spacing w:val="3"/>
        </w:rPr>
        <w:t xml:space="preserve">   </w:t>
      </w:r>
      <w:r>
        <w:rPr>
          <w:spacing w:val="11"/>
        </w:rPr>
        <w:t>逼机制，实施重点用能企业能效提升计划，</w:t>
      </w:r>
      <w:r>
        <w:rPr>
          <w:spacing w:val="1"/>
        </w:rPr>
        <w:t xml:space="preserve">  </w:t>
      </w:r>
      <w:r>
        <w:rPr>
          <w:spacing w:val="7"/>
        </w:rPr>
        <w:t>全面开展清洁生产审核，完善碳排放权、排</w:t>
      </w:r>
      <w:r>
        <w:t xml:space="preserve">   </w:t>
      </w:r>
      <w:r>
        <w:rPr>
          <w:spacing w:val="2"/>
        </w:rPr>
        <w:t>污权、差别电价、阶梯水价、生态环境补偿、</w:t>
      </w:r>
      <w:r>
        <w:rPr>
          <w:spacing w:val="13"/>
        </w:rPr>
        <w:t xml:space="preserve"> </w:t>
      </w:r>
      <w:r>
        <w:rPr>
          <w:spacing w:val="6"/>
        </w:rPr>
        <w:t>绿色信贷等市场化节能减排制度，建立开发</w:t>
      </w:r>
      <w:r>
        <w:rPr>
          <w:spacing w:val="5"/>
        </w:rPr>
        <w:t xml:space="preserve">   </w:t>
      </w:r>
      <w:r>
        <w:rPr>
          <w:spacing w:val="6"/>
        </w:rPr>
        <w:t>区低碳发展专项资金。加强节能低碳、清洁</w:t>
      </w:r>
    </w:p>
    <w:p>
      <w:pPr>
        <w:spacing w:line="378" w:lineRule="auto"/>
        <w:sectPr>
          <w:type w:val="continuous"/>
          <w:pgSz w:w="11906" w:h="16839"/>
          <w:pgMar w:top="1232" w:right="1618" w:bottom="1195" w:left="1785" w:header="893" w:footer="892" w:gutter="0"/>
          <w:cols w:equalWidth="0" w:num="2">
            <w:col w:w="4283" w:space="100"/>
            <w:col w:w="4120"/>
          </w:cols>
        </w:sectPr>
      </w:pPr>
    </w:p>
    <w:p>
      <w:pPr>
        <w:spacing w:before="81"/>
      </w:pPr>
    </w:p>
    <w:p>
      <w:pPr>
        <w:sectPr>
          <w:headerReference r:id="rId75" w:type="default"/>
          <w:footerReference r:id="rId76" w:type="default"/>
          <w:pgSz w:w="11906" w:h="16839"/>
          <w:pgMar w:top="1232" w:right="1596" w:bottom="1195" w:left="1785" w:header="893" w:footer="892" w:gutter="0"/>
          <w:cols w:equalWidth="0" w:num="1">
            <w:col w:w="8524"/>
          </w:cols>
        </w:sectPr>
      </w:pPr>
    </w:p>
    <w:p>
      <w:pPr>
        <w:pStyle w:val="2"/>
        <w:spacing w:before="50" w:line="392" w:lineRule="auto"/>
        <w:ind w:left="18" w:right="146" w:firstLine="1"/>
        <w:jc w:val="both"/>
      </w:pPr>
      <w:r>
        <w:rPr>
          <w:spacing w:val="18"/>
        </w:rPr>
        <w:t>生产等绿色工业发展支撑技术的研发和应</w:t>
      </w:r>
      <w:r>
        <w:rPr>
          <w:spacing w:val="2"/>
        </w:rPr>
        <w:t xml:space="preserve">   </w:t>
      </w:r>
      <w:r>
        <w:rPr>
          <w:spacing w:val="7"/>
        </w:rPr>
        <w:t>用，引进培育节能环保技术研发和中介服务</w:t>
      </w:r>
      <w:r>
        <w:t xml:space="preserve">   </w:t>
      </w:r>
      <w:r>
        <w:rPr>
          <w:spacing w:val="5"/>
        </w:rPr>
        <w:t>机构，建立健全节能环保技术推广服务体系。</w:t>
      </w:r>
      <w:r>
        <w:rPr>
          <w:spacing w:val="15"/>
        </w:rPr>
        <w:t xml:space="preserve"> </w:t>
      </w:r>
      <w:r>
        <w:rPr>
          <w:spacing w:val="7"/>
        </w:rPr>
        <w:t>支持开发区创建国家级、自治区级生态示范</w:t>
      </w:r>
      <w:r>
        <w:t xml:space="preserve">   </w:t>
      </w:r>
      <w:r>
        <w:rPr>
          <w:spacing w:val="7"/>
        </w:rPr>
        <w:t>园区、低碳示范园，培育一批循环经济示范</w:t>
      </w:r>
      <w:r>
        <w:t xml:space="preserve">   </w:t>
      </w:r>
      <w:r>
        <w:rPr>
          <w:spacing w:val="7"/>
        </w:rPr>
        <w:t>区和示范企业。</w:t>
      </w:r>
    </w:p>
    <w:p>
      <w:pPr>
        <w:pStyle w:val="2"/>
        <w:spacing w:before="40" w:line="394" w:lineRule="auto"/>
        <w:ind w:left="16" w:right="143" w:firstLine="423"/>
      </w:pPr>
      <w:r>
        <w:rPr>
          <w:spacing w:val="8"/>
        </w:rPr>
        <w:t>强化产业集聚发展。按照</w:t>
      </w:r>
      <w:r>
        <w:rPr>
          <w:spacing w:val="-61"/>
        </w:rPr>
        <w:t xml:space="preserve"> </w:t>
      </w:r>
      <w:r>
        <w:rPr>
          <w:spacing w:val="8"/>
        </w:rPr>
        <w:t>“布局集中、</w:t>
      </w:r>
      <w:r>
        <w:t xml:space="preserve">  </w:t>
      </w:r>
      <w:r>
        <w:rPr>
          <w:spacing w:val="7"/>
        </w:rPr>
        <w:t>用地集约、产业集聚”的要求，充分发挥各</w:t>
      </w:r>
      <w:r>
        <w:t xml:space="preserve">   </w:t>
      </w:r>
      <w:r>
        <w:rPr>
          <w:spacing w:val="7"/>
        </w:rPr>
        <w:t>园区集聚作用，使之成为全市工业转型升级</w:t>
      </w:r>
      <w:r>
        <w:t xml:space="preserve">   </w:t>
      </w:r>
      <w:r>
        <w:rPr>
          <w:spacing w:val="7"/>
        </w:rPr>
        <w:t>的核心区、引领区和示范区，打造成为具有</w:t>
      </w:r>
      <w:r>
        <w:t xml:space="preserve">   </w:t>
      </w:r>
      <w:r>
        <w:rPr>
          <w:spacing w:val="7"/>
        </w:rPr>
        <w:t>一定规模、产业特色鲜明、主导产业集聚并</w:t>
      </w:r>
      <w:r>
        <w:t xml:space="preserve">   </w:t>
      </w:r>
      <w:r>
        <w:rPr>
          <w:spacing w:val="6"/>
        </w:rPr>
        <w:t>形成产业链条，以及单位土地面积投资强度、</w:t>
      </w:r>
      <w:r>
        <w:rPr>
          <w:spacing w:val="1"/>
        </w:rPr>
        <w:t xml:space="preserve"> </w:t>
      </w:r>
      <w:r>
        <w:rPr>
          <w:spacing w:val="7"/>
        </w:rPr>
        <w:t>产出指标及环境保护水平高的开发区。通过</w:t>
      </w:r>
      <w:r>
        <w:t xml:space="preserve">   </w:t>
      </w:r>
      <w:r>
        <w:rPr>
          <w:spacing w:val="7"/>
        </w:rPr>
        <w:t>优化工业产业布局，提高单位工业用地增加</w:t>
      </w:r>
      <w:r>
        <w:t xml:space="preserve">   </w:t>
      </w:r>
      <w:r>
        <w:rPr>
          <w:spacing w:val="7"/>
        </w:rPr>
        <w:t>值。有序推进“园中园”建设，在园区内部</w:t>
      </w:r>
      <w:r>
        <w:rPr>
          <w:spacing w:val="1"/>
        </w:rPr>
        <w:t xml:space="preserve">   </w:t>
      </w:r>
      <w:r>
        <w:rPr>
          <w:spacing w:val="10"/>
        </w:rPr>
        <w:t>形成特色产业功能区，优化园区内部布局。</w:t>
      </w:r>
      <w:r>
        <w:rPr>
          <w:spacing w:val="5"/>
        </w:rPr>
        <w:t xml:space="preserve">  </w:t>
      </w:r>
      <w:r>
        <w:rPr>
          <w:spacing w:val="7"/>
        </w:rPr>
        <w:t>加快建立园区产业公共服务平台，将工业园</w:t>
      </w:r>
      <w:r>
        <w:t xml:space="preserve">   </w:t>
      </w:r>
      <w:r>
        <w:rPr>
          <w:spacing w:val="6"/>
        </w:rPr>
        <w:t>区人才公寓纳入公租房建设，创新管理方式，</w:t>
      </w:r>
      <w:r>
        <w:rPr>
          <w:spacing w:val="1"/>
        </w:rPr>
        <w:t xml:space="preserve"> </w:t>
      </w:r>
      <w:r>
        <w:rPr>
          <w:spacing w:val="7"/>
        </w:rPr>
        <w:t>留住人才。</w:t>
      </w:r>
    </w:p>
    <w:p>
      <w:pPr>
        <w:pStyle w:val="2"/>
        <w:spacing w:before="29" w:line="380" w:lineRule="auto"/>
        <w:ind w:left="17" w:right="327" w:firstLine="443"/>
      </w:pPr>
      <w:r>
        <w:rPr>
          <w:rFonts w:ascii="KaiTi" w:hAnsi="KaiTi" w:eastAsia="KaiTi" w:cs="KaiTi"/>
          <w:spacing w:val="-6"/>
        </w:rPr>
        <w:t>（三）突破性发展现代服务业。</w:t>
      </w:r>
      <w:r>
        <w:rPr>
          <w:spacing w:val="-6"/>
        </w:rPr>
        <w:t>树立“以</w:t>
      </w:r>
      <w:r>
        <w:rPr>
          <w:spacing w:val="1"/>
        </w:rPr>
        <w:t xml:space="preserve"> </w:t>
      </w:r>
      <w:r>
        <w:rPr>
          <w:spacing w:val="7"/>
        </w:rPr>
        <w:t>质取胜”绿色发展理念，加强规划引导和政</w:t>
      </w:r>
      <w:r>
        <w:rPr>
          <w:spacing w:val="1"/>
        </w:rPr>
        <w:t xml:space="preserve"> </w:t>
      </w:r>
      <w:r>
        <w:rPr>
          <w:spacing w:val="7"/>
        </w:rPr>
        <w:t>策支持，重点加快文化旅游、现代物流、住</w:t>
      </w:r>
      <w:r>
        <w:rPr>
          <w:spacing w:val="3"/>
        </w:rPr>
        <w:t xml:space="preserve"> </w:t>
      </w:r>
      <w:r>
        <w:rPr>
          <w:spacing w:val="7"/>
        </w:rPr>
        <w:t>宿餐饮、健康养老和电子商务等五大产业发</w:t>
      </w:r>
      <w:r>
        <w:rPr>
          <w:spacing w:val="1"/>
        </w:rPr>
        <w:t xml:space="preserve"> </w:t>
      </w:r>
      <w:r>
        <w:rPr>
          <w:spacing w:val="7"/>
        </w:rPr>
        <w:t>展，积极培育信息技术、教育培训、会展博</w:t>
      </w:r>
      <w:r>
        <w:rPr>
          <w:spacing w:val="1"/>
        </w:rPr>
        <w:t xml:space="preserve"> </w:t>
      </w:r>
      <w:r>
        <w:rPr>
          <w:spacing w:val="7"/>
        </w:rPr>
        <w:t>览、住房租赁等新业态，构建有特色、高质</w:t>
      </w:r>
      <w:r>
        <w:rPr>
          <w:spacing w:val="3"/>
        </w:rPr>
        <w:t xml:space="preserve"> </w:t>
      </w:r>
      <w:r>
        <w:rPr>
          <w:spacing w:val="7"/>
        </w:rPr>
        <w:t>量、低消耗、可持续的现代产业体系，扩大</w:t>
      </w:r>
      <w:r>
        <w:rPr>
          <w:spacing w:val="3"/>
        </w:rPr>
        <w:t xml:space="preserve"> </w:t>
      </w:r>
      <w:r>
        <w:rPr>
          <w:spacing w:val="7"/>
        </w:rPr>
        <w:t>服务业发展规模，优化全市经济结构，走上</w:t>
      </w:r>
      <w:r>
        <w:rPr>
          <w:spacing w:val="1"/>
        </w:rPr>
        <w:t xml:space="preserve"> </w:t>
      </w:r>
      <w:r>
        <w:rPr>
          <w:spacing w:val="8"/>
        </w:rPr>
        <w:t>绿色转型发展之路。到</w:t>
      </w:r>
      <w:r>
        <w:rPr>
          <w:spacing w:val="-31"/>
        </w:rPr>
        <w:t xml:space="preserve"> </w:t>
      </w:r>
      <w:r>
        <w:rPr>
          <w:spacing w:val="8"/>
        </w:rPr>
        <w:t>2020</w:t>
      </w:r>
      <w:r>
        <w:rPr>
          <w:spacing w:val="-37"/>
        </w:rPr>
        <w:t xml:space="preserve"> </w:t>
      </w:r>
      <w:r>
        <w:rPr>
          <w:spacing w:val="8"/>
        </w:rPr>
        <w:t>年</w:t>
      </w:r>
      <w:r>
        <w:rPr>
          <w:spacing w:val="-58"/>
        </w:rPr>
        <w:t xml:space="preserve"> </w:t>
      </w:r>
      <w:r>
        <w:rPr>
          <w:spacing w:val="8"/>
        </w:rPr>
        <w:t>，服务业增</w:t>
      </w:r>
      <w:r>
        <w:t xml:space="preserve"> </w:t>
      </w:r>
      <w:r>
        <w:rPr>
          <w:spacing w:val="6"/>
        </w:rPr>
        <w:t>加值达到</w:t>
      </w:r>
      <w:r>
        <w:rPr>
          <w:spacing w:val="-35"/>
        </w:rPr>
        <w:t xml:space="preserve"> </w:t>
      </w:r>
      <w:r>
        <w:rPr>
          <w:spacing w:val="6"/>
        </w:rPr>
        <w:t>64</w:t>
      </w:r>
      <w:r>
        <w:rPr>
          <w:spacing w:val="-46"/>
        </w:rPr>
        <w:t xml:space="preserve"> </w:t>
      </w:r>
      <w:r>
        <w:rPr>
          <w:spacing w:val="6"/>
        </w:rPr>
        <w:t>亿元以上。</w:t>
      </w:r>
    </w:p>
    <w:p>
      <w:pPr>
        <w:pStyle w:val="2"/>
        <w:spacing w:before="188" w:line="327" w:lineRule="auto"/>
        <w:ind w:left="24" w:right="248" w:firstLine="432"/>
      </w:pPr>
      <w:r>
        <w:rPr>
          <w:spacing w:val="-1"/>
        </w:rPr>
        <w:t>1. 文化旅游业。以创建全域旅游示范市</w:t>
      </w:r>
      <w:r>
        <w:rPr>
          <w:spacing w:val="16"/>
        </w:rPr>
        <w:t xml:space="preserve"> </w:t>
      </w:r>
      <w:r>
        <w:rPr>
          <w:spacing w:val="6"/>
        </w:rPr>
        <w:t xml:space="preserve">和旅游标准化试点城市为抓手，紧扣“天高  </w:t>
      </w:r>
      <w:r>
        <w:t>云淡六盘山”旅游品牌形象，坚持生态为形、</w:t>
      </w:r>
    </w:p>
    <w:p>
      <w:pPr>
        <w:spacing w:line="14" w:lineRule="auto"/>
        <w:rPr>
          <w:rFonts w:ascii="Arial"/>
          <w:sz w:val="2"/>
        </w:rPr>
      </w:pPr>
      <w:r>
        <w:rPr>
          <w:rFonts w:ascii="Arial" w:hAnsi="Arial" w:eastAsia="Arial" w:cs="Arial"/>
          <w:sz w:val="2"/>
          <w:szCs w:val="2"/>
        </w:rPr>
        <w:br w:type="column"/>
      </w:r>
    </w:p>
    <w:p>
      <w:pPr>
        <w:pStyle w:val="2"/>
        <w:spacing w:before="50" w:line="393" w:lineRule="auto"/>
        <w:ind w:right="141" w:firstLine="3"/>
      </w:pPr>
      <w:r>
        <w:rPr>
          <w:spacing w:val="6"/>
        </w:rPr>
        <w:t>文化为魂的旅游开发理念，突出“生态、休</w:t>
      </w:r>
      <w:r>
        <w:rPr>
          <w:spacing w:val="17"/>
        </w:rPr>
        <w:t xml:space="preserve"> </w:t>
      </w:r>
      <w:r>
        <w:rPr>
          <w:spacing w:val="7"/>
        </w:rPr>
        <w:t>闲”主题，按照国家统一部署，组织开展国</w:t>
      </w:r>
      <w:r>
        <w:rPr>
          <w:spacing w:val="1"/>
        </w:rPr>
        <w:t xml:space="preserve"> </w:t>
      </w:r>
      <w:r>
        <w:rPr>
          <w:spacing w:val="6"/>
        </w:rPr>
        <w:t>家公园试点建设，开展自然环境教育，提供</w:t>
      </w:r>
      <w:r>
        <w:rPr>
          <w:spacing w:val="17"/>
        </w:rPr>
        <w:t xml:space="preserve"> </w:t>
      </w:r>
      <w:r>
        <w:rPr>
          <w:spacing w:val="7"/>
        </w:rPr>
        <w:t>旅游服务、生产旅游产品，提升生态系统服</w:t>
      </w:r>
      <w:r>
        <w:rPr>
          <w:spacing w:val="1"/>
        </w:rPr>
        <w:t xml:space="preserve"> </w:t>
      </w:r>
      <w:r>
        <w:rPr>
          <w:spacing w:val="6"/>
        </w:rPr>
        <w:t>务功能，实施景区提升工程，改造完善六盘</w:t>
      </w:r>
      <w:r>
        <w:rPr>
          <w:spacing w:val="17"/>
        </w:rPr>
        <w:t xml:space="preserve"> </w:t>
      </w:r>
      <w:r>
        <w:rPr>
          <w:spacing w:val="7"/>
        </w:rPr>
        <w:t>山国家森林公园、火石寨国家地质公园、须</w:t>
      </w:r>
      <w:r>
        <w:rPr>
          <w:spacing w:val="1"/>
        </w:rPr>
        <w:t xml:space="preserve"> </w:t>
      </w:r>
      <w:r>
        <w:rPr>
          <w:spacing w:val="7"/>
        </w:rPr>
        <w:t>弥山石窟风景名胜区、老龙潭等景区景点功</w:t>
      </w:r>
      <w:r>
        <w:rPr>
          <w:spacing w:val="1"/>
        </w:rPr>
        <w:t xml:space="preserve"> </w:t>
      </w:r>
      <w:r>
        <w:rPr>
          <w:spacing w:val="7"/>
        </w:rPr>
        <w:t>能，推进景区精品化，提升精品景区对全域</w:t>
      </w:r>
      <w:r>
        <w:rPr>
          <w:spacing w:val="1"/>
        </w:rPr>
        <w:t xml:space="preserve"> </w:t>
      </w:r>
      <w:r>
        <w:rPr>
          <w:spacing w:val="7"/>
        </w:rPr>
        <w:t>旅游核心带动作用。贯彻落实《长城、大运</w:t>
      </w:r>
      <w:r>
        <w:rPr>
          <w:spacing w:val="1"/>
        </w:rPr>
        <w:t xml:space="preserve"> </w:t>
      </w:r>
      <w:r>
        <w:rPr>
          <w:spacing w:val="-1"/>
        </w:rPr>
        <w:t>河、长征国家文化公园建设方案》文件要求，</w:t>
      </w:r>
      <w:r>
        <w:rPr>
          <w:spacing w:val="18"/>
        </w:rPr>
        <w:t xml:space="preserve"> </w:t>
      </w:r>
      <w:r>
        <w:rPr>
          <w:spacing w:val="7"/>
        </w:rPr>
        <w:t>加强长征、长城遗址遗迹保护，挖掘特色文</w:t>
      </w:r>
      <w:r>
        <w:rPr>
          <w:spacing w:val="1"/>
        </w:rPr>
        <w:t xml:space="preserve"> </w:t>
      </w:r>
      <w:r>
        <w:rPr>
          <w:spacing w:val="6"/>
        </w:rPr>
        <w:t>化内涵，加快文旅融合步伐，重点开展六盘</w:t>
      </w:r>
      <w:r>
        <w:rPr>
          <w:spacing w:val="17"/>
        </w:rPr>
        <w:t xml:space="preserve"> </w:t>
      </w:r>
      <w:r>
        <w:rPr>
          <w:spacing w:val="7"/>
        </w:rPr>
        <w:t>山长征国家文化公园建设，深度解读长征精</w:t>
      </w:r>
      <w:r>
        <w:rPr>
          <w:spacing w:val="1"/>
        </w:rPr>
        <w:t xml:space="preserve"> </w:t>
      </w:r>
      <w:r>
        <w:rPr>
          <w:spacing w:val="9"/>
        </w:rPr>
        <w:t>神，丰富长征精神的展示主题和展示手段，</w:t>
      </w:r>
    </w:p>
    <w:p>
      <w:pPr>
        <w:pStyle w:val="2"/>
        <w:spacing w:before="51" w:line="395" w:lineRule="auto"/>
      </w:pPr>
      <w:r>
        <w:rPr>
          <w:spacing w:val="7"/>
        </w:rPr>
        <w:t>创新还原长征体验方式，打造“重走长征路”</w:t>
      </w:r>
      <w:r>
        <w:t xml:space="preserve"> </w:t>
      </w:r>
      <w:r>
        <w:rPr>
          <w:spacing w:val="7"/>
        </w:rPr>
        <w:t>红色旅游精品线路，推动宁夏六盘山长征旅</w:t>
      </w:r>
      <w:r>
        <w:t xml:space="preserve">   </w:t>
      </w:r>
      <w:r>
        <w:rPr>
          <w:spacing w:val="11"/>
        </w:rPr>
        <w:t>游区创建为国家</w:t>
      </w:r>
      <w:r>
        <w:rPr>
          <w:spacing w:val="-33"/>
        </w:rPr>
        <w:t xml:space="preserve"> </w:t>
      </w:r>
      <w:r>
        <w:rPr>
          <w:spacing w:val="11"/>
        </w:rPr>
        <w:t>5A</w:t>
      </w:r>
      <w:r>
        <w:rPr>
          <w:spacing w:val="-39"/>
        </w:rPr>
        <w:t xml:space="preserve"> </w:t>
      </w:r>
      <w:r>
        <w:rPr>
          <w:spacing w:val="11"/>
        </w:rPr>
        <w:t>级景区，建设成为国家</w:t>
      </w:r>
      <w:r>
        <w:t xml:space="preserve">   </w:t>
      </w:r>
      <w:r>
        <w:rPr>
          <w:spacing w:val="7"/>
        </w:rPr>
        <w:t>长征精神文化高地。积极推动旅游扶贫乡镇、</w:t>
      </w:r>
      <w:r>
        <w:t xml:space="preserve"> </w:t>
      </w:r>
      <w:r>
        <w:rPr>
          <w:spacing w:val="7"/>
        </w:rPr>
        <w:t>旅游扶贫村建设，推广龙王坝、冶家村乡村</w:t>
      </w:r>
      <w:r>
        <w:t xml:space="preserve">   </w:t>
      </w:r>
      <w:r>
        <w:rPr>
          <w:spacing w:val="7"/>
        </w:rPr>
        <w:t>旅游模式，引导并支持社会力量开发一批乡</w:t>
      </w:r>
      <w:r>
        <w:t xml:space="preserve">   </w:t>
      </w:r>
      <w:r>
        <w:rPr>
          <w:spacing w:val="12"/>
        </w:rPr>
        <w:t>村旅游景区（点</w:t>
      </w:r>
      <w:r>
        <w:rPr>
          <w:spacing w:val="-35"/>
        </w:rPr>
        <w:t>），</w:t>
      </w:r>
      <w:r>
        <w:rPr>
          <w:spacing w:val="12"/>
        </w:rPr>
        <w:t>结合景区景点开发一批</w:t>
      </w:r>
      <w:r>
        <w:t xml:space="preserve">   </w:t>
      </w:r>
      <w:r>
        <w:rPr>
          <w:spacing w:val="7"/>
        </w:rPr>
        <w:t>不同类型、不同档次的避暑休闲、康体养生</w:t>
      </w:r>
      <w:r>
        <w:t xml:space="preserve">   </w:t>
      </w:r>
      <w:r>
        <w:rPr>
          <w:spacing w:val="10"/>
        </w:rPr>
        <w:t>旅游产品，打造丝路文化游、六盘赏花游、</w:t>
      </w:r>
      <w:r>
        <w:rPr>
          <w:spacing w:val="4"/>
        </w:rPr>
        <w:t xml:space="preserve">  </w:t>
      </w:r>
      <w:r>
        <w:rPr>
          <w:spacing w:val="7"/>
        </w:rPr>
        <w:t>地质景观游、红色文化游、梯田风光游、乡</w:t>
      </w:r>
      <w:r>
        <w:t xml:space="preserve">   </w:t>
      </w:r>
      <w:r>
        <w:rPr>
          <w:spacing w:val="18"/>
        </w:rPr>
        <w:t>村度假游及学生夏令营等一批专题旅游产</w:t>
      </w:r>
      <w:r>
        <w:rPr>
          <w:spacing w:val="3"/>
        </w:rPr>
        <w:t xml:space="preserve">   </w:t>
      </w:r>
      <w:r>
        <w:rPr>
          <w:spacing w:val="10"/>
        </w:rPr>
        <w:t>品，建设泾源县森林健康小镇、旅游公寓、</w:t>
      </w:r>
      <w:r>
        <w:rPr>
          <w:spacing w:val="4"/>
        </w:rPr>
        <w:t xml:space="preserve">  </w:t>
      </w:r>
      <w:r>
        <w:rPr>
          <w:spacing w:val="7"/>
        </w:rPr>
        <w:t>休闲绿色农庄、医养基地、美丽田园综合体</w:t>
      </w:r>
      <w:r>
        <w:t xml:space="preserve">   </w:t>
      </w:r>
      <w:r>
        <w:rPr>
          <w:spacing w:val="7"/>
        </w:rPr>
        <w:t>和历史文化探秘、民俗体验、冬季冰雪等项</w:t>
      </w:r>
      <w:r>
        <w:t xml:space="preserve">   </w:t>
      </w:r>
      <w:r>
        <w:rPr>
          <w:spacing w:val="7"/>
        </w:rPr>
        <w:t>目，全面提升固原旅游品牌影响力，努力打</w:t>
      </w:r>
      <w:r>
        <w:t xml:space="preserve">   </w:t>
      </w:r>
      <w:r>
        <w:rPr>
          <w:spacing w:val="18"/>
        </w:rPr>
        <w:t>造成为丝绸之路和长征路上的特色旅游目</w:t>
      </w:r>
      <w:r>
        <w:rPr>
          <w:spacing w:val="3"/>
        </w:rPr>
        <w:t xml:space="preserve">   </w:t>
      </w:r>
      <w:r>
        <w:rPr>
          <w:spacing w:val="9"/>
        </w:rPr>
        <w:t>的地，把绿水青山变成金山银山。</w:t>
      </w:r>
    </w:p>
    <w:p>
      <w:pPr>
        <w:pStyle w:val="2"/>
        <w:spacing w:before="42" w:line="188" w:lineRule="auto"/>
        <w:ind w:left="631"/>
      </w:pPr>
      <w:r>
        <w:t>2. 现代物流业。依托现有发展基础较</w:t>
      </w:r>
    </w:p>
    <w:p>
      <w:pPr>
        <w:spacing w:line="188" w:lineRule="auto"/>
        <w:sectPr>
          <w:type w:val="continuous"/>
          <w:pgSz w:w="11906" w:h="16839"/>
          <w:pgMar w:top="1232" w:right="1596" w:bottom="1195" w:left="1785" w:header="893" w:footer="892" w:gutter="0"/>
          <w:cols w:equalWidth="0" w:num="2">
            <w:col w:w="4283" w:space="100"/>
            <w:col w:w="4142"/>
          </w:cols>
        </w:sectPr>
      </w:pPr>
    </w:p>
    <w:p>
      <w:pPr>
        <w:spacing w:before="81"/>
      </w:pPr>
    </w:p>
    <w:p>
      <w:pPr>
        <w:sectPr>
          <w:headerReference r:id="rId77" w:type="default"/>
          <w:footerReference r:id="rId78" w:type="default"/>
          <w:pgSz w:w="11906" w:h="16839"/>
          <w:pgMar w:top="1232" w:right="1618" w:bottom="1195" w:left="1785" w:header="893" w:footer="892" w:gutter="0"/>
          <w:cols w:equalWidth="0" w:num="1">
            <w:col w:w="8503"/>
          </w:cols>
        </w:sectPr>
      </w:pPr>
    </w:p>
    <w:p>
      <w:pPr>
        <w:pStyle w:val="2"/>
        <w:spacing w:before="43" w:line="395" w:lineRule="auto"/>
        <w:ind w:left="14" w:right="302" w:firstLine="1"/>
        <w:jc w:val="both"/>
      </w:pPr>
      <w:r>
        <w:rPr>
          <w:spacing w:val="7"/>
        </w:rPr>
        <w:t>好的农产品、建材、汽车农机、食品、果蔬</w:t>
      </w:r>
      <w:r>
        <w:rPr>
          <w:spacing w:val="4"/>
        </w:rPr>
        <w:t xml:space="preserve"> </w:t>
      </w:r>
      <w:r>
        <w:rPr>
          <w:spacing w:val="7"/>
        </w:rPr>
        <w:t>批发、煤炭交易等流通市场，加快构建以大</w:t>
      </w:r>
      <w:r>
        <w:rPr>
          <w:spacing w:val="3"/>
        </w:rPr>
        <w:t xml:space="preserve"> </w:t>
      </w:r>
      <w:r>
        <w:rPr>
          <w:spacing w:val="7"/>
        </w:rPr>
        <w:t>型商贸企业为核心、专业物流配送为重点的</w:t>
      </w:r>
      <w:r>
        <w:rPr>
          <w:spacing w:val="3"/>
        </w:rPr>
        <w:t xml:space="preserve"> </w:t>
      </w:r>
      <w:r>
        <w:rPr>
          <w:spacing w:val="7"/>
        </w:rPr>
        <w:t>商贸物流配送体系。重点打造西兰银综合物</w:t>
      </w:r>
      <w:r>
        <w:rPr>
          <w:spacing w:val="3"/>
        </w:rPr>
        <w:t xml:space="preserve"> </w:t>
      </w:r>
      <w:r>
        <w:rPr>
          <w:spacing w:val="8"/>
        </w:rPr>
        <w:t>流产业集聚区，涵盖西兰银综合物流园区、</w:t>
      </w:r>
      <w:r>
        <w:rPr>
          <w:spacing w:val="10"/>
        </w:rPr>
        <w:t xml:space="preserve"> </w:t>
      </w:r>
      <w:r>
        <w:rPr>
          <w:spacing w:val="7"/>
        </w:rPr>
        <w:t>清水河综合物流园区、火车站货运物流园区</w:t>
      </w:r>
      <w:r>
        <w:rPr>
          <w:spacing w:val="3"/>
        </w:rPr>
        <w:t xml:space="preserve"> </w:t>
      </w:r>
      <w:r>
        <w:rPr>
          <w:spacing w:val="7"/>
        </w:rPr>
        <w:t>和盐化工物流园区四个园区，以西兰银综合</w:t>
      </w:r>
      <w:r>
        <w:rPr>
          <w:spacing w:val="3"/>
        </w:rPr>
        <w:t xml:space="preserve"> </w:t>
      </w:r>
      <w:r>
        <w:rPr>
          <w:spacing w:val="7"/>
        </w:rPr>
        <w:t>物流园区为核心，大力发展面向西兰银地区</w:t>
      </w:r>
      <w:r>
        <w:rPr>
          <w:spacing w:val="3"/>
        </w:rPr>
        <w:t xml:space="preserve"> </w:t>
      </w:r>
      <w:r>
        <w:rPr>
          <w:spacing w:val="7"/>
        </w:rPr>
        <w:t>集公路港物流、铁路集装箱中心站、空港物</w:t>
      </w:r>
      <w:r>
        <w:rPr>
          <w:spacing w:val="3"/>
        </w:rPr>
        <w:t xml:space="preserve"> </w:t>
      </w:r>
      <w:r>
        <w:rPr>
          <w:spacing w:val="7"/>
        </w:rPr>
        <w:t>流为一体，以建材、农产品物流为先导，以</w:t>
      </w:r>
      <w:r>
        <w:rPr>
          <w:spacing w:val="6"/>
        </w:rPr>
        <w:t xml:space="preserve"> </w:t>
      </w:r>
      <w:r>
        <w:rPr>
          <w:spacing w:val="7"/>
        </w:rPr>
        <w:t>特色农副产品加工物流、日用百货物流为基</w:t>
      </w:r>
      <w:r>
        <w:rPr>
          <w:spacing w:val="3"/>
        </w:rPr>
        <w:t xml:space="preserve"> </w:t>
      </w:r>
      <w:r>
        <w:rPr>
          <w:spacing w:val="7"/>
        </w:rPr>
        <w:t>础，以汽车物流、高端装备制造业物流、医</w:t>
      </w:r>
      <w:r>
        <w:rPr>
          <w:spacing w:val="6"/>
        </w:rPr>
        <w:t xml:space="preserve"> </w:t>
      </w:r>
      <w:r>
        <w:rPr>
          <w:spacing w:val="18"/>
        </w:rPr>
        <w:t>药配送物流为主体的综合性物流产业集聚</w:t>
      </w:r>
      <w:r>
        <w:rPr>
          <w:spacing w:val="12"/>
        </w:rPr>
        <w:t xml:space="preserve"> </w:t>
      </w:r>
      <w:r>
        <w:rPr>
          <w:spacing w:val="7"/>
        </w:rPr>
        <w:t>区；各县加快自身特色的专业化物流中心建</w:t>
      </w:r>
      <w:r>
        <w:rPr>
          <w:spacing w:val="3"/>
        </w:rPr>
        <w:t xml:space="preserve"> </w:t>
      </w:r>
      <w:r>
        <w:rPr>
          <w:spacing w:val="7"/>
        </w:rPr>
        <w:t>设，重点建设彭阳农副产品物流中心、彭阳</w:t>
      </w:r>
      <w:r>
        <w:rPr>
          <w:spacing w:val="3"/>
        </w:rPr>
        <w:t xml:space="preserve"> </w:t>
      </w:r>
      <w:r>
        <w:rPr>
          <w:spacing w:val="7"/>
        </w:rPr>
        <w:t>能源化工物流中心、隆德六盘山中药材物流</w:t>
      </w:r>
      <w:r>
        <w:rPr>
          <w:spacing w:val="3"/>
        </w:rPr>
        <w:t xml:space="preserve"> </w:t>
      </w:r>
      <w:r>
        <w:rPr>
          <w:spacing w:val="7"/>
        </w:rPr>
        <w:t>基地、泾源冷链物流中心、西吉特色农产品</w:t>
      </w:r>
      <w:r>
        <w:rPr>
          <w:spacing w:val="3"/>
        </w:rPr>
        <w:t xml:space="preserve"> </w:t>
      </w:r>
      <w:r>
        <w:rPr>
          <w:spacing w:val="7"/>
        </w:rPr>
        <w:t>冷链物流中心。通过推动综合物流园区的分</w:t>
      </w:r>
      <w:r>
        <w:rPr>
          <w:spacing w:val="3"/>
        </w:rPr>
        <w:t xml:space="preserve"> </w:t>
      </w:r>
      <w:r>
        <w:rPr>
          <w:spacing w:val="7"/>
        </w:rPr>
        <w:t>工整合和专业物流园区的分类整合，形成重</w:t>
      </w:r>
      <w:r>
        <w:rPr>
          <w:spacing w:val="3"/>
        </w:rPr>
        <w:t xml:space="preserve"> </w:t>
      </w:r>
      <w:r>
        <w:rPr>
          <w:spacing w:val="7"/>
        </w:rPr>
        <w:t>点突出、特色鲜明、分级互动、互相配套的</w:t>
      </w:r>
      <w:r>
        <w:rPr>
          <w:spacing w:val="3"/>
        </w:rPr>
        <w:t xml:space="preserve"> </w:t>
      </w:r>
      <w:r>
        <w:rPr>
          <w:spacing w:val="8"/>
        </w:rPr>
        <w:t>物流园区发展格局。</w:t>
      </w:r>
    </w:p>
    <w:p>
      <w:pPr>
        <w:pStyle w:val="2"/>
        <w:spacing w:before="47" w:line="381" w:lineRule="auto"/>
        <w:ind w:left="17" w:right="325" w:firstLine="425"/>
        <w:jc w:val="both"/>
      </w:pPr>
      <w:r>
        <w:t>3. 住宿餐饮业。围绕固原全域旅游发展</w:t>
      </w:r>
      <w:r>
        <w:rPr>
          <w:spacing w:val="10"/>
        </w:rPr>
        <w:t xml:space="preserve"> </w:t>
      </w:r>
      <w:r>
        <w:rPr>
          <w:spacing w:val="7"/>
        </w:rPr>
        <w:t>目标，以品牌化、标准化、产业化、国际化</w:t>
      </w:r>
      <w:r>
        <w:rPr>
          <w:spacing w:val="3"/>
        </w:rPr>
        <w:t xml:space="preserve"> </w:t>
      </w:r>
      <w:r>
        <w:rPr>
          <w:spacing w:val="7"/>
        </w:rPr>
        <w:t>为方向，努力形成以大众化市场为主体、适</w:t>
      </w:r>
      <w:r>
        <w:rPr>
          <w:spacing w:val="1"/>
        </w:rPr>
        <w:t xml:space="preserve"> </w:t>
      </w:r>
      <w:r>
        <w:rPr>
          <w:spacing w:val="7"/>
        </w:rPr>
        <w:t>应多层次、多样化消费需求的住宿餐饮业发</w:t>
      </w:r>
      <w:r>
        <w:rPr>
          <w:spacing w:val="1"/>
        </w:rPr>
        <w:t xml:space="preserve"> </w:t>
      </w:r>
      <w:r>
        <w:rPr>
          <w:spacing w:val="7"/>
        </w:rPr>
        <w:t>展新格局。住宿业方面，积极发展四星级以</w:t>
      </w:r>
      <w:r>
        <w:rPr>
          <w:spacing w:val="1"/>
        </w:rPr>
        <w:t xml:space="preserve"> </w:t>
      </w:r>
      <w:r>
        <w:rPr>
          <w:spacing w:val="7"/>
        </w:rPr>
        <w:t>上酒店，改善提高中低星级酒店质量，引进</w:t>
      </w:r>
      <w:r>
        <w:rPr>
          <w:spacing w:val="1"/>
        </w:rPr>
        <w:t xml:space="preserve"> </w:t>
      </w:r>
      <w:r>
        <w:rPr>
          <w:spacing w:val="7"/>
        </w:rPr>
        <w:t>国内外知名酒店、连锁型商务酒店品牌，利</w:t>
      </w:r>
      <w:r>
        <w:rPr>
          <w:spacing w:val="1"/>
        </w:rPr>
        <w:t xml:space="preserve"> </w:t>
      </w:r>
      <w:r>
        <w:rPr>
          <w:spacing w:val="7"/>
        </w:rPr>
        <w:t>用其先进的管理和服务理念，提升全市酒店</w:t>
      </w:r>
      <w:r>
        <w:rPr>
          <w:spacing w:val="1"/>
        </w:rPr>
        <w:t xml:space="preserve"> </w:t>
      </w:r>
      <w:r>
        <w:rPr>
          <w:spacing w:val="7"/>
        </w:rPr>
        <w:t>行业经营管理水平，培育发展特色休闲度假</w:t>
      </w:r>
      <w:r>
        <w:rPr>
          <w:spacing w:val="1"/>
        </w:rPr>
        <w:t xml:space="preserve"> </w:t>
      </w:r>
      <w:r>
        <w:rPr>
          <w:spacing w:val="7"/>
        </w:rPr>
        <w:t>基地，大力支持农户和社会力量围绕景区景</w:t>
      </w:r>
      <w:r>
        <w:rPr>
          <w:spacing w:val="1"/>
        </w:rPr>
        <w:t xml:space="preserve"> </w:t>
      </w:r>
      <w:r>
        <w:rPr>
          <w:spacing w:val="7"/>
        </w:rPr>
        <w:t>点和城镇周边，建设一批田园意蕴充盈、服</w:t>
      </w:r>
    </w:p>
    <w:p>
      <w:pPr>
        <w:spacing w:line="14" w:lineRule="auto"/>
        <w:rPr>
          <w:rFonts w:ascii="Arial"/>
          <w:sz w:val="2"/>
        </w:rPr>
      </w:pPr>
      <w:r>
        <w:rPr>
          <w:rFonts w:ascii="Arial" w:hAnsi="Arial" w:eastAsia="Arial" w:cs="Arial"/>
          <w:sz w:val="2"/>
          <w:szCs w:val="2"/>
        </w:rPr>
        <w:br w:type="column"/>
      </w:r>
    </w:p>
    <w:p>
      <w:pPr>
        <w:pStyle w:val="2"/>
        <w:spacing w:before="46" w:line="394" w:lineRule="auto"/>
        <w:ind w:left="1" w:right="16" w:firstLine="1"/>
      </w:pPr>
      <w:r>
        <w:t>务特色突出、建筑风格各异（如农家窑洞）、</w:t>
      </w:r>
      <w:r>
        <w:rPr>
          <w:spacing w:val="7"/>
        </w:rPr>
        <w:t xml:space="preserve">  活动内容丰富的星级农家乐和农家宾馆，构</w:t>
      </w:r>
      <w:r>
        <w:rPr>
          <w:spacing w:val="1"/>
        </w:rPr>
        <w:t xml:space="preserve">  </w:t>
      </w:r>
      <w:r>
        <w:rPr>
          <w:spacing w:val="11"/>
        </w:rPr>
        <w:t>建文化浓郁、体验性强的多层次住宿体系；</w:t>
      </w:r>
      <w:r>
        <w:rPr>
          <w:spacing w:val="1"/>
        </w:rPr>
        <w:t xml:space="preserve">  </w:t>
      </w:r>
      <w:r>
        <w:rPr>
          <w:spacing w:val="11"/>
        </w:rPr>
        <w:t>餐饮业方面，支持大中型餐饮业改造提升，</w:t>
      </w:r>
      <w:r>
        <w:rPr>
          <w:spacing w:val="2"/>
        </w:rPr>
        <w:t xml:space="preserve">  </w:t>
      </w:r>
      <w:r>
        <w:rPr>
          <w:spacing w:val="7"/>
        </w:rPr>
        <w:t>评星定级，扶持“农家乐”推进硬件设施和</w:t>
      </w:r>
      <w:r>
        <w:rPr>
          <w:spacing w:val="1"/>
        </w:rPr>
        <w:t xml:space="preserve">  </w:t>
      </w:r>
      <w:r>
        <w:rPr>
          <w:spacing w:val="7"/>
        </w:rPr>
        <w:t>环境的升级改造，创立餐饮品牌，打造主题</w:t>
      </w:r>
      <w:r>
        <w:t xml:space="preserve">  </w:t>
      </w:r>
      <w:r>
        <w:rPr>
          <w:spacing w:val="7"/>
        </w:rPr>
        <w:t>饭店，鼓励企业开发地方民族特色小吃、发</w:t>
      </w:r>
      <w:r>
        <w:rPr>
          <w:spacing w:val="1"/>
        </w:rPr>
        <w:t xml:space="preserve">  </w:t>
      </w:r>
      <w:r>
        <w:rPr>
          <w:spacing w:val="7"/>
        </w:rPr>
        <w:t>扬光大地方特色菜系，加强绿色、有机、养</w:t>
      </w:r>
      <w:r>
        <w:rPr>
          <w:spacing w:val="1"/>
        </w:rPr>
        <w:t xml:space="preserve">  </w:t>
      </w:r>
      <w:r>
        <w:rPr>
          <w:spacing w:val="5"/>
        </w:rPr>
        <w:t>生食谱打造和养生礼品开发，扩展经营领域，</w:t>
      </w:r>
      <w:r>
        <w:rPr>
          <w:spacing w:val="2"/>
        </w:rPr>
        <w:t xml:space="preserve"> </w:t>
      </w:r>
      <w:r>
        <w:rPr>
          <w:spacing w:val="18"/>
        </w:rPr>
        <w:t>在新区建设和老城改造过程中合理配置餐</w:t>
      </w:r>
      <w:r>
        <w:rPr>
          <w:spacing w:val="5"/>
        </w:rPr>
        <w:t xml:space="preserve">  </w:t>
      </w:r>
      <w:r>
        <w:rPr>
          <w:spacing w:val="7"/>
        </w:rPr>
        <w:t>饮网点，完善服务功能，支持具备条件的县</w:t>
      </w:r>
      <w:r>
        <w:t xml:space="preserve">  </w:t>
      </w:r>
      <w:r>
        <w:rPr>
          <w:spacing w:val="7"/>
        </w:rPr>
        <w:t>区集中建设餐饮美食街、餐饮特色街等大众</w:t>
      </w:r>
      <w:r>
        <w:t xml:space="preserve">  </w:t>
      </w:r>
      <w:r>
        <w:rPr>
          <w:spacing w:val="7"/>
        </w:rPr>
        <w:t>化餐饮街区。</w:t>
      </w:r>
    </w:p>
    <w:p>
      <w:pPr>
        <w:pStyle w:val="2"/>
        <w:spacing w:before="34" w:line="388" w:lineRule="auto"/>
        <w:ind w:firstLine="421"/>
        <w:jc w:val="both"/>
      </w:pPr>
      <w:r>
        <w:t>4. 健康养老业。适应区域健康消费需求</w:t>
      </w:r>
      <w:r>
        <w:rPr>
          <w:spacing w:val="5"/>
        </w:rPr>
        <w:t xml:space="preserve">   </w:t>
      </w:r>
      <w:r>
        <w:rPr>
          <w:spacing w:val="7"/>
        </w:rPr>
        <w:t>升级和社会化养老等趋势，建立健全以“现</w:t>
      </w:r>
      <w:r>
        <w:rPr>
          <w:spacing w:val="1"/>
        </w:rPr>
        <w:t xml:space="preserve">   </w:t>
      </w:r>
      <w:r>
        <w:rPr>
          <w:spacing w:val="7"/>
        </w:rPr>
        <w:t>代居家养老为基础、社区养老为重点、机构</w:t>
      </w:r>
      <w:r>
        <w:t xml:space="preserve">   </w:t>
      </w:r>
      <w:r>
        <w:rPr>
          <w:spacing w:val="7"/>
        </w:rPr>
        <w:t>养老为依托”的功能完善、规模适度、档次</w:t>
      </w:r>
      <w:r>
        <w:rPr>
          <w:spacing w:val="1"/>
        </w:rPr>
        <w:t xml:space="preserve">   </w:t>
      </w:r>
      <w:r>
        <w:rPr>
          <w:spacing w:val="7"/>
        </w:rPr>
        <w:t>有别、覆盖城乡的养老服务体系。推动发展</w:t>
      </w:r>
      <w:r>
        <w:t xml:space="preserve">   </w:t>
      </w:r>
      <w:r>
        <w:rPr>
          <w:spacing w:val="7"/>
        </w:rPr>
        <w:t>养生养老、康复疗养、健康管理、运动休闲</w:t>
      </w:r>
      <w:r>
        <w:rPr>
          <w:spacing w:val="1"/>
        </w:rPr>
        <w:t xml:space="preserve">   </w:t>
      </w:r>
      <w:r>
        <w:rPr>
          <w:spacing w:val="7"/>
        </w:rPr>
        <w:t>等健康服务业。重点开展固原居家养老服务</w:t>
      </w:r>
      <w:r>
        <w:t xml:space="preserve">   </w:t>
      </w:r>
      <w:r>
        <w:rPr>
          <w:spacing w:val="7"/>
        </w:rPr>
        <w:t>项目建设，鼓励民间资本举办或运营老年人</w:t>
      </w:r>
      <w:r>
        <w:t xml:space="preserve">   </w:t>
      </w:r>
      <w:r>
        <w:rPr>
          <w:spacing w:val="7"/>
        </w:rPr>
        <w:t>日间照料中心、老年活动中心、养老院、护</w:t>
      </w:r>
      <w:r>
        <w:rPr>
          <w:spacing w:val="1"/>
        </w:rPr>
        <w:t xml:space="preserve">   </w:t>
      </w:r>
      <w:r>
        <w:rPr>
          <w:spacing w:val="7"/>
        </w:rPr>
        <w:t>理院、老年公寓等养老服务设施和机构，参</w:t>
      </w:r>
      <w:r>
        <w:rPr>
          <w:spacing w:val="1"/>
        </w:rPr>
        <w:t xml:space="preserve">   </w:t>
      </w:r>
      <w:r>
        <w:rPr>
          <w:spacing w:val="6"/>
        </w:rPr>
        <w:t>与农村幸福院(老饭桌)建设项目，重点为留</w:t>
      </w:r>
      <w:r>
        <w:rPr>
          <w:spacing w:val="5"/>
        </w:rPr>
        <w:t xml:space="preserve">   </w:t>
      </w:r>
      <w:r>
        <w:rPr>
          <w:spacing w:val="7"/>
        </w:rPr>
        <w:t>守老年人提供服务，加快推进智能化社会养</w:t>
      </w:r>
      <w:r>
        <w:t xml:space="preserve">   </w:t>
      </w:r>
      <w:r>
        <w:rPr>
          <w:spacing w:val="6"/>
        </w:rPr>
        <w:t>老服务系统建设，支持民间资本运用互联网、</w:t>
      </w:r>
      <w:r>
        <w:t xml:space="preserve"> </w:t>
      </w:r>
      <w:r>
        <w:rPr>
          <w:spacing w:val="7"/>
        </w:rPr>
        <w:t>物联网等技术手段，发展面向养老服务机构</w:t>
      </w:r>
      <w:r>
        <w:t xml:space="preserve">   </w:t>
      </w:r>
      <w:r>
        <w:rPr>
          <w:spacing w:val="7"/>
        </w:rPr>
        <w:t>的远程医疗、商务等各类服务；推进健康养</w:t>
      </w:r>
      <w:r>
        <w:rPr>
          <w:spacing w:val="1"/>
        </w:rPr>
        <w:t xml:space="preserve">   </w:t>
      </w:r>
      <w:r>
        <w:rPr>
          <w:spacing w:val="7"/>
        </w:rPr>
        <w:t>老产业与农业、文化旅游业、互联网、健身</w:t>
      </w:r>
      <w:r>
        <w:rPr>
          <w:spacing w:val="1"/>
        </w:rPr>
        <w:t xml:space="preserve">   </w:t>
      </w:r>
      <w:r>
        <w:rPr>
          <w:spacing w:val="7"/>
        </w:rPr>
        <w:t>休闲、食品、电子商务产业融合发展，引导</w:t>
      </w:r>
      <w:r>
        <w:rPr>
          <w:spacing w:val="1"/>
        </w:rPr>
        <w:t xml:space="preserve">   </w:t>
      </w:r>
      <w:r>
        <w:rPr>
          <w:spacing w:val="7"/>
        </w:rPr>
        <w:t>大型企业建设健康养老园区和基地，重点建</w:t>
      </w:r>
      <w:r>
        <w:rPr>
          <w:spacing w:val="1"/>
        </w:rPr>
        <w:t xml:space="preserve">   </w:t>
      </w:r>
      <w:r>
        <w:rPr>
          <w:spacing w:val="7"/>
        </w:rPr>
        <w:t>设固原医养结合康复服务中心项目、彭阳健</w:t>
      </w:r>
    </w:p>
    <w:p>
      <w:pPr>
        <w:spacing w:line="388" w:lineRule="auto"/>
        <w:sectPr>
          <w:type w:val="continuous"/>
          <w:pgSz w:w="11906" w:h="16839"/>
          <w:pgMar w:top="1232" w:right="1618" w:bottom="1195" w:left="1785" w:header="893" w:footer="892" w:gutter="0"/>
          <w:cols w:equalWidth="0" w:num="2">
            <w:col w:w="4281" w:space="100"/>
            <w:col w:w="4122"/>
          </w:cols>
        </w:sectPr>
      </w:pPr>
    </w:p>
    <w:p>
      <w:pPr>
        <w:spacing w:before="92"/>
      </w:pPr>
    </w:p>
    <w:p>
      <w:pPr>
        <w:sectPr>
          <w:headerReference r:id="rId79" w:type="default"/>
          <w:footerReference r:id="rId80" w:type="default"/>
          <w:pgSz w:w="11906" w:h="16839"/>
          <w:pgMar w:top="1232" w:right="1618" w:bottom="1195" w:left="1785" w:header="893" w:footer="892" w:gutter="0"/>
          <w:cols w:equalWidth="0" w:num="1">
            <w:col w:w="8503"/>
          </w:cols>
        </w:sectPr>
      </w:pPr>
    </w:p>
    <w:p>
      <w:pPr>
        <w:pStyle w:val="2"/>
        <w:spacing w:before="39" w:line="392" w:lineRule="auto"/>
        <w:ind w:left="17" w:right="144"/>
        <w:jc w:val="both"/>
      </w:pPr>
      <w:r>
        <w:rPr>
          <w:spacing w:val="6"/>
        </w:rPr>
        <w:t>康颐养城项目、泾源县龙房宫温泉疗养项目、</w:t>
      </w:r>
      <w:r>
        <w:t xml:space="preserve"> </w:t>
      </w:r>
      <w:r>
        <w:rPr>
          <w:spacing w:val="7"/>
        </w:rPr>
        <w:t>六盘山医养一体化建设项目，推广中医保健</w:t>
      </w:r>
      <w:r>
        <w:t xml:space="preserve">   </w:t>
      </w:r>
      <w:r>
        <w:rPr>
          <w:spacing w:val="7"/>
        </w:rPr>
        <w:t>知识，加强药食同用的中药材种植，大力开</w:t>
      </w:r>
      <w:r>
        <w:t xml:space="preserve">   </w:t>
      </w:r>
      <w:r>
        <w:rPr>
          <w:spacing w:val="7"/>
        </w:rPr>
        <w:t>发保健养生产品，打造具有固原特色、优势</w:t>
      </w:r>
      <w:r>
        <w:t xml:space="preserve">   </w:t>
      </w:r>
      <w:r>
        <w:rPr>
          <w:spacing w:val="8"/>
        </w:rPr>
        <w:t>突出的健康旅游养老养生品牌。</w:t>
      </w:r>
    </w:p>
    <w:p>
      <w:pPr>
        <w:pStyle w:val="2"/>
        <w:spacing w:before="31" w:line="395" w:lineRule="auto"/>
        <w:ind w:left="17" w:right="249" w:firstLine="423"/>
      </w:pPr>
      <w:r>
        <w:rPr>
          <w:spacing w:val="4"/>
        </w:rPr>
        <w:t>5. 电子商务业。抓住</w:t>
      </w:r>
      <w:r>
        <w:rPr>
          <w:spacing w:val="-63"/>
        </w:rPr>
        <w:t xml:space="preserve"> </w:t>
      </w:r>
      <w:r>
        <w:rPr>
          <w:spacing w:val="4"/>
        </w:rPr>
        <w:t>“互联网+”发展</w:t>
      </w:r>
      <w:r>
        <w:t xml:space="preserve"> 机遇，依托固原市经济开发区、信息产业园、</w:t>
      </w:r>
      <w:r>
        <w:rPr>
          <w:spacing w:val="14"/>
        </w:rPr>
        <w:t xml:space="preserve"> </w:t>
      </w:r>
      <w:r>
        <w:rPr>
          <w:spacing w:val="18"/>
        </w:rPr>
        <w:t>原州区电商创业孵化园和各县电商物流园</w:t>
      </w:r>
      <w:r>
        <w:rPr>
          <w:spacing w:val="5"/>
        </w:rPr>
        <w:t xml:space="preserve">  </w:t>
      </w:r>
      <w:r>
        <w:rPr>
          <w:spacing w:val="7"/>
        </w:rPr>
        <w:t>区，着力推进物联网、电子商务及数字园区</w:t>
      </w:r>
      <w:r>
        <w:t xml:space="preserve">  </w:t>
      </w:r>
      <w:r>
        <w:rPr>
          <w:spacing w:val="7"/>
        </w:rPr>
        <w:t>管理建设项目，逐步形成集产品流通、物流</w:t>
      </w:r>
      <w:r>
        <w:t xml:space="preserve">  </w:t>
      </w:r>
      <w:r>
        <w:rPr>
          <w:spacing w:val="7"/>
        </w:rPr>
        <w:t>配送、在线支付、营销客服、技术支撑、监</w:t>
      </w:r>
      <w:r>
        <w:rPr>
          <w:spacing w:val="3"/>
        </w:rPr>
        <w:t xml:space="preserve"> </w:t>
      </w:r>
      <w:r>
        <w:rPr>
          <w:spacing w:val="7"/>
        </w:rPr>
        <w:t>管服务、培训交易、人才服务等为一体的电</w:t>
      </w:r>
      <w:r>
        <w:t xml:space="preserve">  子商务园区，推进电子商务规模化、标准化、</w:t>
      </w:r>
      <w:r>
        <w:rPr>
          <w:spacing w:val="14"/>
        </w:rPr>
        <w:t xml:space="preserve"> </w:t>
      </w:r>
      <w:r>
        <w:rPr>
          <w:spacing w:val="7"/>
        </w:rPr>
        <w:t>产业化发展。建设与电信各类信息化服务业</w:t>
      </w:r>
      <w:r>
        <w:t xml:space="preserve">  </w:t>
      </w:r>
      <w:r>
        <w:rPr>
          <w:spacing w:val="7"/>
        </w:rPr>
        <w:t>务及产品的共用基础平台，基于平台的基础</w:t>
      </w:r>
      <w:r>
        <w:t xml:space="preserve">  </w:t>
      </w:r>
      <w:r>
        <w:rPr>
          <w:spacing w:val="7"/>
        </w:rPr>
        <w:t>能力，打造集农资供应、农技服务、物流配</w:t>
      </w:r>
      <w:r>
        <w:t xml:space="preserve">  </w:t>
      </w:r>
      <w:r>
        <w:rPr>
          <w:spacing w:val="7"/>
        </w:rPr>
        <w:t>送、农产品购销、农村金融等服务为一体的</w:t>
      </w:r>
      <w:r>
        <w:t xml:space="preserve">  </w:t>
      </w:r>
      <w:r>
        <w:rPr>
          <w:spacing w:val="7"/>
        </w:rPr>
        <w:t>现代农业综合服务电子商务平台，实现“农</w:t>
      </w:r>
      <w:r>
        <w:t xml:space="preserve">  </w:t>
      </w:r>
      <w:r>
        <w:rPr>
          <w:spacing w:val="5"/>
        </w:rPr>
        <w:t>产品进城”和</w:t>
      </w:r>
      <w:r>
        <w:rPr>
          <w:spacing w:val="-61"/>
        </w:rPr>
        <w:t xml:space="preserve"> </w:t>
      </w:r>
      <w:r>
        <w:rPr>
          <w:spacing w:val="5"/>
        </w:rPr>
        <w:t>“工业品下乡”。大力推进农</w:t>
      </w:r>
      <w:r>
        <w:t xml:space="preserve">  </w:t>
      </w:r>
      <w:r>
        <w:rPr>
          <w:spacing w:val="7"/>
        </w:rPr>
        <w:t>产品电商发展，进一步做强“宁夏六盘山生</w:t>
      </w:r>
      <w:r>
        <w:t xml:space="preserve">  </w:t>
      </w:r>
      <w:r>
        <w:rPr>
          <w:spacing w:val="5"/>
        </w:rPr>
        <w:t>态土特产网”，加快</w:t>
      </w:r>
      <w:r>
        <w:rPr>
          <w:spacing w:val="-61"/>
        </w:rPr>
        <w:t xml:space="preserve"> </w:t>
      </w:r>
      <w:r>
        <w:rPr>
          <w:spacing w:val="5"/>
        </w:rPr>
        <w:t>“六盘山”品牌策划应</w:t>
      </w:r>
      <w:r>
        <w:t xml:space="preserve">  </w:t>
      </w:r>
      <w:r>
        <w:rPr>
          <w:spacing w:val="7"/>
        </w:rPr>
        <w:t>用，组织一批企业精心加工、包装一批牛羊</w:t>
      </w:r>
      <w:r>
        <w:t xml:space="preserve">  肉、马铃薯、蔬菜、杂粮、油料等特色产品，</w:t>
      </w:r>
      <w:r>
        <w:rPr>
          <w:spacing w:val="14"/>
        </w:rPr>
        <w:t xml:space="preserve"> </w:t>
      </w:r>
      <w:r>
        <w:rPr>
          <w:spacing w:val="6"/>
        </w:rPr>
        <w:t>全面开展精品农产品外销，走“企业+基地+</w:t>
      </w:r>
      <w:r>
        <w:rPr>
          <w:spacing w:val="17"/>
        </w:rPr>
        <w:t xml:space="preserve"> </w:t>
      </w:r>
      <w:r>
        <w:rPr>
          <w:spacing w:val="10"/>
        </w:rPr>
        <w:t>网店+市场”的农产品电商之路</w:t>
      </w:r>
      <w:r>
        <w:rPr>
          <w:spacing w:val="-54"/>
        </w:rPr>
        <w:t xml:space="preserve"> </w:t>
      </w:r>
      <w:r>
        <w:rPr>
          <w:spacing w:val="10"/>
        </w:rPr>
        <w:t>，以电子商</w:t>
      </w:r>
      <w:r>
        <w:t xml:space="preserve"> </w:t>
      </w:r>
      <w:r>
        <w:rPr>
          <w:spacing w:val="8"/>
        </w:rPr>
        <w:t>务助推固原特色产业转型升级。</w:t>
      </w:r>
    </w:p>
    <w:p>
      <w:pPr>
        <w:spacing w:before="36" w:line="233" w:lineRule="auto"/>
        <w:ind w:left="460"/>
        <w:rPr>
          <w:rFonts w:ascii="KaiTi" w:hAnsi="KaiTi" w:eastAsia="KaiTi" w:cs="KaiTi"/>
          <w:sz w:val="20"/>
          <w:szCs w:val="20"/>
        </w:rPr>
      </w:pPr>
      <w:r>
        <w:rPr>
          <w:rFonts w:ascii="KaiTi" w:hAnsi="KaiTi" w:eastAsia="KaiTi" w:cs="KaiTi"/>
          <w:spacing w:val="7"/>
          <w:sz w:val="20"/>
          <w:szCs w:val="20"/>
        </w:rPr>
        <w:t>（四）推进资源全面节约和循环利用。</w:t>
      </w:r>
    </w:p>
    <w:p>
      <w:pPr>
        <w:pStyle w:val="2"/>
        <w:spacing w:before="181" w:line="355" w:lineRule="auto"/>
        <w:ind w:left="16" w:right="252" w:firstLine="440"/>
      </w:pPr>
      <w:r>
        <w:rPr>
          <w:spacing w:val="-1"/>
        </w:rPr>
        <w:t>1. 全面促进资源节约。严格能源、水资</w:t>
      </w:r>
      <w:r>
        <w:rPr>
          <w:spacing w:val="16"/>
        </w:rPr>
        <w:t xml:space="preserve"> </w:t>
      </w:r>
      <w:r>
        <w:rPr>
          <w:spacing w:val="7"/>
        </w:rPr>
        <w:t>源、建设用地总量和强度双控管理。推动重</w:t>
      </w:r>
      <w:r>
        <w:rPr>
          <w:spacing w:val="2"/>
        </w:rPr>
        <w:t xml:space="preserve"> </w:t>
      </w:r>
      <w:r>
        <w:rPr>
          <w:spacing w:val="7"/>
        </w:rPr>
        <w:t>点领域节能，实施重点用能行业能效提升计</w:t>
      </w:r>
      <w:r>
        <w:rPr>
          <w:spacing w:val="2"/>
        </w:rPr>
        <w:t xml:space="preserve"> </w:t>
      </w:r>
      <w:r>
        <w:t>划，推进合同能源管理，推广使用节能器具。</w:t>
      </w:r>
      <w:r>
        <w:rPr>
          <w:spacing w:val="12"/>
        </w:rPr>
        <w:t xml:space="preserve"> </w:t>
      </w:r>
      <w:r>
        <w:rPr>
          <w:spacing w:val="9"/>
        </w:rPr>
        <w:t>严格控制煤炭消费总量，积极实施煤改气、</w:t>
      </w:r>
    </w:p>
    <w:p>
      <w:pPr>
        <w:spacing w:line="14" w:lineRule="auto"/>
        <w:rPr>
          <w:rFonts w:ascii="Arial"/>
          <w:sz w:val="2"/>
        </w:rPr>
      </w:pPr>
      <w:r>
        <w:rPr>
          <w:rFonts w:ascii="Arial" w:hAnsi="Arial" w:eastAsia="Arial" w:cs="Arial"/>
          <w:sz w:val="2"/>
          <w:szCs w:val="2"/>
        </w:rPr>
        <w:br w:type="column"/>
      </w:r>
    </w:p>
    <w:p>
      <w:pPr>
        <w:pStyle w:val="2"/>
        <w:spacing w:before="40" w:line="397" w:lineRule="auto"/>
        <w:ind w:right="16"/>
      </w:pPr>
      <w:r>
        <w:rPr>
          <w:spacing w:val="6"/>
        </w:rPr>
        <w:t>煤改电等清洁能源替换工程，推进煤炭高效</w:t>
      </w:r>
      <w:r>
        <w:rPr>
          <w:spacing w:val="8"/>
        </w:rPr>
        <w:t xml:space="preserve">  </w:t>
      </w:r>
      <w:r>
        <w:rPr>
          <w:spacing w:val="10"/>
        </w:rPr>
        <w:t>清洁利用，新改扩建耗煤项目（除煤化工、</w:t>
      </w:r>
      <w:r>
        <w:rPr>
          <w:spacing w:val="4"/>
        </w:rPr>
        <w:t xml:space="preserve">  </w:t>
      </w:r>
      <w:r>
        <w:rPr>
          <w:spacing w:val="7"/>
        </w:rPr>
        <w:t>火电）一律实施煤炭减量等量置换。实施国</w:t>
      </w:r>
      <w:r>
        <w:t xml:space="preserve">  </w:t>
      </w:r>
      <w:r>
        <w:rPr>
          <w:spacing w:val="5"/>
        </w:rPr>
        <w:t>家节水行动，落实工农业计划用水管理制度，</w:t>
      </w:r>
      <w:r>
        <w:rPr>
          <w:spacing w:val="1"/>
        </w:rPr>
        <w:t xml:space="preserve"> </w:t>
      </w:r>
      <w:r>
        <w:rPr>
          <w:spacing w:val="6"/>
        </w:rPr>
        <w:t>推进综合水价改革，大力推广节水技术和产</w:t>
      </w:r>
      <w:r>
        <w:rPr>
          <w:spacing w:val="8"/>
        </w:rPr>
        <w:t xml:space="preserve">  </w:t>
      </w:r>
      <w:r>
        <w:rPr>
          <w:spacing w:val="3"/>
        </w:rPr>
        <w:t>品，鼓励中水回用。落实耕地占补平衡制度，</w:t>
      </w:r>
      <w:r>
        <w:rPr>
          <w:spacing w:val="7"/>
        </w:rPr>
        <w:t xml:space="preserve"> </w:t>
      </w:r>
      <w:r>
        <w:rPr>
          <w:spacing w:val="6"/>
        </w:rPr>
        <w:t>实行建设用地定额指标管理，持续推进城镇</w:t>
      </w:r>
      <w:r>
        <w:rPr>
          <w:spacing w:val="8"/>
        </w:rPr>
        <w:t xml:space="preserve">  </w:t>
      </w:r>
      <w:r>
        <w:rPr>
          <w:spacing w:val="7"/>
        </w:rPr>
        <w:t>园区低效土地再利用，全面清理处置闲置土</w:t>
      </w:r>
      <w:r>
        <w:t xml:space="preserve">  </w:t>
      </w:r>
      <w:r>
        <w:rPr>
          <w:spacing w:val="6"/>
        </w:rPr>
        <w:t>地，提高土地集约节约利用水平。组织落实</w:t>
      </w:r>
      <w:r>
        <w:rPr>
          <w:spacing w:val="8"/>
        </w:rPr>
        <w:t xml:space="preserve">  </w:t>
      </w:r>
      <w:r>
        <w:rPr>
          <w:spacing w:val="7"/>
        </w:rPr>
        <w:t>能源节约利用项目、清洁能源替换项目、节</w:t>
      </w:r>
      <w:r>
        <w:t xml:space="preserve">  </w:t>
      </w:r>
      <w:r>
        <w:rPr>
          <w:spacing w:val="18"/>
        </w:rPr>
        <w:t>水项目、土地资源集约节约利用项目。到</w:t>
      </w:r>
      <w:r>
        <w:rPr>
          <w:spacing w:val="5"/>
        </w:rPr>
        <w:t xml:space="preserve">  </w:t>
      </w:r>
      <w:r>
        <w:rPr>
          <w:spacing w:val="7"/>
        </w:rPr>
        <w:t>2020</w:t>
      </w:r>
      <w:r>
        <w:rPr>
          <w:spacing w:val="-35"/>
        </w:rPr>
        <w:t xml:space="preserve"> </w:t>
      </w:r>
      <w:r>
        <w:rPr>
          <w:spacing w:val="7"/>
        </w:rPr>
        <w:t>年，各县（</w:t>
      </w:r>
      <w:r>
        <w:rPr>
          <w:spacing w:val="-50"/>
        </w:rPr>
        <w:t xml:space="preserve"> </w:t>
      </w:r>
      <w:r>
        <w:rPr>
          <w:spacing w:val="7"/>
        </w:rPr>
        <w:t>区）建成国家节水型城市，</w:t>
      </w:r>
      <w:r>
        <w:t xml:space="preserve"> </w:t>
      </w:r>
      <w:r>
        <w:rPr>
          <w:spacing w:val="10"/>
        </w:rPr>
        <w:t>全市能源消费总量、碳排放强度、单位</w:t>
      </w:r>
      <w:r>
        <w:rPr>
          <w:spacing w:val="-36"/>
        </w:rPr>
        <w:t xml:space="preserve"> </w:t>
      </w:r>
      <w:r>
        <w:t xml:space="preserve">GDP  </w:t>
      </w:r>
      <w:r>
        <w:rPr>
          <w:spacing w:val="19"/>
        </w:rPr>
        <w:t>能耗、单位</w:t>
      </w:r>
      <w:r>
        <w:rPr>
          <w:spacing w:val="-32"/>
        </w:rPr>
        <w:t xml:space="preserve"> </w:t>
      </w:r>
      <w:r>
        <w:t>GDP</w:t>
      </w:r>
      <w:r>
        <w:rPr>
          <w:spacing w:val="-38"/>
        </w:rPr>
        <w:t xml:space="preserve"> </w:t>
      </w:r>
      <w:r>
        <w:rPr>
          <w:spacing w:val="19"/>
        </w:rPr>
        <w:t>二氧化碳排放、年用水总</w:t>
      </w:r>
      <w:r>
        <w:t xml:space="preserve">  </w:t>
      </w:r>
      <w:r>
        <w:rPr>
          <w:spacing w:val="19"/>
        </w:rPr>
        <w:t>量、单位</w:t>
      </w:r>
      <w:r>
        <w:rPr>
          <w:spacing w:val="-32"/>
        </w:rPr>
        <w:t xml:space="preserve"> </w:t>
      </w:r>
      <w:r>
        <w:t>GDP</w:t>
      </w:r>
      <w:r>
        <w:rPr>
          <w:spacing w:val="-36"/>
        </w:rPr>
        <w:t xml:space="preserve"> </w:t>
      </w:r>
      <w:r>
        <w:rPr>
          <w:spacing w:val="19"/>
        </w:rPr>
        <w:t>用水量完成自治区下达的目</w:t>
      </w:r>
      <w:r>
        <w:t xml:space="preserve">  </w:t>
      </w:r>
      <w:r>
        <w:rPr>
          <w:spacing w:val="19"/>
        </w:rPr>
        <w:t>标任务。单位</w:t>
      </w:r>
      <w:r>
        <w:rPr>
          <w:spacing w:val="-32"/>
        </w:rPr>
        <w:t xml:space="preserve"> </w:t>
      </w:r>
      <w:r>
        <w:t>GDP</w:t>
      </w:r>
      <w:r>
        <w:rPr>
          <w:spacing w:val="-36"/>
        </w:rPr>
        <w:t xml:space="preserve"> </w:t>
      </w:r>
      <w:r>
        <w:rPr>
          <w:spacing w:val="19"/>
        </w:rPr>
        <w:t>建设用地使用面积下降</w:t>
      </w:r>
      <w:r>
        <w:t xml:space="preserve">  </w:t>
      </w:r>
      <w:r>
        <w:rPr>
          <w:spacing w:val="8"/>
        </w:rPr>
        <w:t>率持续保持在</w:t>
      </w:r>
      <w:r>
        <w:rPr>
          <w:spacing w:val="-44"/>
        </w:rPr>
        <w:t xml:space="preserve"> </w:t>
      </w:r>
      <w:r>
        <w:rPr>
          <w:spacing w:val="8"/>
        </w:rPr>
        <w:t>4.5%以上。</w:t>
      </w:r>
    </w:p>
    <w:p>
      <w:pPr>
        <w:pStyle w:val="2"/>
        <w:spacing w:line="220" w:lineRule="auto"/>
        <w:ind w:left="422"/>
      </w:pPr>
      <w:r>
        <w:rPr>
          <w:spacing w:val="2"/>
        </w:rPr>
        <w:t>2. 大力发展循环经济。</w:t>
      </w:r>
    </w:p>
    <w:p>
      <w:pPr>
        <w:pStyle w:val="2"/>
        <w:spacing w:before="185" w:line="386" w:lineRule="auto"/>
        <w:ind w:right="183" w:firstLine="417"/>
      </w:pPr>
      <w:r>
        <w:rPr>
          <w:spacing w:val="4"/>
        </w:rPr>
        <w:t>农业废弃物综合利用。各县（</w:t>
      </w:r>
      <w:r>
        <w:rPr>
          <w:spacing w:val="-52"/>
        </w:rPr>
        <w:t xml:space="preserve"> </w:t>
      </w:r>
      <w:r>
        <w:rPr>
          <w:spacing w:val="4"/>
        </w:rPr>
        <w:t>区）积极</w:t>
      </w:r>
      <w:r>
        <w:t xml:space="preserve"> </w:t>
      </w:r>
      <w:r>
        <w:rPr>
          <w:spacing w:val="6"/>
        </w:rPr>
        <w:t>创建国家绿色示范工厂、建设生态农业循环</w:t>
      </w:r>
      <w:r>
        <w:rPr>
          <w:spacing w:val="17"/>
        </w:rPr>
        <w:t xml:space="preserve"> </w:t>
      </w:r>
      <w:r>
        <w:rPr>
          <w:spacing w:val="7"/>
        </w:rPr>
        <w:t>发展项目，推进农业“种植—养殖—加工—</w:t>
      </w:r>
      <w:r>
        <w:rPr>
          <w:spacing w:val="1"/>
        </w:rPr>
        <w:t xml:space="preserve"> </w:t>
      </w:r>
      <w:r>
        <w:rPr>
          <w:spacing w:val="8"/>
        </w:rPr>
        <w:t>销售”一体化生态循环发展。</w:t>
      </w:r>
    </w:p>
    <w:p>
      <w:pPr>
        <w:pStyle w:val="2"/>
        <w:spacing w:before="51" w:line="376" w:lineRule="auto"/>
        <w:ind w:firstLine="421"/>
      </w:pPr>
      <w:r>
        <w:rPr>
          <w:spacing w:val="6"/>
        </w:rPr>
        <w:t>全面推进秸秆综合利用。大力开展秸秆</w:t>
      </w:r>
      <w:r>
        <w:rPr>
          <w:spacing w:val="2"/>
        </w:rPr>
        <w:t xml:space="preserve">   </w:t>
      </w:r>
      <w:r>
        <w:rPr>
          <w:spacing w:val="7"/>
        </w:rPr>
        <w:t>还田和秸秆肥料化、饲料化、基料化、原料</w:t>
      </w:r>
      <w:r>
        <w:t xml:space="preserve">   </w:t>
      </w:r>
      <w:r>
        <w:rPr>
          <w:spacing w:val="7"/>
        </w:rPr>
        <w:t>化和能源化利用。制定年度农作物秸秆综合</w:t>
      </w:r>
      <w:r>
        <w:t xml:space="preserve">   </w:t>
      </w:r>
      <w:r>
        <w:rPr>
          <w:spacing w:val="7"/>
        </w:rPr>
        <w:t>利用项目实施方案，建立健全政府推动、秸</w:t>
      </w:r>
      <w:r>
        <w:t xml:space="preserve">   </w:t>
      </w:r>
      <w:r>
        <w:rPr>
          <w:spacing w:val="5"/>
        </w:rPr>
        <w:t>秆利用企业和收储组织为轴心、经纪人参与、</w:t>
      </w:r>
      <w:r>
        <w:rPr>
          <w:spacing w:val="18"/>
        </w:rPr>
        <w:t xml:space="preserve"> </w:t>
      </w:r>
      <w:r>
        <w:rPr>
          <w:spacing w:val="7"/>
        </w:rPr>
        <w:t>市场化运作的秸秆收储运体系，降低收储运</w:t>
      </w:r>
      <w:r>
        <w:t xml:space="preserve">   </w:t>
      </w:r>
      <w:r>
        <w:rPr>
          <w:spacing w:val="10"/>
        </w:rPr>
        <w:t>输成本，加快推进秸秆综合利用的规模化、</w:t>
      </w:r>
      <w:r>
        <w:rPr>
          <w:spacing w:val="4"/>
        </w:rPr>
        <w:t xml:space="preserve">  </w:t>
      </w:r>
      <w:r>
        <w:rPr>
          <w:spacing w:val="16"/>
        </w:rPr>
        <w:t>产业化发展</w:t>
      </w:r>
      <w:r>
        <w:rPr>
          <w:spacing w:val="-54"/>
        </w:rPr>
        <w:t xml:space="preserve"> </w:t>
      </w:r>
      <w:r>
        <w:rPr>
          <w:spacing w:val="16"/>
        </w:rPr>
        <w:t>，全面加强秸秆综合利用。到</w:t>
      </w:r>
      <w:r>
        <w:t xml:space="preserve">   </w:t>
      </w:r>
      <w:r>
        <w:rPr>
          <w:spacing w:val="12"/>
        </w:rPr>
        <w:t>2020</w:t>
      </w:r>
      <w:r>
        <w:rPr>
          <w:spacing w:val="-25"/>
        </w:rPr>
        <w:t xml:space="preserve"> </w:t>
      </w:r>
      <w:r>
        <w:rPr>
          <w:spacing w:val="12"/>
        </w:rPr>
        <w:t>年</w:t>
      </w:r>
      <w:r>
        <w:rPr>
          <w:spacing w:val="-56"/>
        </w:rPr>
        <w:t xml:space="preserve"> </w:t>
      </w:r>
      <w:r>
        <w:rPr>
          <w:spacing w:val="12"/>
        </w:rPr>
        <w:t>，全市秸秆综合利用率达到</w:t>
      </w:r>
      <w:r>
        <w:rPr>
          <w:spacing w:val="-35"/>
        </w:rPr>
        <w:t xml:space="preserve"> </w:t>
      </w:r>
      <w:r>
        <w:rPr>
          <w:spacing w:val="12"/>
        </w:rPr>
        <w:t>90%以</w:t>
      </w:r>
      <w:r>
        <w:t xml:space="preserve">   </w:t>
      </w:r>
      <w:r>
        <w:rPr>
          <w:spacing w:val="2"/>
        </w:rPr>
        <w:t>上。</w:t>
      </w:r>
    </w:p>
    <w:p>
      <w:pPr>
        <w:spacing w:line="376" w:lineRule="auto"/>
        <w:sectPr>
          <w:type w:val="continuous"/>
          <w:pgSz w:w="11906" w:h="16839"/>
          <w:pgMar w:top="1232" w:right="1618" w:bottom="1195" w:left="1785" w:header="893" w:footer="892" w:gutter="0"/>
          <w:cols w:equalWidth="0" w:num="2">
            <w:col w:w="4284" w:space="100"/>
            <w:col w:w="4120"/>
          </w:cols>
        </w:sectPr>
      </w:pPr>
    </w:p>
    <w:p>
      <w:pPr>
        <w:spacing w:before="81"/>
      </w:pPr>
    </w:p>
    <w:p>
      <w:pPr>
        <w:sectPr>
          <w:headerReference r:id="rId81" w:type="default"/>
          <w:footerReference r:id="rId82" w:type="default"/>
          <w:pgSz w:w="11906" w:h="16839"/>
          <w:pgMar w:top="1232" w:right="1621" w:bottom="1195" w:left="1785" w:header="893" w:footer="892" w:gutter="0"/>
          <w:cols w:equalWidth="0" w:num="1">
            <w:col w:w="8499"/>
          </w:cols>
        </w:sectPr>
      </w:pPr>
    </w:p>
    <w:p>
      <w:pPr>
        <w:pStyle w:val="2"/>
        <w:spacing w:before="49" w:line="397" w:lineRule="auto"/>
        <w:ind w:left="18" w:right="327" w:firstLine="423"/>
        <w:jc w:val="both"/>
      </w:pPr>
      <w:r>
        <w:rPr>
          <w:spacing w:val="6"/>
        </w:rPr>
        <w:t>开展畜禽粪污综合利用。推进规模养殖</w:t>
      </w:r>
      <w:r>
        <w:rPr>
          <w:spacing w:val="7"/>
        </w:rPr>
        <w:t xml:space="preserve"> 场（小区）开展畜禽粪污综合利用，畜禽养</w:t>
      </w:r>
      <w:r>
        <w:t xml:space="preserve"> </w:t>
      </w:r>
      <w:r>
        <w:rPr>
          <w:spacing w:val="18"/>
        </w:rPr>
        <w:t>殖场将沼液和经无害化处理的养殖废水作</w:t>
      </w:r>
      <w:r>
        <w:rPr>
          <w:spacing w:val="8"/>
        </w:rPr>
        <w:t xml:space="preserve"> </w:t>
      </w:r>
      <w:r>
        <w:rPr>
          <w:spacing w:val="7"/>
        </w:rPr>
        <w:t>为肥料还田利用，构建起种养结合、农牧循</w:t>
      </w:r>
      <w:r>
        <w:t xml:space="preserve"> </w:t>
      </w:r>
      <w:r>
        <w:rPr>
          <w:spacing w:val="7"/>
        </w:rPr>
        <w:t>环的农业可持续发展机制，有机肥替代化肥</w:t>
      </w:r>
      <w:r>
        <w:t xml:space="preserve"> </w:t>
      </w:r>
      <w:r>
        <w:rPr>
          <w:spacing w:val="8"/>
        </w:rPr>
        <w:t>的比例不断提高。到</w:t>
      </w:r>
      <w:r>
        <w:rPr>
          <w:spacing w:val="-33"/>
        </w:rPr>
        <w:t xml:space="preserve"> </w:t>
      </w:r>
      <w:r>
        <w:rPr>
          <w:spacing w:val="8"/>
        </w:rPr>
        <w:t>2020</w:t>
      </w:r>
      <w:r>
        <w:rPr>
          <w:spacing w:val="-36"/>
        </w:rPr>
        <w:t xml:space="preserve"> </w:t>
      </w:r>
      <w:r>
        <w:rPr>
          <w:spacing w:val="8"/>
        </w:rPr>
        <w:t>年</w:t>
      </w:r>
      <w:r>
        <w:rPr>
          <w:spacing w:val="-59"/>
        </w:rPr>
        <w:t xml:space="preserve"> </w:t>
      </w:r>
      <w:r>
        <w:rPr>
          <w:spacing w:val="8"/>
        </w:rPr>
        <w:t>，全市畜禽粪</w:t>
      </w:r>
      <w:r>
        <w:t xml:space="preserve"> </w:t>
      </w:r>
      <w:r>
        <w:rPr>
          <w:spacing w:val="8"/>
        </w:rPr>
        <w:t>污综合利用率达到</w:t>
      </w:r>
      <w:r>
        <w:rPr>
          <w:spacing w:val="-25"/>
        </w:rPr>
        <w:t xml:space="preserve"> </w:t>
      </w:r>
      <w:r>
        <w:rPr>
          <w:spacing w:val="8"/>
        </w:rPr>
        <w:t>91%以上，规模养殖场粪</w:t>
      </w:r>
      <w:r>
        <w:t xml:space="preserve"> </w:t>
      </w:r>
      <w:r>
        <w:rPr>
          <w:spacing w:val="11"/>
        </w:rPr>
        <w:t>污处理设施装备配套率达到</w:t>
      </w:r>
      <w:r>
        <w:rPr>
          <w:spacing w:val="-29"/>
        </w:rPr>
        <w:t xml:space="preserve"> </w:t>
      </w:r>
      <w:r>
        <w:rPr>
          <w:spacing w:val="11"/>
        </w:rPr>
        <w:t>85%。</w:t>
      </w:r>
    </w:p>
    <w:p>
      <w:pPr>
        <w:pStyle w:val="2"/>
        <w:spacing w:line="397" w:lineRule="auto"/>
        <w:ind w:left="14" w:right="159" w:firstLine="423"/>
        <w:jc w:val="both"/>
      </w:pPr>
      <w:r>
        <w:rPr>
          <w:spacing w:val="6"/>
        </w:rPr>
        <w:t>加强农用残膜回收利用。建立健全农用</w:t>
      </w:r>
      <w:r>
        <w:rPr>
          <w:spacing w:val="5"/>
        </w:rPr>
        <w:t xml:space="preserve">  残膜回收利用机制，推广残膜回收利用技术，</w:t>
      </w:r>
      <w:r>
        <w:rPr>
          <w:spacing w:val="6"/>
        </w:rPr>
        <w:t xml:space="preserve"> </w:t>
      </w:r>
      <w:r>
        <w:rPr>
          <w:spacing w:val="7"/>
        </w:rPr>
        <w:t>结合乡村环境整治，在各乡（镇）建设固定</w:t>
      </w:r>
      <w:r>
        <w:rPr>
          <w:spacing w:val="3"/>
        </w:rPr>
        <w:t xml:space="preserve">  </w:t>
      </w:r>
      <w:r>
        <w:rPr>
          <w:spacing w:val="7"/>
        </w:rPr>
        <w:t>残膜回收堆放网站，由乡（镇）村组织定点</w:t>
      </w:r>
      <w:r>
        <w:rPr>
          <w:spacing w:val="1"/>
        </w:rPr>
        <w:t xml:space="preserve">  </w:t>
      </w:r>
      <w:r>
        <w:rPr>
          <w:spacing w:val="7"/>
        </w:rPr>
        <w:t>收、集中堆放，供膜企业统一收购、统一拉</w:t>
      </w:r>
      <w:r>
        <w:rPr>
          <w:spacing w:val="1"/>
        </w:rPr>
        <w:t xml:space="preserve">  </w:t>
      </w:r>
      <w:r>
        <w:rPr>
          <w:spacing w:val="9"/>
        </w:rPr>
        <w:t>运、集中加工，形成</w:t>
      </w:r>
      <w:r>
        <w:rPr>
          <w:spacing w:val="-72"/>
        </w:rPr>
        <w:t xml:space="preserve"> </w:t>
      </w:r>
      <w:r>
        <w:rPr>
          <w:spacing w:val="9"/>
        </w:rPr>
        <w:t>“</w:t>
      </w:r>
      <w:r>
        <w:rPr>
          <w:spacing w:val="-69"/>
        </w:rPr>
        <w:t xml:space="preserve"> </w:t>
      </w:r>
      <w:r>
        <w:rPr>
          <w:spacing w:val="9"/>
        </w:rPr>
        <w:t>回收-堆放-拉运-加</w:t>
      </w:r>
      <w:r>
        <w:t xml:space="preserve">  </w:t>
      </w:r>
      <w:r>
        <w:rPr>
          <w:spacing w:val="7"/>
        </w:rPr>
        <w:t>工”网格式残膜回收利用体系。到</w:t>
      </w:r>
      <w:r>
        <w:rPr>
          <w:spacing w:val="-34"/>
        </w:rPr>
        <w:t xml:space="preserve"> </w:t>
      </w:r>
      <w:r>
        <w:rPr>
          <w:spacing w:val="7"/>
        </w:rPr>
        <w:t>2020</w:t>
      </w:r>
      <w:r>
        <w:rPr>
          <w:spacing w:val="-41"/>
        </w:rPr>
        <w:t xml:space="preserve"> </w:t>
      </w:r>
      <w:r>
        <w:rPr>
          <w:spacing w:val="7"/>
        </w:rPr>
        <w:t>年，</w:t>
      </w:r>
      <w:r>
        <w:t xml:space="preserve"> </w:t>
      </w:r>
      <w:r>
        <w:rPr>
          <w:spacing w:val="12"/>
        </w:rPr>
        <w:t>农用残膜回收利用率达到</w:t>
      </w:r>
      <w:r>
        <w:rPr>
          <w:spacing w:val="-42"/>
        </w:rPr>
        <w:t xml:space="preserve"> </w:t>
      </w:r>
      <w:r>
        <w:rPr>
          <w:spacing w:val="12"/>
        </w:rPr>
        <w:t>96%以上。</w:t>
      </w:r>
    </w:p>
    <w:p>
      <w:pPr>
        <w:pStyle w:val="2"/>
        <w:spacing w:before="5" w:line="390" w:lineRule="auto"/>
        <w:ind w:left="16" w:right="248" w:firstLine="422"/>
        <w:jc w:val="both"/>
      </w:pPr>
      <w:r>
        <w:rPr>
          <w:spacing w:val="6"/>
        </w:rPr>
        <w:t>工业固体废物综合利用。树立废物也是</w:t>
      </w:r>
      <w:r>
        <w:rPr>
          <w:spacing w:val="5"/>
        </w:rPr>
        <w:t xml:space="preserve">  </w:t>
      </w:r>
      <w:r>
        <w:rPr>
          <w:spacing w:val="7"/>
        </w:rPr>
        <w:t>资源的发展理念，推动园区循环发展，促进</w:t>
      </w:r>
      <w:r>
        <w:rPr>
          <w:spacing w:val="1"/>
        </w:rPr>
        <w:t xml:space="preserve">  </w:t>
      </w:r>
      <w:r>
        <w:rPr>
          <w:spacing w:val="7"/>
        </w:rPr>
        <w:t>企业间废物互用、资源榨尽、能量互补，鼓</w:t>
      </w:r>
      <w:r>
        <w:rPr>
          <w:spacing w:val="4"/>
        </w:rPr>
        <w:t xml:space="preserve"> </w:t>
      </w:r>
      <w:r>
        <w:rPr>
          <w:spacing w:val="7"/>
        </w:rPr>
        <w:t>励关联性强的重点产业发展循环产业链，打</w:t>
      </w:r>
      <w:r>
        <w:rPr>
          <w:spacing w:val="1"/>
        </w:rPr>
        <w:t xml:space="preserve">  </w:t>
      </w:r>
      <w:r>
        <w:t>造产业集群，推动企业清洁生产，加强废水、</w:t>
      </w:r>
      <w:r>
        <w:rPr>
          <w:spacing w:val="15"/>
        </w:rPr>
        <w:t xml:space="preserve"> </w:t>
      </w:r>
      <w:r>
        <w:rPr>
          <w:spacing w:val="7"/>
        </w:rPr>
        <w:t>废气、废渣和余热余压等循环再利用，提高</w:t>
      </w:r>
      <w:r>
        <w:rPr>
          <w:spacing w:val="1"/>
        </w:rPr>
        <w:t xml:space="preserve">  </w:t>
      </w:r>
      <w:r>
        <w:rPr>
          <w:spacing w:val="4"/>
        </w:rPr>
        <w:t>企业就地消纳和转化废物能力。到</w:t>
      </w:r>
      <w:r>
        <w:rPr>
          <w:spacing w:val="-30"/>
        </w:rPr>
        <w:t xml:space="preserve"> </w:t>
      </w:r>
      <w:r>
        <w:rPr>
          <w:spacing w:val="4"/>
        </w:rPr>
        <w:t>2020</w:t>
      </w:r>
      <w:r>
        <w:rPr>
          <w:spacing w:val="-39"/>
        </w:rPr>
        <w:t xml:space="preserve"> </w:t>
      </w:r>
      <w:r>
        <w:rPr>
          <w:spacing w:val="4"/>
        </w:rPr>
        <w:t>年，</w:t>
      </w:r>
      <w:r>
        <w:t xml:space="preserve"> </w:t>
      </w:r>
      <w:r>
        <w:rPr>
          <w:spacing w:val="19"/>
        </w:rPr>
        <w:t>一般工业固体废物综合利用率达到</w:t>
      </w:r>
      <w:r>
        <w:rPr>
          <w:spacing w:val="-24"/>
        </w:rPr>
        <w:t xml:space="preserve"> </w:t>
      </w:r>
      <w:r>
        <w:rPr>
          <w:spacing w:val="19"/>
        </w:rPr>
        <w:t>80%以</w:t>
      </w:r>
      <w:r>
        <w:t xml:space="preserve"> </w:t>
      </w:r>
      <w:r>
        <w:rPr>
          <w:spacing w:val="3"/>
        </w:rPr>
        <w:t>上。</w:t>
      </w:r>
    </w:p>
    <w:p>
      <w:pPr>
        <w:pStyle w:val="2"/>
        <w:spacing w:before="65" w:line="371" w:lineRule="auto"/>
        <w:ind w:left="16" w:right="246" w:firstLine="426"/>
        <w:jc w:val="both"/>
      </w:pPr>
      <w:r>
        <w:rPr>
          <w:spacing w:val="-6"/>
        </w:rPr>
        <w:t>3. 积极推进清洁生产。以“节约、降耗、</w:t>
      </w:r>
      <w:r>
        <w:rPr>
          <w:spacing w:val="11"/>
        </w:rPr>
        <w:t xml:space="preserve"> </w:t>
      </w:r>
      <w:r>
        <w:rPr>
          <w:spacing w:val="-4"/>
        </w:rPr>
        <w:t>减污、增效”为核心，全面贯彻实施国家《清</w:t>
      </w:r>
      <w:r>
        <w:rPr>
          <w:spacing w:val="8"/>
        </w:rPr>
        <w:t xml:space="preserve">  </w:t>
      </w:r>
      <w:r>
        <w:rPr>
          <w:spacing w:val="7"/>
        </w:rPr>
        <w:t>洁生产促进法》，针对节能减排关键领域和</w:t>
      </w:r>
      <w:r>
        <w:rPr>
          <w:spacing w:val="1"/>
        </w:rPr>
        <w:t xml:space="preserve">  </w:t>
      </w:r>
      <w:r>
        <w:rPr>
          <w:spacing w:val="7"/>
        </w:rPr>
        <w:t>薄弱环节，鼓励企业开展清洁生产审核，促</w:t>
      </w:r>
      <w:r>
        <w:rPr>
          <w:spacing w:val="1"/>
        </w:rPr>
        <w:t xml:space="preserve">  </w:t>
      </w:r>
      <w:r>
        <w:rPr>
          <w:spacing w:val="7"/>
        </w:rPr>
        <w:t>进产品生态设计，实现减量化、资源化和无</w:t>
      </w:r>
      <w:r>
        <w:rPr>
          <w:spacing w:val="1"/>
        </w:rPr>
        <w:t xml:space="preserve">  </w:t>
      </w:r>
      <w:r>
        <w:rPr>
          <w:spacing w:val="7"/>
        </w:rPr>
        <w:t>害化发展，推动循环经济建设，采用先进适</w:t>
      </w:r>
      <w:r>
        <w:rPr>
          <w:spacing w:val="1"/>
        </w:rPr>
        <w:t xml:space="preserve">  </w:t>
      </w:r>
      <w:r>
        <w:rPr>
          <w:spacing w:val="7"/>
        </w:rPr>
        <w:t>用技术、工艺和装备，全面提升工业企业清</w:t>
      </w:r>
    </w:p>
    <w:p>
      <w:pPr>
        <w:spacing w:line="14" w:lineRule="auto"/>
        <w:rPr>
          <w:rFonts w:ascii="Arial"/>
          <w:sz w:val="2"/>
        </w:rPr>
      </w:pPr>
      <w:r>
        <w:rPr>
          <w:rFonts w:ascii="Arial" w:hAnsi="Arial" w:eastAsia="Arial" w:cs="Arial"/>
          <w:sz w:val="2"/>
          <w:szCs w:val="2"/>
        </w:rPr>
        <w:br w:type="column"/>
      </w:r>
    </w:p>
    <w:p>
      <w:pPr>
        <w:pStyle w:val="2"/>
        <w:spacing w:before="42" w:line="394" w:lineRule="auto"/>
        <w:ind w:right="155" w:firstLine="7"/>
        <w:jc w:val="both"/>
      </w:pPr>
      <w:r>
        <w:rPr>
          <w:spacing w:val="6"/>
        </w:rPr>
        <w:t>洁生产水平。强化重点行业、重点企业节能</w:t>
      </w:r>
      <w:r>
        <w:rPr>
          <w:spacing w:val="10"/>
        </w:rPr>
        <w:t xml:space="preserve"> </w:t>
      </w:r>
      <w:r>
        <w:rPr>
          <w:spacing w:val="8"/>
        </w:rPr>
        <w:t>降耗和减排治污工作，遵循国家行业能耗、</w:t>
      </w:r>
      <w:r>
        <w:rPr>
          <w:spacing w:val="7"/>
        </w:rPr>
        <w:t xml:space="preserve"> 物耗和环保技术标准，制定发布重点行业和</w:t>
      </w:r>
      <w:r>
        <w:rPr>
          <w:spacing w:val="1"/>
        </w:rPr>
        <w:t xml:space="preserve"> </w:t>
      </w:r>
      <w:r>
        <w:rPr>
          <w:spacing w:val="6"/>
        </w:rPr>
        <w:t>中小企业节能减排指导意见，加强对重点用</w:t>
      </w:r>
      <w:r>
        <w:rPr>
          <w:spacing w:val="17"/>
        </w:rPr>
        <w:t xml:space="preserve"> </w:t>
      </w:r>
      <w:r>
        <w:rPr>
          <w:spacing w:val="18"/>
        </w:rPr>
        <w:t>能企业能源利用状况的跟踪监测和节能指</w:t>
      </w:r>
      <w:r>
        <w:rPr>
          <w:spacing w:val="10"/>
        </w:rPr>
        <w:t xml:space="preserve"> </w:t>
      </w:r>
      <w:r>
        <w:rPr>
          <w:spacing w:val="7"/>
        </w:rPr>
        <w:t>导。引导和鼓励企业开展节能技术改造，重</w:t>
      </w:r>
      <w:r>
        <w:rPr>
          <w:spacing w:val="1"/>
        </w:rPr>
        <w:t xml:space="preserve"> </w:t>
      </w:r>
      <w:r>
        <w:rPr>
          <w:spacing w:val="6"/>
        </w:rPr>
        <w:t>点围绕保护环境、降低消耗、综合利用的目</w:t>
      </w:r>
      <w:r>
        <w:rPr>
          <w:spacing w:val="17"/>
        </w:rPr>
        <w:t xml:space="preserve"> </w:t>
      </w:r>
      <w:r>
        <w:rPr>
          <w:spacing w:val="7"/>
        </w:rPr>
        <w:t>标要求，开展以盐化工、电力、建材等高能</w:t>
      </w:r>
      <w:r>
        <w:rPr>
          <w:spacing w:val="1"/>
        </w:rPr>
        <w:t xml:space="preserve"> </w:t>
      </w:r>
      <w:r>
        <w:rPr>
          <w:spacing w:val="7"/>
        </w:rPr>
        <w:t>耗、高污染行业和年能耗万吨标煤以上企业</w:t>
      </w:r>
      <w:r>
        <w:rPr>
          <w:spacing w:val="1"/>
        </w:rPr>
        <w:t xml:space="preserve"> </w:t>
      </w:r>
      <w:r>
        <w:rPr>
          <w:spacing w:val="6"/>
        </w:rPr>
        <w:t>的生产流程优化和污染治理。提升中小企业</w:t>
      </w:r>
      <w:r>
        <w:rPr>
          <w:spacing w:val="17"/>
        </w:rPr>
        <w:t xml:space="preserve"> </w:t>
      </w:r>
      <w:r>
        <w:rPr>
          <w:spacing w:val="6"/>
        </w:rPr>
        <w:t>清洁生产技术研发应用水平，开展政府购买</w:t>
      </w:r>
      <w:r>
        <w:rPr>
          <w:spacing w:val="17"/>
        </w:rPr>
        <w:t xml:space="preserve"> </w:t>
      </w:r>
      <w:r>
        <w:rPr>
          <w:spacing w:val="8"/>
        </w:rPr>
        <w:t>清洁生产服务试点</w:t>
      </w:r>
      <w:r>
        <w:rPr>
          <w:spacing w:val="-43"/>
        </w:rPr>
        <w:t xml:space="preserve"> </w:t>
      </w:r>
      <w:r>
        <w:rPr>
          <w:spacing w:val="8"/>
        </w:rPr>
        <w:t>，构建</w:t>
      </w:r>
      <w:r>
        <w:rPr>
          <w:spacing w:val="-73"/>
        </w:rPr>
        <w:t xml:space="preserve"> </w:t>
      </w:r>
      <w:r>
        <w:rPr>
          <w:spacing w:val="8"/>
        </w:rPr>
        <w:t>“互联网+”清洁</w:t>
      </w:r>
      <w:r>
        <w:t xml:space="preserve"> </w:t>
      </w:r>
      <w:r>
        <w:rPr>
          <w:spacing w:val="7"/>
        </w:rPr>
        <w:t>生产信息化服务平台，组织实施中小企业清</w:t>
      </w:r>
      <w:r>
        <w:rPr>
          <w:spacing w:val="1"/>
        </w:rPr>
        <w:t xml:space="preserve"> </w:t>
      </w:r>
      <w:r>
        <w:rPr>
          <w:spacing w:val="7"/>
        </w:rPr>
        <w:t>洁生产培训计划。对应当实施强制性清洁生</w:t>
      </w:r>
      <w:r>
        <w:rPr>
          <w:spacing w:val="1"/>
        </w:rPr>
        <w:t xml:space="preserve"> </w:t>
      </w:r>
      <w:r>
        <w:rPr>
          <w:spacing w:val="7"/>
        </w:rPr>
        <w:t>产企业制定强制清洁生产审核年度计划，并</w:t>
      </w:r>
      <w:r>
        <w:rPr>
          <w:spacing w:val="1"/>
        </w:rPr>
        <w:t xml:space="preserve"> </w:t>
      </w:r>
      <w:r>
        <w:rPr>
          <w:spacing w:val="7"/>
        </w:rPr>
        <w:t>完成年度审核。</w:t>
      </w:r>
    </w:p>
    <w:p>
      <w:pPr>
        <w:spacing w:before="55" w:line="231" w:lineRule="auto"/>
        <w:ind w:left="431"/>
        <w:rPr>
          <w:rFonts w:ascii="SimHei" w:hAnsi="SimHei" w:eastAsia="SimHei" w:cs="SimHei"/>
          <w:sz w:val="20"/>
          <w:szCs w:val="20"/>
        </w:rPr>
      </w:pPr>
      <w:r>
        <w:rPr>
          <w:rFonts w:ascii="SimHei" w:hAnsi="SimHei" w:eastAsia="SimHei" w:cs="SimHei"/>
          <w:spacing w:val="8"/>
          <w:sz w:val="20"/>
          <w:szCs w:val="20"/>
        </w:rPr>
        <w:t>五、打造生态宜居城市</w:t>
      </w:r>
    </w:p>
    <w:p>
      <w:pPr>
        <w:spacing w:before="179" w:line="234" w:lineRule="auto"/>
        <w:ind w:left="443"/>
        <w:rPr>
          <w:rFonts w:ascii="KaiTi" w:hAnsi="KaiTi" w:eastAsia="KaiTi" w:cs="KaiTi"/>
          <w:sz w:val="20"/>
          <w:szCs w:val="20"/>
        </w:rPr>
      </w:pPr>
      <w:r>
        <w:rPr>
          <w:rFonts w:ascii="KaiTi" w:hAnsi="KaiTi" w:eastAsia="KaiTi" w:cs="KaiTi"/>
          <w:spacing w:val="6"/>
          <w:sz w:val="20"/>
          <w:szCs w:val="20"/>
        </w:rPr>
        <w:t>（一）加快改善城镇环境。</w:t>
      </w:r>
    </w:p>
    <w:p>
      <w:pPr>
        <w:pStyle w:val="2"/>
        <w:spacing w:before="182" w:line="384" w:lineRule="auto"/>
        <w:ind w:firstLine="440"/>
      </w:pPr>
      <w:r>
        <w:rPr>
          <w:spacing w:val="-1"/>
        </w:rPr>
        <w:t>1. 推动城区品质升级。中心城区的发展</w:t>
      </w:r>
      <w:r>
        <w:rPr>
          <w:spacing w:val="4"/>
        </w:rPr>
        <w:t xml:space="preserve">   </w:t>
      </w:r>
      <w:r>
        <w:rPr>
          <w:spacing w:val="5"/>
        </w:rPr>
        <w:t>方向以向西发展为主，适当向北和向南发展。</w:t>
      </w:r>
      <w:r>
        <w:rPr>
          <w:spacing w:val="15"/>
        </w:rPr>
        <w:t xml:space="preserve"> </w:t>
      </w:r>
      <w:r>
        <w:rPr>
          <w:spacing w:val="7"/>
        </w:rPr>
        <w:t>遵循城区“一核、两轴、三心、四区”的空</w:t>
      </w:r>
      <w:r>
        <w:t xml:space="preserve">   </w:t>
      </w:r>
      <w:r>
        <w:rPr>
          <w:spacing w:val="7"/>
        </w:rPr>
        <w:t>间结构，老城区以传统商业、商贸、居住和</w:t>
      </w:r>
      <w:r>
        <w:t xml:space="preserve">   </w:t>
      </w:r>
      <w:r>
        <w:rPr>
          <w:spacing w:val="7"/>
        </w:rPr>
        <w:t>配套服务功能为主，加强老城道路网络梳理</w:t>
      </w:r>
      <w:r>
        <w:t xml:space="preserve">   </w:t>
      </w:r>
      <w:r>
        <w:rPr>
          <w:spacing w:val="7"/>
        </w:rPr>
        <w:t>和改造，重点推进棚户区改造，结合清水河</w:t>
      </w:r>
      <w:r>
        <w:t xml:space="preserve">   </w:t>
      </w:r>
      <w:r>
        <w:rPr>
          <w:spacing w:val="7"/>
        </w:rPr>
        <w:t>景观改造，打造滨河宜居生态居住组团。新</w:t>
      </w:r>
      <w:r>
        <w:t xml:space="preserve">   </w:t>
      </w:r>
      <w:r>
        <w:rPr>
          <w:spacing w:val="7"/>
        </w:rPr>
        <w:t>区以行政办公、文化、教育、体育等公共功</w:t>
      </w:r>
      <w:r>
        <w:t xml:space="preserve">   </w:t>
      </w:r>
      <w:r>
        <w:rPr>
          <w:spacing w:val="7"/>
        </w:rPr>
        <w:t>能以及居住和配套服务功能为主，加强居住</w:t>
      </w:r>
      <w:r>
        <w:t xml:space="preserve">   </w:t>
      </w:r>
      <w:r>
        <w:rPr>
          <w:spacing w:val="10"/>
        </w:rPr>
        <w:t>区级配套服务设施建设，完善新区与老城、</w:t>
      </w:r>
      <w:r>
        <w:rPr>
          <w:spacing w:val="4"/>
        </w:rPr>
        <w:t xml:space="preserve">  </w:t>
      </w:r>
      <w:r>
        <w:rPr>
          <w:spacing w:val="7"/>
        </w:rPr>
        <w:t>西南新区的交通联系。西南新区为新增城市</w:t>
      </w:r>
      <w:r>
        <w:t xml:space="preserve">   </w:t>
      </w:r>
      <w:r>
        <w:rPr>
          <w:spacing w:val="2"/>
        </w:rPr>
        <w:t>综合功能区，以中高端生产服务、旅游服务、</w:t>
      </w:r>
      <w:r>
        <w:rPr>
          <w:spacing w:val="14"/>
        </w:rPr>
        <w:t xml:space="preserve"> </w:t>
      </w:r>
      <w:r>
        <w:rPr>
          <w:spacing w:val="7"/>
        </w:rPr>
        <w:t>职业培训、居住和配套服务以及物流功能为</w:t>
      </w:r>
      <w:r>
        <w:t xml:space="preserve">   </w:t>
      </w:r>
      <w:r>
        <w:rPr>
          <w:spacing w:val="7"/>
        </w:rPr>
        <w:t>主，围绕轨道站点打造高端生产服务、商贸</w:t>
      </w:r>
    </w:p>
    <w:p>
      <w:pPr>
        <w:spacing w:line="384" w:lineRule="auto"/>
        <w:sectPr>
          <w:type w:val="continuous"/>
          <w:pgSz w:w="11906" w:h="16839"/>
          <w:pgMar w:top="1232" w:right="1621" w:bottom="1195" w:left="1785" w:header="893" w:footer="892" w:gutter="0"/>
          <w:cols w:equalWidth="0" w:num="2">
            <w:col w:w="4283" w:space="100"/>
            <w:col w:w="4117"/>
          </w:cols>
        </w:sectPr>
      </w:pPr>
    </w:p>
    <w:p>
      <w:pPr>
        <w:spacing w:before="132"/>
      </w:pPr>
    </w:p>
    <w:p>
      <w:pPr>
        <w:sectPr>
          <w:headerReference r:id="rId83" w:type="default"/>
          <w:footerReference r:id="rId84" w:type="default"/>
          <w:pgSz w:w="11906" w:h="16839"/>
          <w:pgMar w:top="1232" w:right="1748" w:bottom="1195" w:left="1785" w:header="893" w:footer="892" w:gutter="0"/>
          <w:cols w:equalWidth="0" w:num="1">
            <w:col w:w="8372"/>
          </w:cols>
        </w:sectPr>
      </w:pPr>
    </w:p>
    <w:p>
      <w:pPr>
        <w:pStyle w:val="2"/>
        <w:spacing w:before="3" w:line="385" w:lineRule="auto"/>
        <w:ind w:left="16" w:right="329"/>
        <w:jc w:val="both"/>
      </w:pPr>
      <w:r>
        <w:rPr>
          <w:spacing w:val="7"/>
        </w:rPr>
        <w:t>及物流功能，推动新城整体开发。西部新区</w:t>
      </w:r>
      <w:r>
        <w:rPr>
          <w:spacing w:val="2"/>
        </w:rPr>
        <w:t xml:space="preserve"> </w:t>
      </w:r>
      <w:r>
        <w:rPr>
          <w:spacing w:val="7"/>
        </w:rPr>
        <w:t>以加工制造业和管理服务等功能为主，建设</w:t>
      </w:r>
      <w:r>
        <w:rPr>
          <w:spacing w:val="1"/>
        </w:rPr>
        <w:t xml:space="preserve"> </w:t>
      </w:r>
      <w:r>
        <w:rPr>
          <w:spacing w:val="8"/>
        </w:rPr>
        <w:t>集中的物流设施。</w:t>
      </w:r>
    </w:p>
    <w:p>
      <w:pPr>
        <w:pStyle w:val="2"/>
        <w:spacing w:before="40" w:line="385" w:lineRule="auto"/>
        <w:ind w:left="14" w:right="146" w:firstLine="424"/>
      </w:pPr>
      <w:r>
        <w:t>2. 加快旧城改造步伐。结合海绵城市建</w:t>
      </w:r>
      <w:r>
        <w:rPr>
          <w:spacing w:val="3"/>
        </w:rPr>
        <w:t xml:space="preserve">   </w:t>
      </w:r>
      <w:r>
        <w:rPr>
          <w:spacing w:val="10"/>
        </w:rPr>
        <w:t>设，加快推进以旧街区、旧小区、棚户区、</w:t>
      </w:r>
      <w:r>
        <w:rPr>
          <w:spacing w:val="5"/>
        </w:rPr>
        <w:t xml:space="preserve">  </w:t>
      </w:r>
      <w:r>
        <w:rPr>
          <w:spacing w:val="7"/>
        </w:rPr>
        <w:t>城中村为主的旧城改造工作，基本消除城市</w:t>
      </w:r>
      <w:r>
        <w:rPr>
          <w:spacing w:val="1"/>
        </w:rPr>
        <w:t xml:space="preserve">   </w:t>
      </w:r>
      <w:r>
        <w:rPr>
          <w:spacing w:val="7"/>
        </w:rPr>
        <w:t>棚户区、城中村和城市危房。完善城市住房</w:t>
      </w:r>
      <w:r>
        <w:rPr>
          <w:spacing w:val="1"/>
        </w:rPr>
        <w:t xml:space="preserve">   </w:t>
      </w:r>
      <w:r>
        <w:rPr>
          <w:spacing w:val="6"/>
        </w:rPr>
        <w:t>保障体系，全面推行棚户区改造货币化安置。</w:t>
      </w:r>
      <w:r>
        <w:t xml:space="preserve"> </w:t>
      </w:r>
      <w:r>
        <w:rPr>
          <w:spacing w:val="10"/>
        </w:rPr>
        <w:t>全面升级改造老旧小区，配套完善供排水、</w:t>
      </w:r>
      <w:r>
        <w:rPr>
          <w:spacing w:val="5"/>
        </w:rPr>
        <w:t xml:space="preserve">  </w:t>
      </w:r>
      <w:r>
        <w:rPr>
          <w:spacing w:val="7"/>
        </w:rPr>
        <w:t>供热、燃气、强弱电、公共绿化等设施，提</w:t>
      </w:r>
      <w:r>
        <w:rPr>
          <w:spacing w:val="2"/>
        </w:rPr>
        <w:t xml:space="preserve">   </w:t>
      </w:r>
      <w:r>
        <w:rPr>
          <w:spacing w:val="7"/>
        </w:rPr>
        <w:t>升市民居住环境。合理配置教育、科技、文</w:t>
      </w:r>
      <w:r>
        <w:rPr>
          <w:spacing w:val="2"/>
        </w:rPr>
        <w:t xml:space="preserve">   化、卫生、体育、养老场所及超市、菜市场、</w:t>
      </w:r>
      <w:r>
        <w:rPr>
          <w:spacing w:val="16"/>
        </w:rPr>
        <w:t xml:space="preserve"> </w:t>
      </w:r>
      <w:r>
        <w:rPr>
          <w:spacing w:val="7"/>
        </w:rPr>
        <w:t>公交等公共服务设施。融合老城区、新区和</w:t>
      </w:r>
      <w:r>
        <w:rPr>
          <w:spacing w:val="1"/>
        </w:rPr>
        <w:t xml:space="preserve">   </w:t>
      </w:r>
      <w:r>
        <w:rPr>
          <w:spacing w:val="2"/>
        </w:rPr>
        <w:t>西南新区相向发展，推进道路、管网、公交、</w:t>
      </w:r>
      <w:r>
        <w:rPr>
          <w:spacing w:val="16"/>
        </w:rPr>
        <w:t xml:space="preserve"> </w:t>
      </w:r>
      <w:r>
        <w:rPr>
          <w:spacing w:val="7"/>
        </w:rPr>
        <w:t>绿道等基础设施互联互通，降低城市运行成</w:t>
      </w:r>
      <w:r>
        <w:rPr>
          <w:spacing w:val="1"/>
        </w:rPr>
        <w:t xml:space="preserve">   </w:t>
      </w:r>
      <w:r>
        <w:rPr>
          <w:spacing w:val="7"/>
        </w:rPr>
        <w:t>本。推动市容环境全面整治，突出治理背街</w:t>
      </w:r>
      <w:r>
        <w:rPr>
          <w:spacing w:val="1"/>
        </w:rPr>
        <w:t xml:space="preserve">   </w:t>
      </w:r>
      <w:r>
        <w:rPr>
          <w:spacing w:val="7"/>
        </w:rPr>
        <w:t>小巷、集贸市场、棚户区、商业街区、建筑</w:t>
      </w:r>
      <w:r>
        <w:rPr>
          <w:spacing w:val="2"/>
        </w:rPr>
        <w:t xml:space="preserve">   </w:t>
      </w:r>
      <w:r>
        <w:rPr>
          <w:spacing w:val="8"/>
        </w:rPr>
        <w:t>工地等区域的环境卫生。</w:t>
      </w:r>
    </w:p>
    <w:p>
      <w:pPr>
        <w:pStyle w:val="2"/>
        <w:spacing w:before="191" w:line="384" w:lineRule="auto"/>
        <w:ind w:left="16" w:right="159" w:firstLine="426"/>
      </w:pPr>
      <w:r>
        <w:rPr>
          <w:spacing w:val="-4"/>
        </w:rPr>
        <w:t>3. 推进生态县城建设。加快西吉、隆德、</w:t>
      </w:r>
      <w:r>
        <w:rPr>
          <w:spacing w:val="7"/>
        </w:rPr>
        <w:t xml:space="preserve"> </w:t>
      </w:r>
      <w:r>
        <w:rPr>
          <w:spacing w:val="6"/>
        </w:rPr>
        <w:t>泾源、彭阳等</w:t>
      </w:r>
      <w:r>
        <w:rPr>
          <w:spacing w:val="-32"/>
        </w:rPr>
        <w:t xml:space="preserve"> </w:t>
      </w:r>
      <w:r>
        <w:rPr>
          <w:spacing w:val="6"/>
        </w:rPr>
        <w:t>4</w:t>
      </w:r>
      <w:r>
        <w:rPr>
          <w:spacing w:val="-45"/>
        </w:rPr>
        <w:t xml:space="preserve"> </w:t>
      </w:r>
      <w:r>
        <w:rPr>
          <w:spacing w:val="6"/>
        </w:rPr>
        <w:t>个县域中心城市建设，完善</w:t>
      </w:r>
      <w:r>
        <w:t xml:space="preserve">  </w:t>
      </w:r>
      <w:r>
        <w:rPr>
          <w:spacing w:val="11"/>
        </w:rPr>
        <w:t>城市综合功能，优化空间布局和功能定位，</w:t>
      </w:r>
      <w:r>
        <w:rPr>
          <w:spacing w:val="2"/>
        </w:rPr>
        <w:t xml:space="preserve">  </w:t>
      </w:r>
      <w:r>
        <w:rPr>
          <w:spacing w:val="7"/>
        </w:rPr>
        <w:t>强化分工协作、错位发展，构建县域组织核</w:t>
      </w:r>
      <w:r>
        <w:rPr>
          <w:spacing w:val="1"/>
        </w:rPr>
        <w:t xml:space="preserve">  </w:t>
      </w:r>
      <w:r>
        <w:rPr>
          <w:spacing w:val="7"/>
        </w:rPr>
        <w:t>心，带动周边农村就近城镇化。加强与原州</w:t>
      </w:r>
      <w:r>
        <w:rPr>
          <w:spacing w:val="1"/>
        </w:rPr>
        <w:t xml:space="preserve">  </w:t>
      </w:r>
      <w:r>
        <w:rPr>
          <w:spacing w:val="7"/>
        </w:rPr>
        <w:t>区在产业发展、基础设施、公共服务、生态</w:t>
      </w:r>
      <w:r>
        <w:rPr>
          <w:spacing w:val="2"/>
        </w:rPr>
        <w:t xml:space="preserve">  </w:t>
      </w:r>
      <w:r>
        <w:rPr>
          <w:spacing w:val="7"/>
        </w:rPr>
        <w:t>资源、环境保护等方面的有效衔接，促进一</w:t>
      </w:r>
      <w:r>
        <w:rPr>
          <w:spacing w:val="1"/>
        </w:rPr>
        <w:t xml:space="preserve">  </w:t>
      </w:r>
      <w:r>
        <w:rPr>
          <w:spacing w:val="5"/>
        </w:rPr>
        <w:t>体化协调发展。各县全面启动海绵城市建设，</w:t>
      </w:r>
      <w:r>
        <w:rPr>
          <w:spacing w:val="4"/>
        </w:rPr>
        <w:t xml:space="preserve"> </w:t>
      </w:r>
      <w:r>
        <w:rPr>
          <w:spacing w:val="7"/>
        </w:rPr>
        <w:t>综合采用“渗、滞、蓄、净、用、排”等措</w:t>
      </w:r>
      <w:r>
        <w:rPr>
          <w:spacing w:val="4"/>
        </w:rPr>
        <w:t xml:space="preserve">  </w:t>
      </w:r>
      <w:r>
        <w:rPr>
          <w:spacing w:val="7"/>
        </w:rPr>
        <w:t>施，推动城区绿化系统的整理改造，各级绿</w:t>
      </w:r>
      <w:r>
        <w:rPr>
          <w:spacing w:val="1"/>
        </w:rPr>
        <w:t xml:space="preserve">  </w:t>
      </w:r>
      <w:r>
        <w:rPr>
          <w:spacing w:val="8"/>
        </w:rPr>
        <w:t>地网络化、系统化，将至少</w:t>
      </w:r>
      <w:r>
        <w:rPr>
          <w:spacing w:val="-23"/>
        </w:rPr>
        <w:t xml:space="preserve"> </w:t>
      </w:r>
      <w:r>
        <w:rPr>
          <w:spacing w:val="8"/>
        </w:rPr>
        <w:t>70%的降雨实现</w:t>
      </w:r>
      <w:r>
        <w:t xml:space="preserve">  </w:t>
      </w:r>
      <w:r>
        <w:rPr>
          <w:spacing w:val="7"/>
        </w:rPr>
        <w:t>就地消纳和利用，最大限度地减少城市开发</w:t>
      </w:r>
      <w:r>
        <w:rPr>
          <w:spacing w:val="1"/>
        </w:rPr>
        <w:t xml:space="preserve">  </w:t>
      </w:r>
      <w:r>
        <w:rPr>
          <w:spacing w:val="3"/>
        </w:rPr>
        <w:t>建设对生态环境的影响。2020</w:t>
      </w:r>
      <w:r>
        <w:rPr>
          <w:spacing w:val="-26"/>
        </w:rPr>
        <w:t xml:space="preserve"> </w:t>
      </w:r>
      <w:r>
        <w:rPr>
          <w:spacing w:val="3"/>
        </w:rPr>
        <w:t>年底前，建成</w:t>
      </w:r>
      <w:r>
        <w:t xml:space="preserve">  </w:t>
      </w:r>
      <w:r>
        <w:rPr>
          <w:spacing w:val="11"/>
        </w:rPr>
        <w:t>区</w:t>
      </w:r>
      <w:r>
        <w:rPr>
          <w:spacing w:val="-28"/>
        </w:rPr>
        <w:t xml:space="preserve"> </w:t>
      </w:r>
      <w:r>
        <w:rPr>
          <w:spacing w:val="11"/>
        </w:rPr>
        <w:t>20%以上面积达到海绵城市要求。</w:t>
      </w:r>
    </w:p>
    <w:p>
      <w:pPr>
        <w:spacing w:line="14" w:lineRule="auto"/>
        <w:rPr>
          <w:rFonts w:ascii="Arial"/>
          <w:sz w:val="2"/>
        </w:rPr>
      </w:pPr>
      <w:r>
        <w:rPr>
          <w:rFonts w:ascii="Arial" w:hAnsi="Arial" w:eastAsia="Arial" w:cs="Arial"/>
          <w:sz w:val="2"/>
          <w:szCs w:val="2"/>
        </w:rPr>
        <w:br w:type="column"/>
      </w:r>
    </w:p>
    <w:p>
      <w:pPr>
        <w:pStyle w:val="2"/>
        <w:spacing w:before="11" w:line="383" w:lineRule="auto"/>
        <w:ind w:right="10" w:firstLine="420"/>
      </w:pPr>
      <w:r>
        <w:t>4. 开展城镇环境综合整治。推行城镇生</w:t>
      </w:r>
      <w:r>
        <w:rPr>
          <w:spacing w:val="15"/>
        </w:rPr>
        <w:t xml:space="preserve"> </w:t>
      </w:r>
      <w:r>
        <w:rPr>
          <w:spacing w:val="7"/>
        </w:rPr>
        <w:t>活垃圾减量化、资源化与无害化处理，完善</w:t>
      </w:r>
      <w:r>
        <w:t xml:space="preserve"> </w:t>
      </w:r>
      <w:r>
        <w:rPr>
          <w:spacing w:val="7"/>
        </w:rPr>
        <w:t>基层垃圾、收集、转运设施布局。加大城镇</w:t>
      </w:r>
      <w:r>
        <w:rPr>
          <w:spacing w:val="2"/>
        </w:rPr>
        <w:t xml:space="preserve"> </w:t>
      </w:r>
      <w:r>
        <w:rPr>
          <w:spacing w:val="7"/>
        </w:rPr>
        <w:t>污水管网建设力度，进一步提高城镇污水处</w:t>
      </w:r>
      <w:r>
        <w:t xml:space="preserve"> </w:t>
      </w:r>
      <w:r>
        <w:rPr>
          <w:spacing w:val="7"/>
        </w:rPr>
        <w:t>理率；持续推进城镇污水处理设施及配套管</w:t>
      </w:r>
      <w:r>
        <w:t xml:space="preserve"> </w:t>
      </w:r>
      <w:r>
        <w:rPr>
          <w:spacing w:val="7"/>
        </w:rPr>
        <w:t>网建设，建设配套管网和雨污分流系统，实</w:t>
      </w:r>
      <w:r>
        <w:rPr>
          <w:spacing w:val="2"/>
        </w:rPr>
        <w:t xml:space="preserve"> </w:t>
      </w:r>
      <w:r>
        <w:rPr>
          <w:spacing w:val="7"/>
        </w:rPr>
        <w:t>施污水处理设施提标升级改造，加强污水处</w:t>
      </w:r>
      <w:r>
        <w:rPr>
          <w:spacing w:val="2"/>
        </w:rPr>
        <w:t xml:space="preserve"> </w:t>
      </w:r>
      <w:r>
        <w:rPr>
          <w:spacing w:val="8"/>
        </w:rPr>
        <w:t>理厂污泥处置。到</w:t>
      </w:r>
      <w:r>
        <w:rPr>
          <w:spacing w:val="-30"/>
        </w:rPr>
        <w:t xml:space="preserve"> </w:t>
      </w:r>
      <w:r>
        <w:rPr>
          <w:spacing w:val="8"/>
        </w:rPr>
        <w:t>2020</w:t>
      </w:r>
      <w:r>
        <w:rPr>
          <w:spacing w:val="-37"/>
        </w:rPr>
        <w:t xml:space="preserve"> </w:t>
      </w:r>
      <w:r>
        <w:rPr>
          <w:spacing w:val="8"/>
        </w:rPr>
        <w:t>年</w:t>
      </w:r>
      <w:r>
        <w:rPr>
          <w:spacing w:val="-58"/>
        </w:rPr>
        <w:t xml:space="preserve"> </w:t>
      </w:r>
      <w:r>
        <w:rPr>
          <w:spacing w:val="8"/>
        </w:rPr>
        <w:t>，确保市区污水</w:t>
      </w:r>
      <w:r>
        <w:t xml:space="preserve"> </w:t>
      </w:r>
      <w:r>
        <w:rPr>
          <w:spacing w:val="12"/>
        </w:rPr>
        <w:t>处理率达到</w:t>
      </w:r>
      <w:r>
        <w:rPr>
          <w:spacing w:val="-39"/>
        </w:rPr>
        <w:t xml:space="preserve"> </w:t>
      </w:r>
      <w:r>
        <w:rPr>
          <w:spacing w:val="12"/>
        </w:rPr>
        <w:t>95%以上、县城达到</w:t>
      </w:r>
      <w:r>
        <w:rPr>
          <w:spacing w:val="-36"/>
        </w:rPr>
        <w:t xml:space="preserve"> </w:t>
      </w:r>
      <w:r>
        <w:rPr>
          <w:spacing w:val="12"/>
        </w:rPr>
        <w:t>85%以上，</w:t>
      </w:r>
      <w:r>
        <w:t xml:space="preserve"> </w:t>
      </w:r>
      <w:r>
        <w:rPr>
          <w:spacing w:val="11"/>
        </w:rPr>
        <w:t>市区生活垃圾无害化处理率达到</w:t>
      </w:r>
      <w:r>
        <w:rPr>
          <w:spacing w:val="-42"/>
        </w:rPr>
        <w:t xml:space="preserve"> </w:t>
      </w:r>
      <w:r>
        <w:rPr>
          <w:spacing w:val="11"/>
        </w:rPr>
        <w:t>95%以上、</w:t>
      </w:r>
      <w:r>
        <w:t xml:space="preserve"> </w:t>
      </w:r>
      <w:r>
        <w:rPr>
          <w:spacing w:val="12"/>
        </w:rPr>
        <w:t>县城达到</w:t>
      </w:r>
      <w:r>
        <w:rPr>
          <w:spacing w:val="-32"/>
        </w:rPr>
        <w:t xml:space="preserve"> </w:t>
      </w:r>
      <w:r>
        <w:rPr>
          <w:spacing w:val="12"/>
        </w:rPr>
        <w:t>80%以上。</w:t>
      </w:r>
    </w:p>
    <w:p>
      <w:pPr>
        <w:pStyle w:val="2"/>
        <w:spacing w:before="151" w:line="362" w:lineRule="auto"/>
        <w:ind w:right="53" w:firstLine="443"/>
      </w:pPr>
      <w:r>
        <w:rPr>
          <w:rFonts w:ascii="KaiTi" w:hAnsi="KaiTi" w:eastAsia="KaiTi" w:cs="KaiTi"/>
          <w:spacing w:val="5"/>
        </w:rPr>
        <w:t>（二）建设美丽宜居乡村。</w:t>
      </w:r>
      <w:r>
        <w:rPr>
          <w:spacing w:val="5"/>
        </w:rPr>
        <w:t>实施“乡村</w:t>
      </w:r>
      <w:r>
        <w:rPr>
          <w:spacing w:val="6"/>
        </w:rPr>
        <w:t xml:space="preserve"> </w:t>
      </w:r>
      <w:r>
        <w:rPr>
          <w:spacing w:val="7"/>
        </w:rPr>
        <w:t>振兴”战略，深入开展“百村示范、千村整</w:t>
      </w:r>
      <w:r>
        <w:rPr>
          <w:spacing w:val="2"/>
        </w:rPr>
        <w:t xml:space="preserve"> </w:t>
      </w:r>
      <w:r>
        <w:rPr>
          <w:spacing w:val="7"/>
        </w:rPr>
        <w:t>治”工程，加强农业农村污染环境整治，沿</w:t>
      </w:r>
      <w:r>
        <w:rPr>
          <w:spacing w:val="2"/>
        </w:rPr>
        <w:t xml:space="preserve"> </w:t>
      </w:r>
      <w:r>
        <w:rPr>
          <w:spacing w:val="7"/>
        </w:rPr>
        <w:t>旅游环线集中布局建设美丽村庄，推动绿化</w:t>
      </w:r>
      <w:r>
        <w:t xml:space="preserve"> </w:t>
      </w:r>
      <w:r>
        <w:rPr>
          <w:spacing w:val="7"/>
        </w:rPr>
        <w:t>美化建设。</w:t>
      </w:r>
    </w:p>
    <w:p>
      <w:pPr>
        <w:pStyle w:val="2"/>
        <w:spacing w:before="197" w:line="377" w:lineRule="auto"/>
        <w:ind w:right="27" w:firstLine="440"/>
      </w:pPr>
      <w:r>
        <w:rPr>
          <w:spacing w:val="-2"/>
        </w:rPr>
        <w:t>1. 持续推进农村</w:t>
      </w:r>
      <w:r>
        <w:rPr>
          <w:spacing w:val="-68"/>
        </w:rPr>
        <w:t xml:space="preserve"> </w:t>
      </w:r>
      <w:r>
        <w:rPr>
          <w:spacing w:val="-2"/>
        </w:rPr>
        <w:t>“厕所革命”。积极推</w:t>
      </w:r>
      <w:r>
        <w:t xml:space="preserve"> </w:t>
      </w:r>
      <w:r>
        <w:rPr>
          <w:spacing w:val="7"/>
        </w:rPr>
        <w:t>进农村户厕改造建设，在不具备改造室内水</w:t>
      </w:r>
      <w:r>
        <w:rPr>
          <w:spacing w:val="2"/>
        </w:rPr>
        <w:t xml:space="preserve"> </w:t>
      </w:r>
      <w:r>
        <w:rPr>
          <w:spacing w:val="8"/>
        </w:rPr>
        <w:t xml:space="preserve">冲式厕所的地区，积极实施三格式化粪池、 </w:t>
      </w:r>
      <w:r>
        <w:rPr>
          <w:spacing w:val="7"/>
        </w:rPr>
        <w:t>无水马桶等新型无害化卫生厕所改造，加快</w:t>
      </w:r>
      <w:r>
        <w:t xml:space="preserve"> </w:t>
      </w:r>
      <w:r>
        <w:rPr>
          <w:spacing w:val="8"/>
        </w:rPr>
        <w:t xml:space="preserve">在集镇、村部及乡村文化广场、农贸市场、 </w:t>
      </w:r>
      <w:r>
        <w:rPr>
          <w:spacing w:val="7"/>
        </w:rPr>
        <w:t>景点景区等公共场所、主干道路沿线等人流</w:t>
      </w:r>
      <w:r>
        <w:rPr>
          <w:spacing w:val="2"/>
        </w:rPr>
        <w:t xml:space="preserve"> </w:t>
      </w:r>
      <w:r>
        <w:rPr>
          <w:spacing w:val="3"/>
        </w:rPr>
        <w:t>量大的区域适量布局建设公共厕所。到</w:t>
      </w:r>
      <w:r>
        <w:rPr>
          <w:spacing w:val="-28"/>
        </w:rPr>
        <w:t xml:space="preserve"> </w:t>
      </w:r>
      <w:r>
        <w:rPr>
          <w:spacing w:val="3"/>
        </w:rPr>
        <w:t>2020</w:t>
      </w:r>
      <w:r>
        <w:t xml:space="preserve"> </w:t>
      </w:r>
      <w:r>
        <w:rPr>
          <w:spacing w:val="8"/>
        </w:rPr>
        <w:t>年，农村无害化卫生厕所普及率有所提高， 达到上级部门目标要求。</w:t>
      </w:r>
    </w:p>
    <w:p>
      <w:pPr>
        <w:pStyle w:val="2"/>
        <w:spacing w:before="192" w:line="371" w:lineRule="auto"/>
        <w:ind w:right="53" w:firstLine="423"/>
      </w:pPr>
      <w:r>
        <w:t>2. 实施新一轮农村环境综合整治。清理</w:t>
      </w:r>
      <w:r>
        <w:rPr>
          <w:spacing w:val="11"/>
        </w:rPr>
        <w:t xml:space="preserve"> </w:t>
      </w:r>
      <w:r>
        <w:rPr>
          <w:spacing w:val="7"/>
        </w:rPr>
        <w:t>整治乡镇驻地、村里村外、田间地头、沟渠</w:t>
      </w:r>
      <w:r>
        <w:rPr>
          <w:spacing w:val="2"/>
        </w:rPr>
        <w:t xml:space="preserve"> </w:t>
      </w:r>
      <w:r>
        <w:rPr>
          <w:spacing w:val="7"/>
        </w:rPr>
        <w:t>河道、道路沿线乱堆乱倒的垃圾、秸秆、工</w:t>
      </w:r>
      <w:r>
        <w:rPr>
          <w:spacing w:val="2"/>
        </w:rPr>
        <w:t xml:space="preserve"> </w:t>
      </w:r>
      <w:r>
        <w:rPr>
          <w:spacing w:val="7"/>
        </w:rPr>
        <w:t>业废物，直排的污水等，积极创建农村生活</w:t>
      </w:r>
      <w:r>
        <w:t xml:space="preserve"> </w:t>
      </w:r>
      <w:r>
        <w:rPr>
          <w:spacing w:val="9"/>
        </w:rPr>
        <w:t>污水治理示范县（</w:t>
      </w:r>
      <w:r>
        <w:rPr>
          <w:spacing w:val="-48"/>
        </w:rPr>
        <w:t xml:space="preserve"> </w:t>
      </w:r>
      <w:r>
        <w:rPr>
          <w:spacing w:val="9"/>
        </w:rPr>
        <w:t>区</w:t>
      </w:r>
      <w:r>
        <w:rPr>
          <w:spacing w:val="-36"/>
        </w:rPr>
        <w:t>）；</w:t>
      </w:r>
      <w:r>
        <w:rPr>
          <w:spacing w:val="9"/>
        </w:rPr>
        <w:t>建立长效机制，健</w:t>
      </w:r>
      <w:r>
        <w:t xml:space="preserve"> </w:t>
      </w:r>
      <w:r>
        <w:rPr>
          <w:spacing w:val="7"/>
        </w:rPr>
        <w:t>全管理制度，确保农村保洁常态化，创建美</w:t>
      </w:r>
      <w:r>
        <w:rPr>
          <w:spacing w:val="2"/>
        </w:rPr>
        <w:t xml:space="preserve"> </w:t>
      </w:r>
      <w:r>
        <w:rPr>
          <w:spacing w:val="7"/>
        </w:rPr>
        <w:t>丽宜居的乡村人居环境。积极推进农村生活</w:t>
      </w:r>
    </w:p>
    <w:p>
      <w:pPr>
        <w:spacing w:line="371" w:lineRule="auto"/>
        <w:sectPr>
          <w:type w:val="continuous"/>
          <w:pgSz w:w="11906" w:h="16839"/>
          <w:pgMar w:top="1232" w:right="1748" w:bottom="1195" w:left="1785" w:header="893" w:footer="892" w:gutter="0"/>
          <w:cols w:equalWidth="0" w:num="2">
            <w:col w:w="4283" w:space="100"/>
            <w:col w:w="3990"/>
          </w:cols>
        </w:sectPr>
      </w:pPr>
    </w:p>
    <w:p>
      <w:pPr>
        <w:spacing w:before="94"/>
      </w:pPr>
    </w:p>
    <w:p>
      <w:pPr>
        <w:sectPr>
          <w:headerReference r:id="rId85" w:type="default"/>
          <w:footerReference r:id="rId86" w:type="default"/>
          <w:pgSz w:w="11906" w:h="16839"/>
          <w:pgMar w:top="1232" w:right="1634" w:bottom="1195" w:left="1785" w:header="893" w:footer="892" w:gutter="0"/>
          <w:cols w:equalWidth="0" w:num="1">
            <w:col w:w="8486"/>
          </w:cols>
        </w:sectPr>
      </w:pPr>
    </w:p>
    <w:p>
      <w:pPr>
        <w:pStyle w:val="2"/>
        <w:spacing w:before="39" w:line="397" w:lineRule="auto"/>
        <w:ind w:left="16" w:right="292" w:firstLine="3"/>
        <w:jc w:val="both"/>
      </w:pPr>
      <w:r>
        <w:rPr>
          <w:spacing w:val="6"/>
        </w:rPr>
        <w:t>垃圾减量化、资源化、无害化治理，进一步</w:t>
      </w:r>
      <w:r>
        <w:rPr>
          <w:spacing w:val="17"/>
        </w:rPr>
        <w:t xml:space="preserve"> </w:t>
      </w:r>
      <w:r>
        <w:rPr>
          <w:spacing w:val="8"/>
        </w:rPr>
        <w:t>提高农村自来水入户率。到</w:t>
      </w:r>
      <w:r>
        <w:rPr>
          <w:spacing w:val="-30"/>
        </w:rPr>
        <w:t xml:space="preserve"> </w:t>
      </w:r>
      <w:r>
        <w:rPr>
          <w:spacing w:val="8"/>
        </w:rPr>
        <w:t>2020</w:t>
      </w:r>
      <w:r>
        <w:rPr>
          <w:spacing w:val="-37"/>
        </w:rPr>
        <w:t xml:space="preserve"> </w:t>
      </w:r>
      <w:r>
        <w:rPr>
          <w:spacing w:val="8"/>
        </w:rPr>
        <w:t>年</w:t>
      </w:r>
      <w:r>
        <w:rPr>
          <w:spacing w:val="-58"/>
        </w:rPr>
        <w:t xml:space="preserve"> </w:t>
      </w:r>
      <w:r>
        <w:rPr>
          <w:spacing w:val="8"/>
        </w:rPr>
        <w:t>，建制</w:t>
      </w:r>
      <w:r>
        <w:t xml:space="preserve"> </w:t>
      </w:r>
      <w:r>
        <w:rPr>
          <w:spacing w:val="10"/>
        </w:rPr>
        <w:t>镇和中心村生活污水处理率达到</w:t>
      </w:r>
      <w:r>
        <w:rPr>
          <w:spacing w:val="-29"/>
        </w:rPr>
        <w:t xml:space="preserve"> </w:t>
      </w:r>
      <w:r>
        <w:rPr>
          <w:spacing w:val="10"/>
        </w:rPr>
        <w:t>70%以上。</w:t>
      </w:r>
    </w:p>
    <w:p>
      <w:pPr>
        <w:pStyle w:val="2"/>
        <w:spacing w:before="5" w:line="393" w:lineRule="auto"/>
        <w:ind w:left="9" w:right="219" w:firstLine="433"/>
      </w:pPr>
      <w:r>
        <w:t>3. 推动农业污染防治。加强畜禽养殖污</w:t>
      </w:r>
      <w:r>
        <w:rPr>
          <w:spacing w:val="4"/>
        </w:rPr>
        <w:t xml:space="preserve">  </w:t>
      </w:r>
      <w:r>
        <w:rPr>
          <w:spacing w:val="7"/>
        </w:rPr>
        <w:t>染防治，建立从畜禽养殖空间布局到末端管</w:t>
      </w:r>
      <w:r>
        <w:rPr>
          <w:spacing w:val="4"/>
        </w:rPr>
        <w:t xml:space="preserve">  </w:t>
      </w:r>
      <w:r>
        <w:rPr>
          <w:spacing w:val="11"/>
        </w:rPr>
        <w:t xml:space="preserve">理全体系监督，科学划定畜禽养殖禁养区， </w:t>
      </w:r>
      <w:r>
        <w:rPr>
          <w:spacing w:val="7"/>
        </w:rPr>
        <w:t>依法关闭或搬迁禁养区内的畜禽养殖场（小</w:t>
      </w:r>
      <w:r>
        <w:rPr>
          <w:spacing w:val="4"/>
        </w:rPr>
        <w:t xml:space="preserve">  </w:t>
      </w:r>
      <w:r>
        <w:rPr>
          <w:spacing w:val="2"/>
        </w:rPr>
        <w:t>区）和养殖专业户，推进规模养殖场（小区）</w:t>
      </w:r>
      <w:r>
        <w:rPr>
          <w:spacing w:val="12"/>
        </w:rPr>
        <w:t xml:space="preserve"> </w:t>
      </w:r>
      <w:r>
        <w:rPr>
          <w:spacing w:val="7"/>
        </w:rPr>
        <w:t>污染治理，新、改、扩建规模化畜禽养殖场</w:t>
      </w:r>
      <w:r>
        <w:rPr>
          <w:spacing w:val="5"/>
        </w:rPr>
        <w:t xml:space="preserve">  </w:t>
      </w:r>
      <w:r>
        <w:rPr>
          <w:spacing w:val="7"/>
        </w:rPr>
        <w:t>（小区）要实施雨污分流；加强农业面源污</w:t>
      </w:r>
      <w:r>
        <w:rPr>
          <w:spacing w:val="4"/>
        </w:rPr>
        <w:t xml:space="preserve">  </w:t>
      </w:r>
      <w:r>
        <w:rPr>
          <w:spacing w:val="7"/>
        </w:rPr>
        <w:t>染防治，实施化肥农药零增长行动，严格管</w:t>
      </w:r>
      <w:r>
        <w:rPr>
          <w:spacing w:val="4"/>
        </w:rPr>
        <w:t xml:space="preserve">  </w:t>
      </w:r>
      <w:r>
        <w:rPr>
          <w:spacing w:val="7"/>
        </w:rPr>
        <w:t>理化肥、农药等农业化学投入品使用量，集</w:t>
      </w:r>
      <w:r>
        <w:rPr>
          <w:spacing w:val="4"/>
        </w:rPr>
        <w:t xml:space="preserve">  </w:t>
      </w:r>
      <w:r>
        <w:rPr>
          <w:spacing w:val="19"/>
        </w:rPr>
        <w:t>成推广适合不同作物的病虫害绿色防控技</w:t>
      </w:r>
      <w:r>
        <w:t xml:space="preserve">  </w:t>
      </w:r>
      <w:r>
        <w:rPr>
          <w:spacing w:val="7"/>
        </w:rPr>
        <w:t>术模式，加快绿色防控技术的推广应用。到</w:t>
      </w:r>
      <w:r>
        <w:rPr>
          <w:spacing w:val="4"/>
        </w:rPr>
        <w:t xml:space="preserve">  2020</w:t>
      </w:r>
      <w:r>
        <w:rPr>
          <w:spacing w:val="-40"/>
        </w:rPr>
        <w:t xml:space="preserve"> </w:t>
      </w:r>
      <w:r>
        <w:rPr>
          <w:spacing w:val="4"/>
        </w:rPr>
        <w:t>年，粮食作物测土配方施肥技术覆盖率</w:t>
      </w:r>
      <w:r>
        <w:t xml:space="preserve">  </w:t>
      </w:r>
      <w:r>
        <w:rPr>
          <w:spacing w:val="11"/>
        </w:rPr>
        <w:t>达到</w:t>
      </w:r>
      <w:r>
        <w:rPr>
          <w:spacing w:val="-40"/>
        </w:rPr>
        <w:t xml:space="preserve"> </w:t>
      </w:r>
      <w:r>
        <w:rPr>
          <w:spacing w:val="11"/>
        </w:rPr>
        <w:t>90%，化肥利用率达到</w:t>
      </w:r>
      <w:r>
        <w:rPr>
          <w:spacing w:val="-45"/>
        </w:rPr>
        <w:t xml:space="preserve"> </w:t>
      </w:r>
      <w:r>
        <w:rPr>
          <w:spacing w:val="11"/>
        </w:rPr>
        <w:t>40%，农药利用</w:t>
      </w:r>
      <w:r>
        <w:t xml:space="preserve">  </w:t>
      </w:r>
      <w:r>
        <w:rPr>
          <w:spacing w:val="4"/>
        </w:rPr>
        <w:t>率达到</w:t>
      </w:r>
      <w:r>
        <w:rPr>
          <w:spacing w:val="-32"/>
        </w:rPr>
        <w:t xml:space="preserve"> </w:t>
      </w:r>
      <w:r>
        <w:rPr>
          <w:spacing w:val="4"/>
        </w:rPr>
        <w:t>40%，化肥，农药使用量实现零增长，</w:t>
      </w:r>
      <w:r>
        <w:t xml:space="preserve"> </w:t>
      </w:r>
      <w:r>
        <w:rPr>
          <w:spacing w:val="9"/>
        </w:rPr>
        <w:t>农业面污染源得到有效控制。</w:t>
      </w:r>
    </w:p>
    <w:p>
      <w:pPr>
        <w:pStyle w:val="2"/>
        <w:spacing w:before="57" w:line="392" w:lineRule="auto"/>
        <w:ind w:left="14" w:right="320" w:firstLine="422"/>
      </w:pPr>
      <w:r>
        <w:t>4. 推行森林乡村建设。大力开展农田林</w:t>
      </w:r>
      <w:r>
        <w:rPr>
          <w:spacing w:val="15"/>
        </w:rPr>
        <w:t xml:space="preserve"> </w:t>
      </w:r>
      <w:r>
        <w:rPr>
          <w:spacing w:val="7"/>
        </w:rPr>
        <w:t>网、村庄道路、水体沿岸、房前屋后及庭院</w:t>
      </w:r>
      <w:r>
        <w:rPr>
          <w:spacing w:val="4"/>
        </w:rPr>
        <w:t xml:space="preserve"> </w:t>
      </w:r>
      <w:r>
        <w:rPr>
          <w:spacing w:val="7"/>
        </w:rPr>
        <w:t>等绿化美化，切实保护村庄周围风景林和公</w:t>
      </w:r>
      <w:r>
        <w:rPr>
          <w:spacing w:val="4"/>
        </w:rPr>
        <w:t xml:space="preserve"> </w:t>
      </w:r>
      <w:r>
        <w:rPr>
          <w:spacing w:val="7"/>
        </w:rPr>
        <w:t>益林，通过拆旧建绿、见缝插绿、补植增绿</w:t>
      </w:r>
      <w:r>
        <w:rPr>
          <w:spacing w:val="6"/>
        </w:rPr>
        <w:t xml:space="preserve"> </w:t>
      </w:r>
      <w:r>
        <w:rPr>
          <w:spacing w:val="7"/>
        </w:rPr>
        <w:t>等措施扩大村庄绿地面积，提高绿化档次，</w:t>
      </w:r>
      <w:r>
        <w:rPr>
          <w:spacing w:val="13"/>
        </w:rPr>
        <w:t xml:space="preserve"> </w:t>
      </w:r>
      <w:r>
        <w:rPr>
          <w:spacing w:val="5"/>
        </w:rPr>
        <w:t>改善农村森林生态环境，积极创建“</w:t>
      </w:r>
      <w:r>
        <w:rPr>
          <w:spacing w:val="-58"/>
        </w:rPr>
        <w:t xml:space="preserve"> </w:t>
      </w:r>
      <w:r>
        <w:rPr>
          <w:spacing w:val="5"/>
        </w:rPr>
        <w:t>国家森</w:t>
      </w:r>
      <w:r>
        <w:t xml:space="preserve"> </w:t>
      </w:r>
      <w:r>
        <w:rPr>
          <w:spacing w:val="7"/>
        </w:rPr>
        <w:t>林乡村”。</w:t>
      </w:r>
    </w:p>
    <w:p>
      <w:pPr>
        <w:spacing w:before="34" w:line="237" w:lineRule="auto"/>
        <w:ind w:left="460"/>
        <w:rPr>
          <w:rFonts w:ascii="KaiTi" w:hAnsi="KaiTi" w:eastAsia="KaiTi" w:cs="KaiTi"/>
          <w:sz w:val="20"/>
          <w:szCs w:val="20"/>
        </w:rPr>
      </w:pPr>
      <w:r>
        <w:rPr>
          <w:rFonts w:ascii="KaiTi" w:hAnsi="KaiTi" w:eastAsia="KaiTi" w:cs="KaiTi"/>
          <w:spacing w:val="6"/>
          <w:sz w:val="20"/>
          <w:szCs w:val="20"/>
        </w:rPr>
        <w:t>（三）加强绿色空间构建。</w:t>
      </w:r>
    </w:p>
    <w:p>
      <w:pPr>
        <w:pStyle w:val="2"/>
        <w:spacing w:before="179" w:line="219" w:lineRule="auto"/>
        <w:ind w:left="456"/>
      </w:pPr>
      <w:r>
        <w:rPr>
          <w:spacing w:val="1"/>
        </w:rPr>
        <w:t>1. 丰富绿地组成结构。</w:t>
      </w:r>
    </w:p>
    <w:p>
      <w:pPr>
        <w:pStyle w:val="2"/>
        <w:spacing w:before="185" w:line="362" w:lineRule="auto"/>
        <w:ind w:left="18" w:right="159" w:firstLine="419"/>
      </w:pPr>
      <w:r>
        <w:rPr>
          <w:spacing w:val="1"/>
        </w:rPr>
        <w:t>鼓励推广立体绿化。对建筑立面、屋顶、</w:t>
      </w:r>
      <w:r>
        <w:rPr>
          <w:spacing w:val="15"/>
        </w:rPr>
        <w:t xml:space="preserve"> </w:t>
      </w:r>
      <w:r>
        <w:rPr>
          <w:spacing w:val="9"/>
        </w:rPr>
        <w:t>阳台、护栏、公交站点、停车场等构（建）</w:t>
      </w:r>
      <w:r>
        <w:rPr>
          <w:spacing w:val="8"/>
        </w:rPr>
        <w:t xml:space="preserve">  </w:t>
      </w:r>
      <w:r>
        <w:rPr>
          <w:spacing w:val="2"/>
        </w:rPr>
        <w:t>筑物，因地制宜地开展垂直绿化、屋顶绿化、</w:t>
      </w:r>
      <w:r>
        <w:rPr>
          <w:spacing w:val="12"/>
        </w:rPr>
        <w:t xml:space="preserve"> </w:t>
      </w:r>
      <w:r>
        <w:rPr>
          <w:spacing w:val="7"/>
        </w:rPr>
        <w:t>阶梯式绿化等立体绿化，通过推进立体绿化</w:t>
      </w:r>
      <w:r>
        <w:t xml:space="preserve">  </w:t>
      </w:r>
      <w:r>
        <w:rPr>
          <w:spacing w:val="5"/>
        </w:rPr>
        <w:t>项目，维护升级屋顶绿化和垂直绿化示范点，</w:t>
      </w:r>
    </w:p>
    <w:p>
      <w:pPr>
        <w:spacing w:line="14" w:lineRule="auto"/>
        <w:rPr>
          <w:rFonts w:ascii="Arial"/>
          <w:sz w:val="2"/>
        </w:rPr>
      </w:pPr>
      <w:r>
        <w:rPr>
          <w:rFonts w:ascii="Arial" w:hAnsi="Arial" w:eastAsia="Arial" w:cs="Arial"/>
          <w:sz w:val="2"/>
          <w:szCs w:val="2"/>
        </w:rPr>
        <w:br w:type="column"/>
      </w:r>
    </w:p>
    <w:p>
      <w:pPr>
        <w:pStyle w:val="2"/>
        <w:spacing w:before="38" w:line="383" w:lineRule="auto"/>
        <w:ind w:left="5" w:right="145"/>
      </w:pPr>
      <w:r>
        <w:rPr>
          <w:spacing w:val="6"/>
        </w:rPr>
        <w:t>大幅度增加城市绿色空间，提高城市绿化景</w:t>
      </w:r>
      <w:r>
        <w:rPr>
          <w:spacing w:val="14"/>
        </w:rPr>
        <w:t xml:space="preserve"> </w:t>
      </w:r>
      <w:r>
        <w:rPr>
          <w:spacing w:val="8"/>
        </w:rPr>
        <w:t>观效果，改善局地小气候和生态服务功能。</w:t>
      </w:r>
    </w:p>
    <w:p>
      <w:pPr>
        <w:pStyle w:val="2"/>
        <w:spacing w:before="28" w:line="394" w:lineRule="auto"/>
        <w:ind w:left="1" w:firstLine="425"/>
      </w:pPr>
      <w:r>
        <w:rPr>
          <w:spacing w:val="6"/>
        </w:rPr>
        <w:t>丰富植被群落层次。城市绿地以栽植乔</w:t>
      </w:r>
      <w:r>
        <w:rPr>
          <w:spacing w:val="1"/>
        </w:rPr>
        <w:t xml:space="preserve">  </w:t>
      </w:r>
      <w:r>
        <w:rPr>
          <w:spacing w:val="7"/>
        </w:rPr>
        <w:t>木树种为主，做到乔、灌、草结合，速生与</w:t>
      </w:r>
      <w:r>
        <w:t xml:space="preserve">  </w:t>
      </w:r>
      <w:r>
        <w:rPr>
          <w:spacing w:val="5"/>
        </w:rPr>
        <w:t>慢生树种结合，庇荫防护林与观赏花卉结合，</w:t>
      </w:r>
      <w:r>
        <w:t xml:space="preserve"> </w:t>
      </w:r>
      <w:r>
        <w:rPr>
          <w:spacing w:val="11"/>
        </w:rPr>
        <w:t>花卉树木与廊、亭、桥、坛、池、山结合，</w:t>
      </w:r>
      <w:r>
        <w:rPr>
          <w:spacing w:val="1"/>
        </w:rPr>
        <w:t xml:space="preserve">  </w:t>
      </w:r>
      <w:r>
        <w:rPr>
          <w:spacing w:val="7"/>
        </w:rPr>
        <w:t>乔、灌、草、地被相结合，速生树与慢生树</w:t>
      </w:r>
      <w:r>
        <w:t xml:space="preserve">  </w:t>
      </w:r>
      <w:r>
        <w:rPr>
          <w:spacing w:val="6"/>
        </w:rPr>
        <w:t>相结合，常绿彩色树与落叶树相结合，组成</w:t>
      </w:r>
      <w:r>
        <w:rPr>
          <w:spacing w:val="8"/>
        </w:rPr>
        <w:t xml:space="preserve">  </w:t>
      </w:r>
      <w:r>
        <w:rPr>
          <w:spacing w:val="6"/>
        </w:rPr>
        <w:t>有层次、有结构的人工植物群落，最大限度</w:t>
      </w:r>
      <w:r>
        <w:rPr>
          <w:spacing w:val="8"/>
        </w:rPr>
        <w:t xml:space="preserve">  </w:t>
      </w:r>
      <w:r>
        <w:rPr>
          <w:spacing w:val="7"/>
        </w:rPr>
        <w:t>利用光照空间，增加单位面积绿量，有效提</w:t>
      </w:r>
      <w:r>
        <w:t xml:space="preserve">  </w:t>
      </w:r>
      <w:r>
        <w:rPr>
          <w:spacing w:val="7"/>
        </w:rPr>
        <w:t>高生态效益。</w:t>
      </w:r>
    </w:p>
    <w:p>
      <w:pPr>
        <w:pStyle w:val="2"/>
        <w:spacing w:before="38" w:line="388" w:lineRule="auto"/>
        <w:ind w:right="86" w:firstLine="423"/>
      </w:pPr>
      <w:r>
        <w:t>2. 推动城市公园建设升级。融入低碳环</w:t>
      </w:r>
      <w:r>
        <w:rPr>
          <w:spacing w:val="5"/>
        </w:rPr>
        <w:t xml:space="preserve">  </w:t>
      </w:r>
      <w:r>
        <w:rPr>
          <w:spacing w:val="10"/>
        </w:rPr>
        <w:t>保及海绵城市建设理念，积极推进市（县）</w:t>
      </w:r>
      <w:r>
        <w:t xml:space="preserve"> </w:t>
      </w:r>
      <w:r>
        <w:rPr>
          <w:spacing w:val="7"/>
        </w:rPr>
        <w:t>城区小微游园、街头绿地、社区公园和市民</w:t>
      </w:r>
      <w:r>
        <w:rPr>
          <w:spacing w:val="1"/>
        </w:rPr>
        <w:t xml:space="preserve">  </w:t>
      </w:r>
      <w:r>
        <w:t>休闲森林公园建设，构建由区域级、城市级、</w:t>
      </w:r>
      <w:r>
        <w:rPr>
          <w:spacing w:val="15"/>
        </w:rPr>
        <w:t xml:space="preserve"> </w:t>
      </w:r>
      <w:r>
        <w:rPr>
          <w:spacing w:val="10"/>
        </w:rPr>
        <w:t>社区级组成的大公园系统，形成水绿相依、</w:t>
      </w:r>
      <w:r>
        <w:rPr>
          <w:spacing w:val="9"/>
        </w:rPr>
        <w:t xml:space="preserve"> </w:t>
      </w:r>
      <w:r>
        <w:rPr>
          <w:spacing w:val="7"/>
        </w:rPr>
        <w:t>功能多样、配套完善的生态生活空间，推进</w:t>
      </w:r>
      <w:r>
        <w:t xml:space="preserve">  </w:t>
      </w:r>
      <w:r>
        <w:rPr>
          <w:spacing w:val="7"/>
        </w:rPr>
        <w:t>“九城同创”步伐。结合公园绿地布局和景</w:t>
      </w:r>
      <w:r>
        <w:t xml:space="preserve">  </w:t>
      </w:r>
      <w:r>
        <w:rPr>
          <w:spacing w:val="7"/>
        </w:rPr>
        <w:t>观等要素要求，实施九龙山半岛公园、街头</w:t>
      </w:r>
      <w:r>
        <w:t xml:space="preserve">  </w:t>
      </w:r>
      <w:r>
        <w:rPr>
          <w:spacing w:val="7"/>
        </w:rPr>
        <w:t>绿地、公园和道路宽幅绿化带等改造提升工</w:t>
      </w:r>
      <w:r>
        <w:t xml:space="preserve">  </w:t>
      </w:r>
      <w:r>
        <w:rPr>
          <w:spacing w:val="7"/>
        </w:rPr>
        <w:t>程，因地制宜配套人工湿地、雨水花园、下</w:t>
      </w:r>
      <w:r>
        <w:rPr>
          <w:spacing w:val="1"/>
        </w:rPr>
        <w:t xml:space="preserve">  </w:t>
      </w:r>
      <w:r>
        <w:rPr>
          <w:spacing w:val="7"/>
        </w:rPr>
        <w:t>沉绿地、植草沟、蓄水池等设施，加大透水</w:t>
      </w:r>
      <w:r>
        <w:rPr>
          <w:spacing w:val="1"/>
        </w:rPr>
        <w:t xml:space="preserve">  </w:t>
      </w:r>
      <w:r>
        <w:rPr>
          <w:spacing w:val="7"/>
        </w:rPr>
        <w:t>辅装比率。实施东岳山、长城梁等山体公园</w:t>
      </w:r>
      <w:r>
        <w:t xml:space="preserve">  </w:t>
      </w:r>
      <w:r>
        <w:rPr>
          <w:spacing w:val="7"/>
        </w:rPr>
        <w:t>建设，丰富山体植被，依托山体地势合理设</w:t>
      </w:r>
      <w:r>
        <w:rPr>
          <w:spacing w:val="1"/>
        </w:rPr>
        <w:t xml:space="preserve">  </w:t>
      </w:r>
      <w:r>
        <w:rPr>
          <w:spacing w:val="7"/>
        </w:rPr>
        <w:t>置雨水收集、拦蓄及利用功能，增强山体公</w:t>
      </w:r>
      <w:r>
        <w:rPr>
          <w:spacing w:val="1"/>
        </w:rPr>
        <w:t xml:space="preserve">  </w:t>
      </w:r>
      <w:r>
        <w:rPr>
          <w:spacing w:val="7"/>
        </w:rPr>
        <w:t>园雨水渗、蓄、用功能。充分利用零散分布</w:t>
      </w:r>
      <w:r>
        <w:rPr>
          <w:spacing w:val="1"/>
        </w:rPr>
        <w:t xml:space="preserve">  </w:t>
      </w:r>
      <w:r>
        <w:rPr>
          <w:spacing w:val="7"/>
        </w:rPr>
        <w:t>的小型街头绿地、公共开放空间等开展社区</w:t>
      </w:r>
      <w:r>
        <w:t xml:space="preserve">  </w:t>
      </w:r>
      <w:r>
        <w:rPr>
          <w:spacing w:val="7"/>
        </w:rPr>
        <w:t>公园建设，为市民提供功能完善、景观优美</w:t>
      </w:r>
      <w:r>
        <w:t xml:space="preserve">  </w:t>
      </w:r>
      <w:r>
        <w:rPr>
          <w:spacing w:val="1"/>
        </w:rPr>
        <w:t>的休闲锻炼场所。严格落实城市建成区“300</w:t>
      </w:r>
      <w:r>
        <w:rPr>
          <w:spacing w:val="7"/>
        </w:rPr>
        <w:t xml:space="preserve">  </w:t>
      </w:r>
      <w:r>
        <w:rPr>
          <w:spacing w:val="10"/>
        </w:rPr>
        <w:t>米见绿、500</w:t>
      </w:r>
      <w:r>
        <w:rPr>
          <w:spacing w:val="-38"/>
        </w:rPr>
        <w:t xml:space="preserve"> </w:t>
      </w:r>
      <w:r>
        <w:rPr>
          <w:spacing w:val="10"/>
        </w:rPr>
        <w:t>米见园”园林绿化建设要求，</w:t>
      </w:r>
      <w:r>
        <w:t xml:space="preserve"> </w:t>
      </w:r>
      <w:r>
        <w:rPr>
          <w:spacing w:val="9"/>
        </w:rPr>
        <w:t>提高城市建成区绿化覆盖率。2020 年</w:t>
      </w:r>
      <w:r>
        <w:rPr>
          <w:spacing w:val="-54"/>
        </w:rPr>
        <w:t xml:space="preserve"> </w:t>
      </w:r>
      <w:r>
        <w:rPr>
          <w:spacing w:val="9"/>
        </w:rPr>
        <w:t>，城</w:t>
      </w:r>
      <w:r>
        <w:t xml:space="preserve">  </w:t>
      </w:r>
      <w:r>
        <w:rPr>
          <w:spacing w:val="8"/>
        </w:rPr>
        <w:t>市建成区绿地率达到</w:t>
      </w:r>
      <w:r>
        <w:rPr>
          <w:spacing w:val="-25"/>
        </w:rPr>
        <w:t xml:space="preserve"> </w:t>
      </w:r>
      <w:r>
        <w:rPr>
          <w:spacing w:val="8"/>
        </w:rPr>
        <w:t>36%以上，城市人均公</w:t>
      </w:r>
    </w:p>
    <w:p>
      <w:pPr>
        <w:spacing w:line="388" w:lineRule="auto"/>
        <w:sectPr>
          <w:type w:val="continuous"/>
          <w:pgSz w:w="11906" w:h="16839"/>
          <w:pgMar w:top="1232" w:right="1634" w:bottom="1195" w:left="1785" w:header="893" w:footer="892" w:gutter="0"/>
          <w:cols w:equalWidth="0" w:num="2">
            <w:col w:w="4283" w:space="100"/>
            <w:col w:w="4104"/>
          </w:cols>
        </w:sectPr>
      </w:pPr>
    </w:p>
    <w:p>
      <w:pPr>
        <w:spacing w:before="81"/>
      </w:pPr>
    </w:p>
    <w:p>
      <w:pPr>
        <w:sectPr>
          <w:headerReference r:id="rId87" w:type="default"/>
          <w:footerReference r:id="rId88" w:type="default"/>
          <w:pgSz w:w="11906" w:h="16839"/>
          <w:pgMar w:top="1232" w:right="1621" w:bottom="1195" w:left="1785" w:header="893" w:footer="892" w:gutter="0"/>
          <w:cols w:equalWidth="0" w:num="1">
            <w:col w:w="8499"/>
          </w:cols>
        </w:sectPr>
      </w:pPr>
    </w:p>
    <w:p>
      <w:pPr>
        <w:pStyle w:val="2"/>
        <w:spacing w:before="47" w:line="379" w:lineRule="auto"/>
        <w:ind w:left="18" w:right="325" w:firstLine="14"/>
        <w:jc w:val="both"/>
      </w:pPr>
      <w:r>
        <w:rPr>
          <w:spacing w:val="5"/>
        </w:rPr>
        <w:t>园绿地面积达到</w:t>
      </w:r>
      <w:r>
        <w:rPr>
          <w:spacing w:val="-36"/>
        </w:rPr>
        <w:t xml:space="preserve"> </w:t>
      </w:r>
      <w:r>
        <w:rPr>
          <w:spacing w:val="5"/>
        </w:rPr>
        <w:t>25</w:t>
      </w:r>
      <w:r>
        <w:rPr>
          <w:spacing w:val="-44"/>
        </w:rPr>
        <w:t xml:space="preserve"> </w:t>
      </w:r>
      <w:r>
        <w:rPr>
          <w:spacing w:val="5"/>
        </w:rPr>
        <w:t>平方米/人以上，实现城</w:t>
      </w:r>
      <w:r>
        <w:t xml:space="preserve"> </w:t>
      </w:r>
      <w:r>
        <w:rPr>
          <w:spacing w:val="7"/>
        </w:rPr>
        <w:t>市周边</w:t>
      </w:r>
      <w:r>
        <w:rPr>
          <w:spacing w:val="-8"/>
        </w:rPr>
        <w:t xml:space="preserve"> </w:t>
      </w:r>
      <w:r>
        <w:rPr>
          <w:spacing w:val="7"/>
        </w:rPr>
        <w:t>15 公里范围内荒山荒沟等裸露土地</w:t>
      </w:r>
      <w:r>
        <w:t xml:space="preserve"> </w:t>
      </w:r>
      <w:r>
        <w:rPr>
          <w:spacing w:val="6"/>
        </w:rPr>
        <w:t>全部绿化。</w:t>
      </w:r>
    </w:p>
    <w:p>
      <w:pPr>
        <w:pStyle w:val="2"/>
        <w:spacing w:before="64" w:line="385" w:lineRule="auto"/>
        <w:ind w:left="18" w:right="158" w:firstLine="424"/>
      </w:pPr>
      <w:r>
        <w:t>3. 推动城乡绿道建设升级。持续推进绿</w:t>
      </w:r>
      <w:r>
        <w:rPr>
          <w:spacing w:val="4"/>
        </w:rPr>
        <w:t xml:space="preserve">  </w:t>
      </w:r>
      <w:r>
        <w:rPr>
          <w:spacing w:val="7"/>
        </w:rPr>
        <w:t>道网建设，加强绿道串联工作。统筹绿道规</w:t>
      </w:r>
      <w:r>
        <w:t xml:space="preserve">  </w:t>
      </w:r>
      <w:r>
        <w:rPr>
          <w:spacing w:val="7"/>
        </w:rPr>
        <w:t>划与景观设计，优化调整绿道格局，对在建</w:t>
      </w:r>
      <w:r>
        <w:t xml:space="preserve">  </w:t>
      </w:r>
      <w:r>
        <w:rPr>
          <w:spacing w:val="7"/>
        </w:rPr>
        <w:t>和拟建的重点市政道路，配套建设沿路生态</w:t>
      </w:r>
      <w:r>
        <w:t xml:space="preserve">  </w:t>
      </w:r>
      <w:r>
        <w:rPr>
          <w:spacing w:val="7"/>
        </w:rPr>
        <w:t>景观林，提高绿道网密度，加强已有生态景</w:t>
      </w:r>
      <w:r>
        <w:t xml:space="preserve">  </w:t>
      </w:r>
      <w:r>
        <w:rPr>
          <w:spacing w:val="7"/>
        </w:rPr>
        <w:t>观林的抚育管护，建立完善的绿道网长效管</w:t>
      </w:r>
      <w:r>
        <w:t xml:space="preserve">  理制度；建设连接各县（</w:t>
      </w:r>
      <w:r>
        <w:rPr>
          <w:spacing w:val="-34"/>
        </w:rPr>
        <w:t xml:space="preserve"> </w:t>
      </w:r>
      <w:r>
        <w:t xml:space="preserve">区）市域绿道网络， </w:t>
      </w:r>
      <w:r>
        <w:rPr>
          <w:spacing w:val="7"/>
        </w:rPr>
        <w:t>加快道路型城市景观廊道、节点建设，将沿</w:t>
      </w:r>
      <w:r>
        <w:t xml:space="preserve">  </w:t>
      </w:r>
      <w:r>
        <w:rPr>
          <w:spacing w:val="7"/>
        </w:rPr>
        <w:t>线公园绿地、水系、景点等合理串联，并设</w:t>
      </w:r>
      <w:r>
        <w:rPr>
          <w:spacing w:val="1"/>
        </w:rPr>
        <w:t xml:space="preserve">  </w:t>
      </w:r>
      <w:r>
        <w:rPr>
          <w:spacing w:val="7"/>
        </w:rPr>
        <w:t>置绿廊、慢行道、驿站等设施，形成通达完</w:t>
      </w:r>
      <w:r>
        <w:t xml:space="preserve">  </w:t>
      </w:r>
      <w:r>
        <w:rPr>
          <w:spacing w:val="7"/>
        </w:rPr>
        <w:t>善的绿色慢行系统，促进公园绿地、风景名</w:t>
      </w:r>
      <w:r>
        <w:t xml:space="preserve">  </w:t>
      </w:r>
      <w:r>
        <w:rPr>
          <w:spacing w:val="5"/>
        </w:rPr>
        <w:t>胜区、湿地水系等绿色生态资源的共建共享，</w:t>
      </w:r>
      <w:r>
        <w:rPr>
          <w:spacing w:val="3"/>
        </w:rPr>
        <w:t xml:space="preserve"> </w:t>
      </w:r>
      <w:r>
        <w:rPr>
          <w:spacing w:val="11"/>
        </w:rPr>
        <w:t>改善连接城乡主要道路两侧环境整体面貌，</w:t>
      </w:r>
      <w:r>
        <w:rPr>
          <w:spacing w:val="1"/>
        </w:rPr>
        <w:t xml:space="preserve">  </w:t>
      </w:r>
      <w:r>
        <w:rPr>
          <w:spacing w:val="7"/>
        </w:rPr>
        <w:t>提升绿化彩化美化水平，形成四通八达、生</w:t>
      </w:r>
      <w:r>
        <w:t xml:space="preserve">  </w:t>
      </w:r>
      <w:r>
        <w:rPr>
          <w:spacing w:val="6"/>
        </w:rPr>
        <w:t>机盎然的城市</w:t>
      </w:r>
      <w:r>
        <w:rPr>
          <w:spacing w:val="-66"/>
        </w:rPr>
        <w:t xml:space="preserve"> </w:t>
      </w:r>
      <w:r>
        <w:rPr>
          <w:spacing w:val="6"/>
        </w:rPr>
        <w:t>“绿色动脉”。</w:t>
      </w:r>
    </w:p>
    <w:p>
      <w:pPr>
        <w:pStyle w:val="2"/>
        <w:spacing w:before="193" w:line="384" w:lineRule="auto"/>
        <w:ind w:left="14" w:right="247" w:firstLine="421"/>
      </w:pPr>
      <w:r>
        <w:t>4. 构建五条亲水休憩空间。依托水环境</w:t>
      </w:r>
      <w:r>
        <w:rPr>
          <w:spacing w:val="7"/>
        </w:rPr>
        <w:t xml:space="preserve">  综合治理等城市环境提升工程，全面提升城</w:t>
      </w:r>
      <w:r>
        <w:rPr>
          <w:spacing w:val="1"/>
        </w:rPr>
        <w:t xml:space="preserve">  </w:t>
      </w:r>
      <w:r>
        <w:t>区水环境空间，形成以渝河、葫芦河、泾河、</w:t>
      </w:r>
      <w:r>
        <w:rPr>
          <w:spacing w:val="17"/>
        </w:rPr>
        <w:t xml:space="preserve"> </w:t>
      </w:r>
      <w:r>
        <w:rPr>
          <w:spacing w:val="7"/>
        </w:rPr>
        <w:t>茹河、清水河为脉络的五大城区亲水休憩空</w:t>
      </w:r>
      <w:r>
        <w:rPr>
          <w:spacing w:val="1"/>
        </w:rPr>
        <w:t xml:space="preserve">  </w:t>
      </w:r>
      <w:r>
        <w:rPr>
          <w:spacing w:val="7"/>
        </w:rPr>
        <w:t>间。以河流沿线城市绿道为绿轴，加大河道</w:t>
      </w:r>
      <w:r>
        <w:rPr>
          <w:spacing w:val="1"/>
        </w:rPr>
        <w:t xml:space="preserve">  </w:t>
      </w:r>
      <w:r>
        <w:rPr>
          <w:spacing w:val="7"/>
        </w:rPr>
        <w:t>生态化改造，完善提升城区水系绿化，重点</w:t>
      </w:r>
      <w:r>
        <w:rPr>
          <w:spacing w:val="1"/>
        </w:rPr>
        <w:t xml:space="preserve">  </w:t>
      </w:r>
      <w:r>
        <w:rPr>
          <w:spacing w:val="7"/>
        </w:rPr>
        <w:t>开展河道生态护岸改造与建设，河道沿线建</w:t>
      </w:r>
      <w:r>
        <w:rPr>
          <w:spacing w:val="1"/>
        </w:rPr>
        <w:t xml:space="preserve">  </w:t>
      </w:r>
      <w:r>
        <w:rPr>
          <w:spacing w:val="7"/>
        </w:rPr>
        <w:t>设缓边（斜）坡绿化带，建设生态护岸，增</w:t>
      </w:r>
      <w:r>
        <w:rPr>
          <w:spacing w:val="6"/>
        </w:rPr>
        <w:t xml:space="preserve"> </w:t>
      </w:r>
      <w:r>
        <w:rPr>
          <w:spacing w:val="7"/>
        </w:rPr>
        <w:t>加水生植物、动物生存空间。推动河道引水</w:t>
      </w:r>
      <w:r>
        <w:rPr>
          <w:spacing w:val="1"/>
        </w:rPr>
        <w:t xml:space="preserve">  </w:t>
      </w:r>
      <w:r>
        <w:rPr>
          <w:spacing w:val="7"/>
        </w:rPr>
        <w:t>环通工程，以五河共治行动为载体，实施城</w:t>
      </w:r>
      <w:r>
        <w:rPr>
          <w:spacing w:val="1"/>
        </w:rPr>
        <w:t xml:space="preserve">  </w:t>
      </w:r>
      <w:r>
        <w:rPr>
          <w:spacing w:val="-3"/>
        </w:rPr>
        <w:t>区河道轮疏工程、农村生活污水治理、镇（街</w:t>
      </w:r>
      <w:r>
        <w:t xml:space="preserve"> </w:t>
      </w:r>
      <w:r>
        <w:rPr>
          <w:spacing w:val="7"/>
        </w:rPr>
        <w:t>道）河道轮疏工程，清淤疏浚河道，实现河</w:t>
      </w:r>
      <w:r>
        <w:rPr>
          <w:spacing w:val="1"/>
        </w:rPr>
        <w:t xml:space="preserve">  </w:t>
      </w:r>
      <w:r>
        <w:rPr>
          <w:spacing w:val="7"/>
        </w:rPr>
        <w:t>道引水环通，以现有河道绿化带及基础设施</w:t>
      </w:r>
      <w:r>
        <w:rPr>
          <w:spacing w:val="1"/>
        </w:rPr>
        <w:t xml:space="preserve">  </w:t>
      </w:r>
      <w:r>
        <w:rPr>
          <w:spacing w:val="7"/>
        </w:rPr>
        <w:t>走廊（道路绿地、环路绿带等）为基础，建</w:t>
      </w:r>
    </w:p>
    <w:p>
      <w:pPr>
        <w:spacing w:line="14" w:lineRule="auto"/>
        <w:rPr>
          <w:rFonts w:ascii="Arial"/>
          <w:sz w:val="2"/>
        </w:rPr>
      </w:pPr>
      <w:r>
        <w:rPr>
          <w:rFonts w:ascii="Arial" w:hAnsi="Arial" w:eastAsia="Arial" w:cs="Arial"/>
          <w:sz w:val="2"/>
          <w:szCs w:val="2"/>
        </w:rPr>
        <w:br w:type="column"/>
      </w:r>
    </w:p>
    <w:p>
      <w:pPr>
        <w:pStyle w:val="2"/>
        <w:spacing w:before="49" w:line="223" w:lineRule="auto"/>
      </w:pPr>
      <w:r>
        <w:rPr>
          <w:spacing w:val="9"/>
        </w:rPr>
        <w:t>设绿色生态廊道，保障生物自然流动通道。</w:t>
      </w:r>
    </w:p>
    <w:p>
      <w:pPr>
        <w:pStyle w:val="2"/>
        <w:spacing w:before="189" w:line="220" w:lineRule="auto"/>
        <w:ind w:left="425"/>
      </w:pPr>
      <w:r>
        <w:rPr>
          <w:spacing w:val="2"/>
        </w:rPr>
        <w:t>5. 加强绿地养护监管。</w:t>
      </w:r>
    </w:p>
    <w:p>
      <w:pPr>
        <w:pStyle w:val="2"/>
        <w:spacing w:before="191" w:line="390" w:lineRule="auto"/>
        <w:ind w:left="3" w:right="158" w:firstLine="420"/>
      </w:pPr>
      <w:r>
        <w:rPr>
          <w:spacing w:val="6"/>
        </w:rPr>
        <w:t>完善园林绿化管理机制。建设应用数字</w:t>
      </w:r>
      <w:r>
        <w:rPr>
          <w:spacing w:val="8"/>
        </w:rPr>
        <w:t xml:space="preserve"> </w:t>
      </w:r>
      <w:r>
        <w:rPr>
          <w:spacing w:val="6"/>
        </w:rPr>
        <w:t>化管理系统，健全园林绿化养护制度，巩固</w:t>
      </w:r>
      <w:r>
        <w:rPr>
          <w:spacing w:val="16"/>
        </w:rPr>
        <w:t xml:space="preserve"> </w:t>
      </w:r>
      <w:r>
        <w:rPr>
          <w:spacing w:val="6"/>
        </w:rPr>
        <w:t>和发展已有的园林绿化成果，将绿地养护管</w:t>
      </w:r>
      <w:r>
        <w:rPr>
          <w:spacing w:val="16"/>
        </w:rPr>
        <w:t xml:space="preserve"> </w:t>
      </w:r>
      <w:r>
        <w:rPr>
          <w:spacing w:val="8"/>
        </w:rPr>
        <w:t>理工作纳入科学化、规范化、精细化轨道。</w:t>
      </w:r>
    </w:p>
    <w:p>
      <w:pPr>
        <w:pStyle w:val="2"/>
        <w:spacing w:before="29" w:line="390" w:lineRule="auto"/>
        <w:ind w:left="3" w:right="180" w:firstLine="843"/>
        <w:jc w:val="both"/>
      </w:pPr>
      <w:r>
        <w:rPr>
          <w:spacing w:val="5"/>
        </w:rPr>
        <w:t>提高绿地养护质量。提高园林绿地</w:t>
      </w:r>
      <w:r>
        <w:rPr>
          <w:spacing w:val="12"/>
        </w:rPr>
        <w:t xml:space="preserve"> </w:t>
      </w:r>
      <w:r>
        <w:rPr>
          <w:spacing w:val="7"/>
        </w:rPr>
        <w:t>养护标准，加强绿地养护人员培训，配备高</w:t>
      </w:r>
      <w:r>
        <w:t xml:space="preserve"> </w:t>
      </w:r>
      <w:r>
        <w:rPr>
          <w:spacing w:val="7"/>
        </w:rPr>
        <w:t>素质技术人员和队伍，促进绿地养护市场的</w:t>
      </w:r>
      <w:r>
        <w:t xml:space="preserve"> </w:t>
      </w:r>
      <w:r>
        <w:rPr>
          <w:spacing w:val="8"/>
        </w:rPr>
        <w:t>良性发展，提高绿地养护质量。</w:t>
      </w:r>
    </w:p>
    <w:p>
      <w:pPr>
        <w:pStyle w:val="2"/>
        <w:spacing w:before="29" w:line="384" w:lineRule="auto"/>
        <w:ind w:left="3" w:right="180" w:firstLine="840"/>
        <w:jc w:val="both"/>
      </w:pPr>
      <w:r>
        <w:rPr>
          <w:spacing w:val="6"/>
        </w:rPr>
        <w:t>加强园林绿化建后管理。推进依法</w:t>
      </w:r>
      <w:r>
        <w:t xml:space="preserve"> </w:t>
      </w:r>
      <w:r>
        <w:rPr>
          <w:spacing w:val="7"/>
        </w:rPr>
        <w:t>护绿工作，加强监督绿地占用行为，重点监</w:t>
      </w:r>
      <w:r>
        <w:t xml:space="preserve"> </w:t>
      </w:r>
      <w:r>
        <w:rPr>
          <w:spacing w:val="7"/>
        </w:rPr>
        <w:t>管河道、道路两侧绿地被侵占现象，依法严</w:t>
      </w:r>
      <w:r>
        <w:t xml:space="preserve"> </w:t>
      </w:r>
      <w:r>
        <w:rPr>
          <w:spacing w:val="8"/>
        </w:rPr>
        <w:t>肃查处违法占绿、毁绿行为。</w:t>
      </w:r>
    </w:p>
    <w:p>
      <w:pPr>
        <w:spacing w:before="54" w:line="233" w:lineRule="auto"/>
        <w:ind w:left="445"/>
        <w:rPr>
          <w:rFonts w:ascii="KaiTi" w:hAnsi="KaiTi" w:eastAsia="KaiTi" w:cs="KaiTi"/>
          <w:sz w:val="20"/>
          <w:szCs w:val="20"/>
        </w:rPr>
      </w:pPr>
      <w:r>
        <w:rPr>
          <w:rFonts w:ascii="KaiTi" w:hAnsi="KaiTi" w:eastAsia="KaiTi" w:cs="KaiTi"/>
          <w:spacing w:val="6"/>
          <w:sz w:val="20"/>
          <w:szCs w:val="20"/>
        </w:rPr>
        <w:t>（四）推广绿色节能建筑。</w:t>
      </w:r>
    </w:p>
    <w:p>
      <w:pPr>
        <w:pStyle w:val="2"/>
        <w:spacing w:before="180" w:line="388" w:lineRule="auto"/>
        <w:ind w:left="2" w:firstLine="439"/>
      </w:pPr>
      <w:r>
        <w:rPr>
          <w:spacing w:val="10"/>
        </w:rPr>
        <w:t>1. 提升新建绿色建筑比例。持续实施</w:t>
      </w:r>
      <w:r>
        <w:rPr>
          <w:spacing w:val="4"/>
        </w:rPr>
        <w:t xml:space="preserve">   </w:t>
      </w:r>
      <w:r>
        <w:rPr>
          <w:spacing w:val="11"/>
        </w:rPr>
        <w:t>65%建筑节能标准，发展绿色建设，全面推</w:t>
      </w:r>
      <w:r>
        <w:rPr>
          <w:spacing w:val="4"/>
        </w:rPr>
        <w:t xml:space="preserve">   </w:t>
      </w:r>
      <w:r>
        <w:rPr>
          <w:spacing w:val="5"/>
        </w:rPr>
        <w:t>广绿色建材，提高新建建筑中绿色建筑比例。</w:t>
      </w:r>
      <w:r>
        <w:rPr>
          <w:spacing w:val="14"/>
        </w:rPr>
        <w:t xml:space="preserve"> </w:t>
      </w:r>
      <w:r>
        <w:rPr>
          <w:spacing w:val="6"/>
        </w:rPr>
        <w:t>加强绿色建筑与周围环境的融合，探索建立</w:t>
      </w:r>
      <w:r>
        <w:rPr>
          <w:spacing w:val="5"/>
        </w:rPr>
        <w:t xml:space="preserve">   </w:t>
      </w:r>
      <w:r>
        <w:rPr>
          <w:spacing w:val="11"/>
        </w:rPr>
        <w:t>具有地方特色的绿色建筑示范和推广机制，</w:t>
      </w:r>
      <w:r>
        <w:rPr>
          <w:spacing w:val="1"/>
        </w:rPr>
        <w:t xml:space="preserve">  </w:t>
      </w:r>
      <w:r>
        <w:rPr>
          <w:spacing w:val="15"/>
        </w:rPr>
        <w:t>每年选取</w:t>
      </w:r>
      <w:r>
        <w:rPr>
          <w:spacing w:val="-13"/>
        </w:rPr>
        <w:t xml:space="preserve"> </w:t>
      </w:r>
      <w:r>
        <w:rPr>
          <w:spacing w:val="15"/>
        </w:rPr>
        <w:t>3-4</w:t>
      </w:r>
      <w:r>
        <w:rPr>
          <w:spacing w:val="-36"/>
        </w:rPr>
        <w:t xml:space="preserve"> </w:t>
      </w:r>
      <w:r>
        <w:rPr>
          <w:spacing w:val="15"/>
        </w:rPr>
        <w:t>个项目作为新建绿色建筑试</w:t>
      </w:r>
      <w:r>
        <w:t xml:space="preserve">  </w:t>
      </w:r>
      <w:r>
        <w:rPr>
          <w:spacing w:val="5"/>
        </w:rPr>
        <w:t>点工程，打造一批高标准绿色建筑示范项目。</w:t>
      </w:r>
      <w:r>
        <w:rPr>
          <w:spacing w:val="14"/>
        </w:rPr>
        <w:t xml:space="preserve"> </w:t>
      </w:r>
      <w:r>
        <w:rPr>
          <w:spacing w:val="6"/>
        </w:rPr>
        <w:t>积极推广农村生态建筑建设，鼓励村民安装</w:t>
      </w:r>
      <w:r>
        <w:rPr>
          <w:spacing w:val="5"/>
        </w:rPr>
        <w:t xml:space="preserve">   </w:t>
      </w:r>
      <w:r>
        <w:rPr>
          <w:spacing w:val="6"/>
        </w:rPr>
        <w:t>太阳能热水器，充分利用太阳能，发掘当地</w:t>
      </w:r>
      <w:r>
        <w:rPr>
          <w:spacing w:val="5"/>
        </w:rPr>
        <w:t xml:space="preserve">   </w:t>
      </w:r>
      <w:r>
        <w:rPr>
          <w:spacing w:val="6"/>
        </w:rPr>
        <w:t>建材，建设具有地方特色的乡土建筑。公共</w:t>
      </w:r>
      <w:r>
        <w:rPr>
          <w:spacing w:val="5"/>
        </w:rPr>
        <w:t xml:space="preserve">   </w:t>
      </w:r>
      <w:r>
        <w:rPr>
          <w:spacing w:val="6"/>
        </w:rPr>
        <w:t>建筑领域加大光伏发电推广应用力度，在公</w:t>
      </w:r>
      <w:r>
        <w:rPr>
          <w:spacing w:val="5"/>
        </w:rPr>
        <w:t xml:space="preserve">   </w:t>
      </w:r>
      <w:r>
        <w:rPr>
          <w:spacing w:val="7"/>
        </w:rPr>
        <w:t>交枢纽、大型公共建筑等建设项目中建成一</w:t>
      </w:r>
      <w:r>
        <w:t xml:space="preserve">   </w:t>
      </w:r>
      <w:r>
        <w:rPr>
          <w:spacing w:val="7"/>
        </w:rPr>
        <w:t>批光伏发电应用示范工程。积极开展绿色建</w:t>
      </w:r>
      <w:r>
        <w:t xml:space="preserve">   </w:t>
      </w:r>
      <w:r>
        <w:rPr>
          <w:spacing w:val="6"/>
        </w:rPr>
        <w:t>筑运营阶段标识认证，力争完成</w:t>
      </w:r>
      <w:r>
        <w:rPr>
          <w:spacing w:val="-41"/>
        </w:rPr>
        <w:t xml:space="preserve"> </w:t>
      </w:r>
      <w:r>
        <w:rPr>
          <w:spacing w:val="6"/>
        </w:rPr>
        <w:t>2-3</w:t>
      </w:r>
      <w:r>
        <w:rPr>
          <w:spacing w:val="-43"/>
        </w:rPr>
        <w:t xml:space="preserve"> </w:t>
      </w:r>
      <w:r>
        <w:rPr>
          <w:spacing w:val="6"/>
        </w:rPr>
        <w:t>个公共</w:t>
      </w:r>
      <w:r>
        <w:t xml:space="preserve">  </w:t>
      </w:r>
      <w:r>
        <w:rPr>
          <w:spacing w:val="13"/>
        </w:rPr>
        <w:t>项目通过绿色建筑运营标识认证。到</w:t>
      </w:r>
      <w:r>
        <w:rPr>
          <w:spacing w:val="-26"/>
        </w:rPr>
        <w:t xml:space="preserve"> </w:t>
      </w:r>
      <w:r>
        <w:rPr>
          <w:spacing w:val="13"/>
        </w:rPr>
        <w:t>2020</w:t>
      </w:r>
      <w:r>
        <w:t xml:space="preserve">   </w:t>
      </w:r>
      <w:r>
        <w:rPr>
          <w:spacing w:val="11"/>
        </w:rPr>
        <w:t>年，新建建筑绿色建筑比例达到</w:t>
      </w:r>
      <w:r>
        <w:rPr>
          <w:spacing w:val="-33"/>
        </w:rPr>
        <w:t xml:space="preserve"> </w:t>
      </w:r>
      <w:r>
        <w:rPr>
          <w:spacing w:val="11"/>
        </w:rPr>
        <w:t>50%以上。</w:t>
      </w:r>
    </w:p>
    <w:p>
      <w:pPr>
        <w:pStyle w:val="2"/>
        <w:spacing w:before="155" w:line="219" w:lineRule="auto"/>
        <w:ind w:left="424"/>
      </w:pPr>
      <w:r>
        <w:t>2. 加快既有建筑节能改造。开展既有建</w:t>
      </w:r>
    </w:p>
    <w:p>
      <w:pPr>
        <w:spacing w:line="219" w:lineRule="auto"/>
        <w:sectPr>
          <w:type w:val="continuous"/>
          <w:pgSz w:w="11906" w:h="16839"/>
          <w:pgMar w:top="1232" w:right="1621" w:bottom="1195" w:left="1785" w:header="893" w:footer="892" w:gutter="0"/>
          <w:cols w:equalWidth="0" w:num="2">
            <w:col w:w="4281" w:space="100"/>
            <w:col w:w="4119"/>
          </w:cols>
        </w:sectPr>
      </w:pPr>
    </w:p>
    <w:p>
      <w:pPr>
        <w:spacing w:before="81"/>
      </w:pPr>
    </w:p>
    <w:p>
      <w:pPr>
        <w:sectPr>
          <w:headerReference r:id="rId89" w:type="default"/>
          <w:footerReference r:id="rId90" w:type="default"/>
          <w:pgSz w:w="11906" w:h="16839"/>
          <w:pgMar w:top="1232" w:right="1634" w:bottom="1195" w:left="1785" w:header="893" w:footer="892" w:gutter="0"/>
          <w:cols w:equalWidth="0" w:num="1">
            <w:col w:w="8486"/>
          </w:cols>
        </w:sectPr>
      </w:pPr>
    </w:p>
    <w:p>
      <w:pPr>
        <w:pStyle w:val="2"/>
        <w:spacing w:before="43" w:line="392" w:lineRule="auto"/>
        <w:ind w:left="16" w:right="265" w:firstLine="3"/>
        <w:jc w:val="both"/>
      </w:pPr>
      <w:r>
        <w:rPr>
          <w:spacing w:val="6"/>
        </w:rPr>
        <w:t>筑节能评估，明确既有建筑改造的重点、难</w:t>
      </w:r>
      <w:r>
        <w:rPr>
          <w:spacing w:val="17"/>
        </w:rPr>
        <w:t xml:space="preserve"> </w:t>
      </w:r>
      <w:r>
        <w:rPr>
          <w:spacing w:val="7"/>
        </w:rPr>
        <w:t>点，推进既有高能耗建筑绿色改造，重点实</w:t>
      </w:r>
      <w:r>
        <w:rPr>
          <w:spacing w:val="2"/>
        </w:rPr>
        <w:t xml:space="preserve"> </w:t>
      </w:r>
      <w:r>
        <w:rPr>
          <w:spacing w:val="7"/>
        </w:rPr>
        <w:t>施对建筑外围护结构的节能改造，降低传统</w:t>
      </w:r>
      <w:r>
        <w:rPr>
          <w:spacing w:val="2"/>
        </w:rPr>
        <w:t xml:space="preserve"> </w:t>
      </w:r>
      <w:r>
        <w:t xml:space="preserve">建筑能耗，降低建筑碳排放，建立扶持政策， </w:t>
      </w:r>
      <w:r>
        <w:rPr>
          <w:spacing w:val="7"/>
        </w:rPr>
        <w:t>减少玻璃幕墙使用，开展公共建筑既有建筑</w:t>
      </w:r>
      <w:r>
        <w:rPr>
          <w:spacing w:val="2"/>
        </w:rPr>
        <w:t xml:space="preserve"> </w:t>
      </w:r>
      <w:r>
        <w:rPr>
          <w:spacing w:val="10"/>
        </w:rPr>
        <w:t>节能改造工作，建设一批节约型政府机关、</w:t>
      </w:r>
      <w:r>
        <w:rPr>
          <w:spacing w:val="9"/>
        </w:rPr>
        <w:t xml:space="preserve"> </w:t>
      </w:r>
      <w:r>
        <w:rPr>
          <w:spacing w:val="8"/>
        </w:rPr>
        <w:t>节约型医院和节约型学校。到</w:t>
      </w:r>
      <w:r>
        <w:rPr>
          <w:spacing w:val="-30"/>
        </w:rPr>
        <w:t xml:space="preserve"> </w:t>
      </w:r>
      <w:r>
        <w:rPr>
          <w:spacing w:val="8"/>
        </w:rPr>
        <w:t>2020</w:t>
      </w:r>
      <w:r>
        <w:rPr>
          <w:spacing w:val="-34"/>
        </w:rPr>
        <w:t xml:space="preserve"> </w:t>
      </w:r>
      <w:r>
        <w:rPr>
          <w:spacing w:val="8"/>
        </w:rPr>
        <w:t>年</w:t>
      </w:r>
      <w:r>
        <w:rPr>
          <w:spacing w:val="-59"/>
        </w:rPr>
        <w:t xml:space="preserve"> </w:t>
      </w:r>
      <w:r>
        <w:rPr>
          <w:spacing w:val="8"/>
        </w:rPr>
        <w:t>，完</w:t>
      </w:r>
      <w:r>
        <w:t xml:space="preserve"> </w:t>
      </w:r>
      <w:r>
        <w:rPr>
          <w:spacing w:val="8"/>
        </w:rPr>
        <w:t>成</w:t>
      </w:r>
      <w:r>
        <w:rPr>
          <w:spacing w:val="-23"/>
        </w:rPr>
        <w:t xml:space="preserve"> </w:t>
      </w:r>
      <w:r>
        <w:rPr>
          <w:spacing w:val="8"/>
        </w:rPr>
        <w:t>80%既有住宅建筑节能改造，全部完成既</w:t>
      </w:r>
      <w:r>
        <w:t xml:space="preserve"> </w:t>
      </w:r>
      <w:r>
        <w:rPr>
          <w:spacing w:val="8"/>
        </w:rPr>
        <w:t>有公共建筑节能改造。</w:t>
      </w:r>
    </w:p>
    <w:p>
      <w:pPr>
        <w:pStyle w:val="2"/>
        <w:spacing w:before="50" w:line="394" w:lineRule="auto"/>
        <w:ind w:left="16" w:right="307" w:firstLine="426"/>
      </w:pPr>
      <w:r>
        <w:t>3. 大力发展装配式建筑。以大力发展装</w:t>
      </w:r>
      <w:r>
        <w:rPr>
          <w:spacing w:val="10"/>
        </w:rPr>
        <w:t xml:space="preserve"> </w:t>
      </w:r>
      <w:r>
        <w:rPr>
          <w:spacing w:val="7"/>
        </w:rPr>
        <w:t>配式建筑提升绿色建筑的发展质量，进一步</w:t>
      </w:r>
      <w:r>
        <w:rPr>
          <w:spacing w:val="2"/>
        </w:rPr>
        <w:t xml:space="preserve"> </w:t>
      </w:r>
      <w:r>
        <w:rPr>
          <w:spacing w:val="7"/>
        </w:rPr>
        <w:t>完善装配式建筑配套政策，推动装配式建筑</w:t>
      </w:r>
      <w:r>
        <w:rPr>
          <w:spacing w:val="2"/>
        </w:rPr>
        <w:t xml:space="preserve"> </w:t>
      </w:r>
      <w:r>
        <w:rPr>
          <w:spacing w:val="7"/>
        </w:rPr>
        <w:t>项目实施，促进绿色建筑与装配式建筑的融</w:t>
      </w:r>
      <w:r>
        <w:rPr>
          <w:spacing w:val="1"/>
        </w:rPr>
        <w:t xml:space="preserve"> </w:t>
      </w:r>
      <w:r>
        <w:rPr>
          <w:spacing w:val="7"/>
        </w:rPr>
        <w:t>合，通过健全机构设置和人员队伍或者通过</w:t>
      </w:r>
      <w:r>
        <w:rPr>
          <w:spacing w:val="1"/>
        </w:rPr>
        <w:t xml:space="preserve"> </w:t>
      </w:r>
      <w:r>
        <w:rPr>
          <w:spacing w:val="7"/>
        </w:rPr>
        <w:t>购买服务的方式提高绿色建筑、装配式建筑</w:t>
      </w:r>
      <w:r>
        <w:rPr>
          <w:spacing w:val="2"/>
        </w:rPr>
        <w:t xml:space="preserve"> </w:t>
      </w:r>
      <w:r>
        <w:rPr>
          <w:spacing w:val="7"/>
        </w:rPr>
        <w:t>工作能力，组织开展建筑节能、绿色建筑相</w:t>
      </w:r>
      <w:r>
        <w:rPr>
          <w:spacing w:val="2"/>
        </w:rPr>
        <w:t xml:space="preserve"> </w:t>
      </w:r>
      <w:r>
        <w:rPr>
          <w:spacing w:val="8"/>
        </w:rPr>
        <w:t>关主题培训工作，以及开展宣传推广工作。</w:t>
      </w:r>
    </w:p>
    <w:p>
      <w:pPr>
        <w:pStyle w:val="2"/>
        <w:spacing w:before="34" w:line="394" w:lineRule="auto"/>
        <w:ind w:left="16" w:right="304" w:firstLine="420"/>
      </w:pPr>
      <w:r>
        <w:t>4. 推广建筑节能产品和技术。大力推进</w:t>
      </w:r>
      <w:r>
        <w:rPr>
          <w:spacing w:val="17"/>
        </w:rPr>
        <w:t xml:space="preserve"> </w:t>
      </w:r>
      <w:r>
        <w:rPr>
          <w:spacing w:val="8"/>
        </w:rPr>
        <w:t xml:space="preserve">新技术、新设备、新材料与新工艺的应用， 在专项资金中加大对绿色建筑的支持力度。 在新建建筑中推广使用建筑外墙节能技术、 </w:t>
      </w:r>
      <w:r>
        <w:rPr>
          <w:spacing w:val="7"/>
        </w:rPr>
        <w:t>建筑与太阳能一体化、中水雨水回收与利用</w:t>
      </w:r>
      <w:r>
        <w:rPr>
          <w:spacing w:val="2"/>
        </w:rPr>
        <w:t xml:space="preserve"> </w:t>
      </w:r>
      <w:r>
        <w:rPr>
          <w:spacing w:val="7"/>
        </w:rPr>
        <w:t>等绿色建筑工艺，扩大节能建筑产品使用覆</w:t>
      </w:r>
      <w:r>
        <w:rPr>
          <w:spacing w:val="2"/>
        </w:rPr>
        <w:t xml:space="preserve"> </w:t>
      </w:r>
      <w:r>
        <w:rPr>
          <w:spacing w:val="20"/>
        </w:rPr>
        <w:t>盖面。推进公共区域</w:t>
      </w:r>
      <w:r>
        <w:rPr>
          <w:spacing w:val="-36"/>
        </w:rPr>
        <w:t xml:space="preserve"> </w:t>
      </w:r>
      <w:r>
        <w:t>LED</w:t>
      </w:r>
      <w:r>
        <w:rPr>
          <w:spacing w:val="-32"/>
        </w:rPr>
        <w:t xml:space="preserve"> </w:t>
      </w:r>
      <w:r>
        <w:rPr>
          <w:spacing w:val="20"/>
        </w:rPr>
        <w:t>照明改造工程。</w:t>
      </w:r>
      <w:r>
        <w:t xml:space="preserve"> </w:t>
      </w:r>
      <w:r>
        <w:rPr>
          <w:spacing w:val="7"/>
        </w:rPr>
        <w:t>以屋顶绿化、太阳能光伏建筑等多个途径推</w:t>
      </w:r>
      <w:r>
        <w:rPr>
          <w:spacing w:val="2"/>
        </w:rPr>
        <w:t xml:space="preserve"> </w:t>
      </w:r>
      <w:r>
        <w:rPr>
          <w:spacing w:val="8"/>
        </w:rPr>
        <w:t xml:space="preserve">动固原市的生态屋顶建设，打造示范工程。 </w:t>
      </w:r>
      <w:r>
        <w:rPr>
          <w:spacing w:val="18"/>
        </w:rPr>
        <w:t>实行建筑废弃物绿色再生建材政府绿色采</w:t>
      </w:r>
      <w:r>
        <w:rPr>
          <w:spacing w:val="10"/>
        </w:rPr>
        <w:t xml:space="preserve"> </w:t>
      </w:r>
      <w:r>
        <w:rPr>
          <w:spacing w:val="9"/>
        </w:rPr>
        <w:t>购制度，促进绿色再生建材规模化利用。</w:t>
      </w:r>
    </w:p>
    <w:p>
      <w:pPr>
        <w:spacing w:before="29" w:line="235" w:lineRule="auto"/>
        <w:ind w:left="460"/>
        <w:rPr>
          <w:rFonts w:ascii="KaiTi" w:hAnsi="KaiTi" w:eastAsia="KaiTi" w:cs="KaiTi"/>
          <w:sz w:val="20"/>
          <w:szCs w:val="20"/>
        </w:rPr>
      </w:pPr>
      <w:r>
        <w:rPr>
          <w:rFonts w:ascii="KaiTi" w:hAnsi="KaiTi" w:eastAsia="KaiTi" w:cs="KaiTi"/>
          <w:spacing w:val="4"/>
          <w:sz w:val="20"/>
          <w:szCs w:val="20"/>
        </w:rPr>
        <w:t>（五）</w:t>
      </w:r>
      <w:r>
        <w:rPr>
          <w:rFonts w:ascii="KaiTi" w:hAnsi="KaiTi" w:eastAsia="KaiTi" w:cs="KaiTi"/>
          <w:spacing w:val="36"/>
          <w:sz w:val="20"/>
          <w:szCs w:val="20"/>
        </w:rPr>
        <w:t xml:space="preserve"> </w:t>
      </w:r>
      <w:r>
        <w:rPr>
          <w:rFonts w:ascii="KaiTi" w:hAnsi="KaiTi" w:eastAsia="KaiTi" w:cs="KaiTi"/>
          <w:spacing w:val="4"/>
          <w:sz w:val="20"/>
          <w:szCs w:val="20"/>
        </w:rPr>
        <w:t>推动绿色交通出行。</w:t>
      </w:r>
    </w:p>
    <w:p>
      <w:pPr>
        <w:pStyle w:val="2"/>
        <w:spacing w:before="178" w:line="327" w:lineRule="auto"/>
        <w:ind w:left="18" w:right="248" w:firstLine="423"/>
      </w:pPr>
      <w:r>
        <w:rPr>
          <w:spacing w:val="6"/>
        </w:rPr>
        <w:t>提升道路网络通达性。加快推进“两纵</w:t>
      </w:r>
      <w:r>
        <w:rPr>
          <w:spacing w:val="4"/>
        </w:rPr>
        <w:t xml:space="preserve">  </w:t>
      </w:r>
      <w:r>
        <w:rPr>
          <w:spacing w:val="7"/>
        </w:rPr>
        <w:t>三横”高速公路、“五纵五横、一环、十八</w:t>
      </w:r>
      <w:r>
        <w:t xml:space="preserve">  联线”普通干线公路建设，构建安全、便捷、</w:t>
      </w:r>
    </w:p>
    <w:p>
      <w:pPr>
        <w:spacing w:line="14" w:lineRule="auto"/>
        <w:rPr>
          <w:rFonts w:ascii="Arial"/>
          <w:sz w:val="2"/>
        </w:rPr>
      </w:pPr>
      <w:r>
        <w:rPr>
          <w:rFonts w:ascii="Arial" w:hAnsi="Arial" w:eastAsia="Arial" w:cs="Arial"/>
          <w:sz w:val="2"/>
          <w:szCs w:val="2"/>
        </w:rPr>
        <w:br w:type="column"/>
      </w:r>
    </w:p>
    <w:p>
      <w:pPr>
        <w:pStyle w:val="2"/>
        <w:spacing w:before="51" w:line="376" w:lineRule="auto"/>
        <w:ind w:left="1" w:right="167"/>
        <w:jc w:val="both"/>
      </w:pPr>
      <w:r>
        <w:rPr>
          <w:spacing w:val="7"/>
        </w:rPr>
        <w:t>绿色的公路网络；推进宝中铁路固原至中宁</w:t>
      </w:r>
      <w:r>
        <w:t xml:space="preserve"> </w:t>
      </w:r>
      <w:r>
        <w:rPr>
          <w:spacing w:val="11"/>
        </w:rPr>
        <w:t>段扩能改造（二线</w:t>
      </w:r>
      <w:r>
        <w:rPr>
          <w:spacing w:val="-27"/>
        </w:rPr>
        <w:t>）；</w:t>
      </w:r>
      <w:r>
        <w:rPr>
          <w:spacing w:val="11"/>
        </w:rPr>
        <w:t>推动六盘山机场改造</w:t>
      </w:r>
      <w:r>
        <w:t xml:space="preserve"> </w:t>
      </w:r>
      <w:r>
        <w:rPr>
          <w:spacing w:val="8"/>
        </w:rPr>
        <w:t>升级，提高服务水平。</w:t>
      </w:r>
    </w:p>
    <w:p>
      <w:pPr>
        <w:pStyle w:val="2"/>
        <w:spacing w:before="64" w:line="397" w:lineRule="auto"/>
        <w:ind w:right="17" w:firstLine="422"/>
        <w:jc w:val="both"/>
      </w:pPr>
      <w:r>
        <w:rPr>
          <w:spacing w:val="6"/>
        </w:rPr>
        <w:t>完善公共出行设施。强化常规公交与土</w:t>
      </w:r>
      <w:r>
        <w:rPr>
          <w:spacing w:val="4"/>
        </w:rPr>
        <w:t xml:space="preserve">  </w:t>
      </w:r>
      <w:r>
        <w:rPr>
          <w:spacing w:val="7"/>
        </w:rPr>
        <w:t>地协调互动，以社区公交为突破口提升城市</w:t>
      </w:r>
      <w:r>
        <w:t xml:space="preserve">  </w:t>
      </w:r>
      <w:r>
        <w:rPr>
          <w:spacing w:val="7"/>
        </w:rPr>
        <w:t>公交建设水平和服务能力，形成“城市公交</w:t>
      </w:r>
      <w:r>
        <w:t xml:space="preserve">  </w:t>
      </w:r>
      <w:r>
        <w:rPr>
          <w:spacing w:val="7"/>
        </w:rPr>
        <w:t>为主体、自行车（等慢行交通）为延伸、出</w:t>
      </w:r>
      <w:r>
        <w:rPr>
          <w:spacing w:val="2"/>
        </w:rPr>
        <w:t xml:space="preserve">  </w:t>
      </w:r>
      <w:r>
        <w:rPr>
          <w:spacing w:val="12"/>
        </w:rPr>
        <w:t>租车为特服” 的公共交通体系。落实公交</w:t>
      </w:r>
      <w:r>
        <w:rPr>
          <w:spacing w:val="3"/>
        </w:rPr>
        <w:t xml:space="preserve">  </w:t>
      </w:r>
      <w:r>
        <w:rPr>
          <w:spacing w:val="7"/>
        </w:rPr>
        <w:t>优先发展战略，围绕创建“公交都市”考核</w:t>
      </w:r>
      <w:r>
        <w:rPr>
          <w:spacing w:val="1"/>
        </w:rPr>
        <w:t xml:space="preserve">  </w:t>
      </w:r>
      <w:r>
        <w:rPr>
          <w:spacing w:val="7"/>
        </w:rPr>
        <w:t>标准，推行新建、改建市区道路与港湾式停</w:t>
      </w:r>
      <w:r>
        <w:t xml:space="preserve">  </w:t>
      </w:r>
      <w:r>
        <w:rPr>
          <w:spacing w:val="7"/>
        </w:rPr>
        <w:t>靠站同步设计、同步建设、同步验收，积极</w:t>
      </w:r>
      <w:r>
        <w:rPr>
          <w:spacing w:val="1"/>
        </w:rPr>
        <w:t xml:space="preserve">  </w:t>
      </w:r>
      <w:r>
        <w:rPr>
          <w:spacing w:val="7"/>
        </w:rPr>
        <w:t>使用新能源公交车辆，配套建成一批满足新</w:t>
      </w:r>
      <w:r>
        <w:rPr>
          <w:spacing w:val="1"/>
        </w:rPr>
        <w:t xml:space="preserve">  </w:t>
      </w:r>
      <w:r>
        <w:rPr>
          <w:spacing w:val="7"/>
        </w:rPr>
        <w:t>能源公交车使用的充电设施，开展公交专用</w:t>
      </w:r>
      <w:r>
        <w:t xml:space="preserve">  </w:t>
      </w:r>
      <w:r>
        <w:rPr>
          <w:spacing w:val="7"/>
        </w:rPr>
        <w:t>道建设，逐步实现主城区公交专用道的成环</w:t>
      </w:r>
      <w:r>
        <w:t xml:space="preserve">  </w:t>
      </w:r>
      <w:r>
        <w:rPr>
          <w:spacing w:val="7"/>
        </w:rPr>
        <w:t>成网；强化城区现有公共自行车管理，优先</w:t>
      </w:r>
      <w:r>
        <w:t xml:space="preserve">  </w:t>
      </w:r>
      <w:r>
        <w:rPr>
          <w:spacing w:val="7"/>
        </w:rPr>
        <w:t>考虑人流量大的公交枢纽站及休憩场所、旅</w:t>
      </w:r>
      <w:r>
        <w:rPr>
          <w:spacing w:val="1"/>
        </w:rPr>
        <w:t xml:space="preserve">  </w:t>
      </w:r>
      <w:r>
        <w:rPr>
          <w:spacing w:val="18"/>
        </w:rPr>
        <w:t>游景点等区域设施完善公众自行车出行设</w:t>
      </w:r>
      <w:r>
        <w:rPr>
          <w:spacing w:val="5"/>
        </w:rPr>
        <w:t xml:space="preserve">  </w:t>
      </w:r>
      <w:r>
        <w:rPr>
          <w:spacing w:val="7"/>
        </w:rPr>
        <w:t>施建设，增加公共自行车服务点，提高自行</w:t>
      </w:r>
      <w:r>
        <w:t xml:space="preserve">  </w:t>
      </w:r>
      <w:r>
        <w:rPr>
          <w:spacing w:val="7"/>
        </w:rPr>
        <w:t>车辆布局调度水平，印制发放公交便民绿色</w:t>
      </w:r>
      <w:r>
        <w:t xml:space="preserve">  </w:t>
      </w:r>
      <w:r>
        <w:rPr>
          <w:spacing w:val="13"/>
        </w:rPr>
        <w:t>出行宣传卡，组织实施</w:t>
      </w:r>
      <w:r>
        <w:rPr>
          <w:spacing w:val="-62"/>
        </w:rPr>
        <w:t xml:space="preserve"> </w:t>
      </w:r>
      <w:r>
        <w:rPr>
          <w:spacing w:val="13"/>
        </w:rPr>
        <w:t>“公共交通宣传周”</w:t>
      </w:r>
      <w:r>
        <w:t xml:space="preserve"> </w:t>
      </w:r>
      <w:r>
        <w:rPr>
          <w:spacing w:val="7"/>
        </w:rPr>
        <w:t>和“绿色出行月”等系列宣传活动，大力倡</w:t>
      </w:r>
      <w:r>
        <w:rPr>
          <w:spacing w:val="1"/>
        </w:rPr>
        <w:t xml:space="preserve">  </w:t>
      </w:r>
      <w:r>
        <w:rPr>
          <w:spacing w:val="8"/>
        </w:rPr>
        <w:t>导绿色出行方式。到</w:t>
      </w:r>
      <w:r>
        <w:rPr>
          <w:spacing w:val="-30"/>
        </w:rPr>
        <w:t xml:space="preserve"> </w:t>
      </w:r>
      <w:r>
        <w:rPr>
          <w:spacing w:val="8"/>
        </w:rPr>
        <w:t>2020</w:t>
      </w:r>
      <w:r>
        <w:rPr>
          <w:spacing w:val="-37"/>
        </w:rPr>
        <w:t xml:space="preserve"> </w:t>
      </w:r>
      <w:r>
        <w:rPr>
          <w:spacing w:val="8"/>
        </w:rPr>
        <w:t>年</w:t>
      </w:r>
      <w:r>
        <w:rPr>
          <w:spacing w:val="-58"/>
        </w:rPr>
        <w:t xml:space="preserve"> </w:t>
      </w:r>
      <w:r>
        <w:rPr>
          <w:spacing w:val="8"/>
        </w:rPr>
        <w:t>，确保公共交</w:t>
      </w:r>
      <w:r>
        <w:t xml:space="preserve">  </w:t>
      </w:r>
      <w:r>
        <w:rPr>
          <w:spacing w:val="12"/>
        </w:rPr>
        <w:t>通出行分担率达到</w:t>
      </w:r>
      <w:r>
        <w:rPr>
          <w:spacing w:val="-40"/>
        </w:rPr>
        <w:t xml:space="preserve"> </w:t>
      </w:r>
      <w:r>
        <w:rPr>
          <w:spacing w:val="12"/>
        </w:rPr>
        <w:t>50%以上。</w:t>
      </w:r>
    </w:p>
    <w:p>
      <w:pPr>
        <w:pStyle w:val="2"/>
        <w:spacing w:before="6" w:line="373" w:lineRule="auto"/>
        <w:ind w:firstLine="423"/>
        <w:jc w:val="both"/>
      </w:pPr>
      <w:r>
        <w:rPr>
          <w:spacing w:val="6"/>
        </w:rPr>
        <w:t>推进绿道网络和慢行走廊建设。持续推</w:t>
      </w:r>
      <w:r>
        <w:rPr>
          <w:spacing w:val="4"/>
        </w:rPr>
        <w:t xml:space="preserve">  </w:t>
      </w:r>
      <w:r>
        <w:rPr>
          <w:spacing w:val="7"/>
        </w:rPr>
        <w:t>进城市绿道和社区绿道的建设，绿色慢行交</w:t>
      </w:r>
      <w:r>
        <w:rPr>
          <w:spacing w:val="1"/>
        </w:rPr>
        <w:t xml:space="preserve">  </w:t>
      </w:r>
      <w:r>
        <w:rPr>
          <w:spacing w:val="7"/>
        </w:rPr>
        <w:t>通系统将社区中心、社区公园、中小学以及</w:t>
      </w:r>
      <w:r>
        <w:rPr>
          <w:spacing w:val="1"/>
        </w:rPr>
        <w:t xml:space="preserve">  </w:t>
      </w:r>
      <w:r>
        <w:rPr>
          <w:spacing w:val="7"/>
        </w:rPr>
        <w:t>基层社区中心、绿地等联系在一起，形成居</w:t>
      </w:r>
      <w:r>
        <w:rPr>
          <w:spacing w:val="1"/>
        </w:rPr>
        <w:t xml:space="preserve">  </w:t>
      </w:r>
      <w:r>
        <w:rPr>
          <w:spacing w:val="7"/>
        </w:rPr>
        <w:t>民社会生活网络，结合固原市滨河沿岸和内</w:t>
      </w:r>
      <w:r>
        <w:t xml:space="preserve">  </w:t>
      </w:r>
      <w:r>
        <w:rPr>
          <w:spacing w:val="5"/>
        </w:rPr>
        <w:t>沟河改造，打造富有固原市特色的滨渠绿道，</w:t>
      </w:r>
      <w:r>
        <w:rPr>
          <w:spacing w:val="2"/>
        </w:rPr>
        <w:t xml:space="preserve"> </w:t>
      </w:r>
      <w:r>
        <w:rPr>
          <w:spacing w:val="7"/>
        </w:rPr>
        <w:t>给市民创造良好的步行环境；推动特色精品</w:t>
      </w:r>
      <w:r>
        <w:t xml:space="preserve">  </w:t>
      </w:r>
      <w:r>
        <w:rPr>
          <w:spacing w:val="7"/>
        </w:rPr>
        <w:t>线路建设，主要包括六盘山精品旅游环线与</w:t>
      </w:r>
      <w:r>
        <w:t xml:space="preserve">  </w:t>
      </w:r>
      <w:r>
        <w:rPr>
          <w:spacing w:val="7"/>
        </w:rPr>
        <w:t>专题精品线路。其中，专题精品线路包括生</w:t>
      </w:r>
    </w:p>
    <w:p>
      <w:pPr>
        <w:spacing w:line="373" w:lineRule="auto"/>
        <w:sectPr>
          <w:type w:val="continuous"/>
          <w:pgSz w:w="11906" w:h="16839"/>
          <w:pgMar w:top="1232" w:right="1634" w:bottom="1195" w:left="1785" w:header="893" w:footer="892" w:gutter="0"/>
          <w:cols w:equalWidth="0" w:num="2">
            <w:col w:w="4283" w:space="100"/>
            <w:col w:w="4104"/>
          </w:cols>
        </w:sectPr>
      </w:pPr>
    </w:p>
    <w:p>
      <w:pPr>
        <w:spacing w:before="129"/>
      </w:pPr>
    </w:p>
    <w:p>
      <w:pPr>
        <w:sectPr>
          <w:headerReference r:id="rId91" w:type="default"/>
          <w:footerReference r:id="rId92" w:type="default"/>
          <w:pgSz w:w="11906" w:h="16839"/>
          <w:pgMar w:top="1232" w:right="1661" w:bottom="1195" w:left="1785" w:header="893" w:footer="892" w:gutter="0"/>
          <w:cols w:equalWidth="0" w:num="1">
            <w:col w:w="8459"/>
          </w:cols>
        </w:sectPr>
      </w:pPr>
    </w:p>
    <w:p>
      <w:pPr>
        <w:pStyle w:val="2"/>
        <w:spacing w:before="2" w:line="378" w:lineRule="auto"/>
        <w:ind w:left="18" w:right="327" w:firstLine="1"/>
        <w:jc w:val="both"/>
      </w:pPr>
      <w:r>
        <w:rPr>
          <w:spacing w:val="6"/>
        </w:rPr>
        <w:t>态休闲精品路、地质景观精品路、追忆长征</w:t>
      </w:r>
      <w:r>
        <w:rPr>
          <w:spacing w:val="17"/>
        </w:rPr>
        <w:t xml:space="preserve"> </w:t>
      </w:r>
      <w:r>
        <w:rPr>
          <w:spacing w:val="7"/>
        </w:rPr>
        <w:t>精品路、山水景观精品路与梯田景观精品路</w:t>
      </w:r>
      <w:r>
        <w:t xml:space="preserve"> </w:t>
      </w:r>
      <w:r>
        <w:rPr>
          <w:spacing w:val="4"/>
        </w:rPr>
        <w:t>五类。</w:t>
      </w:r>
    </w:p>
    <w:p>
      <w:pPr>
        <w:pStyle w:val="2"/>
        <w:spacing w:before="63" w:line="388" w:lineRule="auto"/>
        <w:ind w:left="18" w:right="327" w:firstLine="422"/>
      </w:pPr>
      <w:r>
        <w:rPr>
          <w:spacing w:val="6"/>
        </w:rPr>
        <w:t>推进智慧交通体系建设。推进交通基础</w:t>
      </w:r>
      <w:r>
        <w:rPr>
          <w:spacing w:val="9"/>
        </w:rPr>
        <w:t xml:space="preserve"> </w:t>
      </w:r>
      <w:r>
        <w:rPr>
          <w:spacing w:val="7"/>
        </w:rPr>
        <w:t>信息系统、智能交通公用信息平台、城市交</w:t>
      </w:r>
      <w:r>
        <w:t xml:space="preserve"> </w:t>
      </w:r>
      <w:r>
        <w:rPr>
          <w:spacing w:val="7"/>
        </w:rPr>
        <w:t>通引导系统、智能交通管理指挥系统以及智</w:t>
      </w:r>
      <w:r>
        <w:t xml:space="preserve"> </w:t>
      </w:r>
      <w:r>
        <w:rPr>
          <w:spacing w:val="7"/>
        </w:rPr>
        <w:t>能公交系统的规划建设。加强区域道路交通</w:t>
      </w:r>
      <w:r>
        <w:t xml:space="preserve"> </w:t>
      </w:r>
      <w:r>
        <w:rPr>
          <w:spacing w:val="7"/>
        </w:rPr>
        <w:t>信息采集与分析应用，初步构建智能化交通</w:t>
      </w:r>
      <w:r>
        <w:t xml:space="preserve"> </w:t>
      </w:r>
      <w:r>
        <w:rPr>
          <w:spacing w:val="18"/>
        </w:rPr>
        <w:t>信息监测体系以及运输车辆的可视化监控</w:t>
      </w:r>
      <w:r>
        <w:rPr>
          <w:spacing w:val="9"/>
        </w:rPr>
        <w:t xml:space="preserve"> </w:t>
      </w:r>
      <w:r>
        <w:rPr>
          <w:spacing w:val="4"/>
        </w:rPr>
        <w:t>系统。</w:t>
      </w:r>
    </w:p>
    <w:p>
      <w:pPr>
        <w:spacing w:before="65" w:line="234" w:lineRule="auto"/>
        <w:ind w:left="460"/>
        <w:rPr>
          <w:rFonts w:ascii="KaiTi" w:hAnsi="KaiTi" w:eastAsia="KaiTi" w:cs="KaiTi"/>
          <w:sz w:val="20"/>
          <w:szCs w:val="20"/>
        </w:rPr>
      </w:pPr>
      <w:r>
        <w:rPr>
          <w:rFonts w:ascii="KaiTi" w:hAnsi="KaiTi" w:eastAsia="KaiTi" w:cs="KaiTi"/>
          <w:spacing w:val="6"/>
          <w:sz w:val="20"/>
          <w:szCs w:val="20"/>
        </w:rPr>
        <w:t>（六）践行绿色消费理念。</w:t>
      </w:r>
    </w:p>
    <w:p>
      <w:pPr>
        <w:pStyle w:val="2"/>
        <w:spacing w:before="178" w:line="397" w:lineRule="auto"/>
        <w:ind w:left="16" w:right="249" w:firstLine="440"/>
      </w:pPr>
      <w:r>
        <w:rPr>
          <w:spacing w:val="-1"/>
        </w:rPr>
        <w:t>1. 推广绿色产品消费。大力开展节能减</w:t>
      </w:r>
      <w:r>
        <w:rPr>
          <w:spacing w:val="13"/>
        </w:rPr>
        <w:t xml:space="preserve"> </w:t>
      </w:r>
      <w:r>
        <w:rPr>
          <w:spacing w:val="7"/>
        </w:rPr>
        <w:t>排全民行动，引导居民绿色消费。贯彻落实</w:t>
      </w:r>
      <w:r>
        <w:rPr>
          <w:spacing w:val="2"/>
        </w:rPr>
        <w:t xml:space="preserve"> </w:t>
      </w:r>
      <w:r>
        <w:rPr>
          <w:spacing w:val="7"/>
        </w:rPr>
        <w:t>公众消费绿色产品补贴政策，鼓励使用环保</w:t>
      </w:r>
      <w:r>
        <w:rPr>
          <w:spacing w:val="2"/>
        </w:rPr>
        <w:t xml:space="preserve"> </w:t>
      </w:r>
      <w:r>
        <w:rPr>
          <w:spacing w:val="7"/>
        </w:rPr>
        <w:t>包装材料。通过财税政策扶持、循环经济与</w:t>
      </w:r>
      <w:r>
        <w:rPr>
          <w:spacing w:val="2"/>
        </w:rPr>
        <w:t xml:space="preserve"> </w:t>
      </w:r>
      <w:r>
        <w:rPr>
          <w:spacing w:val="7"/>
        </w:rPr>
        <w:t>节能减排专项资金扶持，进一步推广高效节</w:t>
      </w:r>
      <w:r>
        <w:rPr>
          <w:spacing w:val="2"/>
        </w:rPr>
        <w:t xml:space="preserve"> </w:t>
      </w:r>
      <w:r>
        <w:rPr>
          <w:spacing w:val="7"/>
        </w:rPr>
        <w:t>能、高性价比的节能家电以及节水器具，限</w:t>
      </w:r>
      <w:r>
        <w:rPr>
          <w:spacing w:val="2"/>
        </w:rPr>
        <w:t xml:space="preserve"> </w:t>
      </w:r>
      <w:r>
        <w:rPr>
          <w:spacing w:val="10"/>
        </w:rPr>
        <w:t xml:space="preserve">期淘汰不符合节水标准的用水设施及产品。 </w:t>
      </w:r>
      <w:r>
        <w:rPr>
          <w:spacing w:val="7"/>
        </w:rPr>
        <w:t>加强宣传提高公众节水节能意识，引导公众</w:t>
      </w:r>
      <w:r>
        <w:rPr>
          <w:spacing w:val="2"/>
        </w:rPr>
        <w:t xml:space="preserve"> </w:t>
      </w:r>
      <w:r>
        <w:rPr>
          <w:spacing w:val="7"/>
        </w:rPr>
        <w:t>优先采购再生产品、绿色产品、能效标示产</w:t>
      </w:r>
      <w:r>
        <w:rPr>
          <w:spacing w:val="2"/>
        </w:rPr>
        <w:t xml:space="preserve"> </w:t>
      </w:r>
      <w:r>
        <w:rPr>
          <w:spacing w:val="7"/>
        </w:rPr>
        <w:t>品、节能节水认证产品和环境标志产品。到</w:t>
      </w:r>
      <w:r>
        <w:rPr>
          <w:spacing w:val="2"/>
        </w:rPr>
        <w:t xml:space="preserve"> </w:t>
      </w:r>
      <w:r>
        <w:rPr>
          <w:spacing w:val="12"/>
        </w:rPr>
        <w:t>2020</w:t>
      </w:r>
      <w:r>
        <w:rPr>
          <w:spacing w:val="-25"/>
        </w:rPr>
        <w:t xml:space="preserve"> </w:t>
      </w:r>
      <w:r>
        <w:rPr>
          <w:spacing w:val="12"/>
        </w:rPr>
        <w:t>年</w:t>
      </w:r>
      <w:r>
        <w:rPr>
          <w:spacing w:val="-56"/>
        </w:rPr>
        <w:t xml:space="preserve"> </w:t>
      </w:r>
      <w:r>
        <w:rPr>
          <w:spacing w:val="12"/>
        </w:rPr>
        <w:t>，节能家电市场占有率达到</w:t>
      </w:r>
      <w:r>
        <w:rPr>
          <w:spacing w:val="-34"/>
        </w:rPr>
        <w:t xml:space="preserve"> </w:t>
      </w:r>
      <w:r>
        <w:rPr>
          <w:spacing w:val="12"/>
        </w:rPr>
        <w:t>50%以</w:t>
      </w:r>
      <w:r>
        <w:t xml:space="preserve"> </w:t>
      </w:r>
      <w:r>
        <w:rPr>
          <w:spacing w:val="16"/>
        </w:rPr>
        <w:t>上</w:t>
      </w:r>
      <w:r>
        <w:rPr>
          <w:spacing w:val="-53"/>
        </w:rPr>
        <w:t xml:space="preserve"> </w:t>
      </w:r>
      <w:r>
        <w:rPr>
          <w:spacing w:val="16"/>
        </w:rPr>
        <w:t>，在售用水器具中节水型器具占比达到</w:t>
      </w:r>
      <w:r>
        <w:t xml:space="preserve"> </w:t>
      </w:r>
      <w:r>
        <w:rPr>
          <w:spacing w:val="10"/>
        </w:rPr>
        <w:t>100%，一次性消费品人均使用量逐步下降。</w:t>
      </w:r>
    </w:p>
    <w:p>
      <w:pPr>
        <w:pStyle w:val="2"/>
        <w:spacing w:before="2" w:line="396" w:lineRule="auto"/>
        <w:ind w:left="1" w:right="260" w:firstLine="438"/>
      </w:pPr>
      <w:r>
        <w:rPr>
          <w:spacing w:val="11"/>
        </w:rPr>
        <w:t>2. 推行政府绿色采购。绿色采购按照</w:t>
      </w:r>
      <w:r>
        <w:rPr>
          <w:spacing w:val="16"/>
        </w:rPr>
        <w:t xml:space="preserve"> </w:t>
      </w:r>
      <w:r>
        <w:rPr>
          <w:spacing w:val="7"/>
        </w:rPr>
        <w:t>《关于调整优化节能产品、环境标志产品政</w:t>
      </w:r>
      <w:r>
        <w:rPr>
          <w:spacing w:val="17"/>
        </w:rPr>
        <w:t xml:space="preserve"> </w:t>
      </w:r>
      <w:r>
        <w:rPr>
          <w:spacing w:val="7"/>
        </w:rPr>
        <w:t>府采购执行机制的通知》，建立绿色采购清</w:t>
      </w:r>
      <w:r>
        <w:rPr>
          <w:spacing w:val="14"/>
        </w:rPr>
        <w:t xml:space="preserve"> </w:t>
      </w:r>
      <w:r>
        <w:rPr>
          <w:spacing w:val="7"/>
        </w:rPr>
        <w:t>单，加大绿色、循环和低碳发展产品采购比</w:t>
      </w:r>
      <w:r>
        <w:rPr>
          <w:spacing w:val="17"/>
        </w:rPr>
        <w:t xml:space="preserve"> </w:t>
      </w:r>
      <w:r>
        <w:rPr>
          <w:spacing w:val="4"/>
        </w:rPr>
        <w:t>例，引领绿色消费模式的建立。到</w:t>
      </w:r>
      <w:r>
        <w:rPr>
          <w:spacing w:val="-26"/>
        </w:rPr>
        <w:t xml:space="preserve"> </w:t>
      </w:r>
      <w:r>
        <w:rPr>
          <w:spacing w:val="4"/>
        </w:rPr>
        <w:t>2020</w:t>
      </w:r>
      <w:r>
        <w:rPr>
          <w:spacing w:val="-42"/>
        </w:rPr>
        <w:t xml:space="preserve"> </w:t>
      </w:r>
      <w:r>
        <w:rPr>
          <w:spacing w:val="4"/>
        </w:rPr>
        <w:t>年，</w:t>
      </w:r>
      <w:r>
        <w:t xml:space="preserve"> </w:t>
      </w:r>
      <w:r>
        <w:rPr>
          <w:spacing w:val="12"/>
        </w:rPr>
        <w:t>政府绿色采购比例达到</w:t>
      </w:r>
      <w:r>
        <w:rPr>
          <w:spacing w:val="-29"/>
        </w:rPr>
        <w:t xml:space="preserve"> </w:t>
      </w:r>
      <w:r>
        <w:rPr>
          <w:spacing w:val="12"/>
        </w:rPr>
        <w:t>80%以上。</w:t>
      </w:r>
    </w:p>
    <w:p>
      <w:pPr>
        <w:spacing w:before="1" w:line="229" w:lineRule="auto"/>
        <w:ind w:left="448"/>
        <w:rPr>
          <w:rFonts w:ascii="SimHei" w:hAnsi="SimHei" w:eastAsia="SimHei" w:cs="SimHei"/>
          <w:sz w:val="20"/>
          <w:szCs w:val="20"/>
        </w:rPr>
      </w:pPr>
      <w:r>
        <w:rPr>
          <w:rFonts w:ascii="SimHei" w:hAnsi="SimHei" w:eastAsia="SimHei" w:cs="SimHei"/>
          <w:spacing w:val="8"/>
          <w:sz w:val="20"/>
          <w:szCs w:val="20"/>
        </w:rPr>
        <w:t>六、加强生态文化建设</w:t>
      </w:r>
    </w:p>
    <w:p>
      <w:pPr>
        <w:spacing w:before="180" w:line="201" w:lineRule="auto"/>
        <w:ind w:left="460"/>
        <w:rPr>
          <w:rFonts w:ascii="KaiTi" w:hAnsi="KaiTi" w:eastAsia="KaiTi" w:cs="KaiTi"/>
          <w:sz w:val="20"/>
          <w:szCs w:val="20"/>
        </w:rPr>
      </w:pPr>
      <w:r>
        <w:rPr>
          <w:rFonts w:ascii="KaiTi" w:hAnsi="KaiTi" w:eastAsia="KaiTi" w:cs="KaiTi"/>
          <w:spacing w:val="7"/>
          <w:sz w:val="20"/>
          <w:szCs w:val="20"/>
        </w:rPr>
        <w:t>（一）加强生态文明教育培训。</w:t>
      </w:r>
    </w:p>
    <w:p>
      <w:pPr>
        <w:spacing w:line="14" w:lineRule="auto"/>
        <w:rPr>
          <w:rFonts w:ascii="Arial"/>
          <w:sz w:val="2"/>
        </w:rPr>
      </w:pPr>
      <w:r>
        <w:rPr>
          <w:rFonts w:ascii="Arial" w:hAnsi="Arial" w:eastAsia="Arial" w:cs="Arial"/>
          <w:sz w:val="2"/>
          <w:szCs w:val="2"/>
        </w:rPr>
        <w:br w:type="column"/>
      </w:r>
    </w:p>
    <w:p>
      <w:pPr>
        <w:pStyle w:val="2"/>
        <w:spacing w:line="381" w:lineRule="auto"/>
        <w:ind w:left="2" w:firstLine="440"/>
      </w:pPr>
      <w:r>
        <w:rPr>
          <w:spacing w:val="10"/>
        </w:rPr>
        <w:t>1. 加强党政领导干部参加生态文明培</w:t>
      </w:r>
      <w:r>
        <w:rPr>
          <w:spacing w:val="7"/>
        </w:rPr>
        <w:t xml:space="preserve">  训。通过党校和干部学院的专题培训班，以</w:t>
      </w:r>
      <w:r>
        <w:rPr>
          <w:spacing w:val="1"/>
        </w:rPr>
        <w:t xml:space="preserve">  </w:t>
      </w:r>
      <w:r>
        <w:rPr>
          <w:spacing w:val="7"/>
        </w:rPr>
        <w:t>及党员干部常规培训、轮训中增加生态文明</w:t>
      </w:r>
      <w:r>
        <w:rPr>
          <w:spacing w:val="1"/>
        </w:rPr>
        <w:t xml:space="preserve">  </w:t>
      </w:r>
      <w:r>
        <w:rPr>
          <w:spacing w:val="7"/>
        </w:rPr>
        <w:t>相关培训课时等形式，对党政领导干部进行</w:t>
      </w:r>
      <w:r>
        <w:rPr>
          <w:spacing w:val="1"/>
        </w:rPr>
        <w:t xml:space="preserve">  </w:t>
      </w:r>
      <w:r>
        <w:rPr>
          <w:spacing w:val="7"/>
        </w:rPr>
        <w:t>全员生态文明培训；通过网络教育平台增加</w:t>
      </w:r>
      <w:r>
        <w:t xml:space="preserve">  </w:t>
      </w:r>
      <w:r>
        <w:rPr>
          <w:spacing w:val="7"/>
        </w:rPr>
        <w:t>生态文明相关课件，鼓励和引导广大机关单</w:t>
      </w:r>
      <w:r>
        <w:t xml:space="preserve">  </w:t>
      </w:r>
      <w:r>
        <w:rPr>
          <w:spacing w:val="7"/>
        </w:rPr>
        <w:t>位人员自觉学习生态环保知识，牢固树立生</w:t>
      </w:r>
      <w:r>
        <w:rPr>
          <w:spacing w:val="1"/>
        </w:rPr>
        <w:t xml:space="preserve">  </w:t>
      </w:r>
      <w:r>
        <w:rPr>
          <w:spacing w:val="8"/>
        </w:rPr>
        <w:t>态文明理念。到</w:t>
      </w:r>
      <w:r>
        <w:rPr>
          <w:spacing w:val="-33"/>
        </w:rPr>
        <w:t xml:space="preserve"> </w:t>
      </w:r>
      <w:r>
        <w:rPr>
          <w:spacing w:val="8"/>
        </w:rPr>
        <w:t>2020</w:t>
      </w:r>
      <w:r>
        <w:rPr>
          <w:spacing w:val="-34"/>
        </w:rPr>
        <w:t xml:space="preserve"> </w:t>
      </w:r>
      <w:r>
        <w:rPr>
          <w:spacing w:val="8"/>
        </w:rPr>
        <w:t>年</w:t>
      </w:r>
      <w:r>
        <w:rPr>
          <w:spacing w:val="-58"/>
        </w:rPr>
        <w:t xml:space="preserve"> </w:t>
      </w:r>
      <w:r>
        <w:rPr>
          <w:spacing w:val="8"/>
        </w:rPr>
        <w:t>，确保党政领导干</w:t>
      </w:r>
      <w:r>
        <w:t xml:space="preserve">  </w:t>
      </w:r>
      <w:r>
        <w:rPr>
          <w:spacing w:val="9"/>
        </w:rPr>
        <w:t>部参加生态文明培训的人数比例达到</w:t>
      </w:r>
      <w:r>
        <w:rPr>
          <w:spacing w:val="-15"/>
        </w:rPr>
        <w:t xml:space="preserve"> </w:t>
      </w:r>
      <w:r>
        <w:rPr>
          <w:spacing w:val="9"/>
        </w:rPr>
        <w:t>100%。</w:t>
      </w:r>
    </w:p>
    <w:p>
      <w:pPr>
        <w:pStyle w:val="2"/>
        <w:spacing w:before="155" w:line="381" w:lineRule="auto"/>
        <w:ind w:left="2" w:right="139" w:firstLine="423"/>
      </w:pPr>
      <w:r>
        <w:t>2. 企事业员工生态文明意识培育。加大</w:t>
      </w:r>
      <w:r>
        <w:rPr>
          <w:spacing w:val="11"/>
        </w:rPr>
        <w:t xml:space="preserve"> </w:t>
      </w:r>
      <w:r>
        <w:rPr>
          <w:spacing w:val="7"/>
        </w:rPr>
        <w:t>宣传和引导力度，促使企业把生态文明建设</w:t>
      </w:r>
      <w:r>
        <w:rPr>
          <w:spacing w:val="1"/>
        </w:rPr>
        <w:t xml:space="preserve"> </w:t>
      </w:r>
      <w:r>
        <w:rPr>
          <w:spacing w:val="7"/>
        </w:rPr>
        <w:t>理念纳入到企业文化体系建设中。开展节能</w:t>
      </w:r>
      <w:r>
        <w:t xml:space="preserve"> </w:t>
      </w:r>
      <w:r>
        <w:rPr>
          <w:spacing w:val="7"/>
        </w:rPr>
        <w:t>环保优秀企业评选活动，加强企业节能引导</w:t>
      </w:r>
      <w:r>
        <w:t xml:space="preserve"> </w:t>
      </w:r>
      <w:r>
        <w:rPr>
          <w:spacing w:val="7"/>
        </w:rPr>
        <w:t>扶持，积极推动企业开展自愿清洁生产，提</w:t>
      </w:r>
      <w:r>
        <w:rPr>
          <w:spacing w:val="2"/>
        </w:rPr>
        <w:t xml:space="preserve"> </w:t>
      </w:r>
      <w:r>
        <w:rPr>
          <w:spacing w:val="7"/>
        </w:rPr>
        <w:t>高企业绿色环保意识。鼓励企业制定生态文</w:t>
      </w:r>
      <w:r>
        <w:rPr>
          <w:spacing w:val="2"/>
        </w:rPr>
        <w:t xml:space="preserve"> </w:t>
      </w:r>
      <w:r>
        <w:rPr>
          <w:spacing w:val="7"/>
        </w:rPr>
        <w:t>明教育培训计划，并将其列入员工培训的重</w:t>
      </w:r>
      <w:r>
        <w:rPr>
          <w:spacing w:val="1"/>
        </w:rPr>
        <w:t xml:space="preserve"> </w:t>
      </w:r>
      <w:r>
        <w:rPr>
          <w:spacing w:val="7"/>
        </w:rPr>
        <w:t>要组成部分，提高企业员工生态环境的忧患</w:t>
      </w:r>
      <w:r>
        <w:rPr>
          <w:spacing w:val="1"/>
        </w:rPr>
        <w:t xml:space="preserve"> </w:t>
      </w:r>
      <w:r>
        <w:rPr>
          <w:spacing w:val="7"/>
        </w:rPr>
        <w:t>意识和主体意识。号召和鼓励基层员工开展</w:t>
      </w:r>
      <w:r>
        <w:rPr>
          <w:spacing w:val="1"/>
        </w:rPr>
        <w:t xml:space="preserve"> </w:t>
      </w:r>
      <w:r>
        <w:rPr>
          <w:spacing w:val="7"/>
        </w:rPr>
        <w:t>节水、节电，节约资源，垃圾分类，废物回</w:t>
      </w:r>
      <w:r>
        <w:rPr>
          <w:spacing w:val="2"/>
        </w:rPr>
        <w:t xml:space="preserve"> </w:t>
      </w:r>
      <w:r>
        <w:rPr>
          <w:spacing w:val="7"/>
        </w:rPr>
        <w:t>收等活动。</w:t>
      </w:r>
    </w:p>
    <w:p>
      <w:pPr>
        <w:pStyle w:val="2"/>
        <w:spacing w:before="190" w:line="372" w:lineRule="auto"/>
        <w:ind w:left="2" w:right="62" w:firstLine="426"/>
      </w:pPr>
      <w:r>
        <w:t>3. 校园生态文明意识培育。在大中小学</w:t>
      </w:r>
      <w:r>
        <w:rPr>
          <w:spacing w:val="8"/>
        </w:rPr>
        <w:t xml:space="preserve"> </w:t>
      </w:r>
      <w:r>
        <w:rPr>
          <w:spacing w:val="7"/>
        </w:rPr>
        <w:t>积极开展生态文明建设教育，中小学阶段要</w:t>
      </w:r>
      <w:r>
        <w:t xml:space="preserve"> </w:t>
      </w:r>
      <w:r>
        <w:rPr>
          <w:spacing w:val="7"/>
        </w:rPr>
        <w:t>结合科学、地理、生物等课程，进行热爱自</w:t>
      </w:r>
      <w:r>
        <w:rPr>
          <w:spacing w:val="2"/>
        </w:rPr>
        <w:t xml:space="preserve"> </w:t>
      </w:r>
      <w:r>
        <w:rPr>
          <w:spacing w:val="7"/>
        </w:rPr>
        <w:t>然、保护自然的教育。组织学生开展不同类</w:t>
      </w:r>
      <w:r>
        <w:rPr>
          <w:spacing w:val="2"/>
        </w:rPr>
        <w:t xml:space="preserve"> </w:t>
      </w:r>
      <w:r>
        <w:rPr>
          <w:spacing w:val="7"/>
        </w:rPr>
        <w:t>别、形式多样、内容丰富的生态文明体验实</w:t>
      </w:r>
      <w:r>
        <w:t xml:space="preserve"> </w:t>
      </w:r>
      <w:r>
        <w:rPr>
          <w:spacing w:val="7"/>
        </w:rPr>
        <w:t>践活动。建立校园水循环利用与废物循环利</w:t>
      </w:r>
      <w:r>
        <w:rPr>
          <w:spacing w:val="1"/>
        </w:rPr>
        <w:t xml:space="preserve"> </w:t>
      </w:r>
      <w:r>
        <w:t>用系统，努力建设节约型校园、循环型校园。</w:t>
      </w:r>
    </w:p>
    <w:p>
      <w:pPr>
        <w:pStyle w:val="2"/>
        <w:spacing w:before="191" w:line="357" w:lineRule="auto"/>
        <w:ind w:right="130" w:firstLine="422"/>
      </w:pPr>
      <w:r>
        <w:t>4. 社区生态文明意识培育。通过社区大</w:t>
      </w:r>
      <w:r>
        <w:rPr>
          <w:spacing w:val="15"/>
        </w:rPr>
        <w:t xml:space="preserve"> </w:t>
      </w:r>
      <w:r>
        <w:rPr>
          <w:spacing w:val="7"/>
        </w:rPr>
        <w:t>讲堂开展生态文明专题讲座，定期或不定期</w:t>
      </w:r>
      <w:r>
        <w:rPr>
          <w:spacing w:val="2"/>
        </w:rPr>
        <w:t xml:space="preserve"> </w:t>
      </w:r>
      <w:r>
        <w:rPr>
          <w:spacing w:val="7"/>
        </w:rPr>
        <w:t>对小区居民宣讲环保知识。鼓励社区成立环</w:t>
      </w:r>
      <w:r>
        <w:rPr>
          <w:spacing w:val="4"/>
        </w:rPr>
        <w:t xml:space="preserve"> </w:t>
      </w:r>
      <w:r>
        <w:rPr>
          <w:spacing w:val="7"/>
        </w:rPr>
        <w:t>保宣传文艺队，通过创作小品、歌舞、字画</w:t>
      </w:r>
      <w:r>
        <w:rPr>
          <w:spacing w:val="4"/>
        </w:rPr>
        <w:t xml:space="preserve"> </w:t>
      </w:r>
      <w:r>
        <w:rPr>
          <w:spacing w:val="7"/>
        </w:rPr>
        <w:t>等多种形式向社区居民广泛宣传环保知识，</w:t>
      </w:r>
    </w:p>
    <w:p>
      <w:pPr>
        <w:spacing w:line="357" w:lineRule="auto"/>
        <w:sectPr>
          <w:type w:val="continuous"/>
          <w:pgSz w:w="11906" w:h="16839"/>
          <w:pgMar w:top="1232" w:right="1661" w:bottom="1195" w:left="1785" w:header="893" w:footer="892" w:gutter="0"/>
          <w:cols w:equalWidth="0" w:num="2">
            <w:col w:w="4280" w:space="100"/>
            <w:col w:w="4079"/>
          </w:cols>
        </w:sectPr>
      </w:pPr>
    </w:p>
    <w:p>
      <w:pPr>
        <w:spacing w:before="93"/>
      </w:pPr>
    </w:p>
    <w:p>
      <w:pPr>
        <w:sectPr>
          <w:headerReference r:id="rId93" w:type="default"/>
          <w:footerReference r:id="rId94" w:type="default"/>
          <w:pgSz w:w="11906" w:h="16839"/>
          <w:pgMar w:top="1232" w:right="1621" w:bottom="1195" w:left="1785" w:header="893" w:footer="892" w:gutter="0"/>
          <w:cols w:equalWidth="0" w:num="1">
            <w:col w:w="8499"/>
          </w:cols>
        </w:sectPr>
      </w:pPr>
    </w:p>
    <w:p>
      <w:pPr>
        <w:pStyle w:val="2"/>
        <w:spacing w:before="40" w:line="392" w:lineRule="auto"/>
        <w:ind w:left="19" w:right="329" w:hanging="3"/>
        <w:jc w:val="both"/>
      </w:pPr>
      <w:r>
        <w:rPr>
          <w:spacing w:val="7"/>
        </w:rPr>
        <w:t>倡导环保节能的生活方式。充分依托社区互</w:t>
      </w:r>
      <w:r>
        <w:rPr>
          <w:spacing w:val="2"/>
        </w:rPr>
        <w:t xml:space="preserve"> </w:t>
      </w:r>
      <w:r>
        <w:rPr>
          <w:spacing w:val="6"/>
        </w:rPr>
        <w:t>动培养生态文明意识，通过在社区层面开展</w:t>
      </w:r>
      <w:r>
        <w:rPr>
          <w:spacing w:val="17"/>
        </w:rPr>
        <w:t xml:space="preserve"> </w:t>
      </w:r>
      <w:r>
        <w:rPr>
          <w:spacing w:val="18"/>
        </w:rPr>
        <w:t>生态文明家庭创建和生态文明建设志愿者</w:t>
      </w:r>
      <w:r>
        <w:rPr>
          <w:spacing w:val="7"/>
        </w:rPr>
        <w:t xml:space="preserve"> </w:t>
      </w:r>
      <w:r>
        <w:rPr>
          <w:spacing w:val="6"/>
        </w:rPr>
        <w:t>活动，在互动过程中养成居民生态意识并逐</w:t>
      </w:r>
      <w:r>
        <w:rPr>
          <w:spacing w:val="17"/>
        </w:rPr>
        <w:t xml:space="preserve"> </w:t>
      </w:r>
      <w:r>
        <w:rPr>
          <w:spacing w:val="8"/>
        </w:rPr>
        <w:t>渐落实到行动的习惯。</w:t>
      </w:r>
    </w:p>
    <w:p>
      <w:pPr>
        <w:pStyle w:val="2"/>
        <w:spacing w:before="23" w:line="394" w:lineRule="auto"/>
        <w:ind w:left="18" w:right="307" w:firstLine="422"/>
      </w:pPr>
      <w:r>
        <w:t>5. 农村生态文明意识培育。农村地区的</w:t>
      </w:r>
      <w:r>
        <w:rPr>
          <w:spacing w:val="11"/>
        </w:rPr>
        <w:t xml:space="preserve"> </w:t>
      </w:r>
      <w:r>
        <w:rPr>
          <w:spacing w:val="18"/>
        </w:rPr>
        <w:t>生态文明宣传工作重点依托乡村两级文化</w:t>
      </w:r>
      <w:r>
        <w:rPr>
          <w:spacing w:val="9"/>
        </w:rPr>
        <w:t xml:space="preserve"> </w:t>
      </w:r>
      <w:r>
        <w:rPr>
          <w:spacing w:val="7"/>
        </w:rPr>
        <w:t>站、文体设施建设，广泛开展群众性生态文</w:t>
      </w:r>
      <w:r>
        <w:t xml:space="preserve"> </w:t>
      </w:r>
      <w:r>
        <w:rPr>
          <w:spacing w:val="8"/>
        </w:rPr>
        <w:t>明宣传活动。扎实开展生态文化下乡活动。</w:t>
      </w:r>
      <w:r>
        <w:rPr>
          <w:spacing w:val="3"/>
        </w:rPr>
        <w:t xml:space="preserve"> </w:t>
      </w:r>
      <w:r>
        <w:rPr>
          <w:spacing w:val="7"/>
        </w:rPr>
        <w:t>充分利用农村现有远程教育教学资源，对农</w:t>
      </w:r>
      <w:r>
        <w:t xml:space="preserve"> </w:t>
      </w:r>
      <w:r>
        <w:rPr>
          <w:spacing w:val="7"/>
        </w:rPr>
        <w:t>村干部、群众开展生态文明教育。通过制定</w:t>
      </w:r>
      <w:r>
        <w:t xml:space="preserve"> </w:t>
      </w:r>
      <w:r>
        <w:rPr>
          <w:spacing w:val="7"/>
        </w:rPr>
        <w:t>村规民约、生态公约以及农村综合整治项目</w:t>
      </w:r>
      <w:r>
        <w:t xml:space="preserve"> </w:t>
      </w:r>
      <w:r>
        <w:rPr>
          <w:spacing w:val="7"/>
        </w:rPr>
        <w:t>的实施，加大对农村干部、群众实施生态文</w:t>
      </w:r>
      <w:r>
        <w:t xml:space="preserve"> </w:t>
      </w:r>
      <w:r>
        <w:rPr>
          <w:spacing w:val="7"/>
        </w:rPr>
        <w:t>明宣传教育的力度。提升农村公益电影放映</w:t>
      </w:r>
      <w:r>
        <w:t xml:space="preserve"> </w:t>
      </w:r>
      <w:r>
        <w:rPr>
          <w:spacing w:val="7"/>
        </w:rPr>
        <w:t>质量和水平，增加公益电影中环保题材影片</w:t>
      </w:r>
      <w:r>
        <w:t xml:space="preserve"> </w:t>
      </w:r>
      <w:r>
        <w:rPr>
          <w:spacing w:val="7"/>
        </w:rPr>
        <w:t>的播放比例。</w:t>
      </w:r>
    </w:p>
    <w:p>
      <w:pPr>
        <w:spacing w:before="36" w:line="234" w:lineRule="auto"/>
        <w:ind w:left="460"/>
        <w:rPr>
          <w:rFonts w:ascii="KaiTi" w:hAnsi="KaiTi" w:eastAsia="KaiTi" w:cs="KaiTi"/>
          <w:sz w:val="20"/>
          <w:szCs w:val="20"/>
        </w:rPr>
      </w:pPr>
      <w:r>
        <w:rPr>
          <w:rFonts w:ascii="KaiTi" w:hAnsi="KaiTi" w:eastAsia="KaiTi" w:cs="KaiTi"/>
          <w:spacing w:val="7"/>
          <w:sz w:val="20"/>
          <w:szCs w:val="20"/>
        </w:rPr>
        <w:t>（二）丰富生态文明宣教途径。</w:t>
      </w:r>
    </w:p>
    <w:p>
      <w:pPr>
        <w:pStyle w:val="2"/>
        <w:spacing w:before="173" w:line="384" w:lineRule="auto"/>
        <w:ind w:left="14" w:right="148" w:firstLine="441"/>
      </w:pPr>
      <w:r>
        <w:rPr>
          <w:spacing w:val="-2"/>
        </w:rPr>
        <w:t>1. 拓宽宣传渠道，提高宣传力度和深度。</w:t>
      </w:r>
      <w:r>
        <w:rPr>
          <w:spacing w:val="15"/>
        </w:rPr>
        <w:t xml:space="preserve"> </w:t>
      </w:r>
      <w:r>
        <w:rPr>
          <w:spacing w:val="7"/>
        </w:rPr>
        <w:t>积极开展环保宣传、传播生态文明理念。加</w:t>
      </w:r>
      <w:r>
        <w:rPr>
          <w:spacing w:val="1"/>
        </w:rPr>
        <w:t xml:space="preserve">   </w:t>
      </w:r>
      <w:r>
        <w:rPr>
          <w:spacing w:val="7"/>
        </w:rPr>
        <w:t>大报刊、杂志、广播及电视等传统媒体传播</w:t>
      </w:r>
      <w:r>
        <w:rPr>
          <w:spacing w:val="1"/>
        </w:rPr>
        <w:t xml:space="preserve">   </w:t>
      </w:r>
      <w:r>
        <w:rPr>
          <w:spacing w:val="7"/>
        </w:rPr>
        <w:t>力度，在本地广播电视节目及报纸报刊中增</w:t>
      </w:r>
      <w:r>
        <w:rPr>
          <w:spacing w:val="1"/>
        </w:rPr>
        <w:t xml:space="preserve">   </w:t>
      </w:r>
      <w:r>
        <w:rPr>
          <w:spacing w:val="7"/>
        </w:rPr>
        <w:t>加生态文明宣传的内容，开设生态文明建设</w:t>
      </w:r>
      <w:r>
        <w:rPr>
          <w:spacing w:val="1"/>
        </w:rPr>
        <w:t xml:space="preserve">   </w:t>
      </w:r>
      <w:r>
        <w:rPr>
          <w:spacing w:val="7"/>
        </w:rPr>
        <w:t>专题栏目或板块，报道固原市生态文明建设</w:t>
      </w:r>
      <w:r>
        <w:rPr>
          <w:spacing w:val="1"/>
        </w:rPr>
        <w:t xml:space="preserve">   </w:t>
      </w:r>
      <w:r>
        <w:rPr>
          <w:spacing w:val="7"/>
        </w:rPr>
        <w:t>取得的进展、先进典型、反面事例，普及生</w:t>
      </w:r>
      <w:r>
        <w:rPr>
          <w:spacing w:val="1"/>
        </w:rPr>
        <w:t xml:space="preserve">   </w:t>
      </w:r>
      <w:r>
        <w:rPr>
          <w:spacing w:val="3"/>
        </w:rPr>
        <w:t>态文明法律法规、科学知识。利用生活栏目，</w:t>
      </w:r>
      <w:r>
        <w:rPr>
          <w:spacing w:val="10"/>
        </w:rPr>
        <w:t xml:space="preserve"> </w:t>
      </w:r>
      <w:r>
        <w:rPr>
          <w:spacing w:val="7"/>
        </w:rPr>
        <w:t>设置关于如何低碳，环保的生活技巧及节能</w:t>
      </w:r>
      <w:r>
        <w:rPr>
          <w:spacing w:val="1"/>
        </w:rPr>
        <w:t xml:space="preserve">   </w:t>
      </w:r>
      <w:r>
        <w:rPr>
          <w:spacing w:val="7"/>
        </w:rPr>
        <w:t>减排的环保知识，加大公众对生态文明的关</w:t>
      </w:r>
      <w:r>
        <w:rPr>
          <w:spacing w:val="1"/>
        </w:rPr>
        <w:t xml:space="preserve">   </w:t>
      </w:r>
      <w:r>
        <w:rPr>
          <w:spacing w:val="7"/>
        </w:rPr>
        <w:t>注力度。增加一些具有地方人文色彩和特色</w:t>
      </w:r>
      <w:r>
        <w:rPr>
          <w:spacing w:val="1"/>
        </w:rPr>
        <w:t xml:space="preserve">   </w:t>
      </w:r>
      <w:r>
        <w:rPr>
          <w:spacing w:val="7"/>
        </w:rPr>
        <w:t>通俗易懂的小故事、漫画等形式，宣传生态</w:t>
      </w:r>
      <w:r>
        <w:rPr>
          <w:spacing w:val="1"/>
        </w:rPr>
        <w:t xml:space="preserve">   </w:t>
      </w:r>
      <w:r>
        <w:rPr>
          <w:spacing w:val="7"/>
        </w:rPr>
        <w:t>文明的相关知识。借助固原发布、今日固原</w:t>
      </w:r>
      <w:r>
        <w:rPr>
          <w:spacing w:val="1"/>
        </w:rPr>
        <w:t xml:space="preserve">   </w:t>
      </w:r>
      <w:r>
        <w:rPr>
          <w:spacing w:val="7"/>
        </w:rPr>
        <w:t>等网络平台和微信等新媒体平台，扩大生态</w:t>
      </w:r>
      <w:r>
        <w:rPr>
          <w:spacing w:val="1"/>
        </w:rPr>
        <w:t xml:space="preserve">   </w:t>
      </w:r>
      <w:r>
        <w:rPr>
          <w:spacing w:val="7"/>
        </w:rPr>
        <w:t>文明宣传覆盖面，使宣传更加丰富化、大众</w:t>
      </w:r>
    </w:p>
    <w:p>
      <w:pPr>
        <w:spacing w:line="14" w:lineRule="auto"/>
        <w:rPr>
          <w:rFonts w:ascii="Arial"/>
          <w:sz w:val="2"/>
        </w:rPr>
      </w:pPr>
      <w:r>
        <w:rPr>
          <w:rFonts w:ascii="Arial" w:hAnsi="Arial" w:eastAsia="Arial" w:cs="Arial"/>
          <w:sz w:val="2"/>
          <w:szCs w:val="2"/>
        </w:rPr>
        <w:br w:type="column"/>
      </w:r>
    </w:p>
    <w:p>
      <w:pPr>
        <w:pStyle w:val="2"/>
        <w:spacing w:before="42" w:line="217" w:lineRule="auto"/>
        <w:ind w:left="2"/>
      </w:pPr>
      <w:r>
        <w:rPr>
          <w:spacing w:val="7"/>
        </w:rPr>
        <w:t>化、及时化。</w:t>
      </w:r>
    </w:p>
    <w:p>
      <w:pPr>
        <w:pStyle w:val="2"/>
        <w:spacing w:before="190" w:line="386" w:lineRule="auto"/>
        <w:ind w:right="13" w:firstLine="423"/>
      </w:pPr>
      <w:r>
        <w:t>2. 开展主题活动，促进宣教品牌化与常</w:t>
      </w:r>
      <w:r>
        <w:rPr>
          <w:spacing w:val="5"/>
        </w:rPr>
        <w:t xml:space="preserve">  </w:t>
      </w:r>
      <w:r>
        <w:rPr>
          <w:spacing w:val="7"/>
        </w:rPr>
        <w:t>态化。倡导居民文明、绿色的生活方式和消</w:t>
      </w:r>
      <w:r>
        <w:rPr>
          <w:spacing w:val="1"/>
        </w:rPr>
        <w:t xml:space="preserve">  </w:t>
      </w:r>
      <w:r>
        <w:rPr>
          <w:spacing w:val="7"/>
        </w:rPr>
        <w:t>费模式，不断拓展公众参与环保的深度和广</w:t>
      </w:r>
      <w:r>
        <w:t xml:space="preserve">  </w:t>
      </w:r>
      <w:r>
        <w:rPr>
          <w:spacing w:val="10"/>
        </w:rPr>
        <w:t>度，形成具有固原特色的常态化宣教工作。</w:t>
      </w:r>
      <w:r>
        <w:rPr>
          <w:spacing w:val="5"/>
        </w:rPr>
        <w:t xml:space="preserve">  </w:t>
      </w:r>
      <w:r>
        <w:rPr>
          <w:spacing w:val="7"/>
        </w:rPr>
        <w:t>开展形式多样的主题宣传和实践活动，增强</w:t>
      </w:r>
      <w:r>
        <w:t xml:space="preserve">  </w:t>
      </w:r>
      <w:r>
        <w:rPr>
          <w:spacing w:val="11"/>
        </w:rPr>
        <w:t>全民生态忧患意识、参与意识和责任意识，</w:t>
      </w:r>
      <w:r>
        <w:rPr>
          <w:spacing w:val="2"/>
        </w:rPr>
        <w:t xml:space="preserve">  </w:t>
      </w:r>
      <w:r>
        <w:rPr>
          <w:spacing w:val="18"/>
        </w:rPr>
        <w:t>充分调动广大群众投身生态文明建设的积</w:t>
      </w:r>
      <w:r>
        <w:rPr>
          <w:spacing w:val="5"/>
        </w:rPr>
        <w:t xml:space="preserve">  </w:t>
      </w:r>
      <w:r>
        <w:rPr>
          <w:spacing w:val="11"/>
        </w:rPr>
        <w:t>极性。积极拓宽活动渠道，丰富路线内容，</w:t>
      </w:r>
      <w:r>
        <w:rPr>
          <w:spacing w:val="2"/>
        </w:rPr>
        <w:t xml:space="preserve">  </w:t>
      </w:r>
      <w:r>
        <w:rPr>
          <w:spacing w:val="7"/>
        </w:rPr>
        <w:t>大力倡导低碳出行的生活方式，形成宣教品</w:t>
      </w:r>
      <w:r>
        <w:rPr>
          <w:spacing w:val="1"/>
        </w:rPr>
        <w:t xml:space="preserve">  </w:t>
      </w:r>
      <w:r>
        <w:rPr>
          <w:spacing w:val="10"/>
        </w:rPr>
        <w:t>牌活动，让环保进学校、进家庭、进社区、</w:t>
      </w:r>
      <w:r>
        <w:rPr>
          <w:spacing w:val="4"/>
        </w:rPr>
        <w:t xml:space="preserve">  </w:t>
      </w:r>
      <w:r>
        <w:rPr>
          <w:spacing w:val="10"/>
        </w:rPr>
        <w:t>进农村。鼓励家庭成员参加绿色家庭评选、</w:t>
      </w:r>
      <w:r>
        <w:rPr>
          <w:spacing w:val="4"/>
        </w:rPr>
        <w:t xml:space="preserve">  </w:t>
      </w:r>
      <w:r>
        <w:rPr>
          <w:spacing w:val="5"/>
        </w:rPr>
        <w:t>家庭环保微视频创作等活动。建立激励机制，</w:t>
      </w:r>
      <w:r>
        <w:rPr>
          <w:spacing w:val="2"/>
        </w:rPr>
        <w:t xml:space="preserve"> </w:t>
      </w:r>
      <w:r>
        <w:rPr>
          <w:spacing w:val="7"/>
        </w:rPr>
        <w:t>联合各大文化团体，组织文艺工作者深入基</w:t>
      </w:r>
      <w:r>
        <w:t xml:space="preserve">  </w:t>
      </w:r>
      <w:r>
        <w:rPr>
          <w:spacing w:val="7"/>
        </w:rPr>
        <w:t>层，开展生态文化采风活动开展各类文艺作</w:t>
      </w:r>
      <w:r>
        <w:t xml:space="preserve">  </w:t>
      </w:r>
      <w:r>
        <w:rPr>
          <w:spacing w:val="7"/>
        </w:rPr>
        <w:t>品征集展演活动，支持优秀生态文化作品的</w:t>
      </w:r>
      <w:r>
        <w:t xml:space="preserve">  </w:t>
      </w:r>
      <w:r>
        <w:rPr>
          <w:spacing w:val="8"/>
        </w:rPr>
        <w:t>收藏、推介及转化。</w:t>
      </w:r>
    </w:p>
    <w:p>
      <w:pPr>
        <w:pStyle w:val="2"/>
        <w:spacing w:before="185" w:line="387" w:lineRule="auto"/>
        <w:ind w:firstLine="425"/>
      </w:pPr>
      <w:r>
        <w:rPr>
          <w:spacing w:val="-1"/>
        </w:rPr>
        <w:t>3. 畅通信息渠道，增强公众参与积极性。</w:t>
      </w:r>
      <w:r>
        <w:rPr>
          <w:spacing w:val="9"/>
        </w:rPr>
        <w:t xml:space="preserve"> </w:t>
      </w:r>
      <w:r>
        <w:rPr>
          <w:spacing w:val="18"/>
        </w:rPr>
        <w:t>提高公众对生态文明建设的满意度和参与</w:t>
      </w:r>
      <w:r>
        <w:rPr>
          <w:spacing w:val="3"/>
        </w:rPr>
        <w:t xml:space="preserve">   </w:t>
      </w:r>
      <w:r>
        <w:rPr>
          <w:spacing w:val="6"/>
        </w:rPr>
        <w:t>度。加强生态文明宣传教育，充分利用多样</w:t>
      </w:r>
      <w:r>
        <w:rPr>
          <w:spacing w:val="5"/>
        </w:rPr>
        <w:t xml:space="preserve">   </w:t>
      </w:r>
      <w:r>
        <w:rPr>
          <w:spacing w:val="7"/>
        </w:rPr>
        <w:t>化传播手段，宣传习近平生态文明思想、绿</w:t>
      </w:r>
      <w:r>
        <w:t xml:space="preserve">   </w:t>
      </w:r>
      <w:r>
        <w:rPr>
          <w:spacing w:val="6"/>
        </w:rPr>
        <w:t>色青山就是金山银山的发展理念；开展多种</w:t>
      </w:r>
      <w:r>
        <w:rPr>
          <w:spacing w:val="5"/>
        </w:rPr>
        <w:t xml:space="preserve">   </w:t>
      </w:r>
      <w:r>
        <w:rPr>
          <w:spacing w:val="10"/>
        </w:rPr>
        <w:t>形式的生态文明教育活动，倡导简约适度、</w:t>
      </w:r>
      <w:r>
        <w:rPr>
          <w:spacing w:val="4"/>
        </w:rPr>
        <w:t xml:space="preserve">  </w:t>
      </w:r>
      <w:r>
        <w:rPr>
          <w:spacing w:val="7"/>
        </w:rPr>
        <w:t>绿色低碳的生活方式。畅通公众信息反馈渠</w:t>
      </w:r>
      <w:r>
        <w:t xml:space="preserve">   </w:t>
      </w:r>
      <w:r>
        <w:rPr>
          <w:spacing w:val="7"/>
        </w:rPr>
        <w:t>道，保障公众依法参与生态文明建设政策制</w:t>
      </w:r>
      <w:r>
        <w:t xml:space="preserve">   </w:t>
      </w:r>
      <w:r>
        <w:rPr>
          <w:spacing w:val="7"/>
        </w:rPr>
        <w:t>定、环境决策、环境执法、环境守法等公共</w:t>
      </w:r>
      <w:r>
        <w:t xml:space="preserve">   </w:t>
      </w:r>
      <w:r>
        <w:rPr>
          <w:spacing w:val="7"/>
        </w:rPr>
        <w:t>事务的活动。建立公众对生态文明建设满意</w:t>
      </w:r>
      <w:r>
        <w:t xml:space="preserve">   </w:t>
      </w:r>
      <w:r>
        <w:rPr>
          <w:spacing w:val="18"/>
        </w:rPr>
        <w:t>度和公众对生态文明建设的参与度的调查</w:t>
      </w:r>
      <w:r>
        <w:rPr>
          <w:spacing w:val="3"/>
        </w:rPr>
        <w:t xml:space="preserve">   </w:t>
      </w:r>
      <w:r>
        <w:rPr>
          <w:spacing w:val="8"/>
        </w:rPr>
        <w:t>制度。到</w:t>
      </w:r>
      <w:r>
        <w:rPr>
          <w:spacing w:val="-31"/>
        </w:rPr>
        <w:t xml:space="preserve"> </w:t>
      </w:r>
      <w:r>
        <w:rPr>
          <w:spacing w:val="8"/>
        </w:rPr>
        <w:t>2020</w:t>
      </w:r>
      <w:r>
        <w:rPr>
          <w:spacing w:val="-34"/>
        </w:rPr>
        <w:t xml:space="preserve"> </w:t>
      </w:r>
      <w:r>
        <w:rPr>
          <w:spacing w:val="8"/>
        </w:rPr>
        <w:t>年</w:t>
      </w:r>
      <w:r>
        <w:rPr>
          <w:spacing w:val="-59"/>
        </w:rPr>
        <w:t xml:space="preserve"> </w:t>
      </w:r>
      <w:r>
        <w:rPr>
          <w:spacing w:val="8"/>
        </w:rPr>
        <w:t>，公众对生态文明建设的</w:t>
      </w:r>
      <w:r>
        <w:t xml:space="preserve">  </w:t>
      </w:r>
      <w:r>
        <w:rPr>
          <w:spacing w:val="18"/>
        </w:rPr>
        <w:t>满意度和公众对生态文明建设的参与度均</w:t>
      </w:r>
      <w:r>
        <w:rPr>
          <w:spacing w:val="3"/>
        </w:rPr>
        <w:t xml:space="preserve">   </w:t>
      </w:r>
      <w:r>
        <w:rPr>
          <w:spacing w:val="13"/>
        </w:rPr>
        <w:t>达到</w:t>
      </w:r>
      <w:r>
        <w:rPr>
          <w:spacing w:val="-36"/>
        </w:rPr>
        <w:t xml:space="preserve"> </w:t>
      </w:r>
      <w:r>
        <w:rPr>
          <w:spacing w:val="13"/>
        </w:rPr>
        <w:t>80%以上。</w:t>
      </w:r>
    </w:p>
    <w:p>
      <w:pPr>
        <w:spacing w:before="151" w:line="201" w:lineRule="auto"/>
        <w:ind w:left="443"/>
        <w:rPr>
          <w:rFonts w:ascii="KaiTi" w:hAnsi="KaiTi" w:eastAsia="KaiTi" w:cs="KaiTi"/>
          <w:sz w:val="20"/>
          <w:szCs w:val="20"/>
        </w:rPr>
      </w:pPr>
      <w:r>
        <w:rPr>
          <w:rFonts w:ascii="KaiTi" w:hAnsi="KaiTi" w:eastAsia="KaiTi" w:cs="KaiTi"/>
          <w:spacing w:val="7"/>
          <w:sz w:val="20"/>
          <w:szCs w:val="20"/>
        </w:rPr>
        <w:t>（三）弘扬本土特色生态文化。</w:t>
      </w:r>
    </w:p>
    <w:p>
      <w:pPr>
        <w:spacing w:line="201" w:lineRule="auto"/>
        <w:rPr>
          <w:rFonts w:ascii="KaiTi" w:hAnsi="KaiTi" w:eastAsia="KaiTi" w:cs="KaiTi"/>
          <w:sz w:val="20"/>
          <w:szCs w:val="20"/>
        </w:rPr>
        <w:sectPr>
          <w:type w:val="continuous"/>
          <w:pgSz w:w="11906" w:h="16839"/>
          <w:pgMar w:top="1232" w:right="1621" w:bottom="1195" w:left="1785" w:header="893" w:footer="892" w:gutter="0"/>
          <w:cols w:equalWidth="0" w:num="2">
            <w:col w:w="4283" w:space="100"/>
            <w:col w:w="4117"/>
          </w:cols>
        </w:sectPr>
      </w:pPr>
    </w:p>
    <w:p>
      <w:pPr>
        <w:spacing w:before="132"/>
      </w:pPr>
    </w:p>
    <w:p>
      <w:pPr>
        <w:sectPr>
          <w:headerReference r:id="rId95" w:type="default"/>
          <w:footerReference r:id="rId96" w:type="default"/>
          <w:pgSz w:w="11906" w:h="16839"/>
          <w:pgMar w:top="1232" w:right="1634" w:bottom="1195" w:left="1785" w:header="893" w:footer="892" w:gutter="0"/>
          <w:cols w:equalWidth="0" w:num="1">
            <w:col w:w="8486"/>
          </w:cols>
        </w:sectPr>
      </w:pPr>
    </w:p>
    <w:p>
      <w:pPr>
        <w:pStyle w:val="2"/>
        <w:spacing w:before="12" w:line="387" w:lineRule="auto"/>
        <w:ind w:left="16" w:right="246" w:firstLine="440"/>
      </w:pPr>
      <w:r>
        <w:rPr>
          <w:spacing w:val="-1"/>
        </w:rPr>
        <w:t>1. 保护和弘扬传统文化。保护和弘扬固</w:t>
      </w:r>
      <w:r>
        <w:rPr>
          <w:spacing w:val="16"/>
        </w:rPr>
        <w:t xml:space="preserve"> </w:t>
      </w:r>
      <w:r>
        <w:rPr>
          <w:spacing w:val="10"/>
        </w:rPr>
        <w:t>原市传统文化，推动红色文化、生态文化、</w:t>
      </w:r>
      <w:r>
        <w:rPr>
          <w:spacing w:val="9"/>
        </w:rPr>
        <w:t xml:space="preserve"> </w:t>
      </w:r>
      <w:r>
        <w:rPr>
          <w:spacing w:val="7"/>
        </w:rPr>
        <w:t>历史文化、佛教文化在固原市的传承，充分</w:t>
      </w:r>
      <w:r>
        <w:rPr>
          <w:spacing w:val="1"/>
        </w:rPr>
        <w:t xml:space="preserve">  </w:t>
      </w:r>
      <w:r>
        <w:rPr>
          <w:spacing w:val="7"/>
        </w:rPr>
        <w:t>汲取传统文化中生态文化养分，积极发掘散</w:t>
      </w:r>
      <w:r>
        <w:rPr>
          <w:spacing w:val="1"/>
        </w:rPr>
        <w:t xml:space="preserve">  </w:t>
      </w:r>
      <w:r>
        <w:rPr>
          <w:spacing w:val="7"/>
        </w:rPr>
        <w:t>落在民间的非物质文化遗产。加强对须弥山</w:t>
      </w:r>
      <w:r>
        <w:rPr>
          <w:spacing w:val="1"/>
        </w:rPr>
        <w:t xml:space="preserve">  </w:t>
      </w:r>
      <w:r>
        <w:rPr>
          <w:spacing w:val="7"/>
        </w:rPr>
        <w:t>石窟、火石寨风景区、古城墙遗址公园、黄</w:t>
      </w:r>
      <w:r>
        <w:rPr>
          <w:spacing w:val="4"/>
        </w:rPr>
        <w:t xml:space="preserve"> </w:t>
      </w:r>
      <w:r>
        <w:rPr>
          <w:spacing w:val="7"/>
        </w:rPr>
        <w:t>铎堡古城等遗址遗迹的开发与保护，积极开</w:t>
      </w:r>
      <w:r>
        <w:rPr>
          <w:spacing w:val="1"/>
        </w:rPr>
        <w:t xml:space="preserve">  </w:t>
      </w:r>
      <w:r>
        <w:rPr>
          <w:spacing w:val="7"/>
        </w:rPr>
        <w:t>展文化旅游项目建设，构建古朴且有凝聚力</w:t>
      </w:r>
      <w:r>
        <w:rPr>
          <w:spacing w:val="1"/>
        </w:rPr>
        <w:t xml:space="preserve">  </w:t>
      </w:r>
      <w:r>
        <w:rPr>
          <w:spacing w:val="7"/>
        </w:rPr>
        <w:t>和认同感的城市文化场所，形成多样的公共</w:t>
      </w:r>
      <w:r>
        <w:rPr>
          <w:spacing w:val="1"/>
        </w:rPr>
        <w:t xml:space="preserve">  </w:t>
      </w:r>
      <w:r>
        <w:rPr>
          <w:spacing w:val="18"/>
        </w:rPr>
        <w:t>活动中心以及与商业开发相结合建成特色</w:t>
      </w:r>
      <w:r>
        <w:rPr>
          <w:spacing w:val="5"/>
        </w:rPr>
        <w:t xml:space="preserve">  </w:t>
      </w:r>
      <w:r>
        <w:rPr>
          <w:spacing w:val="10"/>
        </w:rPr>
        <w:t>商业及旅游场所；保护和传承花儿、刺绣、</w:t>
      </w:r>
      <w:r>
        <w:rPr>
          <w:spacing w:val="9"/>
        </w:rPr>
        <w:t xml:space="preserve"> </w:t>
      </w:r>
      <w:r>
        <w:rPr>
          <w:spacing w:val="7"/>
        </w:rPr>
        <w:t>剪纸等非物质文化遗产，积极申报建立一批</w:t>
      </w:r>
      <w:r>
        <w:rPr>
          <w:spacing w:val="1"/>
        </w:rPr>
        <w:t xml:space="preserve">  </w:t>
      </w:r>
      <w:r>
        <w:rPr>
          <w:spacing w:val="7"/>
        </w:rPr>
        <w:t>“非遗”传承基地，举办各种培训班，挑选</w:t>
      </w:r>
      <w:r>
        <w:rPr>
          <w:spacing w:val="4"/>
        </w:rPr>
        <w:t xml:space="preserve"> </w:t>
      </w:r>
      <w:r>
        <w:rPr>
          <w:spacing w:val="7"/>
        </w:rPr>
        <w:t>一批有艺术潜质的年轻人，拜师传艺，让非</w:t>
      </w:r>
      <w:r>
        <w:rPr>
          <w:spacing w:val="1"/>
        </w:rPr>
        <w:t xml:space="preserve">  </w:t>
      </w:r>
      <w:r>
        <w:rPr>
          <w:spacing w:val="7"/>
        </w:rPr>
        <w:t>遗走进基层，走进校园，入户入村；通过组</w:t>
      </w:r>
      <w:r>
        <w:rPr>
          <w:spacing w:val="1"/>
        </w:rPr>
        <w:t xml:space="preserve">  </w:t>
      </w:r>
      <w:r>
        <w:t>织公共文化服务活动，如社火（社戏）表演、</w:t>
      </w:r>
      <w:r>
        <w:rPr>
          <w:spacing w:val="15"/>
        </w:rPr>
        <w:t xml:space="preserve"> </w:t>
      </w:r>
      <w:r>
        <w:rPr>
          <w:spacing w:val="7"/>
        </w:rPr>
        <w:t>须弥山石窟文化艺术旅游节、六盘山山花旅</w:t>
      </w:r>
      <w:r>
        <w:rPr>
          <w:spacing w:val="1"/>
        </w:rPr>
        <w:t xml:space="preserve">  </w:t>
      </w:r>
      <w:r>
        <w:rPr>
          <w:spacing w:val="7"/>
        </w:rPr>
        <w:t>游节等，将传统文化凝聚在公共活动中并走</w:t>
      </w:r>
      <w:r>
        <w:t xml:space="preserve">  </w:t>
      </w:r>
      <w:r>
        <w:rPr>
          <w:spacing w:val="7"/>
        </w:rPr>
        <w:t>入公众视线。</w:t>
      </w:r>
    </w:p>
    <w:p>
      <w:pPr>
        <w:pStyle w:val="2"/>
        <w:spacing w:before="194" w:line="383" w:lineRule="auto"/>
        <w:ind w:left="14" w:right="317" w:firstLine="424"/>
      </w:pPr>
      <w:r>
        <w:t>2. 建立特色文化科普场所。以鼓励文化</w:t>
      </w:r>
      <w:r>
        <w:rPr>
          <w:spacing w:val="11"/>
        </w:rPr>
        <w:t xml:space="preserve"> </w:t>
      </w:r>
      <w:r>
        <w:rPr>
          <w:spacing w:val="7"/>
        </w:rPr>
        <w:t>挖掘、创作为主线，以社区建设为依托，建</w:t>
      </w:r>
      <w:r>
        <w:rPr>
          <w:spacing w:val="6"/>
        </w:rPr>
        <w:t xml:space="preserve"> </w:t>
      </w:r>
      <w:r>
        <w:rPr>
          <w:spacing w:val="7"/>
        </w:rPr>
        <w:t>设多元化的固原文化活动中心。全力推进创</w:t>
      </w:r>
      <w:r>
        <w:rPr>
          <w:spacing w:val="3"/>
        </w:rPr>
        <w:t xml:space="preserve"> </w:t>
      </w:r>
      <w:r>
        <w:rPr>
          <w:spacing w:val="7"/>
        </w:rPr>
        <w:t>建国家公共文化服务体系示范区，强化文化</w:t>
      </w:r>
      <w:r>
        <w:rPr>
          <w:spacing w:val="3"/>
        </w:rPr>
        <w:t xml:space="preserve"> </w:t>
      </w:r>
      <w:r>
        <w:rPr>
          <w:spacing w:val="7"/>
        </w:rPr>
        <w:t>馆、图书馆、博物馆、青少年活动中心等文</w:t>
      </w:r>
      <w:r>
        <w:rPr>
          <w:spacing w:val="3"/>
        </w:rPr>
        <w:t xml:space="preserve"> </w:t>
      </w:r>
      <w:r>
        <w:rPr>
          <w:spacing w:val="7"/>
        </w:rPr>
        <w:t>化设施传播生态文明的功能，使之成为广大</w:t>
      </w:r>
      <w:r>
        <w:rPr>
          <w:spacing w:val="3"/>
        </w:rPr>
        <w:t xml:space="preserve"> </w:t>
      </w:r>
      <w:r>
        <w:rPr>
          <w:spacing w:val="7"/>
        </w:rPr>
        <w:t>群众接受生态文明教育的重要基地。结合黄</w:t>
      </w:r>
      <w:r>
        <w:rPr>
          <w:spacing w:val="3"/>
        </w:rPr>
        <w:t xml:space="preserve"> </w:t>
      </w:r>
      <w:r>
        <w:rPr>
          <w:spacing w:val="7"/>
        </w:rPr>
        <w:t>铎堡古城、古城墙遗址公园、须弥山风景名</w:t>
      </w:r>
      <w:r>
        <w:rPr>
          <w:spacing w:val="3"/>
        </w:rPr>
        <w:t xml:space="preserve"> </w:t>
      </w:r>
      <w:r>
        <w:rPr>
          <w:spacing w:val="7"/>
        </w:rPr>
        <w:t>胜区等景区景点文化，创排具有生态建设内</w:t>
      </w:r>
      <w:r>
        <w:rPr>
          <w:spacing w:val="3"/>
        </w:rPr>
        <w:t xml:space="preserve"> </w:t>
      </w:r>
      <w:r>
        <w:rPr>
          <w:spacing w:val="7"/>
        </w:rPr>
        <w:t>容的剧目，同时，通过文学、影像等方式，</w:t>
      </w:r>
      <w:r>
        <w:rPr>
          <w:spacing w:val="12"/>
        </w:rPr>
        <w:t xml:space="preserve"> </w:t>
      </w:r>
      <w:r>
        <w:rPr>
          <w:spacing w:val="7"/>
        </w:rPr>
        <w:t>塑造生态文化形象，加强生态文化宣传，形</w:t>
      </w:r>
      <w:r>
        <w:rPr>
          <w:spacing w:val="3"/>
        </w:rPr>
        <w:t xml:space="preserve"> </w:t>
      </w:r>
      <w:r>
        <w:rPr>
          <w:spacing w:val="7"/>
        </w:rPr>
        <w:t>成良好的文化传播的重要途径。在山体、公</w:t>
      </w:r>
      <w:r>
        <w:rPr>
          <w:spacing w:val="3"/>
        </w:rPr>
        <w:t xml:space="preserve"> </w:t>
      </w:r>
      <w:r>
        <w:rPr>
          <w:spacing w:val="7"/>
        </w:rPr>
        <w:t>园、植物园、风景名胜区、沿河流域、大型</w:t>
      </w:r>
    </w:p>
    <w:p>
      <w:pPr>
        <w:spacing w:line="14" w:lineRule="auto"/>
        <w:rPr>
          <w:rFonts w:ascii="Arial"/>
          <w:sz w:val="2"/>
        </w:rPr>
      </w:pPr>
      <w:r>
        <w:rPr>
          <w:rFonts w:ascii="Arial" w:hAnsi="Arial" w:eastAsia="Arial" w:cs="Arial"/>
          <w:sz w:val="2"/>
          <w:szCs w:val="2"/>
        </w:rPr>
        <w:br w:type="column"/>
      </w:r>
    </w:p>
    <w:p>
      <w:pPr>
        <w:pStyle w:val="2"/>
        <w:spacing w:line="388" w:lineRule="auto"/>
        <w:ind w:left="2" w:right="142" w:firstLine="3"/>
        <w:jc w:val="both"/>
      </w:pPr>
      <w:r>
        <w:rPr>
          <w:spacing w:val="8"/>
        </w:rPr>
        <w:t>广场等地建设融入生态文化元素的博物馆、</w:t>
      </w:r>
      <w:r>
        <w:rPr>
          <w:spacing w:val="5"/>
        </w:rPr>
        <w:t xml:space="preserve"> </w:t>
      </w:r>
      <w:r>
        <w:rPr>
          <w:spacing w:val="7"/>
        </w:rPr>
        <w:t>科普馆、标本馆、体验中心、文化长廊等生</w:t>
      </w:r>
      <w:r>
        <w:rPr>
          <w:spacing w:val="2"/>
        </w:rPr>
        <w:t xml:space="preserve"> </w:t>
      </w:r>
      <w:r>
        <w:rPr>
          <w:spacing w:val="7"/>
        </w:rPr>
        <w:t>态文化普及场所。在特色重点院校、环保企</w:t>
      </w:r>
      <w:r>
        <w:rPr>
          <w:spacing w:val="2"/>
        </w:rPr>
        <w:t xml:space="preserve"> </w:t>
      </w:r>
      <w:r>
        <w:rPr>
          <w:spacing w:val="7"/>
        </w:rPr>
        <w:t>业等建立中水回用、屋顶绿化、垃圾循环利</w:t>
      </w:r>
      <w:r>
        <w:rPr>
          <w:spacing w:val="2"/>
        </w:rPr>
        <w:t xml:space="preserve"> </w:t>
      </w:r>
      <w:r>
        <w:rPr>
          <w:spacing w:val="9"/>
        </w:rPr>
        <w:t>用等相关的生态文明教育基地。</w:t>
      </w:r>
    </w:p>
    <w:p>
      <w:pPr>
        <w:pStyle w:val="2"/>
        <w:spacing w:before="53" w:line="384" w:lineRule="auto"/>
        <w:ind w:left="4" w:right="86" w:firstLine="424"/>
      </w:pPr>
      <w:r>
        <w:t>3. 丰富生态文化传播载体。在城市更新</w:t>
      </w:r>
      <w:r>
        <w:rPr>
          <w:spacing w:val="4"/>
        </w:rPr>
        <w:t xml:space="preserve">  </w:t>
      </w:r>
      <w:r>
        <w:rPr>
          <w:spacing w:val="18"/>
        </w:rPr>
        <w:t>项目中充分应用现代科技和低碳文化进行</w:t>
      </w:r>
      <w:r>
        <w:rPr>
          <w:spacing w:val="4"/>
        </w:rPr>
        <w:t xml:space="preserve">  </w:t>
      </w:r>
      <w:r>
        <w:rPr>
          <w:spacing w:val="10"/>
        </w:rPr>
        <w:t>建筑风貌塑造；通过绘制生态文明宣传画、</w:t>
      </w:r>
      <w:r>
        <w:rPr>
          <w:spacing w:val="7"/>
        </w:rPr>
        <w:t xml:space="preserve"> 编写生态文明知识等形式，在建筑工地外围</w:t>
      </w:r>
      <w:r>
        <w:t xml:space="preserve">  </w:t>
      </w:r>
      <w:r>
        <w:rPr>
          <w:spacing w:val="10"/>
        </w:rPr>
        <w:t>挡栏进行生态文明宣传。在全市公交站台、</w:t>
      </w:r>
      <w:r>
        <w:rPr>
          <w:spacing w:val="7"/>
        </w:rPr>
        <w:t xml:space="preserve"> </w:t>
      </w:r>
      <w:r>
        <w:rPr>
          <w:spacing w:val="6"/>
        </w:rPr>
        <w:t>出租车等开展生态文明宣传活动。积极塑造</w:t>
      </w:r>
      <w:r>
        <w:rPr>
          <w:spacing w:val="8"/>
        </w:rPr>
        <w:t xml:space="preserve">  </w:t>
      </w:r>
      <w:r>
        <w:rPr>
          <w:spacing w:val="11"/>
        </w:rPr>
        <w:t>生态化、人性化和特色化的公共空间环境，</w:t>
      </w:r>
      <w:r>
        <w:rPr>
          <w:spacing w:val="2"/>
        </w:rPr>
        <w:t xml:space="preserve"> </w:t>
      </w:r>
      <w:r>
        <w:rPr>
          <w:spacing w:val="7"/>
        </w:rPr>
        <w:t>在固原六盘山红军长征纪念馆、六盘山国家</w:t>
      </w:r>
      <w:r>
        <w:t xml:space="preserve">  </w:t>
      </w:r>
      <w:r>
        <w:rPr>
          <w:spacing w:val="7"/>
        </w:rPr>
        <w:t>森林公园、须弥山石窟风景名胜区、火石寨</w:t>
      </w:r>
      <w:r>
        <w:t xml:space="preserve">  </w:t>
      </w:r>
      <w:r>
        <w:rPr>
          <w:spacing w:val="7"/>
        </w:rPr>
        <w:t>国家地质公园、老龙潭等知名旅游景点、自</w:t>
      </w:r>
      <w:r>
        <w:t xml:space="preserve">  </w:t>
      </w:r>
      <w:r>
        <w:rPr>
          <w:spacing w:val="10"/>
        </w:rPr>
        <w:t>然公园、城市公园、各类社区公园、广场、</w:t>
      </w:r>
      <w:r>
        <w:rPr>
          <w:spacing w:val="7"/>
        </w:rPr>
        <w:t xml:space="preserve"> </w:t>
      </w:r>
      <w:r>
        <w:rPr>
          <w:spacing w:val="18"/>
        </w:rPr>
        <w:t>步行街等休闲地的建设中融入低碳文化元</w:t>
      </w:r>
      <w:r>
        <w:rPr>
          <w:spacing w:val="4"/>
        </w:rPr>
        <w:t xml:space="preserve">  </w:t>
      </w:r>
      <w:r>
        <w:t>素，塑造生态文化符号，增设生态文明标识、</w:t>
      </w:r>
      <w:r>
        <w:rPr>
          <w:spacing w:val="14"/>
        </w:rPr>
        <w:t xml:space="preserve"> </w:t>
      </w:r>
      <w:r>
        <w:rPr>
          <w:spacing w:val="9"/>
        </w:rPr>
        <w:t>环保宣传长廊等生态文明宣教设施。</w:t>
      </w:r>
    </w:p>
    <w:p>
      <w:pPr>
        <w:pStyle w:val="2"/>
        <w:spacing w:before="193" w:line="377" w:lineRule="auto"/>
        <w:ind w:firstLine="422"/>
      </w:pPr>
      <w:r>
        <w:t>4. 推动城市文化品牌建设。以“红色六</w:t>
      </w:r>
      <w:r>
        <w:rPr>
          <w:spacing w:val="7"/>
        </w:rPr>
        <w:t xml:space="preserve">  盘、绿色固原、避暑胜地”城市品牌建设促</w:t>
      </w:r>
      <w:r>
        <w:rPr>
          <w:spacing w:val="2"/>
        </w:rPr>
        <w:t xml:space="preserve">  </w:t>
      </w:r>
      <w:r>
        <w:rPr>
          <w:spacing w:val="10"/>
        </w:rPr>
        <w:t>生态文明建设，统筹考虑山、河、库、田、</w:t>
      </w:r>
      <w:r>
        <w:rPr>
          <w:spacing w:val="5"/>
        </w:rPr>
        <w:t xml:space="preserve">  </w:t>
      </w:r>
      <w:r>
        <w:rPr>
          <w:spacing w:val="7"/>
        </w:rPr>
        <w:t>林、滩涂等自然资源要素和红色、历史、宗</w:t>
      </w:r>
      <w:r>
        <w:rPr>
          <w:spacing w:val="2"/>
        </w:rPr>
        <w:t xml:space="preserve">  </w:t>
      </w:r>
      <w:r>
        <w:rPr>
          <w:spacing w:val="5"/>
        </w:rPr>
        <w:t xml:space="preserve">教等文化资源要素，开展城市文化品牌设计， </w:t>
      </w:r>
      <w:r>
        <w:rPr>
          <w:spacing w:val="7"/>
        </w:rPr>
        <w:t>注重文化创意，辅以工程建设，深入挖掘文</w:t>
      </w:r>
      <w:r>
        <w:rPr>
          <w:spacing w:val="2"/>
        </w:rPr>
        <w:t xml:space="preserve">  </w:t>
      </w:r>
      <w:r>
        <w:rPr>
          <w:spacing w:val="7"/>
        </w:rPr>
        <w:t>化品牌，加大营销宣传，打造以生态、文化</w:t>
      </w:r>
      <w:r>
        <w:rPr>
          <w:spacing w:val="2"/>
        </w:rPr>
        <w:t xml:space="preserve">  </w:t>
      </w:r>
      <w:r>
        <w:rPr>
          <w:spacing w:val="7"/>
        </w:rPr>
        <w:t>环境要素为主题、具有固原地域特色、公众</w:t>
      </w:r>
      <w:r>
        <w:rPr>
          <w:spacing w:val="1"/>
        </w:rPr>
        <w:t xml:space="preserve">  </w:t>
      </w:r>
      <w:r>
        <w:rPr>
          <w:spacing w:val="8"/>
        </w:rPr>
        <w:t>普遍接受的城市形象。</w:t>
      </w:r>
    </w:p>
    <w:p>
      <w:pPr>
        <w:spacing w:line="264" w:lineRule="auto"/>
        <w:rPr>
          <w:rFonts w:ascii="Arial"/>
          <w:sz w:val="21"/>
        </w:rPr>
      </w:pPr>
    </w:p>
    <w:p>
      <w:pPr>
        <w:spacing w:line="265" w:lineRule="auto"/>
        <w:rPr>
          <w:rFonts w:ascii="Arial"/>
          <w:sz w:val="21"/>
        </w:rPr>
      </w:pPr>
    </w:p>
    <w:p>
      <w:pPr>
        <w:spacing w:before="86" w:line="189" w:lineRule="auto"/>
        <w:ind w:left="424"/>
        <w:rPr>
          <w:rFonts w:ascii="微软雅黑" w:hAnsi="微软雅黑" w:eastAsia="微软雅黑" w:cs="微软雅黑"/>
          <w:sz w:val="20"/>
          <w:szCs w:val="20"/>
        </w:rPr>
      </w:pPr>
      <w:r>
        <w:rPr>
          <w:rFonts w:ascii="微软雅黑" w:hAnsi="微软雅黑" w:eastAsia="微软雅黑" w:cs="微软雅黑"/>
          <w:spacing w:val="9"/>
          <w:sz w:val="20"/>
          <w:szCs w:val="20"/>
        </w:rPr>
        <w:t>第四章</w:t>
      </w:r>
      <w:r>
        <w:rPr>
          <w:rFonts w:ascii="微软雅黑" w:hAnsi="微软雅黑" w:eastAsia="微软雅黑" w:cs="微软雅黑"/>
          <w:spacing w:val="13"/>
          <w:sz w:val="20"/>
          <w:szCs w:val="20"/>
        </w:rPr>
        <w:t xml:space="preserve">   </w:t>
      </w:r>
      <w:r>
        <w:rPr>
          <w:rFonts w:ascii="微软雅黑" w:hAnsi="微软雅黑" w:eastAsia="微软雅黑" w:cs="微软雅黑"/>
          <w:spacing w:val="9"/>
          <w:sz w:val="20"/>
          <w:szCs w:val="20"/>
        </w:rPr>
        <w:t>重点工程与效益分析</w:t>
      </w:r>
    </w:p>
    <w:p>
      <w:pPr>
        <w:spacing w:before="159" w:line="230" w:lineRule="auto"/>
        <w:ind w:left="431"/>
        <w:rPr>
          <w:rFonts w:ascii="SimHei" w:hAnsi="SimHei" w:eastAsia="SimHei" w:cs="SimHei"/>
          <w:sz w:val="20"/>
          <w:szCs w:val="20"/>
        </w:rPr>
      </w:pPr>
      <w:r>
        <w:rPr>
          <w:rFonts w:ascii="SimHei" w:hAnsi="SimHei" w:eastAsia="SimHei" w:cs="SimHei"/>
          <w:spacing w:val="8"/>
          <w:sz w:val="20"/>
          <w:szCs w:val="20"/>
        </w:rPr>
        <w:t>一、重点项目投资</w:t>
      </w:r>
    </w:p>
    <w:p>
      <w:pPr>
        <w:pStyle w:val="2"/>
        <w:spacing w:before="184" w:line="217" w:lineRule="auto"/>
        <w:ind w:left="425"/>
      </w:pPr>
      <w:r>
        <w:rPr>
          <w:spacing w:val="8"/>
        </w:rPr>
        <w:t>根据全市社会、经济和生态环境现状，</w:t>
      </w:r>
    </w:p>
    <w:p>
      <w:pPr>
        <w:spacing w:line="217" w:lineRule="auto"/>
        <w:sectPr>
          <w:type w:val="continuous"/>
          <w:pgSz w:w="11906" w:h="16839"/>
          <w:pgMar w:top="1232" w:right="1634" w:bottom="1195" w:left="1785" w:header="893" w:footer="892" w:gutter="0"/>
          <w:cols w:equalWidth="0" w:num="2">
            <w:col w:w="4280" w:space="100"/>
            <w:col w:w="4107"/>
          </w:cols>
        </w:sectPr>
      </w:pPr>
    </w:p>
    <w:p>
      <w:pPr>
        <w:spacing w:before="92"/>
      </w:pPr>
    </w:p>
    <w:p>
      <w:pPr>
        <w:sectPr>
          <w:headerReference r:id="rId97" w:type="default"/>
          <w:footerReference r:id="rId98" w:type="default"/>
          <w:pgSz w:w="11906" w:h="16839"/>
          <w:pgMar w:top="1232" w:right="1724" w:bottom="1195" w:left="1785" w:header="893" w:footer="892" w:gutter="0"/>
          <w:cols w:equalWidth="0" w:num="1">
            <w:col w:w="8396"/>
          </w:cols>
        </w:sectPr>
      </w:pPr>
    </w:p>
    <w:p>
      <w:pPr>
        <w:pStyle w:val="2"/>
        <w:spacing w:before="39" w:line="392" w:lineRule="auto"/>
        <w:ind w:left="15" w:right="318" w:firstLine="1"/>
        <w:jc w:val="both"/>
      </w:pPr>
      <w:r>
        <w:rPr>
          <w:spacing w:val="7"/>
        </w:rPr>
        <w:t>对照生态文明建设示范市考核验收标准，查</w:t>
      </w:r>
      <w:r>
        <w:rPr>
          <w:spacing w:val="1"/>
        </w:rPr>
        <w:t xml:space="preserve"> </w:t>
      </w:r>
      <w:r>
        <w:rPr>
          <w:spacing w:val="18"/>
        </w:rPr>
        <w:t>找生态文明示范市创建过程中的问题和差</w:t>
      </w:r>
      <w:r>
        <w:rPr>
          <w:spacing w:val="11"/>
        </w:rPr>
        <w:t xml:space="preserve"> </w:t>
      </w:r>
      <w:r>
        <w:rPr>
          <w:spacing w:val="12"/>
        </w:rPr>
        <w:t>距</w:t>
      </w:r>
      <w:r>
        <w:rPr>
          <w:spacing w:val="-45"/>
        </w:rPr>
        <w:t xml:space="preserve"> </w:t>
      </w:r>
      <w:r>
        <w:rPr>
          <w:spacing w:val="12"/>
        </w:rPr>
        <w:t>，规划提出</w:t>
      </w:r>
      <w:r>
        <w:rPr>
          <w:spacing w:val="-23"/>
        </w:rPr>
        <w:t xml:space="preserve"> </w:t>
      </w:r>
      <w:r>
        <w:rPr>
          <w:spacing w:val="12"/>
        </w:rPr>
        <w:t>96</w:t>
      </w:r>
      <w:r>
        <w:rPr>
          <w:spacing w:val="-27"/>
        </w:rPr>
        <w:t xml:space="preserve"> </w:t>
      </w:r>
      <w:r>
        <w:rPr>
          <w:spacing w:val="12"/>
        </w:rPr>
        <w:t>项重点项</w:t>
      </w:r>
      <w:r>
        <w:rPr>
          <w:spacing w:val="-37"/>
        </w:rPr>
        <w:t xml:space="preserve"> </w:t>
      </w:r>
      <w:r>
        <w:rPr>
          <w:spacing w:val="12"/>
        </w:rPr>
        <w:t>目</w:t>
      </w:r>
      <w:r>
        <w:rPr>
          <w:spacing w:val="-46"/>
        </w:rPr>
        <w:t xml:space="preserve"> </w:t>
      </w:r>
      <w:r>
        <w:rPr>
          <w:spacing w:val="12"/>
        </w:rPr>
        <w:t>，估算投资</w:t>
      </w:r>
      <w:r>
        <w:t xml:space="preserve"> </w:t>
      </w:r>
      <w:r>
        <w:rPr>
          <w:spacing w:val="7"/>
        </w:rPr>
        <w:t>1884633.8</w:t>
      </w:r>
      <w:r>
        <w:rPr>
          <w:spacing w:val="-23"/>
        </w:rPr>
        <w:t xml:space="preserve"> </w:t>
      </w:r>
      <w:r>
        <w:rPr>
          <w:spacing w:val="7"/>
        </w:rPr>
        <w:t>万元。各项目具体建设内容及项</w:t>
      </w:r>
      <w:r>
        <w:t xml:space="preserve"> </w:t>
      </w:r>
      <w:r>
        <w:rPr>
          <w:spacing w:val="9"/>
        </w:rPr>
        <w:t>目投资情况见附件</w:t>
      </w:r>
      <w:r>
        <w:rPr>
          <w:spacing w:val="-36"/>
        </w:rPr>
        <w:t xml:space="preserve"> </w:t>
      </w:r>
      <w:r>
        <w:rPr>
          <w:spacing w:val="9"/>
        </w:rPr>
        <w:t>2。随着规划时序的逐步</w:t>
      </w:r>
      <w:r>
        <w:t xml:space="preserve"> </w:t>
      </w:r>
      <w:r>
        <w:rPr>
          <w:spacing w:val="7"/>
        </w:rPr>
        <w:t>推进，受政策及其他因素影响，针对创建指</w:t>
      </w:r>
      <w:r>
        <w:rPr>
          <w:spacing w:val="2"/>
        </w:rPr>
        <w:t xml:space="preserve"> </w:t>
      </w:r>
      <w:r>
        <w:rPr>
          <w:spacing w:val="7"/>
        </w:rPr>
        <w:t>标和重点任务，优化筛选规划工程项目，做</w:t>
      </w:r>
      <w:r>
        <w:rPr>
          <w:spacing w:val="2"/>
        </w:rPr>
        <w:t xml:space="preserve"> </w:t>
      </w:r>
      <w:r>
        <w:rPr>
          <w:spacing w:val="7"/>
        </w:rPr>
        <w:t>好年度任务目标动态调整，明确责任单位，</w:t>
      </w:r>
      <w:r>
        <w:rPr>
          <w:spacing w:val="12"/>
        </w:rPr>
        <w:t xml:space="preserve"> </w:t>
      </w:r>
      <w:r>
        <w:rPr>
          <w:spacing w:val="8"/>
        </w:rPr>
        <w:t>确保规划目标实现。</w:t>
      </w:r>
    </w:p>
    <w:p>
      <w:pPr>
        <w:spacing w:before="46" w:line="229" w:lineRule="auto"/>
        <w:ind w:left="445"/>
        <w:rPr>
          <w:rFonts w:ascii="SimHei" w:hAnsi="SimHei" w:eastAsia="SimHei" w:cs="SimHei"/>
          <w:sz w:val="20"/>
          <w:szCs w:val="20"/>
        </w:rPr>
      </w:pPr>
      <w:r>
        <w:rPr>
          <w:rFonts w:ascii="SimHei" w:hAnsi="SimHei" w:eastAsia="SimHei" w:cs="SimHei"/>
          <w:spacing w:val="7"/>
          <w:sz w:val="20"/>
          <w:szCs w:val="20"/>
        </w:rPr>
        <w:t>二、资金来源</w:t>
      </w:r>
    </w:p>
    <w:p>
      <w:pPr>
        <w:pStyle w:val="2"/>
        <w:spacing w:before="184" w:line="385" w:lineRule="auto"/>
        <w:ind w:left="17" w:right="247" w:firstLine="423"/>
        <w:jc w:val="both"/>
      </w:pPr>
      <w:r>
        <w:rPr>
          <w:spacing w:val="6"/>
        </w:rPr>
        <w:t>积极争取国家资金。积极争取海绵城市</w:t>
      </w:r>
      <w:r>
        <w:rPr>
          <w:spacing w:val="4"/>
        </w:rPr>
        <w:t xml:space="preserve">  </w:t>
      </w:r>
      <w:r>
        <w:rPr>
          <w:spacing w:val="-4"/>
        </w:rPr>
        <w:t>建设、国家新型城镇化综合试点、国家级“旅</w:t>
      </w:r>
      <w:r>
        <w:rPr>
          <w:spacing w:val="16"/>
        </w:rPr>
        <w:t xml:space="preserve"> </w:t>
      </w:r>
      <w:r>
        <w:t>游扶贫试验区”、全国旅游标准化试点单位、</w:t>
      </w:r>
      <w:r>
        <w:rPr>
          <w:spacing w:val="14"/>
        </w:rPr>
        <w:t xml:space="preserve"> </w:t>
      </w:r>
      <w:r>
        <w:t>低碳工业园区、智慧城市、低碳城市等国家、</w:t>
      </w:r>
      <w:r>
        <w:rPr>
          <w:spacing w:val="14"/>
        </w:rPr>
        <w:t xml:space="preserve"> </w:t>
      </w:r>
      <w:r>
        <w:rPr>
          <w:spacing w:val="8"/>
        </w:rPr>
        <w:t>自治区资金和政策支持。</w:t>
      </w:r>
    </w:p>
    <w:p>
      <w:pPr>
        <w:pStyle w:val="2"/>
        <w:spacing w:before="61" w:line="389" w:lineRule="auto"/>
        <w:ind w:left="16" w:right="327" w:firstLine="422"/>
        <w:jc w:val="both"/>
      </w:pPr>
      <w:r>
        <w:rPr>
          <w:spacing w:val="6"/>
        </w:rPr>
        <w:t>加大市县财政投入。固原生态文明建设</w:t>
      </w:r>
      <w:r>
        <w:rPr>
          <w:spacing w:val="10"/>
        </w:rPr>
        <w:t xml:space="preserve"> </w:t>
      </w:r>
      <w:r>
        <w:rPr>
          <w:spacing w:val="7"/>
        </w:rPr>
        <w:t>示范市创建涉及的工程项目，纳入市县各级</w:t>
      </w:r>
      <w:r>
        <w:rPr>
          <w:spacing w:val="2"/>
        </w:rPr>
        <w:t xml:space="preserve"> </w:t>
      </w:r>
      <w:r>
        <w:rPr>
          <w:spacing w:val="7"/>
        </w:rPr>
        <w:t>财政重点工程投资计划，分步推进实施。结</w:t>
      </w:r>
      <w:r>
        <w:rPr>
          <w:spacing w:val="2"/>
        </w:rPr>
        <w:t xml:space="preserve"> </w:t>
      </w:r>
      <w:r>
        <w:rPr>
          <w:spacing w:val="7"/>
        </w:rPr>
        <w:t>合实际工作，根据预算管理有关规定，做好</w:t>
      </w:r>
      <w:r>
        <w:rPr>
          <w:spacing w:val="2"/>
        </w:rPr>
        <w:t xml:space="preserve"> </w:t>
      </w:r>
      <w:r>
        <w:rPr>
          <w:spacing w:val="7"/>
        </w:rPr>
        <w:t>相关经费保障。</w:t>
      </w:r>
    </w:p>
    <w:p>
      <w:pPr>
        <w:pStyle w:val="2"/>
        <w:spacing w:before="45" w:line="388" w:lineRule="auto"/>
        <w:ind w:left="16" w:right="141" w:firstLine="423"/>
        <w:jc w:val="both"/>
      </w:pPr>
      <w:r>
        <w:rPr>
          <w:spacing w:val="6"/>
        </w:rPr>
        <w:t>落实企业投入。企业应积极履责，按照</w:t>
      </w:r>
      <w:r>
        <w:rPr>
          <w:spacing w:val="3"/>
        </w:rPr>
        <w:t xml:space="preserve">   </w:t>
      </w:r>
      <w:r>
        <w:rPr>
          <w:spacing w:val="6"/>
        </w:rPr>
        <w:t>污染治理要求，足额保量投入大气污染防治、</w:t>
      </w:r>
      <w:r>
        <w:rPr>
          <w:spacing w:val="1"/>
        </w:rPr>
        <w:t xml:space="preserve"> 废水处理、固体废物处理、生态修复等资金。</w:t>
      </w:r>
    </w:p>
    <w:p>
      <w:pPr>
        <w:pStyle w:val="2"/>
        <w:spacing w:before="27" w:line="374" w:lineRule="auto"/>
        <w:ind w:left="16" w:right="144" w:firstLine="428"/>
        <w:jc w:val="both"/>
      </w:pPr>
      <w:r>
        <w:rPr>
          <w:spacing w:val="5"/>
        </w:rPr>
        <w:t>引导社会资本参与。运用“以奖代补”、</w:t>
      </w:r>
      <w:r>
        <w:t xml:space="preserve"> </w:t>
      </w:r>
      <w:r>
        <w:rPr>
          <w:spacing w:val="7"/>
        </w:rPr>
        <w:t>“以奖促治”等方式，采取财政和村集体补</w:t>
      </w:r>
      <w:r>
        <w:t xml:space="preserve">   </w:t>
      </w:r>
      <w:r>
        <w:rPr>
          <w:spacing w:val="7"/>
        </w:rPr>
        <w:t>贴、住户付费、社会资本参与的投入运营机</w:t>
      </w:r>
      <w:r>
        <w:t xml:space="preserve">   </w:t>
      </w:r>
      <w:r>
        <w:rPr>
          <w:spacing w:val="7"/>
        </w:rPr>
        <w:t>制，根据事后绩效对具有较大带动作用、涉</w:t>
      </w:r>
      <w:r>
        <w:t xml:space="preserve">   </w:t>
      </w:r>
      <w:r>
        <w:rPr>
          <w:spacing w:val="7"/>
        </w:rPr>
        <w:t>及企业事权的建设项目进行补贴和奖励，吸</w:t>
      </w:r>
      <w:r>
        <w:t xml:space="preserve">   </w:t>
      </w:r>
      <w:r>
        <w:rPr>
          <w:spacing w:val="7"/>
        </w:rPr>
        <w:t>引环保企业和社会资金的投入。积极利用市</w:t>
      </w:r>
      <w:r>
        <w:t xml:space="preserve">   </w:t>
      </w:r>
      <w:r>
        <w:rPr>
          <w:spacing w:val="7"/>
        </w:rPr>
        <w:t>场机制，支持符合条件的民间资本参与生态</w:t>
      </w:r>
      <w:r>
        <w:t xml:space="preserve">   </w:t>
      </w:r>
      <w:r>
        <w:rPr>
          <w:spacing w:val="5"/>
        </w:rPr>
        <w:t>文明示范市创建工作。探索和推广水权转让、</w:t>
      </w:r>
      <w:r>
        <w:rPr>
          <w:spacing w:val="18"/>
        </w:rPr>
        <w:t xml:space="preserve"> </w:t>
      </w:r>
      <w:r>
        <w:rPr>
          <w:spacing w:val="7"/>
        </w:rPr>
        <w:t>排污权交易等办法，充分发挥市场机制在资</w:t>
      </w:r>
    </w:p>
    <w:p>
      <w:pPr>
        <w:spacing w:line="14" w:lineRule="auto"/>
        <w:rPr>
          <w:rFonts w:ascii="Arial"/>
          <w:sz w:val="2"/>
        </w:rPr>
      </w:pPr>
      <w:r>
        <w:rPr>
          <w:rFonts w:ascii="Arial" w:hAnsi="Arial" w:eastAsia="Arial" w:cs="Arial"/>
          <w:sz w:val="2"/>
          <w:szCs w:val="2"/>
        </w:rPr>
        <w:br w:type="column"/>
      </w:r>
    </w:p>
    <w:p>
      <w:pPr>
        <w:pStyle w:val="2"/>
        <w:spacing w:before="40" w:line="395" w:lineRule="auto"/>
        <w:ind w:left="3" w:right="55"/>
      </w:pPr>
      <w:r>
        <w:rPr>
          <w:spacing w:val="6"/>
        </w:rPr>
        <w:t>金整合中的作用。引导产业投资基金、大型</w:t>
      </w:r>
      <w:r>
        <w:rPr>
          <w:spacing w:val="17"/>
        </w:rPr>
        <w:t xml:space="preserve"> </w:t>
      </w:r>
      <w:r>
        <w:rPr>
          <w:spacing w:val="8"/>
        </w:rPr>
        <w:t>企业集团、银行等投资生态创建重点工程。</w:t>
      </w:r>
    </w:p>
    <w:p>
      <w:pPr>
        <w:spacing w:line="229" w:lineRule="auto"/>
        <w:ind w:left="431"/>
        <w:rPr>
          <w:rFonts w:ascii="SimHei" w:hAnsi="SimHei" w:eastAsia="SimHei" w:cs="SimHei"/>
          <w:sz w:val="20"/>
          <w:szCs w:val="20"/>
        </w:rPr>
      </w:pPr>
      <w:r>
        <w:rPr>
          <w:rFonts w:ascii="SimHei" w:hAnsi="SimHei" w:eastAsia="SimHei" w:cs="SimHei"/>
          <w:spacing w:val="8"/>
          <w:sz w:val="20"/>
          <w:szCs w:val="20"/>
        </w:rPr>
        <w:t>三、综合效益分析</w:t>
      </w:r>
    </w:p>
    <w:p>
      <w:pPr>
        <w:spacing w:before="181" w:line="242" w:lineRule="auto"/>
        <w:ind w:left="445"/>
        <w:rPr>
          <w:rFonts w:ascii="KaiTi" w:hAnsi="KaiTi" w:eastAsia="KaiTi" w:cs="KaiTi"/>
          <w:sz w:val="20"/>
          <w:szCs w:val="20"/>
        </w:rPr>
      </w:pPr>
      <w:r>
        <w:rPr>
          <w:rFonts w:ascii="KaiTi" w:hAnsi="KaiTi" w:eastAsia="KaiTi" w:cs="KaiTi"/>
          <w:spacing w:val="5"/>
          <w:sz w:val="20"/>
          <w:szCs w:val="20"/>
        </w:rPr>
        <w:t>（一）环境效益。</w:t>
      </w:r>
    </w:p>
    <w:p>
      <w:pPr>
        <w:pStyle w:val="2"/>
        <w:spacing w:before="177" w:line="393" w:lineRule="auto"/>
        <w:ind w:firstLine="424"/>
      </w:pPr>
      <w:r>
        <w:rPr>
          <w:spacing w:val="6"/>
        </w:rPr>
        <w:t>维护生态安全格局。通过水污染综合整</w:t>
      </w:r>
      <w:r>
        <w:rPr>
          <w:spacing w:val="7"/>
        </w:rPr>
        <w:t xml:space="preserve"> 治、河道整治、生态林业、饮用水源地保护</w:t>
      </w:r>
      <w:r>
        <w:rPr>
          <w:spacing w:val="3"/>
        </w:rPr>
        <w:t xml:space="preserve"> </w:t>
      </w:r>
      <w:r>
        <w:rPr>
          <w:spacing w:val="7"/>
        </w:rPr>
        <w:t>以及土壤污染防治等方面的建设，提升生态</w:t>
      </w:r>
      <w:r>
        <w:rPr>
          <w:spacing w:val="1"/>
        </w:rPr>
        <w:t xml:space="preserve"> </w:t>
      </w:r>
      <w:r>
        <w:rPr>
          <w:spacing w:val="7"/>
        </w:rPr>
        <w:t>系统服务功能；通过点、线、面绿地景观建</w:t>
      </w:r>
      <w:r>
        <w:rPr>
          <w:spacing w:val="3"/>
        </w:rPr>
        <w:t xml:space="preserve"> </w:t>
      </w:r>
      <w:r>
        <w:rPr>
          <w:spacing w:val="7"/>
        </w:rPr>
        <w:t>设，打造山水田园城市；通过岸线整治、活</w:t>
      </w:r>
      <w:r>
        <w:rPr>
          <w:spacing w:val="3"/>
        </w:rPr>
        <w:t xml:space="preserve"> </w:t>
      </w:r>
      <w:r>
        <w:rPr>
          <w:spacing w:val="7"/>
        </w:rPr>
        <w:t>水亮城、滨水景观构建等改善水环境，恢复</w:t>
      </w:r>
      <w:r>
        <w:rPr>
          <w:spacing w:val="1"/>
        </w:rPr>
        <w:t xml:space="preserve"> </w:t>
      </w:r>
      <w:r>
        <w:rPr>
          <w:spacing w:val="11"/>
        </w:rPr>
        <w:t>水生态系统，提升水生态系统的服务功能；</w:t>
      </w:r>
      <w:r>
        <w:rPr>
          <w:spacing w:val="5"/>
        </w:rPr>
        <w:t xml:space="preserve"> </w:t>
      </w:r>
      <w:r>
        <w:rPr>
          <w:spacing w:val="7"/>
        </w:rPr>
        <w:t>通过清理整治污染源、清淤扩容、种植水生</w:t>
      </w:r>
      <w:r>
        <w:rPr>
          <w:spacing w:val="1"/>
        </w:rPr>
        <w:t xml:space="preserve"> </w:t>
      </w:r>
      <w:r>
        <w:rPr>
          <w:spacing w:val="7"/>
        </w:rPr>
        <w:t>涵养林、建立人工护栏、布设动态监测系统</w:t>
      </w:r>
      <w:r>
        <w:rPr>
          <w:spacing w:val="1"/>
        </w:rPr>
        <w:t xml:space="preserve"> </w:t>
      </w:r>
      <w:r>
        <w:t>等，完成饮用水源地保护，确保饮用水安全。</w:t>
      </w:r>
    </w:p>
    <w:p>
      <w:pPr>
        <w:pStyle w:val="2"/>
        <w:spacing w:before="32" w:line="394" w:lineRule="auto"/>
        <w:ind w:right="13" w:firstLine="425"/>
      </w:pPr>
      <w:r>
        <w:rPr>
          <w:spacing w:val="6"/>
        </w:rPr>
        <w:t xml:space="preserve">改善环境质量。规划利用政策和法规措 </w:t>
      </w:r>
      <w:r>
        <w:rPr>
          <w:spacing w:val="10"/>
        </w:rPr>
        <w:t>施的适度调节，推动固原市绿色产业发展，</w:t>
      </w:r>
      <w:r>
        <w:rPr>
          <w:spacing w:val="11"/>
        </w:rPr>
        <w:t xml:space="preserve"> </w:t>
      </w:r>
      <w:r>
        <w:rPr>
          <w:spacing w:val="7"/>
        </w:rPr>
        <w:t>促进资源节约，关停并淘汰低产能高排污的</w:t>
      </w:r>
      <w:r>
        <w:rPr>
          <w:spacing w:val="1"/>
        </w:rPr>
        <w:t xml:space="preserve"> </w:t>
      </w:r>
      <w:r>
        <w:t>企业，最大限度减少水污染、大气污染排放，</w:t>
      </w:r>
      <w:r>
        <w:rPr>
          <w:spacing w:val="1"/>
        </w:rPr>
        <w:t xml:space="preserve"> </w:t>
      </w:r>
      <w:r>
        <w:rPr>
          <w:spacing w:val="7"/>
        </w:rPr>
        <w:t>逐步改善水环境、空气环境质量。合理施用</w:t>
      </w:r>
      <w:r>
        <w:rPr>
          <w:spacing w:val="1"/>
        </w:rPr>
        <w:t xml:space="preserve"> </w:t>
      </w:r>
      <w:r>
        <w:rPr>
          <w:spacing w:val="7"/>
        </w:rPr>
        <w:t>农药、化肥、大力发展生物防治等，改善土</w:t>
      </w:r>
      <w:r>
        <w:rPr>
          <w:spacing w:val="3"/>
        </w:rPr>
        <w:t xml:space="preserve"> </w:t>
      </w:r>
      <w:r>
        <w:rPr>
          <w:spacing w:val="7"/>
        </w:rPr>
        <w:t>壤环境。水环境、空气环境、土壤环境质量</w:t>
      </w:r>
      <w:r>
        <w:rPr>
          <w:spacing w:val="3"/>
        </w:rPr>
        <w:t xml:space="preserve"> </w:t>
      </w:r>
      <w:r>
        <w:rPr>
          <w:spacing w:val="7"/>
        </w:rPr>
        <w:t>从局部改善到全局提升，水、大气、土壤污</w:t>
      </w:r>
      <w:r>
        <w:rPr>
          <w:spacing w:val="3"/>
        </w:rPr>
        <w:t xml:space="preserve"> </w:t>
      </w:r>
      <w:r>
        <w:rPr>
          <w:spacing w:val="8"/>
        </w:rPr>
        <w:t>染物总量得到有效控制。</w:t>
      </w:r>
    </w:p>
    <w:p>
      <w:pPr>
        <w:pStyle w:val="2"/>
        <w:spacing w:before="29" w:line="374" w:lineRule="auto"/>
        <w:ind w:left="1" w:right="65" w:firstLine="443"/>
      </w:pPr>
      <w:r>
        <w:rPr>
          <w:rFonts w:ascii="KaiTi" w:hAnsi="KaiTi" w:eastAsia="KaiTi" w:cs="KaiTi"/>
          <w:spacing w:val="5"/>
        </w:rPr>
        <w:t>（二）经济效益。</w:t>
      </w:r>
      <w:r>
        <w:rPr>
          <w:spacing w:val="5"/>
        </w:rPr>
        <w:t>通过实施规划，进一</w:t>
      </w:r>
      <w:r>
        <w:rPr>
          <w:spacing w:val="6"/>
        </w:rPr>
        <w:t xml:space="preserve"> </w:t>
      </w:r>
      <w:r>
        <w:rPr>
          <w:spacing w:val="7"/>
        </w:rPr>
        <w:t>步推动一、二、三次产业结构调整。通过大</w:t>
      </w:r>
      <w:r>
        <w:rPr>
          <w:spacing w:val="2"/>
        </w:rPr>
        <w:t xml:space="preserve"> </w:t>
      </w:r>
      <w:r>
        <w:rPr>
          <w:spacing w:val="7"/>
        </w:rPr>
        <w:t>力推广清洁生产、做强主导产业、推进特色</w:t>
      </w:r>
      <w:r>
        <w:t xml:space="preserve"> </w:t>
      </w:r>
      <w:r>
        <w:rPr>
          <w:spacing w:val="7"/>
        </w:rPr>
        <w:t>精品农业发展，聚合优势资源，实现三次产</w:t>
      </w:r>
      <w:r>
        <w:rPr>
          <w:spacing w:val="2"/>
        </w:rPr>
        <w:t xml:space="preserve"> </w:t>
      </w:r>
      <w:r>
        <w:rPr>
          <w:spacing w:val="7"/>
        </w:rPr>
        <w:t>业联动发展，形成经济转型发展合力，使得</w:t>
      </w:r>
      <w:r>
        <w:t xml:space="preserve"> </w:t>
      </w:r>
      <w:r>
        <w:rPr>
          <w:spacing w:val="7"/>
        </w:rPr>
        <w:t>产业发展更加绿色化，到规划末期形成低能</w:t>
      </w:r>
      <w:r>
        <w:rPr>
          <w:spacing w:val="2"/>
        </w:rPr>
        <w:t xml:space="preserve"> </w:t>
      </w:r>
      <w:r>
        <w:rPr>
          <w:spacing w:val="7"/>
        </w:rPr>
        <w:t>耗、低排放、高效益、特色足的产业体系；</w:t>
      </w:r>
      <w:r>
        <w:rPr>
          <w:spacing w:val="13"/>
        </w:rPr>
        <w:t xml:space="preserve"> </w:t>
      </w:r>
      <w:r>
        <w:rPr>
          <w:spacing w:val="7"/>
        </w:rPr>
        <w:t>通过大力发展文化旅游、物流、商务为主要</w:t>
      </w:r>
      <w:r>
        <w:rPr>
          <w:spacing w:val="2"/>
        </w:rPr>
        <w:t xml:space="preserve"> </w:t>
      </w:r>
      <w:r>
        <w:rPr>
          <w:spacing w:val="7"/>
        </w:rPr>
        <w:t>特色的现代服务业体系，将有效减少资源消</w:t>
      </w:r>
    </w:p>
    <w:p>
      <w:pPr>
        <w:spacing w:line="374" w:lineRule="auto"/>
        <w:sectPr>
          <w:type w:val="continuous"/>
          <w:pgSz w:w="11906" w:h="16839"/>
          <w:pgMar w:top="1232" w:right="1724" w:bottom="1195" w:left="1785" w:header="893" w:footer="892" w:gutter="0"/>
          <w:cols w:equalWidth="0" w:num="2">
            <w:col w:w="4281" w:space="100"/>
            <w:col w:w="4016"/>
          </w:cols>
        </w:sectPr>
      </w:pPr>
    </w:p>
    <w:p>
      <w:pPr>
        <w:spacing w:before="84"/>
      </w:pPr>
    </w:p>
    <w:p>
      <w:pPr>
        <w:sectPr>
          <w:headerReference r:id="rId99" w:type="default"/>
          <w:footerReference r:id="rId100" w:type="default"/>
          <w:pgSz w:w="11906" w:h="16839"/>
          <w:pgMar w:top="1232" w:right="1634" w:bottom="1195" w:left="1785" w:header="893" w:footer="892" w:gutter="0"/>
          <w:cols w:equalWidth="0" w:num="1">
            <w:col w:w="8486"/>
          </w:cols>
        </w:sectPr>
      </w:pPr>
    </w:p>
    <w:p>
      <w:pPr>
        <w:pStyle w:val="2"/>
        <w:spacing w:before="48" w:line="387" w:lineRule="auto"/>
        <w:ind w:left="19" w:right="327" w:hanging="1"/>
        <w:jc w:val="both"/>
      </w:pPr>
      <w:r>
        <w:rPr>
          <w:spacing w:val="7"/>
        </w:rPr>
        <w:t>耗，减少污染物排放，美化生活环境，保护</w:t>
      </w:r>
      <w:r>
        <w:rPr>
          <w:spacing w:val="2"/>
        </w:rPr>
        <w:t xml:space="preserve"> </w:t>
      </w:r>
      <w:r>
        <w:rPr>
          <w:spacing w:val="7"/>
        </w:rPr>
        <w:t>生态环境，科学“变现”生态资产，释放生</w:t>
      </w:r>
      <w:r>
        <w:rPr>
          <w:spacing w:val="1"/>
        </w:rPr>
        <w:t xml:space="preserve"> </w:t>
      </w:r>
      <w:r>
        <w:rPr>
          <w:spacing w:val="8"/>
        </w:rPr>
        <w:t>态经济发展的活力。</w:t>
      </w:r>
    </w:p>
    <w:p>
      <w:pPr>
        <w:spacing w:before="28" w:line="239" w:lineRule="auto"/>
        <w:ind w:left="460"/>
        <w:rPr>
          <w:rFonts w:ascii="KaiTi" w:hAnsi="KaiTi" w:eastAsia="KaiTi" w:cs="KaiTi"/>
          <w:sz w:val="20"/>
          <w:szCs w:val="20"/>
        </w:rPr>
      </w:pPr>
      <w:r>
        <w:rPr>
          <w:rFonts w:ascii="KaiTi" w:hAnsi="KaiTi" w:eastAsia="KaiTi" w:cs="KaiTi"/>
          <w:spacing w:val="5"/>
          <w:sz w:val="20"/>
          <w:szCs w:val="20"/>
        </w:rPr>
        <w:t>（三）社会效益。</w:t>
      </w:r>
    </w:p>
    <w:p>
      <w:pPr>
        <w:pStyle w:val="2"/>
        <w:spacing w:before="173" w:line="394" w:lineRule="auto"/>
        <w:ind w:left="16" w:right="159" w:firstLine="421"/>
      </w:pPr>
      <w:r>
        <w:rPr>
          <w:spacing w:val="6"/>
        </w:rPr>
        <w:t>有利于增强城市综合竞争力。规划通过</w:t>
      </w:r>
      <w:r>
        <w:rPr>
          <w:spacing w:val="5"/>
        </w:rPr>
        <w:t xml:space="preserve">  </w:t>
      </w:r>
      <w:r>
        <w:rPr>
          <w:spacing w:val="7"/>
        </w:rPr>
        <w:t>优化生态空间格局、构建高效的生态产业体</w:t>
      </w:r>
      <w:r>
        <w:rPr>
          <w:spacing w:val="1"/>
        </w:rPr>
        <w:t xml:space="preserve">  </w:t>
      </w:r>
      <w:r>
        <w:rPr>
          <w:spacing w:val="7"/>
        </w:rPr>
        <w:t>系、良好的生态环境体系、宜居的生态生活</w:t>
      </w:r>
      <w:r>
        <w:rPr>
          <w:spacing w:val="1"/>
        </w:rPr>
        <w:t xml:space="preserve">  </w:t>
      </w:r>
      <w:r>
        <w:rPr>
          <w:spacing w:val="5"/>
        </w:rPr>
        <w:t>体系、弘扬生态文化以及完善生态文明制度，</w:t>
      </w:r>
      <w:r>
        <w:rPr>
          <w:spacing w:val="4"/>
        </w:rPr>
        <w:t xml:space="preserve"> </w:t>
      </w:r>
      <w:r>
        <w:rPr>
          <w:spacing w:val="7"/>
        </w:rPr>
        <w:t>系统地构建一个产业、资源、环境可持续发</w:t>
      </w:r>
      <w:r>
        <w:rPr>
          <w:spacing w:val="1"/>
        </w:rPr>
        <w:t xml:space="preserve">  </w:t>
      </w:r>
      <w:r>
        <w:rPr>
          <w:spacing w:val="7"/>
        </w:rPr>
        <w:t>展的社会体系，在生态文明建设的平台上形</w:t>
      </w:r>
      <w:r>
        <w:rPr>
          <w:spacing w:val="1"/>
        </w:rPr>
        <w:t xml:space="preserve">  </w:t>
      </w:r>
      <w:r>
        <w:rPr>
          <w:spacing w:val="7"/>
        </w:rPr>
        <w:t>成城乡、区域均衡协调发展新格局，实现创</w:t>
      </w:r>
      <w:r>
        <w:rPr>
          <w:spacing w:val="1"/>
        </w:rPr>
        <w:t xml:space="preserve">  </w:t>
      </w:r>
      <w:r>
        <w:rPr>
          <w:spacing w:val="7"/>
        </w:rPr>
        <w:t>新、协调、绿色、开放、共享发展，促进固</w:t>
      </w:r>
      <w:r>
        <w:rPr>
          <w:spacing w:val="1"/>
        </w:rPr>
        <w:t xml:space="preserve">  </w:t>
      </w:r>
      <w:r>
        <w:rPr>
          <w:spacing w:val="9"/>
        </w:rPr>
        <w:t>原市综合竞争力迈上一个更高的台阶。</w:t>
      </w:r>
    </w:p>
    <w:p>
      <w:pPr>
        <w:pStyle w:val="2"/>
        <w:spacing w:before="33" w:line="394" w:lineRule="auto"/>
        <w:ind w:left="16" w:right="148" w:firstLine="421"/>
      </w:pPr>
      <w:r>
        <w:rPr>
          <w:spacing w:val="6"/>
        </w:rPr>
        <w:t>有利于改善居民生产生活环境。良好的</w:t>
      </w:r>
      <w:r>
        <w:rPr>
          <w:spacing w:val="3"/>
        </w:rPr>
        <w:t xml:space="preserve">   </w:t>
      </w:r>
      <w:r>
        <w:rPr>
          <w:spacing w:val="18"/>
        </w:rPr>
        <w:t>水质和空气质量为人民的健康和生命安全</w:t>
      </w:r>
      <w:r>
        <w:rPr>
          <w:spacing w:val="3"/>
        </w:rPr>
        <w:t xml:space="preserve">   </w:t>
      </w:r>
      <w:r>
        <w:rPr>
          <w:spacing w:val="7"/>
        </w:rPr>
        <w:t>提供基础保障；宜人的自然生态环境为人们</w:t>
      </w:r>
      <w:r>
        <w:t xml:space="preserve">   </w:t>
      </w:r>
      <w:r>
        <w:rPr>
          <w:spacing w:val="11"/>
        </w:rPr>
        <w:t>提供独特的娱乐、美学、教育和科研价值，</w:t>
      </w:r>
      <w:r>
        <w:rPr>
          <w:spacing w:val="2"/>
        </w:rPr>
        <w:t xml:space="preserve">  </w:t>
      </w:r>
      <w:r>
        <w:rPr>
          <w:spacing w:val="5"/>
        </w:rPr>
        <w:t>改善居民的生活环境，提高居民的生活品质。</w:t>
      </w:r>
      <w:r>
        <w:rPr>
          <w:spacing w:val="15"/>
        </w:rPr>
        <w:t xml:space="preserve"> </w:t>
      </w:r>
      <w:r>
        <w:rPr>
          <w:spacing w:val="10"/>
        </w:rPr>
        <w:t>同时，通过生态文化建设，将使生态意识、</w:t>
      </w:r>
      <w:r>
        <w:rPr>
          <w:spacing w:val="4"/>
        </w:rPr>
        <w:t xml:space="preserve">  </w:t>
      </w:r>
      <w:r>
        <w:rPr>
          <w:spacing w:val="7"/>
        </w:rPr>
        <w:t>绿色消费观念走进每个人的生活，居民的环</w:t>
      </w:r>
      <w:r>
        <w:t xml:space="preserve">   </w:t>
      </w:r>
      <w:r>
        <w:rPr>
          <w:spacing w:val="5"/>
        </w:rPr>
        <w:t>保意识、消费品位和生态文化素质不断提高，</w:t>
      </w:r>
      <w:r>
        <w:rPr>
          <w:spacing w:val="15"/>
        </w:rPr>
        <w:t xml:space="preserve"> </w:t>
      </w:r>
      <w:r>
        <w:rPr>
          <w:spacing w:val="7"/>
        </w:rPr>
        <w:t>大众对生态环境保护参与积极，共同促进和</w:t>
      </w:r>
      <w:r>
        <w:t xml:space="preserve">   </w:t>
      </w:r>
      <w:r>
        <w:rPr>
          <w:spacing w:val="9"/>
        </w:rPr>
        <w:t>保障城市生态系统的健康、持续发展。</w:t>
      </w:r>
    </w:p>
    <w:p>
      <w:pPr>
        <w:pStyle w:val="2"/>
        <w:spacing w:before="35" w:line="373" w:lineRule="auto"/>
        <w:ind w:left="17" w:right="143" w:firstLine="420"/>
      </w:pPr>
      <w:r>
        <w:rPr>
          <w:spacing w:val="10"/>
        </w:rPr>
        <w:t>有利于形成良好的生态文明社会氛围。</w:t>
      </w:r>
      <w:r>
        <w:rPr>
          <w:spacing w:val="4"/>
        </w:rPr>
        <w:t xml:space="preserve">  </w:t>
      </w:r>
      <w:r>
        <w:rPr>
          <w:spacing w:val="7"/>
        </w:rPr>
        <w:t>规划通过多层面的生态文化建设，有效推动</w:t>
      </w:r>
      <w:r>
        <w:t xml:space="preserve">   </w:t>
      </w:r>
      <w:r>
        <w:rPr>
          <w:spacing w:val="7"/>
        </w:rPr>
        <w:t>传统文化与现代生态文明有机地结合，促进</w:t>
      </w:r>
      <w:r>
        <w:t xml:space="preserve">   </w:t>
      </w:r>
      <w:r>
        <w:rPr>
          <w:spacing w:val="7"/>
        </w:rPr>
        <w:t>所有受教育者包括决策者、管理者和普通市</w:t>
      </w:r>
      <w:r>
        <w:t xml:space="preserve">   </w:t>
      </w:r>
      <w:r>
        <w:rPr>
          <w:spacing w:val="7"/>
        </w:rPr>
        <w:t>民生态文明程度和人口素质的显著提高，倡</w:t>
      </w:r>
      <w:r>
        <w:t xml:space="preserve">   </w:t>
      </w:r>
      <w:r>
        <w:rPr>
          <w:spacing w:val="7"/>
        </w:rPr>
        <w:t>导绿色消费、低碳生活，引导在全社会形成</w:t>
      </w:r>
      <w:r>
        <w:t xml:space="preserve">   </w:t>
      </w:r>
      <w:r>
        <w:rPr>
          <w:spacing w:val="6"/>
        </w:rPr>
        <w:t>生态文明价值取向和正确健康的生产、生活、</w:t>
      </w:r>
      <w:r>
        <w:t xml:space="preserve"> </w:t>
      </w:r>
      <w:r>
        <w:rPr>
          <w:spacing w:val="7"/>
        </w:rPr>
        <w:t>消费行为，形成人人关心、个个参与生态文</w:t>
      </w:r>
      <w:r>
        <w:t xml:space="preserve">   </w:t>
      </w:r>
      <w:r>
        <w:rPr>
          <w:spacing w:val="7"/>
        </w:rPr>
        <w:t>明建设的氛围。</w:t>
      </w:r>
    </w:p>
    <w:p>
      <w:pPr>
        <w:spacing w:line="14" w:lineRule="auto"/>
        <w:rPr>
          <w:rFonts w:ascii="Arial"/>
          <w:sz w:val="2"/>
        </w:rPr>
      </w:pPr>
      <w:r>
        <w:rPr>
          <w:rFonts w:ascii="Arial" w:hAnsi="Arial" w:eastAsia="Arial" w:cs="Arial"/>
          <w:sz w:val="2"/>
          <w:szCs w:val="2"/>
        </w:rPr>
        <w:br w:type="column"/>
      </w:r>
    </w:p>
    <w:p>
      <w:pPr>
        <w:spacing w:line="375" w:lineRule="auto"/>
        <w:rPr>
          <w:rFonts w:ascii="Arial"/>
          <w:sz w:val="21"/>
        </w:rPr>
      </w:pPr>
    </w:p>
    <w:p>
      <w:pPr>
        <w:spacing w:before="86" w:line="220" w:lineRule="auto"/>
        <w:ind w:left="421"/>
        <w:rPr>
          <w:rFonts w:ascii="微软雅黑" w:hAnsi="微软雅黑" w:eastAsia="微软雅黑" w:cs="微软雅黑"/>
          <w:sz w:val="20"/>
          <w:szCs w:val="20"/>
        </w:rPr>
      </w:pPr>
      <w:r>
        <w:rPr>
          <w:rFonts w:ascii="微软雅黑" w:hAnsi="微软雅黑" w:eastAsia="微软雅黑" w:cs="微软雅黑"/>
          <w:spacing w:val="8"/>
          <w:sz w:val="20"/>
          <w:szCs w:val="20"/>
        </w:rPr>
        <w:t>第五章</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落实保障措施</w:t>
      </w:r>
    </w:p>
    <w:p>
      <w:pPr>
        <w:spacing w:line="243" w:lineRule="auto"/>
        <w:rPr>
          <w:rFonts w:ascii="Arial"/>
          <w:sz w:val="21"/>
        </w:rPr>
      </w:pPr>
    </w:p>
    <w:p>
      <w:pPr>
        <w:spacing w:line="243" w:lineRule="auto"/>
        <w:rPr>
          <w:rFonts w:ascii="Arial"/>
          <w:sz w:val="21"/>
        </w:rPr>
      </w:pPr>
    </w:p>
    <w:p>
      <w:pPr>
        <w:spacing w:before="65" w:line="231" w:lineRule="auto"/>
        <w:ind w:left="428"/>
        <w:rPr>
          <w:rFonts w:ascii="SimHei" w:hAnsi="SimHei" w:eastAsia="SimHei" w:cs="SimHei"/>
          <w:sz w:val="20"/>
          <w:szCs w:val="20"/>
        </w:rPr>
      </w:pPr>
      <w:r>
        <w:rPr>
          <w:rFonts w:ascii="SimHei" w:hAnsi="SimHei" w:eastAsia="SimHei" w:cs="SimHei"/>
          <w:spacing w:val="8"/>
          <w:sz w:val="20"/>
          <w:szCs w:val="20"/>
        </w:rPr>
        <w:t>一、加强组织领导</w:t>
      </w:r>
    </w:p>
    <w:p>
      <w:pPr>
        <w:pStyle w:val="2"/>
        <w:spacing w:before="186" w:line="392" w:lineRule="auto"/>
        <w:ind w:left="2" w:right="167" w:firstLine="420"/>
      </w:pPr>
      <w:r>
        <w:rPr>
          <w:spacing w:val="19"/>
        </w:rPr>
        <w:t>市生态环境保护委员会组织领导创建</w:t>
      </w:r>
      <w:r>
        <w:rPr>
          <w:spacing w:val="7"/>
        </w:rPr>
        <w:t xml:space="preserve"> 国家生态文明建设示范市工作，市生态环境</w:t>
      </w:r>
      <w:r>
        <w:t xml:space="preserve"> </w:t>
      </w:r>
      <w:r>
        <w:rPr>
          <w:spacing w:val="7"/>
        </w:rPr>
        <w:t>局负责生态文明建设示范市创建的组织、协</w:t>
      </w:r>
      <w:r>
        <w:t xml:space="preserve"> </w:t>
      </w:r>
      <w:r>
        <w:rPr>
          <w:spacing w:val="7"/>
        </w:rPr>
        <w:t>调、考核等具体工作。各成员单位对照创建</w:t>
      </w:r>
      <w:r>
        <w:t xml:space="preserve"> </w:t>
      </w:r>
      <w:r>
        <w:rPr>
          <w:spacing w:val="7"/>
        </w:rPr>
        <w:t>工作要求进一步细化工作方案，明确职责分</w:t>
      </w:r>
      <w:r>
        <w:t xml:space="preserve"> </w:t>
      </w:r>
      <w:r>
        <w:rPr>
          <w:spacing w:val="9"/>
        </w:rPr>
        <w:t>工，落实任务措施，统筹推进创建工作。</w:t>
      </w:r>
    </w:p>
    <w:p>
      <w:pPr>
        <w:spacing w:before="28" w:line="229" w:lineRule="auto"/>
        <w:ind w:left="428"/>
        <w:rPr>
          <w:rFonts w:ascii="SimHei" w:hAnsi="SimHei" w:eastAsia="SimHei" w:cs="SimHei"/>
          <w:sz w:val="20"/>
          <w:szCs w:val="20"/>
        </w:rPr>
      </w:pPr>
      <w:r>
        <w:rPr>
          <w:rFonts w:ascii="SimHei" w:hAnsi="SimHei" w:eastAsia="SimHei" w:cs="SimHei"/>
          <w:spacing w:val="8"/>
          <w:sz w:val="20"/>
          <w:szCs w:val="20"/>
        </w:rPr>
        <w:t>二、完善制度保障</w:t>
      </w:r>
    </w:p>
    <w:p>
      <w:pPr>
        <w:pStyle w:val="2"/>
        <w:spacing w:before="182" w:line="394" w:lineRule="auto"/>
        <w:ind w:firstLine="423"/>
      </w:pPr>
      <w:r>
        <w:rPr>
          <w:spacing w:val="6"/>
        </w:rPr>
        <w:t>根据新《环保法》，建立全市精细化环</w:t>
      </w:r>
      <w:r>
        <w:rPr>
          <w:spacing w:val="3"/>
        </w:rPr>
        <w:t xml:space="preserve">  </w:t>
      </w:r>
      <w:r>
        <w:rPr>
          <w:spacing w:val="7"/>
        </w:rPr>
        <w:t>境监督管理体制，强化企业环保主体责任制</w:t>
      </w:r>
      <w:r>
        <w:t xml:space="preserve">  </w:t>
      </w:r>
      <w:r>
        <w:rPr>
          <w:spacing w:val="7"/>
        </w:rPr>
        <w:t>度。建立自然资源资产产权制度和用途管制</w:t>
      </w:r>
      <w:r>
        <w:t xml:space="preserve">  </w:t>
      </w:r>
      <w:r>
        <w:rPr>
          <w:spacing w:val="7"/>
        </w:rPr>
        <w:t>制度，健全领导干部自然资源资产离任审计</w:t>
      </w:r>
      <w:r>
        <w:t xml:space="preserve">  </w:t>
      </w:r>
      <w:r>
        <w:rPr>
          <w:spacing w:val="7"/>
        </w:rPr>
        <w:t>制度，强化结果运用。完善区级生态文明考</w:t>
      </w:r>
      <w:r>
        <w:rPr>
          <w:spacing w:val="1"/>
        </w:rPr>
        <w:t xml:space="preserve">  </w:t>
      </w:r>
      <w:r>
        <w:rPr>
          <w:spacing w:val="7"/>
        </w:rPr>
        <w:t>核方案，建立健全体现生态文明要求的目标</w:t>
      </w:r>
      <w:r>
        <w:t xml:space="preserve">  </w:t>
      </w:r>
      <w:r>
        <w:rPr>
          <w:spacing w:val="3"/>
        </w:rPr>
        <w:t>体系、考核办法、奖惩机制。加强项目管理，</w:t>
      </w:r>
      <w:r>
        <w:rPr>
          <w:spacing w:val="8"/>
        </w:rPr>
        <w:t xml:space="preserve"> </w:t>
      </w:r>
      <w:r>
        <w:rPr>
          <w:spacing w:val="5"/>
        </w:rPr>
        <w:t>建立重大项目评估机制，加大督查问责力度，</w:t>
      </w:r>
      <w:r>
        <w:rPr>
          <w:spacing w:val="2"/>
        </w:rPr>
        <w:t xml:space="preserve"> </w:t>
      </w:r>
      <w:r>
        <w:rPr>
          <w:spacing w:val="7"/>
        </w:rPr>
        <w:t>推动工作落实。完善环境信息公开和社会参</w:t>
      </w:r>
      <w:r>
        <w:t xml:space="preserve">  </w:t>
      </w:r>
      <w:r>
        <w:rPr>
          <w:spacing w:val="7"/>
        </w:rPr>
        <w:t>与制度。充分调动各方积极性，形成党政负</w:t>
      </w:r>
      <w:r>
        <w:rPr>
          <w:spacing w:val="1"/>
        </w:rPr>
        <w:t xml:space="preserve">  </w:t>
      </w:r>
      <w:r>
        <w:rPr>
          <w:spacing w:val="7"/>
        </w:rPr>
        <w:t>责、人大监督、政协助推、市场运作、公众</w:t>
      </w:r>
      <w:r>
        <w:rPr>
          <w:spacing w:val="2"/>
        </w:rPr>
        <w:t xml:space="preserve">  </w:t>
      </w:r>
      <w:r>
        <w:rPr>
          <w:spacing w:val="7"/>
        </w:rPr>
        <w:t>参与的良性工作机制，形成生态文明建设的</w:t>
      </w:r>
      <w:r>
        <w:rPr>
          <w:spacing w:val="1"/>
        </w:rPr>
        <w:t xml:space="preserve">  </w:t>
      </w:r>
      <w:r>
        <w:rPr>
          <w:spacing w:val="7"/>
        </w:rPr>
        <w:t>强大合力。</w:t>
      </w:r>
    </w:p>
    <w:p>
      <w:pPr>
        <w:spacing w:before="40" w:line="230" w:lineRule="auto"/>
        <w:ind w:left="429"/>
        <w:rPr>
          <w:rFonts w:ascii="SimHei" w:hAnsi="SimHei" w:eastAsia="SimHei" w:cs="SimHei"/>
          <w:sz w:val="20"/>
          <w:szCs w:val="20"/>
        </w:rPr>
      </w:pPr>
      <w:r>
        <w:rPr>
          <w:rFonts w:ascii="SimHei" w:hAnsi="SimHei" w:eastAsia="SimHei" w:cs="SimHei"/>
          <w:spacing w:val="8"/>
          <w:sz w:val="20"/>
          <w:szCs w:val="20"/>
        </w:rPr>
        <w:t>三、加强资金保障</w:t>
      </w:r>
    </w:p>
    <w:p>
      <w:pPr>
        <w:pStyle w:val="2"/>
        <w:spacing w:before="184" w:line="367" w:lineRule="auto"/>
        <w:ind w:right="167" w:firstLine="426"/>
      </w:pPr>
      <w:r>
        <w:rPr>
          <w:spacing w:val="6"/>
        </w:rPr>
        <w:t>多渠道筹措生态文明建设资金。通过政</w:t>
      </w:r>
      <w:r>
        <w:rPr>
          <w:spacing w:val="5"/>
        </w:rPr>
        <w:t xml:space="preserve"> </w:t>
      </w:r>
      <w:r>
        <w:rPr>
          <w:spacing w:val="6"/>
        </w:rPr>
        <w:t>府引导和直接支持，深化完善社会投融资体</w:t>
      </w:r>
      <w:r>
        <w:rPr>
          <w:spacing w:val="17"/>
        </w:rPr>
        <w:t xml:space="preserve"> </w:t>
      </w:r>
      <w:r>
        <w:rPr>
          <w:spacing w:val="6"/>
        </w:rPr>
        <w:t>系，拓展融资渠道，鼓励和支持社会资金转</w:t>
      </w:r>
      <w:r>
        <w:rPr>
          <w:spacing w:val="17"/>
        </w:rPr>
        <w:t xml:space="preserve"> </w:t>
      </w:r>
      <w:r>
        <w:rPr>
          <w:spacing w:val="6"/>
        </w:rPr>
        <w:t>向生态文明建设领域。积极申请国家、自治</w:t>
      </w:r>
      <w:r>
        <w:rPr>
          <w:spacing w:val="17"/>
        </w:rPr>
        <w:t xml:space="preserve"> </w:t>
      </w:r>
      <w:r>
        <w:rPr>
          <w:spacing w:val="7"/>
        </w:rPr>
        <w:t>区专项建设资金，重点建设环境保护和生态</w:t>
      </w:r>
      <w:r>
        <w:rPr>
          <w:spacing w:val="1"/>
        </w:rPr>
        <w:t xml:space="preserve"> </w:t>
      </w:r>
      <w:r>
        <w:rPr>
          <w:spacing w:val="6"/>
        </w:rPr>
        <w:t>建设、人居环境改善提升等项目。增加财政</w:t>
      </w:r>
      <w:r>
        <w:rPr>
          <w:spacing w:val="17"/>
        </w:rPr>
        <w:t xml:space="preserve"> </w:t>
      </w:r>
      <w:r>
        <w:rPr>
          <w:spacing w:val="6"/>
        </w:rPr>
        <w:t>支出中生态文明建设的财政支出比例，把生</w:t>
      </w:r>
    </w:p>
    <w:p>
      <w:pPr>
        <w:spacing w:line="367" w:lineRule="auto"/>
        <w:sectPr>
          <w:type w:val="continuous"/>
          <w:pgSz w:w="11906" w:h="16839"/>
          <w:pgMar w:top="1232" w:right="1634" w:bottom="1195" w:left="1785" w:header="893" w:footer="892" w:gutter="0"/>
          <w:cols w:equalWidth="0" w:num="2">
            <w:col w:w="4283" w:space="100"/>
            <w:col w:w="4104"/>
          </w:cols>
        </w:sectPr>
      </w:pPr>
    </w:p>
    <w:p>
      <w:pPr>
        <w:spacing w:before="81"/>
      </w:pPr>
    </w:p>
    <w:p>
      <w:pPr>
        <w:sectPr>
          <w:headerReference r:id="rId101" w:type="default"/>
          <w:footerReference r:id="rId102" w:type="default"/>
          <w:pgSz w:w="11906" w:h="16839"/>
          <w:pgMar w:top="1232" w:right="1748" w:bottom="1195" w:left="1785" w:header="893" w:footer="892" w:gutter="0"/>
          <w:cols w:equalWidth="0" w:num="1">
            <w:col w:w="8372"/>
          </w:cols>
        </w:sectPr>
      </w:pPr>
    </w:p>
    <w:p>
      <w:pPr>
        <w:pStyle w:val="2"/>
        <w:spacing w:before="49" w:line="390" w:lineRule="auto"/>
        <w:ind w:left="14" w:right="317" w:firstLine="4"/>
        <w:jc w:val="both"/>
      </w:pPr>
      <w:r>
        <w:rPr>
          <w:spacing w:val="6"/>
        </w:rPr>
        <w:t>态文明建设作为预算保障的重点，确保生态</w:t>
      </w:r>
      <w:r>
        <w:rPr>
          <w:spacing w:val="17"/>
        </w:rPr>
        <w:t xml:space="preserve"> </w:t>
      </w:r>
      <w:r>
        <w:rPr>
          <w:spacing w:val="7"/>
        </w:rPr>
        <w:t>文明建设资金的稳定投入。严格生态文明建</w:t>
      </w:r>
      <w:r>
        <w:rPr>
          <w:spacing w:val="3"/>
        </w:rPr>
        <w:t xml:space="preserve"> </w:t>
      </w:r>
      <w:r>
        <w:rPr>
          <w:spacing w:val="7"/>
        </w:rPr>
        <w:t>设资金管理，推进生态文明建设专项资金管</w:t>
      </w:r>
      <w:r>
        <w:rPr>
          <w:spacing w:val="3"/>
        </w:rPr>
        <w:t xml:space="preserve"> </w:t>
      </w:r>
      <w:r>
        <w:rPr>
          <w:spacing w:val="7"/>
        </w:rPr>
        <w:t>理机制，完善资金审批和监管制度，围绕实</w:t>
      </w:r>
      <w:r>
        <w:rPr>
          <w:spacing w:val="3"/>
        </w:rPr>
        <w:t xml:space="preserve"> </w:t>
      </w:r>
      <w:r>
        <w:rPr>
          <w:spacing w:val="7"/>
        </w:rPr>
        <w:t>现各项目标进一步提出具体投资额及项目，</w:t>
      </w:r>
      <w:r>
        <w:rPr>
          <w:spacing w:val="12"/>
        </w:rPr>
        <w:t xml:space="preserve"> </w:t>
      </w:r>
      <w:r>
        <w:rPr>
          <w:spacing w:val="7"/>
        </w:rPr>
        <w:t>统筹建设资金，确保建设目标和重点项目按</w:t>
      </w:r>
      <w:r>
        <w:rPr>
          <w:spacing w:val="3"/>
        </w:rPr>
        <w:t xml:space="preserve"> </w:t>
      </w:r>
      <w:r>
        <w:rPr>
          <w:spacing w:val="7"/>
        </w:rPr>
        <w:t>计划推进。</w:t>
      </w:r>
    </w:p>
    <w:p>
      <w:pPr>
        <w:spacing w:before="51" w:line="230" w:lineRule="auto"/>
        <w:ind w:left="454"/>
        <w:rPr>
          <w:rFonts w:ascii="SimHei" w:hAnsi="SimHei" w:eastAsia="SimHei" w:cs="SimHei"/>
          <w:sz w:val="20"/>
          <w:szCs w:val="20"/>
        </w:rPr>
      </w:pPr>
      <w:r>
        <w:rPr>
          <w:rFonts w:ascii="SimHei" w:hAnsi="SimHei" w:eastAsia="SimHei" w:cs="SimHei"/>
          <w:spacing w:val="7"/>
          <w:sz w:val="20"/>
          <w:szCs w:val="20"/>
        </w:rPr>
        <w:t>四、提高能力保障</w:t>
      </w:r>
    </w:p>
    <w:p>
      <w:pPr>
        <w:pStyle w:val="2"/>
        <w:spacing w:before="178" w:line="395" w:lineRule="auto"/>
        <w:ind w:left="1" w:right="157" w:firstLine="437"/>
      </w:pPr>
      <w:r>
        <w:rPr>
          <w:spacing w:val="16"/>
        </w:rPr>
        <w:t>加强环境管理机构和队伍建设</w:t>
      </w:r>
      <w:r>
        <w:rPr>
          <w:spacing w:val="-44"/>
        </w:rPr>
        <w:t xml:space="preserve"> </w:t>
      </w:r>
      <w:r>
        <w:rPr>
          <w:spacing w:val="16"/>
        </w:rPr>
        <w:t>，按照</w:t>
      </w:r>
      <w:r>
        <w:t xml:space="preserve">  </w:t>
      </w:r>
      <w:r>
        <w:rPr>
          <w:spacing w:val="7"/>
        </w:rPr>
        <w:t>《环境监测站建设标准（试行）》国家三级</w:t>
      </w:r>
      <w:r>
        <w:rPr>
          <w:spacing w:val="8"/>
        </w:rPr>
        <w:t xml:space="preserve">  </w:t>
      </w:r>
      <w:r>
        <w:rPr>
          <w:spacing w:val="7"/>
        </w:rPr>
        <w:t>标准，补充环境监测人员编制，合理配置各</w:t>
      </w:r>
      <w:r>
        <w:rPr>
          <w:spacing w:val="8"/>
        </w:rPr>
        <w:t xml:space="preserve">  </w:t>
      </w:r>
      <w:r>
        <w:rPr>
          <w:spacing w:val="7"/>
        </w:rPr>
        <w:t>乡镇环境监管人员和机构。提升环境监测能</w:t>
      </w:r>
      <w:r>
        <w:rPr>
          <w:spacing w:val="8"/>
        </w:rPr>
        <w:t xml:space="preserve">  力，加强硬件建设，增加实验室，拓展监测</w:t>
      </w:r>
      <w:r>
        <w:t xml:space="preserve">  </w:t>
      </w:r>
      <w:r>
        <w:rPr>
          <w:spacing w:val="7"/>
        </w:rPr>
        <w:t>领域、内容，提高环境质量和污染源监督监</w:t>
      </w:r>
      <w:r>
        <w:rPr>
          <w:spacing w:val="8"/>
        </w:rPr>
        <w:t xml:space="preserve">  </w:t>
      </w:r>
      <w:r>
        <w:rPr>
          <w:spacing w:val="7"/>
        </w:rPr>
        <w:t>测能力，组织技术人员参加继续教育，参加</w:t>
      </w:r>
      <w:r>
        <w:rPr>
          <w:spacing w:val="8"/>
        </w:rPr>
        <w:t xml:space="preserve">  </w:t>
      </w:r>
      <w:r>
        <w:rPr>
          <w:spacing w:val="7"/>
        </w:rPr>
        <w:t>国家、自治区的有关专业培训，提高数据综</w:t>
      </w:r>
      <w:r>
        <w:rPr>
          <w:spacing w:val="8"/>
        </w:rPr>
        <w:t xml:space="preserve">  </w:t>
      </w:r>
      <w:r>
        <w:rPr>
          <w:spacing w:val="7"/>
        </w:rPr>
        <w:t>合分析、环境预测预警等能力。开展环境监</w:t>
      </w:r>
      <w:r>
        <w:rPr>
          <w:spacing w:val="8"/>
        </w:rPr>
        <w:t xml:space="preserve">  </w:t>
      </w:r>
      <w:r>
        <w:rPr>
          <w:spacing w:val="12"/>
        </w:rPr>
        <w:t>察执法能力建设，逐步设立环境监察分室，</w:t>
      </w:r>
      <w:r>
        <w:t xml:space="preserve">  </w:t>
      </w:r>
      <w:r>
        <w:rPr>
          <w:spacing w:val="7"/>
        </w:rPr>
        <w:t>改革和创新环境保护行政执法体制，推进环</w:t>
      </w:r>
      <w:r>
        <w:rPr>
          <w:spacing w:val="8"/>
        </w:rPr>
        <w:t xml:space="preserve">  </w:t>
      </w:r>
      <w:r>
        <w:rPr>
          <w:spacing w:val="7"/>
        </w:rPr>
        <w:t>境保护综合行政执法改革，调整和规范行政</w:t>
      </w:r>
      <w:r>
        <w:rPr>
          <w:spacing w:val="8"/>
        </w:rPr>
        <w:t xml:space="preserve">  </w:t>
      </w:r>
      <w:r>
        <w:rPr>
          <w:spacing w:val="7"/>
        </w:rPr>
        <w:t>执法机构，优化监察执法人员梯队。提升环</w:t>
      </w:r>
      <w:r>
        <w:rPr>
          <w:spacing w:val="8"/>
        </w:rPr>
        <w:t xml:space="preserve">  </w:t>
      </w:r>
      <w:r>
        <w:rPr>
          <w:spacing w:val="7"/>
        </w:rPr>
        <w:t>保宣教能力，建立和完善覆盖固原市的生态</w:t>
      </w:r>
      <w:r>
        <w:rPr>
          <w:spacing w:val="8"/>
        </w:rPr>
        <w:t xml:space="preserve">  </w:t>
      </w:r>
      <w:r>
        <w:rPr>
          <w:spacing w:val="12"/>
        </w:rPr>
        <w:t>宣传教育网络，建立专业化宣传教育队伍，</w:t>
      </w:r>
      <w:r>
        <w:t xml:space="preserve">  </w:t>
      </w:r>
      <w:r>
        <w:rPr>
          <w:spacing w:val="6"/>
        </w:rPr>
        <w:t>完善宣教设施设备。加强环保信息能力建设，</w:t>
      </w:r>
      <w:r>
        <w:t xml:space="preserve"> </w:t>
      </w:r>
      <w:r>
        <w:rPr>
          <w:spacing w:val="8"/>
        </w:rPr>
        <w:t>建立市、县、乡镇一体、功能完善、互联互</w:t>
      </w:r>
      <w:r>
        <w:t xml:space="preserve">  </w:t>
      </w:r>
      <w:r>
        <w:rPr>
          <w:spacing w:val="7"/>
        </w:rPr>
        <w:t>通、覆盖固原市环境信息网络平台、电子政</w:t>
      </w:r>
      <w:r>
        <w:rPr>
          <w:spacing w:val="8"/>
        </w:rPr>
        <w:t xml:space="preserve">  </w:t>
      </w:r>
      <w:r>
        <w:rPr>
          <w:spacing w:val="19"/>
        </w:rPr>
        <w:t>务综合信息平台和环境管理业务应用平台</w:t>
      </w:r>
      <w:r>
        <w:rPr>
          <w:spacing w:val="4"/>
        </w:rPr>
        <w:t xml:space="preserve">  </w:t>
      </w:r>
      <w:r>
        <w:rPr>
          <w:spacing w:val="10"/>
        </w:rPr>
        <w:t>等。</w:t>
      </w:r>
    </w:p>
    <w:p>
      <w:pPr>
        <w:spacing w:before="45" w:line="231" w:lineRule="auto"/>
        <w:ind w:left="447"/>
        <w:rPr>
          <w:rFonts w:ascii="SimHei" w:hAnsi="SimHei" w:eastAsia="SimHei" w:cs="SimHei"/>
          <w:sz w:val="20"/>
          <w:szCs w:val="20"/>
        </w:rPr>
      </w:pPr>
      <w:r>
        <w:rPr>
          <w:rFonts w:ascii="SimHei" w:hAnsi="SimHei" w:eastAsia="SimHei" w:cs="SimHei"/>
          <w:spacing w:val="7"/>
          <w:sz w:val="20"/>
          <w:szCs w:val="20"/>
        </w:rPr>
        <w:t>五、深化技术保障</w:t>
      </w:r>
    </w:p>
    <w:p>
      <w:pPr>
        <w:pStyle w:val="2"/>
        <w:spacing w:before="182" w:line="327" w:lineRule="auto"/>
        <w:ind w:left="16" w:right="304" w:firstLine="422"/>
      </w:pPr>
      <w:r>
        <w:rPr>
          <w:spacing w:val="8"/>
        </w:rPr>
        <w:t>加快生态文明建设专业人才队伍建设。</w:t>
      </w:r>
      <w:r>
        <w:t xml:space="preserve"> </w:t>
      </w:r>
      <w:r>
        <w:rPr>
          <w:spacing w:val="7"/>
        </w:rPr>
        <w:t>以生态文明建设工作为契机，抓紧培养、引</w:t>
      </w:r>
      <w:r>
        <w:rPr>
          <w:spacing w:val="2"/>
        </w:rPr>
        <w:t xml:space="preserve"> </w:t>
      </w:r>
      <w:r>
        <w:rPr>
          <w:spacing w:val="7"/>
        </w:rPr>
        <w:t>进相应的人才，选择一些业务骨干定期学习</w:t>
      </w:r>
    </w:p>
    <w:p>
      <w:pPr>
        <w:spacing w:line="14" w:lineRule="auto"/>
        <w:rPr>
          <w:rFonts w:ascii="Arial"/>
          <w:sz w:val="2"/>
        </w:rPr>
      </w:pPr>
      <w:r>
        <w:rPr>
          <w:rFonts w:ascii="Arial" w:hAnsi="Arial" w:eastAsia="Arial" w:cs="Arial"/>
          <w:sz w:val="2"/>
          <w:szCs w:val="2"/>
        </w:rPr>
        <w:br w:type="column"/>
      </w:r>
    </w:p>
    <w:p>
      <w:pPr>
        <w:pStyle w:val="2"/>
        <w:spacing w:before="58" w:line="394" w:lineRule="auto"/>
        <w:ind w:right="53" w:firstLine="7"/>
        <w:jc w:val="both"/>
      </w:pPr>
      <w:r>
        <w:rPr>
          <w:spacing w:val="6"/>
        </w:rPr>
        <w:t>培训，提高业务素质，使管理水平和服务质</w:t>
      </w:r>
      <w:r>
        <w:rPr>
          <w:spacing w:val="16"/>
        </w:rPr>
        <w:t xml:space="preserve"> </w:t>
      </w:r>
      <w:r>
        <w:rPr>
          <w:spacing w:val="7"/>
        </w:rPr>
        <w:t>量规范化、程序化和标准化。加强对科学技</w:t>
      </w:r>
      <w:r>
        <w:rPr>
          <w:spacing w:val="2"/>
        </w:rPr>
        <w:t xml:space="preserve"> </w:t>
      </w:r>
      <w:r>
        <w:rPr>
          <w:spacing w:val="7"/>
        </w:rPr>
        <w:t>术研究的资金扶持，制定优惠政策，吸引自</w:t>
      </w:r>
      <w:r>
        <w:rPr>
          <w:spacing w:val="4"/>
        </w:rPr>
        <w:t xml:space="preserve"> </w:t>
      </w:r>
      <w:r>
        <w:rPr>
          <w:spacing w:val="7"/>
        </w:rPr>
        <w:t>治区及国内高等院校、科研院所等研究机构</w:t>
      </w:r>
      <w:r>
        <w:rPr>
          <w:spacing w:val="4"/>
        </w:rPr>
        <w:t xml:space="preserve"> </w:t>
      </w:r>
      <w:r>
        <w:rPr>
          <w:spacing w:val="7"/>
        </w:rPr>
        <w:t>在固原市经济开发区建立研究基地，加强科</w:t>
      </w:r>
      <w:r>
        <w:rPr>
          <w:spacing w:val="4"/>
        </w:rPr>
        <w:t xml:space="preserve"> </w:t>
      </w:r>
      <w:r>
        <w:rPr>
          <w:spacing w:val="7"/>
        </w:rPr>
        <w:t>研创新能力建设，重点支持新能源、新材料</w:t>
      </w:r>
      <w:r>
        <w:rPr>
          <w:spacing w:val="4"/>
        </w:rPr>
        <w:t xml:space="preserve"> </w:t>
      </w:r>
      <w:r>
        <w:rPr>
          <w:spacing w:val="7"/>
        </w:rPr>
        <w:t>等低碳产业技术研发，积极推进科技成果转</w:t>
      </w:r>
      <w:r>
        <w:rPr>
          <w:spacing w:val="4"/>
        </w:rPr>
        <w:t xml:space="preserve"> </w:t>
      </w:r>
      <w:r>
        <w:rPr>
          <w:spacing w:val="7"/>
        </w:rPr>
        <w:t>化。加大对企业技术改造的扶持力度，在信</w:t>
      </w:r>
      <w:r>
        <w:rPr>
          <w:spacing w:val="2"/>
        </w:rPr>
        <w:t xml:space="preserve"> </w:t>
      </w:r>
      <w:r>
        <w:rPr>
          <w:spacing w:val="7"/>
        </w:rPr>
        <w:t>贷、税收、财政等方面对高新技术企业予以</w:t>
      </w:r>
      <w:r>
        <w:rPr>
          <w:spacing w:val="2"/>
        </w:rPr>
        <w:t xml:space="preserve"> </w:t>
      </w:r>
      <w:r>
        <w:rPr>
          <w:spacing w:val="7"/>
        </w:rPr>
        <w:t>倾斜，鼓励企业加大自主研发力度，不断改</w:t>
      </w:r>
      <w:r>
        <w:rPr>
          <w:spacing w:val="4"/>
        </w:rPr>
        <w:t xml:space="preserve"> </w:t>
      </w:r>
      <w:r>
        <w:rPr>
          <w:spacing w:val="7"/>
        </w:rPr>
        <w:t>进生产工艺，淘汰落后生产工艺。完善社会</w:t>
      </w:r>
      <w:r>
        <w:rPr>
          <w:spacing w:val="2"/>
        </w:rPr>
        <w:t xml:space="preserve"> </w:t>
      </w:r>
      <w:r>
        <w:rPr>
          <w:spacing w:val="7"/>
        </w:rPr>
        <w:t>技术服务体系建设，积极为企业开展技术服</w:t>
      </w:r>
      <w:r>
        <w:rPr>
          <w:spacing w:val="2"/>
        </w:rPr>
        <w:t xml:space="preserve"> </w:t>
      </w:r>
      <w:r>
        <w:rPr>
          <w:spacing w:val="7"/>
        </w:rPr>
        <w:t>务，引导企业采用新技术、新工艺。建立高</w:t>
      </w:r>
      <w:r>
        <w:rPr>
          <w:spacing w:val="4"/>
        </w:rPr>
        <w:t xml:space="preserve"> </w:t>
      </w:r>
      <w:r>
        <w:rPr>
          <w:spacing w:val="7"/>
        </w:rPr>
        <w:t>新技术转化和转让的服务基地，发挥政府的</w:t>
      </w:r>
      <w:r>
        <w:rPr>
          <w:spacing w:val="4"/>
        </w:rPr>
        <w:t xml:space="preserve"> </w:t>
      </w:r>
      <w:r>
        <w:rPr>
          <w:spacing w:val="7"/>
        </w:rPr>
        <w:t>行政指导和行政服务职能，促进高新技术得</w:t>
      </w:r>
      <w:r>
        <w:rPr>
          <w:spacing w:val="4"/>
        </w:rPr>
        <w:t xml:space="preserve"> </w:t>
      </w:r>
      <w:r>
        <w:rPr>
          <w:spacing w:val="8"/>
        </w:rPr>
        <w:t>以合理转化及运用。</w:t>
      </w:r>
    </w:p>
    <w:p>
      <w:pPr>
        <w:spacing w:before="39" w:line="231" w:lineRule="auto"/>
        <w:ind w:left="434"/>
        <w:rPr>
          <w:rFonts w:ascii="SimHei" w:hAnsi="SimHei" w:eastAsia="SimHei" w:cs="SimHei"/>
          <w:sz w:val="20"/>
          <w:szCs w:val="20"/>
        </w:rPr>
      </w:pPr>
      <w:r>
        <w:rPr>
          <w:rFonts w:ascii="SimHei" w:hAnsi="SimHei" w:eastAsia="SimHei" w:cs="SimHei"/>
          <w:spacing w:val="7"/>
          <w:sz w:val="20"/>
          <w:szCs w:val="20"/>
        </w:rPr>
        <w:t>六、强化社会保障</w:t>
      </w:r>
    </w:p>
    <w:p>
      <w:pPr>
        <w:pStyle w:val="2"/>
        <w:spacing w:before="178" w:line="393" w:lineRule="auto"/>
        <w:ind w:left="2" w:right="30" w:firstLine="424"/>
      </w:pPr>
      <w:r>
        <w:rPr>
          <w:spacing w:val="6"/>
        </w:rPr>
        <w:t>提升生态文明宣教能力，建设专业化宣</w:t>
      </w:r>
      <w:r>
        <w:rPr>
          <w:spacing w:val="5"/>
        </w:rPr>
        <w:t xml:space="preserve"> </w:t>
      </w:r>
      <w:r>
        <w:rPr>
          <w:spacing w:val="7"/>
        </w:rPr>
        <w:t>传教育队伍，完善宣教设施设备。建立信息</w:t>
      </w:r>
      <w:r>
        <w:t xml:space="preserve"> </w:t>
      </w:r>
      <w:r>
        <w:rPr>
          <w:spacing w:val="7"/>
        </w:rPr>
        <w:t>公开制度，推进政府和企业信息公开化、透</w:t>
      </w:r>
      <w:r>
        <w:rPr>
          <w:spacing w:val="2"/>
        </w:rPr>
        <w:t xml:space="preserve"> </w:t>
      </w:r>
      <w:r>
        <w:rPr>
          <w:spacing w:val="7"/>
        </w:rPr>
        <w:t>明化，鼓励社会公众参与生态文明建设，维</w:t>
      </w:r>
      <w:r>
        <w:rPr>
          <w:spacing w:val="2"/>
        </w:rPr>
        <w:t xml:space="preserve"> </w:t>
      </w:r>
      <w:r>
        <w:rPr>
          <w:spacing w:val="7"/>
        </w:rPr>
        <w:t>护公众的环保知情权。积极发动、组织和引</w:t>
      </w:r>
      <w:r>
        <w:t xml:space="preserve"> </w:t>
      </w:r>
      <w:r>
        <w:rPr>
          <w:spacing w:val="8"/>
        </w:rPr>
        <w:t>导社会团体及公众参与生态环境保护工作。</w:t>
      </w:r>
      <w:r>
        <w:rPr>
          <w:spacing w:val="5"/>
        </w:rPr>
        <w:t xml:space="preserve"> </w:t>
      </w:r>
      <w:r>
        <w:rPr>
          <w:spacing w:val="7"/>
        </w:rPr>
        <w:t>贯彻生态文明理念，生态文明建设变成人民</w:t>
      </w:r>
      <w:r>
        <w:t xml:space="preserve"> </w:t>
      </w:r>
      <w:r>
        <w:rPr>
          <w:spacing w:val="8"/>
        </w:rPr>
        <w:t>的自觉行动。充分发动和依靠全社会力量，</w:t>
      </w:r>
      <w:r>
        <w:rPr>
          <w:spacing w:val="5"/>
        </w:rPr>
        <w:t xml:space="preserve"> </w:t>
      </w:r>
      <w:r>
        <w:rPr>
          <w:spacing w:val="8"/>
        </w:rPr>
        <w:t>形成人民群策群力、共建共享的生动局面，</w:t>
      </w:r>
      <w:r>
        <w:rPr>
          <w:spacing w:val="5"/>
        </w:rPr>
        <w:t xml:space="preserve"> </w:t>
      </w:r>
      <w:r>
        <w:rPr>
          <w:spacing w:val="9"/>
        </w:rPr>
        <w:t>为建设生态文明建设示范市提供保障。</w:t>
      </w:r>
    </w:p>
    <w:p>
      <w:pPr>
        <w:spacing w:line="406" w:lineRule="auto"/>
        <w:rPr>
          <w:rFonts w:ascii="Arial"/>
          <w:sz w:val="21"/>
        </w:rPr>
      </w:pPr>
    </w:p>
    <w:p>
      <w:pPr>
        <w:pStyle w:val="2"/>
        <w:spacing w:before="65" w:line="277" w:lineRule="exact"/>
        <w:ind w:left="437"/>
      </w:pPr>
      <w:r>
        <w:rPr>
          <w:spacing w:val="1"/>
          <w:position w:val="1"/>
        </w:rPr>
        <w:t>附件：1. 指标解释</w:t>
      </w:r>
    </w:p>
    <w:p>
      <w:pPr>
        <w:pStyle w:val="2"/>
        <w:spacing w:before="159" w:line="217" w:lineRule="auto"/>
        <w:ind w:left="1054"/>
      </w:pPr>
      <w:r>
        <w:rPr>
          <w:spacing w:val="2"/>
        </w:rPr>
        <w:t>2.拟定工程项目表</w:t>
      </w:r>
    </w:p>
    <w:p>
      <w:pPr>
        <w:spacing w:line="217" w:lineRule="auto"/>
        <w:sectPr>
          <w:type w:val="continuous"/>
          <w:pgSz w:w="11906" w:h="16839"/>
          <w:pgMar w:top="1232" w:right="1748" w:bottom="1195" w:left="1785" w:header="893" w:footer="892" w:gutter="0"/>
          <w:cols w:equalWidth="0" w:num="2">
            <w:col w:w="4280" w:space="100"/>
            <w:col w:w="3992"/>
          </w:cols>
        </w:sectPr>
      </w:pPr>
    </w:p>
    <w:p>
      <w:pPr>
        <w:spacing w:before="92"/>
      </w:pPr>
    </w:p>
    <w:p>
      <w:pPr>
        <w:sectPr>
          <w:headerReference r:id="rId103" w:type="default"/>
          <w:footerReference r:id="rId104" w:type="default"/>
          <w:pgSz w:w="11906" w:h="16839"/>
          <w:pgMar w:top="1232" w:right="1595" w:bottom="1195" w:left="1785" w:header="893" w:footer="892" w:gutter="0"/>
          <w:cols w:equalWidth="0" w:num="1">
            <w:col w:w="8525"/>
          </w:cols>
        </w:sectPr>
      </w:pPr>
    </w:p>
    <w:p>
      <w:pPr>
        <w:pStyle w:val="2"/>
        <w:spacing w:before="43" w:line="218" w:lineRule="auto"/>
        <w:ind w:left="31"/>
      </w:pPr>
      <w:r>
        <w:t>附件</w:t>
      </w:r>
      <w:r>
        <w:rPr>
          <w:spacing w:val="-23"/>
        </w:rPr>
        <w:t xml:space="preserve"> </w:t>
      </w:r>
      <w:r>
        <w:t>1</w:t>
      </w:r>
    </w:p>
    <w:p>
      <w:pPr>
        <w:pStyle w:val="2"/>
        <w:spacing w:before="193" w:line="218" w:lineRule="auto"/>
        <w:ind w:left="1570"/>
      </w:pPr>
      <w:r>
        <w:rPr>
          <w:spacing w:val="7"/>
        </w:rPr>
        <w:t>指标解释</w:t>
      </w:r>
    </w:p>
    <w:p>
      <w:pPr>
        <w:spacing w:before="189" w:line="229" w:lineRule="auto"/>
        <w:ind w:left="452"/>
        <w:rPr>
          <w:rFonts w:ascii="SimHei" w:hAnsi="SimHei" w:eastAsia="SimHei" w:cs="SimHei"/>
          <w:sz w:val="20"/>
          <w:szCs w:val="20"/>
        </w:rPr>
      </w:pPr>
      <w:r>
        <w:rPr>
          <w:rFonts w:ascii="SimHei" w:hAnsi="SimHei" w:eastAsia="SimHei" w:cs="SimHei"/>
          <w:spacing w:val="6"/>
          <w:sz w:val="20"/>
          <w:szCs w:val="20"/>
        </w:rPr>
        <w:t>1. 生态文明建设规划</w:t>
      </w:r>
    </w:p>
    <w:p>
      <w:pPr>
        <w:pStyle w:val="2"/>
        <w:spacing w:before="180" w:line="278" w:lineRule="exact"/>
        <w:ind w:left="437"/>
      </w:pPr>
      <w:r>
        <w:rPr>
          <w:spacing w:val="9"/>
          <w:position w:val="1"/>
        </w:rPr>
        <w:t>适用范围：地级行政区、县级行政区。</w:t>
      </w:r>
    </w:p>
    <w:p>
      <w:pPr>
        <w:pStyle w:val="2"/>
        <w:spacing w:before="153" w:line="386" w:lineRule="auto"/>
        <w:ind w:left="17" w:right="144" w:firstLine="423"/>
      </w:pPr>
      <w:r>
        <w:rPr>
          <w:spacing w:val="6"/>
        </w:rPr>
        <w:t>指标解释：指创建地区围绕推进生态文</w:t>
      </w:r>
      <w:r>
        <w:rPr>
          <w:spacing w:val="4"/>
        </w:rPr>
        <w:t xml:space="preserve">  </w:t>
      </w:r>
      <w:r>
        <w:rPr>
          <w:spacing w:val="18"/>
        </w:rPr>
        <w:t>明建设和推动国家生态文明建设示范市县</w:t>
      </w:r>
      <w:r>
        <w:rPr>
          <w:spacing w:val="5"/>
        </w:rPr>
        <w:t xml:space="preserve">  </w:t>
      </w:r>
      <w:r>
        <w:rPr>
          <w:spacing w:val="7"/>
        </w:rPr>
        <w:t>创建工作，组织编制的具有自身特色的建设</w:t>
      </w:r>
      <w:r>
        <w:t xml:space="preserve">  </w:t>
      </w:r>
      <w:r>
        <w:rPr>
          <w:spacing w:val="7"/>
        </w:rPr>
        <w:t>规划。规划应由同级人民代表大会（或其常</w:t>
      </w:r>
      <w:r>
        <w:t xml:space="preserve">  </w:t>
      </w:r>
      <w:r>
        <w:rPr>
          <w:spacing w:val="5"/>
        </w:rPr>
        <w:t>务委员会）或本级人民政府审议后颁布实施，</w:t>
      </w:r>
      <w:r>
        <w:rPr>
          <w:spacing w:val="4"/>
        </w:rPr>
        <w:t xml:space="preserve"> </w:t>
      </w:r>
      <w:r>
        <w:rPr>
          <w:spacing w:val="7"/>
        </w:rPr>
        <w:t>且在有效期内。</w:t>
      </w:r>
    </w:p>
    <w:p>
      <w:pPr>
        <w:pStyle w:val="2"/>
        <w:spacing w:before="71" w:line="277" w:lineRule="exact"/>
        <w:ind w:left="438"/>
      </w:pPr>
      <w:r>
        <w:rPr>
          <w:spacing w:val="8"/>
          <w:position w:val="1"/>
        </w:rPr>
        <w:t>数据来源：政府、生态环境部门。</w:t>
      </w:r>
    </w:p>
    <w:p>
      <w:pPr>
        <w:spacing w:before="152" w:line="381" w:lineRule="auto"/>
        <w:ind w:left="21" w:right="316" w:firstLine="419"/>
        <w:rPr>
          <w:rFonts w:ascii="SimHei" w:hAnsi="SimHei" w:eastAsia="SimHei" w:cs="SimHei"/>
          <w:sz w:val="20"/>
          <w:szCs w:val="20"/>
        </w:rPr>
      </w:pPr>
      <w:r>
        <w:rPr>
          <w:rFonts w:ascii="SimHei" w:hAnsi="SimHei" w:eastAsia="SimHei" w:cs="SimHei"/>
          <w:spacing w:val="11"/>
          <w:sz w:val="20"/>
          <w:szCs w:val="20"/>
        </w:rPr>
        <w:t>2. 党委政府对生态文明建设重大目标</w:t>
      </w:r>
      <w:r>
        <w:rPr>
          <w:rFonts w:ascii="SimHei" w:hAnsi="SimHei" w:eastAsia="SimHei" w:cs="SimHei"/>
          <w:spacing w:val="10"/>
          <w:sz w:val="20"/>
          <w:szCs w:val="20"/>
        </w:rPr>
        <w:t xml:space="preserve"> </w:t>
      </w:r>
      <w:r>
        <w:rPr>
          <w:rFonts w:ascii="SimHei" w:hAnsi="SimHei" w:eastAsia="SimHei" w:cs="SimHei"/>
          <w:spacing w:val="8"/>
          <w:sz w:val="20"/>
          <w:szCs w:val="20"/>
        </w:rPr>
        <w:t>任务部署情况</w:t>
      </w:r>
    </w:p>
    <w:p>
      <w:pPr>
        <w:pStyle w:val="2"/>
        <w:spacing w:before="34" w:line="279" w:lineRule="exact"/>
        <w:ind w:left="437"/>
      </w:pPr>
      <w:r>
        <w:rPr>
          <w:spacing w:val="9"/>
          <w:position w:val="1"/>
        </w:rPr>
        <w:t>适用范围：地级行政区、县级行政区。</w:t>
      </w:r>
    </w:p>
    <w:p>
      <w:pPr>
        <w:pStyle w:val="2"/>
        <w:spacing w:before="153" w:line="391" w:lineRule="auto"/>
        <w:ind w:left="18" w:right="314" w:firstLine="422"/>
      </w:pPr>
      <w:r>
        <w:rPr>
          <w:spacing w:val="6"/>
        </w:rPr>
        <w:t>指标解释：指创建地区党委政府领导班</w:t>
      </w:r>
      <w:r>
        <w:rPr>
          <w:spacing w:val="9"/>
        </w:rPr>
        <w:t xml:space="preserve"> </w:t>
      </w:r>
      <w:r>
        <w:rPr>
          <w:spacing w:val="18"/>
        </w:rPr>
        <w:t>子学习贯彻落实习近平生态文明思想的情</w:t>
      </w:r>
      <w:r>
        <w:rPr>
          <w:spacing w:val="9"/>
        </w:rPr>
        <w:t xml:space="preserve"> </w:t>
      </w:r>
      <w:r>
        <w:rPr>
          <w:spacing w:val="7"/>
        </w:rPr>
        <w:t>况，对国家、省有关生态文明建设决策部署</w:t>
      </w:r>
      <w:r>
        <w:t xml:space="preserve"> </w:t>
      </w:r>
      <w:r>
        <w:rPr>
          <w:spacing w:val="7"/>
        </w:rPr>
        <w:t>和重大政策、中央生态环境保护督察与各类</w:t>
      </w:r>
      <w:r>
        <w:t xml:space="preserve"> </w:t>
      </w:r>
      <w:r>
        <w:rPr>
          <w:spacing w:val="7"/>
        </w:rPr>
        <w:t>专项督查问题，以及本行政区域内生态文明</w:t>
      </w:r>
      <w:r>
        <w:t xml:space="preserve"> </w:t>
      </w:r>
      <w:r>
        <w:rPr>
          <w:spacing w:val="9"/>
        </w:rPr>
        <w:t>建设突出问题的研究学习及落实情况。</w:t>
      </w:r>
    </w:p>
    <w:p>
      <w:pPr>
        <w:pStyle w:val="2"/>
        <w:spacing w:before="36" w:line="277" w:lineRule="exact"/>
        <w:ind w:left="438"/>
      </w:pPr>
      <w:r>
        <w:rPr>
          <w:spacing w:val="8"/>
          <w:position w:val="1"/>
        </w:rPr>
        <w:t>数据来源：地方党委政府。</w:t>
      </w:r>
    </w:p>
    <w:p>
      <w:pPr>
        <w:spacing w:before="154" w:line="384" w:lineRule="auto"/>
        <w:ind w:left="33" w:right="316" w:firstLine="408"/>
        <w:rPr>
          <w:rFonts w:ascii="SimHei" w:hAnsi="SimHei" w:eastAsia="SimHei" w:cs="SimHei"/>
          <w:sz w:val="20"/>
          <w:szCs w:val="20"/>
        </w:rPr>
      </w:pPr>
      <w:r>
        <w:rPr>
          <w:rFonts w:ascii="SimHei" w:hAnsi="SimHei" w:eastAsia="SimHei" w:cs="SimHei"/>
          <w:spacing w:val="11"/>
          <w:sz w:val="20"/>
          <w:szCs w:val="20"/>
        </w:rPr>
        <w:t>3. 生态文明建设工作占党政实绩考核</w:t>
      </w:r>
      <w:r>
        <w:rPr>
          <w:rFonts w:ascii="SimHei" w:hAnsi="SimHei" w:eastAsia="SimHei" w:cs="SimHei"/>
          <w:spacing w:val="8"/>
          <w:sz w:val="20"/>
          <w:szCs w:val="20"/>
        </w:rPr>
        <w:t xml:space="preserve"> </w:t>
      </w:r>
      <w:r>
        <w:rPr>
          <w:rFonts w:ascii="SimHei" w:hAnsi="SimHei" w:eastAsia="SimHei" w:cs="SimHei"/>
          <w:spacing w:val="3"/>
          <w:sz w:val="20"/>
          <w:szCs w:val="20"/>
        </w:rPr>
        <w:t>的比例</w:t>
      </w:r>
    </w:p>
    <w:p>
      <w:pPr>
        <w:pStyle w:val="2"/>
        <w:spacing w:before="28" w:line="279" w:lineRule="exact"/>
        <w:ind w:left="437"/>
      </w:pPr>
      <w:r>
        <w:rPr>
          <w:spacing w:val="9"/>
          <w:position w:val="1"/>
        </w:rPr>
        <w:t>适用范围：地级行政区、县级行政区。</w:t>
      </w:r>
    </w:p>
    <w:p>
      <w:pPr>
        <w:pStyle w:val="2"/>
        <w:spacing w:before="152" w:line="371" w:lineRule="auto"/>
        <w:ind w:left="16" w:right="314" w:firstLine="423"/>
      </w:pPr>
      <w:r>
        <w:rPr>
          <w:spacing w:val="6"/>
        </w:rPr>
        <w:t>指标解释：指创建地区本级政府对下级</w:t>
      </w:r>
      <w:r>
        <w:rPr>
          <w:spacing w:val="9"/>
        </w:rPr>
        <w:t xml:space="preserve"> </w:t>
      </w:r>
      <w:r>
        <w:rPr>
          <w:spacing w:val="7"/>
        </w:rPr>
        <w:t>政府党政干部实绩考核评分标准中，生态文</w:t>
      </w:r>
      <w:r>
        <w:rPr>
          <w:spacing w:val="2"/>
        </w:rPr>
        <w:t xml:space="preserve"> </w:t>
      </w:r>
      <w:r>
        <w:rPr>
          <w:spacing w:val="7"/>
        </w:rPr>
        <w:t>明建设工作所占的比例。包括生态文明制度</w:t>
      </w:r>
      <w:r>
        <w:rPr>
          <w:spacing w:val="2"/>
        </w:rPr>
        <w:t xml:space="preserve"> </w:t>
      </w:r>
      <w:r>
        <w:rPr>
          <w:spacing w:val="7"/>
        </w:rPr>
        <w:t>建设和体制改革、生态环境保护、资源能源</w:t>
      </w:r>
      <w:r>
        <w:rPr>
          <w:spacing w:val="2"/>
        </w:rPr>
        <w:t xml:space="preserve"> </w:t>
      </w:r>
      <w:r>
        <w:rPr>
          <w:spacing w:val="7"/>
        </w:rPr>
        <w:t>节约、绿色发展等方面。县级行政区要对乡</w:t>
      </w:r>
      <w:r>
        <w:rPr>
          <w:spacing w:val="2"/>
        </w:rPr>
        <w:t xml:space="preserve"> </w:t>
      </w:r>
      <w:r>
        <w:rPr>
          <w:spacing w:val="7"/>
        </w:rPr>
        <w:t>镇党政领导干部考核，地级行政区要对县级</w:t>
      </w:r>
      <w:r>
        <w:rPr>
          <w:spacing w:val="2"/>
        </w:rPr>
        <w:t xml:space="preserve"> </w:t>
      </w:r>
      <w:r>
        <w:rPr>
          <w:spacing w:val="7"/>
        </w:rPr>
        <w:t>党政领导干部考核。该指标旨在推动创建地</w:t>
      </w:r>
      <w:r>
        <w:rPr>
          <w:spacing w:val="2"/>
        </w:rPr>
        <w:t xml:space="preserve"> </w:t>
      </w:r>
      <w:r>
        <w:rPr>
          <w:spacing w:val="18"/>
        </w:rPr>
        <w:t>区将生态文明建设工作纳入党政实绩考核</w:t>
      </w:r>
    </w:p>
    <w:p>
      <w:pPr>
        <w:spacing w:line="14" w:lineRule="auto"/>
        <w:rPr>
          <w:rFonts w:ascii="Arial"/>
          <w:sz w:val="2"/>
        </w:rPr>
      </w:pPr>
      <w:r>
        <w:rPr>
          <w:rFonts w:ascii="Arial" w:hAnsi="Arial" w:eastAsia="Arial" w:cs="Arial"/>
          <w:sz w:val="2"/>
          <w:szCs w:val="2"/>
        </w:rPr>
        <w:br w:type="column"/>
      </w:r>
    </w:p>
    <w:p>
      <w:pPr>
        <w:pStyle w:val="2"/>
        <w:spacing w:before="39" w:line="383" w:lineRule="auto"/>
        <w:ind w:left="17" w:right="205" w:firstLine="3"/>
      </w:pPr>
      <w:r>
        <w:rPr>
          <w:spacing w:val="6"/>
        </w:rPr>
        <w:t>范围，通过强化考核，把生态文明建设工作</w:t>
      </w:r>
      <w:r>
        <w:rPr>
          <w:spacing w:val="15"/>
        </w:rPr>
        <w:t xml:space="preserve"> </w:t>
      </w:r>
      <w:r>
        <w:rPr>
          <w:spacing w:val="7"/>
        </w:rPr>
        <w:t>任务落到实处。</w:t>
      </w:r>
    </w:p>
    <w:p>
      <w:pPr>
        <w:pStyle w:val="2"/>
        <w:spacing w:before="153" w:line="334" w:lineRule="exact"/>
        <w:jc w:val="right"/>
        <w:rPr>
          <w:rFonts w:ascii="Times New Roman" w:hAnsi="Times New Roman" w:eastAsia="Times New Roman" w:cs="Times New Roman"/>
          <w:sz w:val="13"/>
          <w:szCs w:val="13"/>
        </w:rPr>
      </w:pPr>
      <w:r>
        <w:rPr>
          <w:spacing w:val="6"/>
          <w:position w:val="6"/>
          <w:sz w:val="13"/>
          <w:szCs w:val="13"/>
        </w:rPr>
        <w:t>生态文明建设占党政实绩考核的比例</w:t>
      </w:r>
      <w:r>
        <w:rPr>
          <w:rFonts w:ascii="Arial" w:hAnsi="Arial" w:eastAsia="Arial" w:cs="Arial"/>
          <w:spacing w:val="6"/>
          <w:position w:val="6"/>
          <w:sz w:val="13"/>
          <w:szCs w:val="13"/>
        </w:rPr>
        <w:t xml:space="preserve">= </w:t>
      </w:r>
      <w:r>
        <w:rPr>
          <w:rFonts w:ascii="Arial" w:hAnsi="Arial" w:eastAsia="Arial" w:cs="Arial"/>
          <w:strike/>
          <w:spacing w:val="-10"/>
          <w:position w:val="6"/>
          <w:sz w:val="13"/>
          <w:szCs w:val="13"/>
        </w:rPr>
        <w:t xml:space="preserve"> </w:t>
      </w:r>
      <w:r>
        <w:rPr>
          <w:spacing w:val="6"/>
          <w:position w:val="14"/>
          <w:sz w:val="13"/>
          <w:szCs w:val="13"/>
        </w:rPr>
        <w:t>生态</w:t>
      </w:r>
      <w:r>
        <w:fldChar w:fldCharType="begin"/>
      </w:r>
      <w:r>
        <w:instrText xml:space="preserve">EQ \* jc3 \* hps13 \o\al(\s\up 4(</w:instrText>
      </w:r>
      <w:r>
        <w:rPr>
          <w:w w:val="106"/>
          <w:position w:val="6"/>
          <w:sz w:val="13"/>
          <w:szCs w:val="13"/>
        </w:rPr>
        <w:instrText xml:space="preserve">文明相关考核</w:instrText>
      </w:r>
      <w:r>
        <w:instrText xml:space="preserve">),</w:instrText>
      </w:r>
      <w:r>
        <w:rPr>
          <w:w w:val="106"/>
          <w:position w:val="-5"/>
          <w:sz w:val="13"/>
          <w:szCs w:val="13"/>
        </w:rPr>
        <w:instrText xml:space="preserve">绩效考评总分</w:instrText>
      </w:r>
      <w:r>
        <w:instrText xml:space="preserve">)</w:instrText>
      </w:r>
      <w:r>
        <w:fldChar w:fldCharType="end"/>
      </w:r>
      <w:r>
        <w:rPr>
          <w:spacing w:val="6"/>
          <w:position w:val="14"/>
          <w:sz w:val="13"/>
          <w:szCs w:val="13"/>
        </w:rPr>
        <w:t>得分</w:t>
      </w:r>
      <w:r>
        <w:rPr>
          <w:rFonts w:ascii="Times New Roman" w:hAnsi="Times New Roman" w:eastAsia="Times New Roman" w:cs="Times New Roman"/>
          <w:spacing w:val="6"/>
          <w:position w:val="6"/>
          <w:sz w:val="13"/>
          <w:szCs w:val="13"/>
        </w:rPr>
        <w:t>x100%</w:t>
      </w:r>
    </w:p>
    <w:p>
      <w:pPr>
        <w:spacing w:line="333" w:lineRule="auto"/>
        <w:rPr>
          <w:rFonts w:ascii="Arial"/>
          <w:sz w:val="21"/>
        </w:rPr>
      </w:pPr>
    </w:p>
    <w:p>
      <w:pPr>
        <w:pStyle w:val="2"/>
        <w:spacing w:before="65" w:line="277" w:lineRule="exact"/>
        <w:ind w:left="225"/>
      </w:pPr>
      <w:r>
        <w:rPr>
          <w:spacing w:val="9"/>
          <w:position w:val="1"/>
        </w:rPr>
        <w:t>数据来源：组织、人事、生态环境部门。</w:t>
      </w:r>
    </w:p>
    <w:p>
      <w:pPr>
        <w:spacing w:before="152" w:line="230" w:lineRule="auto"/>
        <w:ind w:left="435"/>
        <w:rPr>
          <w:rFonts w:ascii="SimHei" w:hAnsi="SimHei" w:eastAsia="SimHei" w:cs="SimHei"/>
          <w:sz w:val="20"/>
          <w:szCs w:val="20"/>
        </w:rPr>
      </w:pPr>
      <w:r>
        <w:rPr>
          <w:rFonts w:ascii="SimHei" w:hAnsi="SimHei" w:eastAsia="SimHei" w:cs="SimHei"/>
          <w:spacing w:val="5"/>
          <w:sz w:val="20"/>
          <w:szCs w:val="20"/>
        </w:rPr>
        <w:t>4.</w:t>
      </w:r>
      <w:r>
        <w:rPr>
          <w:rFonts w:ascii="SimHei" w:hAnsi="SimHei" w:eastAsia="SimHei" w:cs="SimHei"/>
          <w:spacing w:val="14"/>
          <w:sz w:val="20"/>
          <w:szCs w:val="20"/>
        </w:rPr>
        <w:t xml:space="preserve"> </w:t>
      </w:r>
      <w:r>
        <w:rPr>
          <w:rFonts w:ascii="SimHei" w:hAnsi="SimHei" w:eastAsia="SimHei" w:cs="SimHei"/>
          <w:spacing w:val="5"/>
          <w:sz w:val="20"/>
          <w:szCs w:val="20"/>
        </w:rPr>
        <w:t>河长制</w:t>
      </w:r>
    </w:p>
    <w:p>
      <w:pPr>
        <w:pStyle w:val="2"/>
        <w:spacing w:before="180" w:line="279" w:lineRule="exact"/>
        <w:ind w:left="435"/>
      </w:pPr>
      <w:r>
        <w:rPr>
          <w:spacing w:val="9"/>
          <w:position w:val="1"/>
        </w:rPr>
        <w:t>适用范围：地级行政区、县级行政区。</w:t>
      </w:r>
    </w:p>
    <w:p>
      <w:pPr>
        <w:pStyle w:val="2"/>
        <w:spacing w:before="151" w:line="264" w:lineRule="exact"/>
        <w:ind w:left="439"/>
      </w:pPr>
      <w:r>
        <w:rPr>
          <w:spacing w:val="6"/>
          <w:position w:val="1"/>
        </w:rPr>
        <w:t>指标解释：指由各级党政主要  责人担</w:t>
      </w:r>
    </w:p>
    <w:p>
      <w:pPr>
        <w:pStyle w:val="2"/>
        <w:spacing w:before="1" w:line="170" w:lineRule="auto"/>
        <w:ind w:left="3120"/>
      </w:pPr>
      <w:r>
        <w:t>负</w:t>
      </w:r>
    </w:p>
    <w:p>
      <w:pPr>
        <w:pStyle w:val="2"/>
        <w:spacing w:before="6" w:line="393" w:lineRule="auto"/>
        <w:ind w:left="16" w:right="205"/>
        <w:jc w:val="both"/>
      </w:pPr>
      <w:r>
        <w:rPr>
          <w:spacing w:val="7"/>
        </w:rPr>
        <w:t>任行政区域内河长，落实属地责任，健全长</w:t>
      </w:r>
      <w:r>
        <w:t xml:space="preserve"> </w:t>
      </w:r>
      <w:r>
        <w:rPr>
          <w:spacing w:val="6"/>
        </w:rPr>
        <w:t>效机制，协调整合各方力量，促进水资源保</w:t>
      </w:r>
      <w:r>
        <w:rPr>
          <w:spacing w:val="16"/>
        </w:rPr>
        <w:t xml:space="preserve"> </w:t>
      </w:r>
      <w:r>
        <w:rPr>
          <w:spacing w:val="7"/>
        </w:rPr>
        <w:t>护、水域岸线管理、水污染防治、水环境治</w:t>
      </w:r>
      <w:r>
        <w:t xml:space="preserve"> </w:t>
      </w:r>
      <w:r>
        <w:rPr>
          <w:spacing w:val="11"/>
        </w:rPr>
        <w:t>理等工作。具体按照中共中央办公厅</w:t>
      </w:r>
      <w:r>
        <w:rPr>
          <w:spacing w:val="35"/>
        </w:rPr>
        <w:t xml:space="preserve"> </w:t>
      </w:r>
      <w:r>
        <w:rPr>
          <w:spacing w:val="11"/>
        </w:rPr>
        <w:t>国务</w:t>
      </w:r>
      <w:r>
        <w:t xml:space="preserve"> </w:t>
      </w:r>
      <w:r>
        <w:rPr>
          <w:spacing w:val="-4"/>
        </w:rPr>
        <w:t>院办公厅《关于全面推行河长制的意见》（厅</w:t>
      </w:r>
      <w:r>
        <w:rPr>
          <w:spacing w:val="13"/>
        </w:rPr>
        <w:t xml:space="preserve"> </w:t>
      </w:r>
      <w:r>
        <w:rPr>
          <w:spacing w:val="7"/>
        </w:rPr>
        <w:t>字〔2016〕42</w:t>
      </w:r>
      <w:r>
        <w:rPr>
          <w:spacing w:val="-38"/>
        </w:rPr>
        <w:t xml:space="preserve"> </w:t>
      </w:r>
      <w:r>
        <w:rPr>
          <w:spacing w:val="7"/>
        </w:rPr>
        <w:t>号）及各省相关文件执行。</w:t>
      </w:r>
    </w:p>
    <w:p>
      <w:pPr>
        <w:pStyle w:val="2"/>
        <w:spacing w:line="277" w:lineRule="exact"/>
        <w:ind w:left="436"/>
      </w:pPr>
      <w:r>
        <w:rPr>
          <w:spacing w:val="9"/>
          <w:position w:val="1"/>
        </w:rPr>
        <w:t>数据来源：水利、生态环境等部门。</w:t>
      </w:r>
    </w:p>
    <w:p>
      <w:pPr>
        <w:spacing w:before="153" w:line="230" w:lineRule="auto"/>
        <w:ind w:left="435"/>
        <w:rPr>
          <w:rFonts w:ascii="SimHei" w:hAnsi="SimHei" w:eastAsia="SimHei" w:cs="SimHei"/>
          <w:sz w:val="20"/>
          <w:szCs w:val="20"/>
        </w:rPr>
      </w:pPr>
      <w:r>
        <w:rPr>
          <w:rFonts w:ascii="SimHei" w:hAnsi="SimHei" w:eastAsia="SimHei" w:cs="SimHei"/>
          <w:spacing w:val="8"/>
          <w:sz w:val="20"/>
          <w:szCs w:val="20"/>
        </w:rPr>
        <w:t>5. 生态环境信息公开率</w:t>
      </w:r>
    </w:p>
    <w:p>
      <w:pPr>
        <w:pStyle w:val="2"/>
        <w:spacing w:before="182" w:line="279" w:lineRule="exact"/>
        <w:ind w:left="435"/>
      </w:pPr>
      <w:r>
        <w:rPr>
          <w:spacing w:val="9"/>
          <w:position w:val="1"/>
        </w:rPr>
        <w:t>适用范围：地级行政区、县级行政区。</w:t>
      </w:r>
    </w:p>
    <w:p>
      <w:pPr>
        <w:pStyle w:val="2"/>
        <w:spacing w:before="152" w:line="383" w:lineRule="auto"/>
        <w:ind w:right="95" w:firstLine="439"/>
      </w:pPr>
      <w:r>
        <w:rPr>
          <w:spacing w:val="6"/>
        </w:rPr>
        <w:t>指标解释：指政府主动公开生态环境信</w:t>
      </w:r>
      <w:r>
        <w:rPr>
          <w:spacing w:val="3"/>
        </w:rPr>
        <w:t xml:space="preserve">  </w:t>
      </w:r>
      <w:r>
        <w:rPr>
          <w:spacing w:val="11"/>
        </w:rPr>
        <w:t>息和企业强制性生态环境信息公开的比例。</w:t>
      </w:r>
      <w:r>
        <w:rPr>
          <w:spacing w:val="7"/>
        </w:rPr>
        <w:t xml:space="preserve"> 生态环境信息公开工作按照《中华人民共和  </w:t>
      </w:r>
      <w:r>
        <w:rPr>
          <w:spacing w:val="-1"/>
        </w:rPr>
        <w:t>国政府信息公开条例》（</w:t>
      </w:r>
      <w:r>
        <w:rPr>
          <w:spacing w:val="-39"/>
        </w:rPr>
        <w:t xml:space="preserve"> </w:t>
      </w:r>
      <w:r>
        <w:rPr>
          <w:spacing w:val="-1"/>
        </w:rPr>
        <w:t>国务院令第</w:t>
      </w:r>
      <w:r>
        <w:rPr>
          <w:spacing w:val="-43"/>
        </w:rPr>
        <w:t xml:space="preserve"> </w:t>
      </w:r>
      <w:r>
        <w:rPr>
          <w:spacing w:val="-1"/>
        </w:rPr>
        <w:t>711</w:t>
      </w:r>
      <w:r>
        <w:rPr>
          <w:spacing w:val="-37"/>
        </w:rPr>
        <w:t xml:space="preserve"> </w:t>
      </w:r>
      <w:r>
        <w:rPr>
          <w:spacing w:val="-1"/>
        </w:rPr>
        <w:t>号）</w:t>
      </w:r>
      <w:r>
        <w:t xml:space="preserve"> </w:t>
      </w:r>
      <w:r>
        <w:rPr>
          <w:spacing w:val="-6"/>
        </w:rPr>
        <w:t>和《环境信息公开办法（试行）》（</w:t>
      </w:r>
      <w:r>
        <w:rPr>
          <w:spacing w:val="-30"/>
        </w:rPr>
        <w:t xml:space="preserve"> </w:t>
      </w:r>
      <w:r>
        <w:rPr>
          <w:spacing w:val="-6"/>
        </w:rPr>
        <w:t>国家环境</w:t>
      </w:r>
      <w:r>
        <w:t xml:space="preserve">  </w:t>
      </w:r>
      <w:r>
        <w:rPr>
          <w:spacing w:val="9"/>
        </w:rPr>
        <w:t>保护总局令第</w:t>
      </w:r>
      <w:r>
        <w:rPr>
          <w:spacing w:val="-25"/>
        </w:rPr>
        <w:t xml:space="preserve"> </w:t>
      </w:r>
      <w:r>
        <w:rPr>
          <w:spacing w:val="9"/>
        </w:rPr>
        <w:t>35</w:t>
      </w:r>
      <w:r>
        <w:rPr>
          <w:spacing w:val="-38"/>
        </w:rPr>
        <w:t xml:space="preserve"> </w:t>
      </w:r>
      <w:r>
        <w:rPr>
          <w:spacing w:val="9"/>
        </w:rPr>
        <w:t>号）要求开展</w:t>
      </w:r>
      <w:r>
        <w:rPr>
          <w:spacing w:val="-58"/>
        </w:rPr>
        <w:t xml:space="preserve"> </w:t>
      </w:r>
      <w:r>
        <w:rPr>
          <w:spacing w:val="9"/>
        </w:rPr>
        <w:t>，其中污染</w:t>
      </w:r>
      <w:r>
        <w:t xml:space="preserve">  </w:t>
      </w:r>
      <w:r>
        <w:rPr>
          <w:spacing w:val="16"/>
        </w:rPr>
        <w:t>源环境信息公开的具体内容和标准</w:t>
      </w:r>
      <w:r>
        <w:rPr>
          <w:spacing w:val="-38"/>
        </w:rPr>
        <w:t xml:space="preserve"> </w:t>
      </w:r>
      <w:r>
        <w:rPr>
          <w:spacing w:val="16"/>
        </w:rPr>
        <w:t>，按照</w:t>
      </w:r>
      <w:r>
        <w:t xml:space="preserve">  </w:t>
      </w:r>
      <w:r>
        <w:rPr>
          <w:spacing w:val="7"/>
        </w:rPr>
        <w:t xml:space="preserve">《企事业单位环境信息公开办法》（环境保  </w:t>
      </w:r>
      <w:r>
        <w:rPr>
          <w:spacing w:val="1"/>
        </w:rPr>
        <w:t>护部令第</w:t>
      </w:r>
      <w:r>
        <w:rPr>
          <w:spacing w:val="-33"/>
        </w:rPr>
        <w:t xml:space="preserve"> </w:t>
      </w:r>
      <w:r>
        <w:rPr>
          <w:spacing w:val="1"/>
        </w:rPr>
        <w:t>31</w:t>
      </w:r>
      <w:r>
        <w:rPr>
          <w:spacing w:val="-37"/>
        </w:rPr>
        <w:t xml:space="preserve"> </w:t>
      </w:r>
      <w:r>
        <w:rPr>
          <w:spacing w:val="1"/>
        </w:rPr>
        <w:t>号）、《关于加强污染源环境监</w:t>
      </w:r>
      <w:r>
        <w:t xml:space="preserve">  </w:t>
      </w:r>
      <w:r>
        <w:rPr>
          <w:spacing w:val="6"/>
        </w:rPr>
        <w:t>管信息公开工作的通知》（环发〔2013〕74</w:t>
      </w:r>
      <w:r>
        <w:rPr>
          <w:spacing w:val="9"/>
        </w:rPr>
        <w:t xml:space="preserve">  </w:t>
      </w:r>
      <w:r>
        <w:rPr>
          <w:spacing w:val="2"/>
        </w:rPr>
        <w:t>号）、《关于印发&lt;国家重点监控企业自行监</w:t>
      </w:r>
      <w:r>
        <w:rPr>
          <w:spacing w:val="5"/>
        </w:rPr>
        <w:t xml:space="preserve">  </w:t>
      </w:r>
      <w:r>
        <w:rPr>
          <w:spacing w:val="7"/>
        </w:rPr>
        <w:t>测及信息公开办法（试行）&gt;和&lt;国家重点监</w:t>
      </w:r>
      <w:r>
        <w:rPr>
          <w:spacing w:val="5"/>
        </w:rPr>
        <w:t xml:space="preserve">  </w:t>
      </w:r>
      <w:r>
        <w:rPr>
          <w:spacing w:val="19"/>
        </w:rPr>
        <w:t>控企业污染源监督性监测及信息公开办法</w:t>
      </w:r>
      <w:r>
        <w:rPr>
          <w:spacing w:val="4"/>
        </w:rPr>
        <w:t xml:space="preserve">  </w:t>
      </w:r>
      <w:r>
        <w:rPr>
          <w:spacing w:val="6"/>
        </w:rPr>
        <w:t>（试行）&gt;的通知》（环发〔2013</w:t>
      </w:r>
      <w:r>
        <w:rPr>
          <w:spacing w:val="-40"/>
        </w:rPr>
        <w:t xml:space="preserve"> </w:t>
      </w:r>
      <w:r>
        <w:rPr>
          <w:spacing w:val="6"/>
        </w:rPr>
        <w:t>〕8</w:t>
      </w:r>
      <w:r>
        <w:rPr>
          <w:spacing w:val="5"/>
        </w:rPr>
        <w:t>1</w:t>
      </w:r>
      <w:r>
        <w:rPr>
          <w:spacing w:val="-32"/>
        </w:rPr>
        <w:t xml:space="preserve"> </w:t>
      </w:r>
      <w:r>
        <w:rPr>
          <w:spacing w:val="5"/>
        </w:rPr>
        <w:t>号）</w:t>
      </w:r>
      <w:r>
        <w:t xml:space="preserve">  </w:t>
      </w:r>
      <w:r>
        <w:rPr>
          <w:spacing w:val="10"/>
        </w:rPr>
        <w:t>等要求执行。</w:t>
      </w:r>
    </w:p>
    <w:p>
      <w:pPr>
        <w:spacing w:line="383" w:lineRule="auto"/>
        <w:sectPr>
          <w:type w:val="continuous"/>
          <w:pgSz w:w="11906" w:h="16839"/>
          <w:pgMar w:top="1232" w:right="1595" w:bottom="1195" w:left="1785" w:header="893" w:footer="892" w:gutter="0"/>
          <w:cols w:equalWidth="0" w:num="2">
            <w:col w:w="4268" w:space="100"/>
            <w:col w:w="4158"/>
          </w:cols>
        </w:sectPr>
      </w:pPr>
    </w:p>
    <w:p>
      <w:pPr>
        <w:spacing w:before="81"/>
      </w:pPr>
    </w:p>
    <w:p>
      <w:pPr>
        <w:sectPr>
          <w:headerReference r:id="rId105" w:type="default"/>
          <w:footerReference r:id="rId106" w:type="default"/>
          <w:pgSz w:w="11906" w:h="16839"/>
          <w:pgMar w:top="1232" w:right="1634" w:bottom="1195" w:left="1785" w:header="893" w:footer="892" w:gutter="0"/>
          <w:cols w:equalWidth="0" w:num="1">
            <w:col w:w="8486"/>
          </w:cols>
        </w:sectPr>
      </w:pPr>
    </w:p>
    <w:p>
      <w:pPr>
        <w:pStyle w:val="2"/>
        <w:spacing w:before="47" w:line="278" w:lineRule="exact"/>
        <w:ind w:left="438"/>
      </w:pPr>
      <w:r>
        <w:rPr>
          <w:spacing w:val="8"/>
          <w:position w:val="1"/>
        </w:rPr>
        <w:t>数据来源：生态环境部门。</w:t>
      </w:r>
    </w:p>
    <w:p>
      <w:pPr>
        <w:spacing w:before="152" w:line="230" w:lineRule="auto"/>
        <w:ind w:left="441"/>
        <w:rPr>
          <w:rFonts w:ascii="SimHei" w:hAnsi="SimHei" w:eastAsia="SimHei" w:cs="SimHei"/>
          <w:sz w:val="20"/>
          <w:szCs w:val="20"/>
        </w:rPr>
      </w:pPr>
      <w:r>
        <w:rPr>
          <w:rFonts w:ascii="SimHei" w:hAnsi="SimHei" w:eastAsia="SimHei" w:cs="SimHei"/>
          <w:spacing w:val="8"/>
          <w:sz w:val="20"/>
          <w:szCs w:val="20"/>
        </w:rPr>
        <w:t>6. 依法开展规划环境影响评价</w:t>
      </w:r>
    </w:p>
    <w:p>
      <w:pPr>
        <w:pStyle w:val="2"/>
        <w:spacing w:before="179" w:line="279" w:lineRule="exact"/>
        <w:ind w:left="437"/>
      </w:pPr>
      <w:r>
        <w:rPr>
          <w:spacing w:val="9"/>
          <w:position w:val="1"/>
        </w:rPr>
        <w:t>适用范围：地级行政区、县级行政区。</w:t>
      </w:r>
    </w:p>
    <w:p>
      <w:pPr>
        <w:pStyle w:val="2"/>
        <w:spacing w:before="153" w:line="392" w:lineRule="auto"/>
        <w:ind w:left="17" w:right="317" w:firstLine="423"/>
      </w:pPr>
      <w:r>
        <w:rPr>
          <w:spacing w:val="6"/>
        </w:rPr>
        <w:t>指标解释：指创建地区依据有关生态环</w:t>
      </w:r>
      <w:r>
        <w:rPr>
          <w:spacing w:val="9"/>
        </w:rPr>
        <w:t xml:space="preserve"> </w:t>
      </w:r>
      <w:r>
        <w:rPr>
          <w:spacing w:val="7"/>
        </w:rPr>
        <w:t>境保护标准、环境影响评价技术导则和技术</w:t>
      </w:r>
      <w:r>
        <w:rPr>
          <w:spacing w:val="1"/>
        </w:rPr>
        <w:t xml:space="preserve"> </w:t>
      </w:r>
      <w:r>
        <w:rPr>
          <w:spacing w:val="7"/>
        </w:rPr>
        <w:t>规范，对其组织编制的土地利用有关规划和</w:t>
      </w:r>
      <w:r>
        <w:rPr>
          <w:spacing w:val="1"/>
        </w:rPr>
        <w:t xml:space="preserve"> </w:t>
      </w:r>
      <w:r>
        <w:rPr>
          <w:spacing w:val="7"/>
        </w:rPr>
        <w:t>区域、流域、海域的建设、开发利用规划，</w:t>
      </w:r>
      <w:r>
        <w:rPr>
          <w:spacing w:val="10"/>
        </w:rPr>
        <w:t xml:space="preserve"> </w:t>
      </w:r>
      <w:r>
        <w:rPr>
          <w:spacing w:val="7"/>
        </w:rPr>
        <w:t>以及工业、农业、畜牧业、林业、能源、水</w:t>
      </w:r>
      <w:r>
        <w:rPr>
          <w:spacing w:val="1"/>
        </w:rPr>
        <w:t xml:space="preserve"> </w:t>
      </w:r>
      <w:r>
        <w:rPr>
          <w:spacing w:val="7"/>
        </w:rPr>
        <w:t>利、交通、城市建设、旅游、自然资源开发</w:t>
      </w:r>
      <w:r>
        <w:rPr>
          <w:spacing w:val="3"/>
        </w:rPr>
        <w:t xml:space="preserve"> </w:t>
      </w:r>
      <w:r>
        <w:rPr>
          <w:spacing w:val="9"/>
        </w:rPr>
        <w:t>的有关专项规划，进行环境影响评价。</w:t>
      </w:r>
    </w:p>
    <w:p>
      <w:pPr>
        <w:pStyle w:val="2"/>
        <w:spacing w:before="37" w:line="278" w:lineRule="exact"/>
        <w:ind w:left="438"/>
      </w:pPr>
      <w:r>
        <w:rPr>
          <w:spacing w:val="8"/>
          <w:position w:val="1"/>
        </w:rPr>
        <w:t>数据来源：生态环境部门。</w:t>
      </w:r>
    </w:p>
    <w:p>
      <w:pPr>
        <w:spacing w:before="153" w:line="230" w:lineRule="auto"/>
        <w:ind w:left="443"/>
        <w:rPr>
          <w:rFonts w:ascii="SimHei" w:hAnsi="SimHei" w:eastAsia="SimHei" w:cs="SimHei"/>
          <w:sz w:val="20"/>
          <w:szCs w:val="20"/>
        </w:rPr>
      </w:pPr>
      <w:r>
        <w:rPr>
          <w:rFonts w:ascii="SimHei" w:hAnsi="SimHei" w:eastAsia="SimHei" w:cs="SimHei"/>
          <w:spacing w:val="7"/>
          <w:sz w:val="20"/>
          <w:szCs w:val="20"/>
        </w:rPr>
        <w:t>7.环境空气质量</w:t>
      </w:r>
    </w:p>
    <w:p>
      <w:pPr>
        <w:pStyle w:val="2"/>
        <w:spacing w:before="179" w:line="279" w:lineRule="exact"/>
        <w:ind w:left="437"/>
      </w:pPr>
      <w:r>
        <w:rPr>
          <w:spacing w:val="9"/>
          <w:position w:val="1"/>
        </w:rPr>
        <w:t>适用范围：地级行政区、县级行政区。</w:t>
      </w:r>
    </w:p>
    <w:p>
      <w:pPr>
        <w:pStyle w:val="2"/>
        <w:spacing w:before="151" w:line="278" w:lineRule="exact"/>
        <w:ind w:left="429"/>
      </w:pPr>
      <w:r>
        <w:rPr>
          <w:spacing w:val="3"/>
          <w:position w:val="1"/>
        </w:rPr>
        <w:t>（</w:t>
      </w:r>
      <w:r>
        <w:rPr>
          <w:spacing w:val="-44"/>
          <w:position w:val="1"/>
        </w:rPr>
        <w:t xml:space="preserve"> </w:t>
      </w:r>
      <w:r>
        <w:rPr>
          <w:spacing w:val="3"/>
          <w:position w:val="1"/>
        </w:rPr>
        <w:t>1）优良天数比例。</w:t>
      </w:r>
    </w:p>
    <w:p>
      <w:pPr>
        <w:pStyle w:val="2"/>
        <w:spacing w:before="151" w:line="393" w:lineRule="auto"/>
        <w:ind w:left="18" w:right="230" w:firstLine="422"/>
      </w:pPr>
      <w:r>
        <w:rPr>
          <w:spacing w:val="6"/>
        </w:rPr>
        <w:t>指标解释：指行政区域内空气质量达到</w:t>
      </w:r>
      <w:r>
        <w:rPr>
          <w:spacing w:val="4"/>
        </w:rPr>
        <w:t xml:space="preserve">  </w:t>
      </w:r>
      <w:r>
        <w:rPr>
          <w:spacing w:val="18"/>
        </w:rPr>
        <w:t>或优于二级标准的天数占全年有效监测天</w:t>
      </w:r>
      <w:r>
        <w:rPr>
          <w:spacing w:val="4"/>
        </w:rPr>
        <w:t xml:space="preserve">  </w:t>
      </w:r>
      <w:r>
        <w:rPr>
          <w:spacing w:val="7"/>
        </w:rPr>
        <w:t>数的比例。执行《环境空气质量标准》（</w:t>
      </w:r>
      <w:r>
        <w:t>GB</w:t>
      </w:r>
      <w:r>
        <w:rPr>
          <w:spacing w:val="4"/>
        </w:rPr>
        <w:t xml:space="preserve">  </w:t>
      </w:r>
      <w:r>
        <w:rPr>
          <w:spacing w:val="10"/>
        </w:rPr>
        <w:t>3095-2012）和《环境空气质量指数（</w:t>
      </w:r>
      <w:r>
        <w:t>AQI</w:t>
      </w:r>
      <w:r>
        <w:rPr>
          <w:spacing w:val="10"/>
        </w:rPr>
        <w:t>）</w:t>
      </w:r>
      <w:r>
        <w:rPr>
          <w:spacing w:val="9"/>
        </w:rPr>
        <w:t xml:space="preserve"> </w:t>
      </w:r>
      <w:r>
        <w:rPr>
          <w:spacing w:val="-6"/>
        </w:rPr>
        <w:t>技术规定（试行）》（HJ</w:t>
      </w:r>
      <w:r>
        <w:rPr>
          <w:spacing w:val="-27"/>
        </w:rPr>
        <w:t xml:space="preserve"> </w:t>
      </w:r>
      <w:r>
        <w:rPr>
          <w:spacing w:val="-6"/>
        </w:rPr>
        <w:t>633-2012）。</w:t>
      </w:r>
    </w:p>
    <w:p>
      <w:pPr>
        <w:pStyle w:val="2"/>
        <w:spacing w:before="170" w:line="315" w:lineRule="exact"/>
        <w:ind w:left="115"/>
        <w:rPr>
          <w:rFonts w:ascii="Times New Roman" w:hAnsi="Times New Roman" w:eastAsia="Times New Roman" w:cs="Times New Roman"/>
          <w:sz w:val="13"/>
          <w:szCs w:val="13"/>
        </w:rPr>
      </w:pPr>
      <w:r>
        <w:rPr>
          <w:position w:val="5"/>
          <w:sz w:val="13"/>
          <w:szCs w:val="13"/>
        </w:rPr>
        <w:t>优良天数比例</w:t>
      </w:r>
      <w:r>
        <w:rPr>
          <w:spacing w:val="-12"/>
          <w:position w:val="5"/>
          <w:sz w:val="13"/>
          <w:szCs w:val="13"/>
        </w:rPr>
        <w:t xml:space="preserve"> </w:t>
      </w:r>
      <w:r>
        <w:rPr>
          <w:rFonts w:ascii="Arial" w:hAnsi="Arial" w:eastAsia="Arial" w:cs="Arial"/>
          <w:position w:val="5"/>
          <w:sz w:val="13"/>
          <w:szCs w:val="13"/>
        </w:rPr>
        <w:t>=</w:t>
      </w:r>
      <w:r>
        <w:rPr>
          <w:rFonts w:ascii="Arial" w:hAnsi="Arial" w:eastAsia="Arial" w:cs="Arial"/>
          <w:spacing w:val="12"/>
          <w:position w:val="5"/>
          <w:sz w:val="13"/>
          <w:szCs w:val="13"/>
        </w:rPr>
        <w:t xml:space="preserve"> </w:t>
      </w:r>
      <w:r>
        <w:rPr>
          <w:position w:val="12"/>
          <w:sz w:val="13"/>
          <w:szCs w:val="13"/>
        </w:rPr>
        <w:t>空气质量</w:t>
      </w:r>
      <w:r>
        <w:fldChar w:fldCharType="begin"/>
      </w:r>
      <w:r>
        <w:instrText xml:space="preserve">EQ \* jc3 \* hps13 \o\al(\s\up 3(</w:instrText>
      </w:r>
      <w:r>
        <w:rPr>
          <w:position w:val="6"/>
          <w:sz w:val="13"/>
          <w:szCs w:val="13"/>
        </w:rPr>
        <w:instrText xml:space="preserve">达到或优于二</w:instrText>
      </w:r>
      <w:r>
        <w:rPr>
          <w:strike/>
          <w:w w:val="66"/>
          <w:position w:val="6"/>
          <w:sz w:val="13"/>
          <w:szCs w:val="13"/>
        </w:rPr>
        <w:instrText xml:space="preserve"> </w:instrText>
      </w:r>
      <w:r>
        <w:rPr>
          <w:position w:val="6"/>
          <w:sz w:val="13"/>
          <w:szCs w:val="13"/>
        </w:rPr>
        <w:instrText xml:space="preserve">级标</w:instrText>
      </w:r>
      <w:r>
        <w:instrText xml:space="preserve">),</w:instrText>
      </w:r>
      <w:r>
        <w:rPr>
          <w:w w:val="102"/>
          <w:position w:val="-5"/>
          <w:sz w:val="13"/>
          <w:szCs w:val="13"/>
        </w:rPr>
        <w:instrText xml:space="preserve">全年有效监测天数</w:instrText>
      </w:r>
      <w:r>
        <w:instrText xml:space="preserve">)</w:instrText>
      </w:r>
      <w:r>
        <w:fldChar w:fldCharType="end"/>
      </w:r>
      <w:r>
        <w:rPr>
          <w:position w:val="12"/>
          <w:sz w:val="13"/>
          <w:szCs w:val="13"/>
        </w:rPr>
        <w:t>准的天数</w:t>
      </w:r>
      <w:r>
        <w:rPr>
          <w:strike/>
          <w:spacing w:val="-40"/>
          <w:position w:val="12"/>
          <w:sz w:val="13"/>
          <w:szCs w:val="13"/>
        </w:rPr>
        <w:t xml:space="preserve"> </w:t>
      </w:r>
      <w:r>
        <w:rPr>
          <w:spacing w:val="-43"/>
          <w:position w:val="12"/>
          <w:sz w:val="13"/>
          <w:szCs w:val="13"/>
        </w:rPr>
        <w:t xml:space="preserve"> </w:t>
      </w:r>
      <w:r>
        <w:rPr>
          <w:rFonts w:ascii="Times New Roman" w:hAnsi="Times New Roman" w:eastAsia="Times New Roman" w:cs="Times New Roman"/>
          <w:position w:val="5"/>
          <w:sz w:val="13"/>
          <w:szCs w:val="13"/>
        </w:rPr>
        <w:t>x100%</w:t>
      </w:r>
    </w:p>
    <w:p>
      <w:pPr>
        <w:spacing w:line="328" w:lineRule="auto"/>
        <w:rPr>
          <w:rFonts w:ascii="Arial"/>
          <w:sz w:val="21"/>
        </w:rPr>
      </w:pPr>
    </w:p>
    <w:p>
      <w:pPr>
        <w:pStyle w:val="2"/>
        <w:spacing w:before="66" w:line="391" w:lineRule="auto"/>
        <w:ind w:left="17" w:right="140" w:firstLine="425"/>
      </w:pPr>
      <w:r>
        <w:rPr>
          <w:spacing w:val="6"/>
        </w:rPr>
        <w:t>注：地级行政区完成国家、省级生态环</w:t>
      </w:r>
      <w:r>
        <w:rPr>
          <w:spacing w:val="2"/>
        </w:rPr>
        <w:t xml:space="preserve">   </w:t>
      </w:r>
      <w:r>
        <w:rPr>
          <w:spacing w:val="6"/>
        </w:rPr>
        <w:t>境部门规定的考核任务，县级行政区完成省、</w:t>
      </w:r>
      <w:r>
        <w:t xml:space="preserve"> </w:t>
      </w:r>
      <w:r>
        <w:rPr>
          <w:spacing w:val="7"/>
        </w:rPr>
        <w:t>市级生态环境部门规定的考核任务。考核任</w:t>
      </w:r>
      <w:r>
        <w:t xml:space="preserve">   </w:t>
      </w:r>
      <w:r>
        <w:rPr>
          <w:spacing w:val="7"/>
        </w:rPr>
        <w:t>务是否完成，依据国家、省、市级生态环境</w:t>
      </w:r>
      <w:r>
        <w:rPr>
          <w:spacing w:val="1"/>
        </w:rPr>
        <w:t xml:space="preserve">   </w:t>
      </w:r>
      <w:r>
        <w:rPr>
          <w:spacing w:val="7"/>
        </w:rPr>
        <w:t>主管部门发布的年度考核结果判定。要求已</w:t>
      </w:r>
      <w:r>
        <w:t xml:space="preserve">   </w:t>
      </w:r>
      <w:r>
        <w:rPr>
          <w:spacing w:val="3"/>
        </w:rPr>
        <w:t>达到《环境空气质量标准》（</w:t>
      </w:r>
      <w:r>
        <w:t>GB</w:t>
      </w:r>
      <w:r>
        <w:rPr>
          <w:spacing w:val="-36"/>
        </w:rPr>
        <w:t xml:space="preserve"> </w:t>
      </w:r>
      <w:r>
        <w:rPr>
          <w:spacing w:val="3"/>
        </w:rPr>
        <w:t>3095-2012</w:t>
      </w:r>
      <w:r>
        <w:rPr>
          <w:spacing w:val="-41"/>
        </w:rPr>
        <w:t xml:space="preserve"> </w:t>
      </w:r>
      <w:r>
        <w:rPr>
          <w:spacing w:val="3"/>
        </w:rPr>
        <w:t>）</w:t>
      </w:r>
      <w:r>
        <w:t xml:space="preserve"> </w:t>
      </w:r>
      <w:r>
        <w:rPr>
          <w:spacing w:val="9"/>
        </w:rPr>
        <w:t>的地区保持稳定，其他地区持续改善。</w:t>
      </w:r>
    </w:p>
    <w:p>
      <w:pPr>
        <w:pStyle w:val="2"/>
        <w:spacing w:before="47" w:line="277" w:lineRule="exact"/>
        <w:ind w:left="438"/>
      </w:pPr>
      <w:r>
        <w:rPr>
          <w:spacing w:val="9"/>
          <w:position w:val="1"/>
        </w:rPr>
        <w:t>数据来源：上级政府、生态环境部门。</w:t>
      </w:r>
    </w:p>
    <w:p>
      <w:pPr>
        <w:pStyle w:val="2"/>
        <w:spacing w:before="153" w:line="276" w:lineRule="exact"/>
        <w:ind w:left="429"/>
      </w:pPr>
      <w:r>
        <w:rPr>
          <w:spacing w:val="9"/>
          <w:position w:val="1"/>
        </w:rPr>
        <w:t>（2）</w:t>
      </w:r>
      <w:r>
        <w:rPr>
          <w:position w:val="1"/>
        </w:rPr>
        <w:t>PM</w:t>
      </w:r>
      <w:r>
        <w:rPr>
          <w:spacing w:val="9"/>
          <w:position w:val="1"/>
        </w:rPr>
        <w:t>2.5</w:t>
      </w:r>
      <w:r>
        <w:rPr>
          <w:spacing w:val="-31"/>
          <w:position w:val="1"/>
        </w:rPr>
        <w:t xml:space="preserve"> </w:t>
      </w:r>
      <w:r>
        <w:rPr>
          <w:spacing w:val="9"/>
          <w:position w:val="1"/>
        </w:rPr>
        <w:t>浓度下降幅度</w:t>
      </w:r>
    </w:p>
    <w:p>
      <w:pPr>
        <w:pStyle w:val="2"/>
        <w:spacing w:before="154" w:line="309" w:lineRule="auto"/>
        <w:ind w:left="20" w:right="323" w:firstLine="420"/>
      </w:pPr>
      <w:r>
        <w:rPr>
          <w:spacing w:val="5"/>
        </w:rPr>
        <w:t>指标解释：指评估年</w:t>
      </w:r>
      <w:r>
        <w:rPr>
          <w:spacing w:val="-32"/>
        </w:rPr>
        <w:t xml:space="preserve"> </w:t>
      </w:r>
      <w:r>
        <w:t>PM</w:t>
      </w:r>
      <w:r>
        <w:rPr>
          <w:spacing w:val="5"/>
        </w:rPr>
        <w:t>2.5</w:t>
      </w:r>
      <w:r>
        <w:rPr>
          <w:spacing w:val="-40"/>
        </w:rPr>
        <w:t xml:space="preserve"> </w:t>
      </w:r>
      <w:r>
        <w:rPr>
          <w:spacing w:val="5"/>
        </w:rPr>
        <w:t>浓度与基准</w:t>
      </w:r>
      <w:r>
        <w:t xml:space="preserve"> </w:t>
      </w:r>
      <w:r>
        <w:rPr>
          <w:spacing w:val="9"/>
        </w:rPr>
        <w:t>年相比下降的幅度。</w:t>
      </w:r>
      <w:r>
        <w:t>PM</w:t>
      </w:r>
      <w:r>
        <w:rPr>
          <w:spacing w:val="9"/>
        </w:rPr>
        <w:t>2.5</w:t>
      </w:r>
      <w:r>
        <w:rPr>
          <w:spacing w:val="-38"/>
        </w:rPr>
        <w:t xml:space="preserve"> </w:t>
      </w:r>
      <w:r>
        <w:rPr>
          <w:spacing w:val="9"/>
        </w:rPr>
        <w:t>浓度按照《环境</w:t>
      </w:r>
    </w:p>
    <w:p>
      <w:pPr>
        <w:spacing w:line="14" w:lineRule="auto"/>
        <w:rPr>
          <w:rFonts w:ascii="Arial"/>
          <w:sz w:val="2"/>
        </w:rPr>
      </w:pPr>
      <w:r>
        <w:rPr>
          <w:rFonts w:ascii="Arial" w:hAnsi="Arial" w:eastAsia="Arial" w:cs="Arial"/>
          <w:sz w:val="2"/>
          <w:szCs w:val="2"/>
        </w:rPr>
        <w:br w:type="column"/>
      </w:r>
    </w:p>
    <w:p>
      <w:pPr>
        <w:pStyle w:val="2"/>
        <w:spacing w:before="45" w:line="384" w:lineRule="auto"/>
        <w:ind w:left="7" w:right="165" w:firstLine="1"/>
        <w:jc w:val="both"/>
      </w:pPr>
      <w:r>
        <w:rPr>
          <w:spacing w:val="5"/>
        </w:rPr>
        <w:t>空气质量标准》（</w:t>
      </w:r>
      <w:r>
        <w:rPr>
          <w:spacing w:val="-45"/>
        </w:rPr>
        <w:t xml:space="preserve"> </w:t>
      </w:r>
      <w:r>
        <w:t>GB</w:t>
      </w:r>
      <w:r>
        <w:rPr>
          <w:spacing w:val="-34"/>
        </w:rPr>
        <w:t xml:space="preserve"> </w:t>
      </w:r>
      <w:r>
        <w:rPr>
          <w:spacing w:val="5"/>
        </w:rPr>
        <w:t>3095-2012）和《环境</w:t>
      </w:r>
      <w:r>
        <w:t xml:space="preserve"> </w:t>
      </w:r>
      <w:r>
        <w:rPr>
          <w:spacing w:val="7"/>
        </w:rPr>
        <w:t>空气</w:t>
      </w:r>
      <w:r>
        <w:rPr>
          <w:spacing w:val="-45"/>
        </w:rPr>
        <w:t xml:space="preserve"> </w:t>
      </w:r>
      <w:r>
        <w:rPr>
          <w:spacing w:val="7"/>
        </w:rPr>
        <w:t>质量评</w:t>
      </w:r>
      <w:r>
        <w:rPr>
          <w:spacing w:val="-59"/>
        </w:rPr>
        <w:t xml:space="preserve"> </w:t>
      </w:r>
      <w:r>
        <w:rPr>
          <w:spacing w:val="7"/>
        </w:rPr>
        <w:t>价技术</w:t>
      </w:r>
      <w:r>
        <w:rPr>
          <w:spacing w:val="-59"/>
        </w:rPr>
        <w:t xml:space="preserve"> </w:t>
      </w:r>
      <w:r>
        <w:rPr>
          <w:spacing w:val="7"/>
        </w:rPr>
        <w:t>规</w:t>
      </w:r>
      <w:r>
        <w:rPr>
          <w:spacing w:val="-59"/>
        </w:rPr>
        <w:t xml:space="preserve"> </w:t>
      </w:r>
      <w:r>
        <w:rPr>
          <w:spacing w:val="7"/>
        </w:rPr>
        <w:t>定（ 试行</w:t>
      </w:r>
      <w:r>
        <w:rPr>
          <w:spacing w:val="-38"/>
        </w:rPr>
        <w:t xml:space="preserve"> </w:t>
      </w:r>
      <w:r>
        <w:rPr>
          <w:spacing w:val="7"/>
        </w:rPr>
        <w:t>）》（</w:t>
      </w:r>
      <w:r>
        <w:rPr>
          <w:spacing w:val="-27"/>
        </w:rPr>
        <w:t xml:space="preserve"> </w:t>
      </w:r>
      <w:r>
        <w:t xml:space="preserve">HJ </w:t>
      </w:r>
      <w:r>
        <w:rPr>
          <w:spacing w:val="5"/>
        </w:rPr>
        <w:t>663-2013）测算。</w:t>
      </w:r>
    </w:p>
    <w:p>
      <w:pPr>
        <w:pStyle w:val="2"/>
        <w:spacing w:before="42" w:line="277" w:lineRule="exact"/>
        <w:ind w:left="424"/>
      </w:pPr>
      <w:r>
        <w:rPr>
          <w:spacing w:val="9"/>
          <w:position w:val="1"/>
        </w:rPr>
        <w:t>数据来源：上级政府、生态环境部门。</w:t>
      </w:r>
    </w:p>
    <w:p>
      <w:pPr>
        <w:spacing w:before="155" w:line="230" w:lineRule="auto"/>
        <w:ind w:left="426"/>
        <w:rPr>
          <w:rFonts w:ascii="SimHei" w:hAnsi="SimHei" w:eastAsia="SimHei" w:cs="SimHei"/>
          <w:sz w:val="20"/>
          <w:szCs w:val="20"/>
        </w:rPr>
      </w:pPr>
      <w:r>
        <w:rPr>
          <w:rFonts w:ascii="SimHei" w:hAnsi="SimHei" w:eastAsia="SimHei" w:cs="SimHei"/>
          <w:spacing w:val="7"/>
          <w:sz w:val="20"/>
          <w:szCs w:val="20"/>
        </w:rPr>
        <w:t>8. 水环境质量</w:t>
      </w:r>
    </w:p>
    <w:p>
      <w:pPr>
        <w:pStyle w:val="2"/>
        <w:spacing w:before="179" w:line="279" w:lineRule="exact"/>
        <w:ind w:left="423"/>
      </w:pPr>
      <w:r>
        <w:rPr>
          <w:spacing w:val="9"/>
          <w:position w:val="1"/>
        </w:rPr>
        <w:t>适用范围：地级行政区、县级行政区。</w:t>
      </w:r>
    </w:p>
    <w:p>
      <w:pPr>
        <w:pStyle w:val="2"/>
        <w:spacing w:before="151" w:line="357" w:lineRule="auto"/>
        <w:ind w:left="4" w:right="167" w:firstLine="411"/>
      </w:pPr>
      <w:r>
        <w:rPr>
          <w:spacing w:val="9"/>
        </w:rPr>
        <w:t>（</w:t>
      </w:r>
      <w:r>
        <w:rPr>
          <w:spacing w:val="-31"/>
        </w:rPr>
        <w:t xml:space="preserve"> </w:t>
      </w:r>
      <w:r>
        <w:rPr>
          <w:spacing w:val="9"/>
        </w:rPr>
        <w:t>1）水质达到或优于Ⅲ类比例提高幅</w:t>
      </w:r>
      <w:r>
        <w:t xml:space="preserve"> </w:t>
      </w:r>
      <w:r>
        <w:rPr>
          <w:spacing w:val="2"/>
        </w:rPr>
        <w:t>度。</w:t>
      </w:r>
    </w:p>
    <w:p>
      <w:pPr>
        <w:pStyle w:val="2"/>
        <w:spacing w:before="86" w:line="397" w:lineRule="auto"/>
        <w:ind w:left="3" w:right="52" w:firstLine="423"/>
        <w:jc w:val="both"/>
      </w:pPr>
      <w:r>
        <w:rPr>
          <w:spacing w:val="6"/>
        </w:rPr>
        <w:t>指标解释：指评估年水质达到或优于Ⅲ</w:t>
      </w:r>
      <w:r>
        <w:rPr>
          <w:spacing w:val="4"/>
        </w:rPr>
        <w:t xml:space="preserve">  </w:t>
      </w:r>
      <w:r>
        <w:rPr>
          <w:spacing w:val="7"/>
        </w:rPr>
        <w:t>类比例与基准年相比提高幅度。包括地表水</w:t>
      </w:r>
      <w:r>
        <w:rPr>
          <w:spacing w:val="1"/>
        </w:rPr>
        <w:t xml:space="preserve">  </w:t>
      </w:r>
      <w:r>
        <w:rPr>
          <w:spacing w:val="7"/>
        </w:rPr>
        <w:t>水质达到或优于Ⅲ类比例提高幅度、地下水</w:t>
      </w:r>
      <w:r>
        <w:rPr>
          <w:spacing w:val="1"/>
        </w:rPr>
        <w:t xml:space="preserve">  </w:t>
      </w:r>
      <w:r>
        <w:rPr>
          <w:spacing w:val="7"/>
        </w:rPr>
        <w:t>水质达到或优于Ⅲ类比例提高幅度。地表水</w:t>
      </w:r>
      <w:r>
        <w:rPr>
          <w:spacing w:val="1"/>
        </w:rPr>
        <w:t xml:space="preserve">  </w:t>
      </w:r>
      <w:r>
        <w:rPr>
          <w:spacing w:val="18"/>
        </w:rPr>
        <w:t>水质达到或优于Ⅲ类比例指行政区域内主</w:t>
      </w:r>
      <w:r>
        <w:rPr>
          <w:spacing w:val="5"/>
        </w:rPr>
        <w:t xml:space="preserve">  </w:t>
      </w:r>
      <w:r>
        <w:rPr>
          <w:spacing w:val="7"/>
        </w:rPr>
        <w:t>要监测断面水质达到或优于Ⅲ类的比例。地</w:t>
      </w:r>
      <w:r>
        <w:rPr>
          <w:spacing w:val="1"/>
        </w:rPr>
        <w:t xml:space="preserve">  </w:t>
      </w:r>
      <w:r>
        <w:rPr>
          <w:spacing w:val="18"/>
        </w:rPr>
        <w:t>下水水质达到或优于Ⅲ类比例指行政区域</w:t>
      </w:r>
      <w:r>
        <w:rPr>
          <w:spacing w:val="5"/>
        </w:rPr>
        <w:t xml:space="preserve">  </w:t>
      </w:r>
      <w:r>
        <w:rPr>
          <w:spacing w:val="7"/>
        </w:rPr>
        <w:t>内监测点网水质达到或优于Ⅲ类的比例。执</w:t>
      </w:r>
      <w:r>
        <w:rPr>
          <w:spacing w:val="1"/>
        </w:rPr>
        <w:t xml:space="preserve">  </w:t>
      </w:r>
      <w:r>
        <w:rPr>
          <w:spacing w:val="4"/>
        </w:rPr>
        <w:t>行《地表水环境质量标准》（</w:t>
      </w:r>
      <w:r>
        <w:t>GB</w:t>
      </w:r>
      <w:r>
        <w:rPr>
          <w:spacing w:val="-39"/>
        </w:rPr>
        <w:t xml:space="preserve"> </w:t>
      </w:r>
      <w:r>
        <w:rPr>
          <w:spacing w:val="4"/>
        </w:rPr>
        <w:t>3838-2</w:t>
      </w:r>
      <w:r>
        <w:rPr>
          <w:spacing w:val="3"/>
        </w:rPr>
        <w:t>002）</w:t>
      </w:r>
      <w:r>
        <w:t xml:space="preserve"> </w:t>
      </w:r>
      <w:r>
        <w:rPr>
          <w:spacing w:val="-4"/>
        </w:rPr>
        <w:t>和《地下水质量标准》（</w:t>
      </w:r>
      <w:r>
        <w:rPr>
          <w:spacing w:val="-55"/>
        </w:rPr>
        <w:t xml:space="preserve"> </w:t>
      </w:r>
      <w:r>
        <w:rPr>
          <w:spacing w:val="-4"/>
        </w:rPr>
        <w:t>GB/T</w:t>
      </w:r>
      <w:r>
        <w:rPr>
          <w:spacing w:val="-25"/>
        </w:rPr>
        <w:t xml:space="preserve"> </w:t>
      </w:r>
      <w:r>
        <w:rPr>
          <w:spacing w:val="-4"/>
        </w:rPr>
        <w:t>14848-2017）。</w:t>
      </w:r>
    </w:p>
    <w:p>
      <w:pPr>
        <w:pStyle w:val="2"/>
        <w:spacing w:before="7" w:line="390" w:lineRule="auto"/>
        <w:ind w:right="164" w:firstLine="429"/>
        <w:jc w:val="both"/>
      </w:pPr>
      <w:r>
        <w:rPr>
          <w:spacing w:val="6"/>
        </w:rPr>
        <w:t>注：①地级行政区完成国家、省级生态</w:t>
      </w:r>
      <w:r>
        <w:rPr>
          <w:spacing w:val="4"/>
        </w:rPr>
        <w:t xml:space="preserve"> </w:t>
      </w:r>
      <w:r>
        <w:rPr>
          <w:spacing w:val="7"/>
        </w:rPr>
        <w:t>环境部门规定的考核任务，县级行政区完成</w:t>
      </w:r>
      <w:r>
        <w:rPr>
          <w:spacing w:val="5"/>
        </w:rPr>
        <w:t xml:space="preserve"> </w:t>
      </w:r>
      <w:r>
        <w:rPr>
          <w:spacing w:val="7"/>
        </w:rPr>
        <w:t>省、市级生态环境部门的考核任务。考核任</w:t>
      </w:r>
      <w:r>
        <w:rPr>
          <w:spacing w:val="5"/>
        </w:rPr>
        <w:t xml:space="preserve"> </w:t>
      </w:r>
      <w:r>
        <w:rPr>
          <w:spacing w:val="7"/>
        </w:rPr>
        <w:t>务是否完成，依据国家、省、市生态环境主</w:t>
      </w:r>
      <w:r>
        <w:rPr>
          <w:spacing w:val="5"/>
        </w:rPr>
        <w:t xml:space="preserve"> </w:t>
      </w:r>
      <w:r>
        <w:rPr>
          <w:spacing w:val="7"/>
        </w:rPr>
        <w:t>管部门发布的年度考核结果判定。要求水质</w:t>
      </w:r>
      <w:r>
        <w:rPr>
          <w:spacing w:val="2"/>
        </w:rPr>
        <w:t xml:space="preserve"> </w:t>
      </w:r>
      <w:r>
        <w:rPr>
          <w:spacing w:val="1"/>
        </w:rPr>
        <w:t>已</w:t>
      </w:r>
      <w:r>
        <w:rPr>
          <w:spacing w:val="-51"/>
        </w:rPr>
        <w:t xml:space="preserve"> </w:t>
      </w:r>
      <w:r>
        <w:rPr>
          <w:spacing w:val="1"/>
        </w:rPr>
        <w:t>达</w:t>
      </w:r>
      <w:r>
        <w:rPr>
          <w:spacing w:val="-47"/>
        </w:rPr>
        <w:t xml:space="preserve"> </w:t>
      </w:r>
      <w:r>
        <w:rPr>
          <w:spacing w:val="1"/>
        </w:rPr>
        <w:t>到《</w:t>
      </w:r>
      <w:r>
        <w:rPr>
          <w:spacing w:val="-17"/>
        </w:rPr>
        <w:t xml:space="preserve"> </w:t>
      </w:r>
      <w:r>
        <w:rPr>
          <w:spacing w:val="1"/>
        </w:rPr>
        <w:t>地</w:t>
      </w:r>
      <w:r>
        <w:rPr>
          <w:spacing w:val="-51"/>
        </w:rPr>
        <w:t xml:space="preserve"> </w:t>
      </w:r>
      <w:r>
        <w:rPr>
          <w:spacing w:val="1"/>
        </w:rPr>
        <w:t>表</w:t>
      </w:r>
      <w:r>
        <w:rPr>
          <w:spacing w:val="-54"/>
        </w:rPr>
        <w:t xml:space="preserve"> </w:t>
      </w:r>
      <w:r>
        <w:rPr>
          <w:spacing w:val="1"/>
        </w:rPr>
        <w:t>水</w:t>
      </w:r>
      <w:r>
        <w:rPr>
          <w:spacing w:val="-51"/>
        </w:rPr>
        <w:t xml:space="preserve"> </w:t>
      </w:r>
      <w:r>
        <w:rPr>
          <w:spacing w:val="1"/>
        </w:rPr>
        <w:t>环</w:t>
      </w:r>
      <w:r>
        <w:rPr>
          <w:spacing w:val="-54"/>
        </w:rPr>
        <w:t xml:space="preserve"> </w:t>
      </w:r>
      <w:r>
        <w:rPr>
          <w:spacing w:val="1"/>
        </w:rPr>
        <w:t>境</w:t>
      </w:r>
      <w:r>
        <w:rPr>
          <w:spacing w:val="-51"/>
        </w:rPr>
        <w:t xml:space="preserve"> </w:t>
      </w:r>
      <w:r>
        <w:rPr>
          <w:spacing w:val="1"/>
        </w:rPr>
        <w:t>质</w:t>
      </w:r>
      <w:r>
        <w:rPr>
          <w:spacing w:val="-53"/>
        </w:rPr>
        <w:t xml:space="preserve"> </w:t>
      </w:r>
      <w:r>
        <w:rPr>
          <w:spacing w:val="1"/>
        </w:rPr>
        <w:t>量</w:t>
      </w:r>
      <w:r>
        <w:rPr>
          <w:spacing w:val="-54"/>
        </w:rPr>
        <w:t xml:space="preserve"> </w:t>
      </w:r>
      <w:r>
        <w:rPr>
          <w:spacing w:val="1"/>
        </w:rPr>
        <w:t>标</w:t>
      </w:r>
      <w:r>
        <w:rPr>
          <w:spacing w:val="-49"/>
        </w:rPr>
        <w:t xml:space="preserve"> </w:t>
      </w:r>
      <w:r>
        <w:rPr>
          <w:spacing w:val="1"/>
        </w:rPr>
        <w:t>准</w:t>
      </w:r>
      <w:r>
        <w:rPr>
          <w:spacing w:val="-24"/>
        </w:rPr>
        <w:t xml:space="preserve"> </w:t>
      </w:r>
      <w:r>
        <w:rPr>
          <w:spacing w:val="1"/>
        </w:rPr>
        <w:t>》（</w:t>
      </w:r>
      <w:r>
        <w:rPr>
          <w:spacing w:val="-19"/>
        </w:rPr>
        <w:t xml:space="preserve"> </w:t>
      </w:r>
      <w:r>
        <w:t xml:space="preserve">GB </w:t>
      </w:r>
      <w:r>
        <w:rPr>
          <w:spacing w:val="5"/>
        </w:rPr>
        <w:t>3838-2002</w:t>
      </w:r>
      <w:r>
        <w:rPr>
          <w:spacing w:val="-24"/>
        </w:rPr>
        <w:t xml:space="preserve"> </w:t>
      </w:r>
      <w:r>
        <w:rPr>
          <w:spacing w:val="5"/>
        </w:rPr>
        <w:t>）和《地下水质量标准》（</w:t>
      </w:r>
      <w:r>
        <w:rPr>
          <w:spacing w:val="-51"/>
        </w:rPr>
        <w:t xml:space="preserve"> </w:t>
      </w:r>
      <w:r>
        <w:t>GB</w:t>
      </w:r>
      <w:r>
        <w:rPr>
          <w:spacing w:val="5"/>
        </w:rPr>
        <w:t>/T</w:t>
      </w:r>
      <w:r>
        <w:t xml:space="preserve"> </w:t>
      </w:r>
      <w:r>
        <w:rPr>
          <w:spacing w:val="6"/>
        </w:rPr>
        <w:t>14848-2017）的地区保持稳定，其</w:t>
      </w:r>
      <w:r>
        <w:rPr>
          <w:spacing w:val="5"/>
        </w:rPr>
        <w:t>他地区持</w:t>
      </w:r>
      <w:r>
        <w:t xml:space="preserve"> </w:t>
      </w:r>
      <w:r>
        <w:rPr>
          <w:spacing w:val="7"/>
        </w:rPr>
        <w:t>续改善。</w:t>
      </w:r>
    </w:p>
    <w:p>
      <w:pPr>
        <w:pStyle w:val="2"/>
        <w:spacing w:before="61" w:line="339" w:lineRule="auto"/>
        <w:ind w:left="3" w:firstLine="421"/>
      </w:pPr>
      <w:r>
        <w:rPr>
          <w:spacing w:val="19"/>
        </w:rPr>
        <w:t>②行政区域内有国控断面则考核国控</w:t>
      </w:r>
      <w:r>
        <w:rPr>
          <w:spacing w:val="3"/>
        </w:rPr>
        <w:t xml:space="preserve">  </w:t>
      </w:r>
      <w:r>
        <w:rPr>
          <w:spacing w:val="5"/>
        </w:rPr>
        <w:t>断面达标情况，无国控断面则考核省控断面，</w:t>
      </w:r>
      <w:r>
        <w:rPr>
          <w:spacing w:val="2"/>
        </w:rPr>
        <w:t xml:space="preserve"> </w:t>
      </w:r>
      <w:r>
        <w:rPr>
          <w:spacing w:val="9"/>
        </w:rPr>
        <w:t>无国控、省控断面的则考核市控断面。</w:t>
      </w:r>
    </w:p>
    <w:p>
      <w:pPr>
        <w:pStyle w:val="2"/>
        <w:spacing w:before="190" w:line="308" w:lineRule="auto"/>
        <w:ind w:left="3" w:right="169" w:firstLine="420"/>
      </w:pPr>
      <w:r>
        <w:rPr>
          <w:spacing w:val="19"/>
        </w:rPr>
        <w:t>③可提供详实的监测分析报告和有关</w:t>
      </w:r>
      <w:r>
        <w:rPr>
          <w:spacing w:val="6"/>
        </w:rPr>
        <w:t xml:space="preserve"> 基础数据，并由省级生态环境部门提供证明</w:t>
      </w:r>
    </w:p>
    <w:p>
      <w:pPr>
        <w:spacing w:line="308" w:lineRule="auto"/>
        <w:sectPr>
          <w:type w:val="continuous"/>
          <w:pgSz w:w="11906" w:h="16839"/>
          <w:pgMar w:top="1232" w:right="1634" w:bottom="1195" w:left="1785" w:header="893" w:footer="892" w:gutter="0"/>
          <w:cols w:equalWidth="0" w:num="2">
            <w:col w:w="4280" w:space="100"/>
            <w:col w:w="4107"/>
          </w:cols>
        </w:sectPr>
      </w:pPr>
    </w:p>
    <w:p>
      <w:pPr>
        <w:spacing w:before="93"/>
      </w:pPr>
    </w:p>
    <w:p>
      <w:pPr>
        <w:sectPr>
          <w:headerReference r:id="rId107" w:type="default"/>
          <w:footerReference r:id="rId108" w:type="default"/>
          <w:pgSz w:w="11906" w:h="16839"/>
          <w:pgMar w:top="1232" w:right="1683" w:bottom="1195" w:left="1785" w:header="893" w:footer="892" w:gutter="0"/>
          <w:cols w:equalWidth="0" w:num="1">
            <w:col w:w="8437"/>
          </w:cols>
        </w:sectPr>
      </w:pPr>
    </w:p>
    <w:p>
      <w:pPr>
        <w:pStyle w:val="2"/>
        <w:spacing w:before="40" w:line="223" w:lineRule="auto"/>
        <w:ind w:left="21"/>
      </w:pPr>
      <w:r>
        <w:rPr>
          <w:spacing w:val="8"/>
        </w:rPr>
        <w:t>或意见，剔除背景值影响。</w:t>
      </w:r>
    </w:p>
    <w:p>
      <w:pPr>
        <w:pStyle w:val="2"/>
        <w:spacing w:before="184" w:line="277" w:lineRule="exact"/>
        <w:ind w:left="438"/>
      </w:pPr>
      <w:r>
        <w:rPr>
          <w:spacing w:val="9"/>
          <w:position w:val="1"/>
        </w:rPr>
        <w:t>数据来源：上级政府、生态环境部门。</w:t>
      </w:r>
    </w:p>
    <w:p>
      <w:pPr>
        <w:pStyle w:val="2"/>
        <w:spacing w:before="152" w:line="276" w:lineRule="exact"/>
        <w:ind w:left="429"/>
      </w:pPr>
      <w:r>
        <w:rPr>
          <w:spacing w:val="10"/>
          <w:position w:val="1"/>
        </w:rPr>
        <w:t>（2）劣</w:t>
      </w:r>
      <w:r>
        <w:rPr>
          <w:spacing w:val="-37"/>
          <w:position w:val="1"/>
        </w:rPr>
        <w:t xml:space="preserve"> </w:t>
      </w:r>
      <w:r>
        <w:rPr>
          <w:spacing w:val="10"/>
          <w:position w:val="1"/>
        </w:rPr>
        <w:t>V</w:t>
      </w:r>
      <w:r>
        <w:rPr>
          <w:spacing w:val="-44"/>
          <w:position w:val="1"/>
        </w:rPr>
        <w:t xml:space="preserve"> </w:t>
      </w:r>
      <w:r>
        <w:rPr>
          <w:spacing w:val="10"/>
          <w:position w:val="1"/>
        </w:rPr>
        <w:t>类水体比例下降幅度。</w:t>
      </w:r>
    </w:p>
    <w:p>
      <w:pPr>
        <w:pStyle w:val="2"/>
        <w:spacing w:before="153" w:line="397" w:lineRule="auto"/>
        <w:ind w:left="9" w:right="199" w:firstLine="430"/>
      </w:pPr>
      <w:r>
        <w:rPr>
          <w:spacing w:val="5"/>
        </w:rPr>
        <w:t>指标解释：指评估年劣</w:t>
      </w:r>
      <w:r>
        <w:rPr>
          <w:spacing w:val="-28"/>
        </w:rPr>
        <w:t xml:space="preserve"> </w:t>
      </w:r>
      <w:r>
        <w:rPr>
          <w:spacing w:val="5"/>
        </w:rPr>
        <w:t>V</w:t>
      </w:r>
      <w:r>
        <w:rPr>
          <w:spacing w:val="-44"/>
        </w:rPr>
        <w:t xml:space="preserve"> </w:t>
      </w:r>
      <w:r>
        <w:rPr>
          <w:spacing w:val="5"/>
        </w:rPr>
        <w:t>类水体比例与</w:t>
      </w:r>
      <w:r>
        <w:t xml:space="preserve">  </w:t>
      </w:r>
      <w:r>
        <w:rPr>
          <w:spacing w:val="6"/>
        </w:rPr>
        <w:t>基准年相比下降的幅度，包括地表水劣</w:t>
      </w:r>
      <w:r>
        <w:rPr>
          <w:spacing w:val="-26"/>
        </w:rPr>
        <w:t xml:space="preserve"> </w:t>
      </w:r>
      <w:r>
        <w:rPr>
          <w:spacing w:val="6"/>
        </w:rPr>
        <w:t>V</w:t>
      </w:r>
      <w:r>
        <w:rPr>
          <w:spacing w:val="-44"/>
        </w:rPr>
        <w:t xml:space="preserve"> </w:t>
      </w:r>
      <w:r>
        <w:rPr>
          <w:spacing w:val="6"/>
        </w:rPr>
        <w:t>类</w:t>
      </w:r>
      <w:r>
        <w:t xml:space="preserve">  </w:t>
      </w:r>
      <w:r>
        <w:rPr>
          <w:spacing w:val="6"/>
        </w:rPr>
        <w:t>水体比例下降幅度、地下水劣</w:t>
      </w:r>
      <w:r>
        <w:rPr>
          <w:spacing w:val="-26"/>
        </w:rPr>
        <w:t xml:space="preserve"> </w:t>
      </w:r>
      <w:r>
        <w:rPr>
          <w:spacing w:val="6"/>
        </w:rPr>
        <w:t>V</w:t>
      </w:r>
      <w:r>
        <w:rPr>
          <w:spacing w:val="-44"/>
        </w:rPr>
        <w:t xml:space="preserve"> </w:t>
      </w:r>
      <w:r>
        <w:rPr>
          <w:spacing w:val="6"/>
        </w:rPr>
        <w:t>类水体比例</w:t>
      </w:r>
      <w:r>
        <w:t xml:space="preserve">  </w:t>
      </w:r>
      <w:r>
        <w:rPr>
          <w:spacing w:val="6"/>
        </w:rPr>
        <w:t>下降幅度。地表水劣</w:t>
      </w:r>
      <w:r>
        <w:rPr>
          <w:spacing w:val="-26"/>
        </w:rPr>
        <w:t xml:space="preserve"> </w:t>
      </w:r>
      <w:r>
        <w:rPr>
          <w:spacing w:val="6"/>
        </w:rPr>
        <w:t>V</w:t>
      </w:r>
      <w:r>
        <w:rPr>
          <w:spacing w:val="-44"/>
        </w:rPr>
        <w:t xml:space="preserve"> </w:t>
      </w:r>
      <w:r>
        <w:rPr>
          <w:spacing w:val="6"/>
        </w:rPr>
        <w:t>类水体比例指行政区</w:t>
      </w:r>
      <w:r>
        <w:t xml:space="preserve">  </w:t>
      </w:r>
      <w:r>
        <w:rPr>
          <w:spacing w:val="6"/>
        </w:rPr>
        <w:t>域内主要监测断面劣</w:t>
      </w:r>
      <w:r>
        <w:rPr>
          <w:spacing w:val="-26"/>
        </w:rPr>
        <w:t xml:space="preserve"> </w:t>
      </w:r>
      <w:r>
        <w:rPr>
          <w:spacing w:val="6"/>
        </w:rPr>
        <w:t>V</w:t>
      </w:r>
      <w:r>
        <w:rPr>
          <w:spacing w:val="-44"/>
        </w:rPr>
        <w:t xml:space="preserve"> </w:t>
      </w:r>
      <w:r>
        <w:rPr>
          <w:spacing w:val="6"/>
        </w:rPr>
        <w:t>类水体比例。地下水</w:t>
      </w:r>
      <w:r>
        <w:t xml:space="preserve">  </w:t>
      </w:r>
      <w:r>
        <w:rPr>
          <w:spacing w:val="18"/>
        </w:rPr>
        <w:t>劣V类水体比例指行政区域内监测点网劣V</w:t>
      </w:r>
      <w:r>
        <w:t xml:space="preserve">  </w:t>
      </w:r>
      <w:r>
        <w:rPr>
          <w:spacing w:val="13"/>
        </w:rPr>
        <w:t xml:space="preserve">类水体比例。执行《地表水环境质量标准》 </w:t>
      </w:r>
      <w:r>
        <w:rPr>
          <w:spacing w:val="16"/>
        </w:rPr>
        <w:t>（</w:t>
      </w:r>
      <w:r>
        <w:rPr>
          <w:spacing w:val="-31"/>
        </w:rPr>
        <w:t xml:space="preserve"> </w:t>
      </w:r>
      <w:r>
        <w:t>GB</w:t>
      </w:r>
      <w:r>
        <w:rPr>
          <w:spacing w:val="-19"/>
        </w:rPr>
        <w:t xml:space="preserve"> </w:t>
      </w:r>
      <w:r>
        <w:rPr>
          <w:spacing w:val="16"/>
        </w:rPr>
        <w:t>3838-2002</w:t>
      </w:r>
      <w:r>
        <w:rPr>
          <w:spacing w:val="-21"/>
        </w:rPr>
        <w:t xml:space="preserve"> </w:t>
      </w:r>
      <w:r>
        <w:rPr>
          <w:spacing w:val="16"/>
        </w:rPr>
        <w:t>）和《地下水质量标准》</w:t>
      </w:r>
      <w:r>
        <w:t xml:space="preserve"> （GB/T</w:t>
      </w:r>
      <w:r>
        <w:rPr>
          <w:spacing w:val="-13"/>
        </w:rPr>
        <w:t xml:space="preserve"> </w:t>
      </w:r>
      <w:r>
        <w:t>14848-2017）。</w:t>
      </w:r>
    </w:p>
    <w:p>
      <w:pPr>
        <w:pStyle w:val="2"/>
        <w:spacing w:line="277" w:lineRule="exact"/>
        <w:ind w:left="438"/>
      </w:pPr>
      <w:r>
        <w:rPr>
          <w:spacing w:val="9"/>
          <w:position w:val="1"/>
        </w:rPr>
        <w:t>数据来源：上级政府、生态环境部门。</w:t>
      </w:r>
    </w:p>
    <w:p>
      <w:pPr>
        <w:pStyle w:val="2"/>
        <w:spacing w:before="153" w:line="277" w:lineRule="exact"/>
        <w:ind w:left="429"/>
      </w:pPr>
      <w:r>
        <w:rPr>
          <w:spacing w:val="8"/>
          <w:position w:val="1"/>
        </w:rPr>
        <w:t>（3）黑臭水体消除比例。</w:t>
      </w:r>
    </w:p>
    <w:p>
      <w:pPr>
        <w:pStyle w:val="2"/>
        <w:spacing w:before="152" w:line="380" w:lineRule="auto"/>
        <w:ind w:left="18" w:right="322" w:firstLine="422"/>
      </w:pPr>
      <w:r>
        <w:rPr>
          <w:spacing w:val="6"/>
        </w:rPr>
        <w:t>指标解释：指行政区域内黑臭水体消除</w:t>
      </w:r>
      <w:r>
        <w:rPr>
          <w:spacing w:val="9"/>
        </w:rPr>
        <w:t xml:space="preserve"> </w:t>
      </w:r>
      <w:r>
        <w:rPr>
          <w:spacing w:val="7"/>
        </w:rPr>
        <w:t>数量占黑臭水体总量的比例。要求黑臭水体</w:t>
      </w:r>
      <w:r>
        <w:t xml:space="preserve"> </w:t>
      </w:r>
      <w:r>
        <w:rPr>
          <w:spacing w:val="8"/>
        </w:rPr>
        <w:t>消除比例明显提高。</w:t>
      </w:r>
    </w:p>
    <w:p>
      <w:pPr>
        <w:spacing w:before="171" w:line="363" w:lineRule="exact"/>
        <w:ind w:firstLine="171"/>
      </w:pPr>
      <w:r>
        <w:rPr>
          <w:position w:val="-7"/>
        </w:rPr>
        <w:drawing>
          <wp:inline distT="0" distB="0" distL="0" distR="0">
            <wp:extent cx="2327275" cy="23050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40"/>
                    <a:stretch>
                      <a:fillRect/>
                    </a:stretch>
                  </pic:blipFill>
                  <pic:spPr>
                    <a:xfrm>
                      <a:off x="0" y="0"/>
                      <a:ext cx="2327776" cy="230770"/>
                    </a:xfrm>
                    <a:prstGeom prst="rect">
                      <a:avLst/>
                    </a:prstGeom>
                  </pic:spPr>
                </pic:pic>
              </a:graphicData>
            </a:graphic>
          </wp:inline>
        </w:drawing>
      </w:r>
    </w:p>
    <w:p>
      <w:pPr>
        <w:spacing w:line="314" w:lineRule="auto"/>
        <w:rPr>
          <w:rFonts w:ascii="Arial"/>
          <w:sz w:val="21"/>
        </w:rPr>
      </w:pPr>
    </w:p>
    <w:p>
      <w:pPr>
        <w:pStyle w:val="2"/>
        <w:spacing w:before="66" w:line="277" w:lineRule="exact"/>
        <w:ind w:left="438"/>
      </w:pPr>
      <w:r>
        <w:rPr>
          <w:spacing w:val="9"/>
          <w:position w:val="1"/>
        </w:rPr>
        <w:t>数据来源：上级政府、生态环境部门。</w:t>
      </w:r>
    </w:p>
    <w:p>
      <w:pPr>
        <w:spacing w:before="153" w:line="230" w:lineRule="auto"/>
        <w:ind w:left="436"/>
        <w:rPr>
          <w:rFonts w:ascii="SimHei" w:hAnsi="SimHei" w:eastAsia="SimHei" w:cs="SimHei"/>
          <w:sz w:val="20"/>
          <w:szCs w:val="20"/>
        </w:rPr>
      </w:pPr>
      <w:r>
        <w:rPr>
          <w:rFonts w:ascii="SimHei" w:hAnsi="SimHei" w:eastAsia="SimHei" w:cs="SimHei"/>
          <w:spacing w:val="8"/>
          <w:sz w:val="20"/>
          <w:szCs w:val="20"/>
        </w:rPr>
        <w:t>9. 生态环境状况指数</w:t>
      </w:r>
    </w:p>
    <w:p>
      <w:pPr>
        <w:pStyle w:val="2"/>
        <w:spacing w:before="180" w:line="278" w:lineRule="exact"/>
        <w:ind w:left="437"/>
      </w:pPr>
      <w:r>
        <w:rPr>
          <w:spacing w:val="9"/>
          <w:position w:val="1"/>
        </w:rPr>
        <w:t>适用范围：地级行政区、县级行政区。</w:t>
      </w:r>
    </w:p>
    <w:p>
      <w:pPr>
        <w:pStyle w:val="2"/>
        <w:spacing w:before="152" w:line="390" w:lineRule="auto"/>
        <w:ind w:left="17" w:right="297" w:firstLine="423"/>
      </w:pPr>
      <w:r>
        <w:rPr>
          <w:spacing w:val="7"/>
        </w:rPr>
        <w:t>指标解释：生态环境状况指数（</w:t>
      </w:r>
      <w:r>
        <w:t>EI</w:t>
      </w:r>
      <w:r>
        <w:rPr>
          <w:spacing w:val="7"/>
        </w:rPr>
        <w:t>）是</w:t>
      </w:r>
      <w:r>
        <w:rPr>
          <w:spacing w:val="1"/>
        </w:rPr>
        <w:t xml:space="preserve"> </w:t>
      </w:r>
      <w:r>
        <w:rPr>
          <w:spacing w:val="18"/>
        </w:rPr>
        <w:t>表征行政区域内生态环境质量状况的生物</w:t>
      </w:r>
      <w:r>
        <w:rPr>
          <w:spacing w:val="10"/>
        </w:rPr>
        <w:t xml:space="preserve"> </w:t>
      </w:r>
      <w:r>
        <w:rPr>
          <w:spacing w:val="8"/>
        </w:rPr>
        <w:t>丰度指数、植被覆盖指数、水网密度指数、</w:t>
      </w:r>
      <w:r>
        <w:rPr>
          <w:spacing w:val="7"/>
        </w:rPr>
        <w:t xml:space="preserve"> 土地胁迫指数、污染负荷指数和环境限制指</w:t>
      </w:r>
      <w:r>
        <w:rPr>
          <w:spacing w:val="1"/>
        </w:rPr>
        <w:t xml:space="preserve"> </w:t>
      </w:r>
      <w:r>
        <w:rPr>
          <w:spacing w:val="7"/>
        </w:rPr>
        <w:t>数的综合反映。执行《生态环境状况评价技</w:t>
      </w:r>
      <w:r>
        <w:rPr>
          <w:spacing w:val="1"/>
        </w:rPr>
        <w:t xml:space="preserve"> </w:t>
      </w:r>
      <w:r>
        <w:t>术规范》（</w:t>
      </w:r>
      <w:r>
        <w:rPr>
          <w:spacing w:val="-45"/>
        </w:rPr>
        <w:t xml:space="preserve"> </w:t>
      </w:r>
      <w:r>
        <w:t>HJ</w:t>
      </w:r>
      <w:r>
        <w:rPr>
          <w:spacing w:val="-19"/>
        </w:rPr>
        <w:t xml:space="preserve"> </w:t>
      </w:r>
      <w:r>
        <w:t xml:space="preserve">192-2015）。要求生态环境状 </w:t>
      </w:r>
      <w:r>
        <w:rPr>
          <w:spacing w:val="7"/>
        </w:rPr>
        <w:t>况指数不降低。</w:t>
      </w:r>
    </w:p>
    <w:p>
      <w:pPr>
        <w:spacing w:before="179" w:line="351" w:lineRule="exact"/>
        <w:ind w:firstLine="77"/>
      </w:pPr>
      <w:r>
        <w:rPr>
          <w:position w:val="-7"/>
        </w:rPr>
        <w:drawing>
          <wp:inline distT="0" distB="0" distL="0" distR="0">
            <wp:extent cx="2455545" cy="22225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41"/>
                    <a:stretch>
                      <a:fillRect/>
                    </a:stretch>
                  </pic:blipFill>
                  <pic:spPr>
                    <a:xfrm>
                      <a:off x="0" y="0"/>
                      <a:ext cx="2455754" cy="222621"/>
                    </a:xfrm>
                    <a:prstGeom prst="rect">
                      <a:avLst/>
                    </a:prstGeom>
                  </pic:spPr>
                </pic:pic>
              </a:graphicData>
            </a:graphic>
          </wp:inline>
        </w:drawing>
      </w:r>
    </w:p>
    <w:p>
      <w:pPr>
        <w:spacing w:line="316" w:lineRule="auto"/>
        <w:rPr>
          <w:rFonts w:ascii="Arial"/>
          <w:sz w:val="21"/>
        </w:rPr>
      </w:pPr>
    </w:p>
    <w:p>
      <w:pPr>
        <w:pStyle w:val="2"/>
        <w:spacing w:before="66" w:line="221" w:lineRule="auto"/>
        <w:ind w:left="443"/>
      </w:pPr>
      <w:r>
        <w:rPr>
          <w:spacing w:val="9"/>
        </w:rPr>
        <w:t>注：干旱半干旱区指年降水量在</w:t>
      </w:r>
    </w:p>
    <w:p>
      <w:pPr>
        <w:spacing w:line="14" w:lineRule="auto"/>
        <w:rPr>
          <w:rFonts w:ascii="Arial"/>
          <w:sz w:val="2"/>
        </w:rPr>
      </w:pPr>
      <w:r>
        <w:rPr>
          <w:rFonts w:ascii="Arial" w:hAnsi="Arial" w:eastAsia="Arial" w:cs="Arial"/>
          <w:sz w:val="2"/>
          <w:szCs w:val="2"/>
        </w:rPr>
        <w:br w:type="column"/>
      </w:r>
    </w:p>
    <w:p>
      <w:pPr>
        <w:pStyle w:val="2"/>
        <w:spacing w:before="42" w:line="385" w:lineRule="auto"/>
        <w:ind w:left="6" w:right="118" w:firstLine="3"/>
      </w:pPr>
      <w:r>
        <w:rPr>
          <w:spacing w:val="7"/>
        </w:rPr>
        <w:t>200-400</w:t>
      </w:r>
      <w:r>
        <w:rPr>
          <w:spacing w:val="-23"/>
        </w:rPr>
        <w:t xml:space="preserve"> </w:t>
      </w:r>
      <w:r>
        <w:rPr>
          <w:spacing w:val="7"/>
        </w:rPr>
        <w:t>毫米之间的地区。原则上按区域主</w:t>
      </w:r>
      <w:r>
        <w:t xml:space="preserve"> </w:t>
      </w:r>
      <w:r>
        <w:rPr>
          <w:spacing w:val="9"/>
        </w:rPr>
        <w:t>要气候类型对应的目标值考核。</w:t>
      </w:r>
    </w:p>
    <w:p>
      <w:pPr>
        <w:pStyle w:val="2"/>
        <w:spacing w:before="18" w:line="278" w:lineRule="exact"/>
        <w:ind w:left="428"/>
      </w:pPr>
      <w:r>
        <w:rPr>
          <w:spacing w:val="8"/>
          <w:position w:val="1"/>
        </w:rPr>
        <w:t>数据来源：生态环境部门。</w:t>
      </w:r>
    </w:p>
    <w:p>
      <w:pPr>
        <w:spacing w:before="152" w:line="231" w:lineRule="auto"/>
        <w:ind w:left="443"/>
        <w:rPr>
          <w:rFonts w:ascii="SimHei" w:hAnsi="SimHei" w:eastAsia="SimHei" w:cs="SimHei"/>
          <w:sz w:val="20"/>
          <w:szCs w:val="20"/>
        </w:rPr>
      </w:pPr>
      <w:r>
        <w:rPr>
          <w:rFonts w:ascii="SimHei" w:hAnsi="SimHei" w:eastAsia="SimHei" w:cs="SimHei"/>
          <w:spacing w:val="5"/>
          <w:sz w:val="20"/>
          <w:szCs w:val="20"/>
        </w:rPr>
        <w:t>10. 林草覆盖率</w:t>
      </w:r>
    </w:p>
    <w:p>
      <w:pPr>
        <w:pStyle w:val="2"/>
        <w:spacing w:before="181" w:line="278" w:lineRule="exact"/>
        <w:ind w:left="427"/>
      </w:pPr>
      <w:r>
        <w:rPr>
          <w:spacing w:val="9"/>
          <w:position w:val="1"/>
        </w:rPr>
        <w:t>适用范围：地级行政区、县级行政区。</w:t>
      </w:r>
    </w:p>
    <w:p>
      <w:pPr>
        <w:pStyle w:val="2"/>
        <w:spacing w:before="150" w:line="399" w:lineRule="auto"/>
        <w:ind w:firstLine="430"/>
      </w:pPr>
      <w:r>
        <w:rPr>
          <w:spacing w:val="6"/>
        </w:rPr>
        <w:t>指标解释：指行政区域内森林、草地面</w:t>
      </w:r>
      <w:r>
        <w:rPr>
          <w:spacing w:val="4"/>
        </w:rPr>
        <w:t xml:space="preserve">  </w:t>
      </w:r>
      <w:r>
        <w:rPr>
          <w:spacing w:val="7"/>
        </w:rPr>
        <w:t>积之和占土地总面积的百分比。森林面积包</w:t>
      </w:r>
      <w:r>
        <w:rPr>
          <w:spacing w:val="4"/>
        </w:rPr>
        <w:t xml:space="preserve">  </w:t>
      </w:r>
      <w:r>
        <w:rPr>
          <w:spacing w:val="5"/>
        </w:rPr>
        <w:t>括郁闭度</w:t>
      </w:r>
      <w:r>
        <w:rPr>
          <w:spacing w:val="-35"/>
        </w:rPr>
        <w:t xml:space="preserve"> </w:t>
      </w:r>
      <w:r>
        <w:rPr>
          <w:spacing w:val="5"/>
        </w:rPr>
        <w:t>0.2</w:t>
      </w:r>
      <w:r>
        <w:rPr>
          <w:spacing w:val="-21"/>
        </w:rPr>
        <w:t xml:space="preserve"> </w:t>
      </w:r>
      <w:r>
        <w:rPr>
          <w:spacing w:val="5"/>
        </w:rPr>
        <w:t>以上的林地面积和国家特别规</w:t>
      </w:r>
      <w:r>
        <w:t xml:space="preserve">  </w:t>
      </w:r>
      <w:r>
        <w:rPr>
          <w:spacing w:val="10"/>
        </w:rPr>
        <w:t>定的灌木林地面积以及村旁、路旁、水旁、</w:t>
      </w:r>
      <w:r>
        <w:rPr>
          <w:spacing w:val="16"/>
        </w:rPr>
        <w:t xml:space="preserve"> </w:t>
      </w:r>
      <w:r>
        <w:rPr>
          <w:spacing w:val="7"/>
        </w:rPr>
        <w:t>宅旁林木的覆盖面积。草地面积指生长草本</w:t>
      </w:r>
      <w:r>
        <w:rPr>
          <w:spacing w:val="4"/>
        </w:rPr>
        <w:t xml:space="preserve">  </w:t>
      </w:r>
      <w:r>
        <w:rPr>
          <w:spacing w:val="3"/>
        </w:rPr>
        <w:t>植物为主的土地，执行《土地利用现状分类》</w:t>
      </w:r>
      <w:r>
        <w:t xml:space="preserve"> </w:t>
      </w:r>
      <w:r>
        <w:rPr>
          <w:spacing w:val="1"/>
        </w:rPr>
        <w:t>（</w:t>
      </w:r>
      <w:r>
        <w:t>GB</w:t>
      </w:r>
      <w:r>
        <w:rPr>
          <w:spacing w:val="1"/>
        </w:rPr>
        <w:t>/T</w:t>
      </w:r>
      <w:r>
        <w:rPr>
          <w:spacing w:val="-28"/>
        </w:rPr>
        <w:t xml:space="preserve"> </w:t>
      </w:r>
      <w:r>
        <w:rPr>
          <w:spacing w:val="1"/>
        </w:rPr>
        <w:t>21010-2017）。</w:t>
      </w:r>
    </w:p>
    <w:p>
      <w:pPr>
        <w:spacing w:before="119" w:line="331" w:lineRule="exact"/>
        <w:ind w:firstLine="115"/>
      </w:pPr>
      <w:r>
        <w:rPr>
          <w:position w:val="-6"/>
        </w:rPr>
        <w:drawing>
          <wp:inline distT="0" distB="0" distL="0" distR="0">
            <wp:extent cx="2434590" cy="21018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42"/>
                    <a:stretch>
                      <a:fillRect/>
                    </a:stretch>
                  </pic:blipFill>
                  <pic:spPr>
                    <a:xfrm>
                      <a:off x="0" y="0"/>
                      <a:ext cx="2435139" cy="210372"/>
                    </a:xfrm>
                    <a:prstGeom prst="rect">
                      <a:avLst/>
                    </a:prstGeom>
                  </pic:spPr>
                </pic:pic>
              </a:graphicData>
            </a:graphic>
          </wp:inline>
        </w:drawing>
      </w:r>
    </w:p>
    <w:p>
      <w:pPr>
        <w:spacing w:line="328" w:lineRule="auto"/>
        <w:rPr>
          <w:rFonts w:ascii="Arial"/>
          <w:sz w:val="21"/>
        </w:rPr>
      </w:pPr>
    </w:p>
    <w:p>
      <w:pPr>
        <w:pStyle w:val="2"/>
        <w:spacing w:before="66" w:line="388" w:lineRule="auto"/>
        <w:ind w:left="7" w:right="118" w:firstLine="425"/>
        <w:jc w:val="both"/>
      </w:pPr>
      <w:r>
        <w:rPr>
          <w:spacing w:val="6"/>
        </w:rPr>
        <w:t xml:space="preserve">注：若行政区域水域面积占土地总面积 </w:t>
      </w:r>
      <w:r>
        <w:rPr>
          <w:spacing w:val="12"/>
        </w:rPr>
        <w:t>的</w:t>
      </w:r>
      <w:r>
        <w:rPr>
          <w:spacing w:val="-36"/>
        </w:rPr>
        <w:t xml:space="preserve"> </w:t>
      </w:r>
      <w:r>
        <w:rPr>
          <w:spacing w:val="12"/>
        </w:rPr>
        <w:t>5%以上</w:t>
      </w:r>
      <w:r>
        <w:rPr>
          <w:spacing w:val="-58"/>
        </w:rPr>
        <w:t xml:space="preserve"> </w:t>
      </w:r>
      <w:r>
        <w:rPr>
          <w:spacing w:val="12"/>
        </w:rPr>
        <w:t>，指标核算时的土地总面积应为</w:t>
      </w:r>
      <w:r>
        <w:t xml:space="preserve"> </w:t>
      </w:r>
      <w:r>
        <w:rPr>
          <w:spacing w:val="6"/>
        </w:rPr>
        <w:t>扣除水域面积后的面积。原则上按区域主要</w:t>
      </w:r>
      <w:r>
        <w:rPr>
          <w:spacing w:val="17"/>
        </w:rPr>
        <w:t xml:space="preserve"> </w:t>
      </w:r>
      <w:r>
        <w:rPr>
          <w:spacing w:val="6"/>
        </w:rPr>
        <w:t>地貌类型对应的目标值考核，当行政区域内</w:t>
      </w:r>
      <w:r>
        <w:rPr>
          <w:spacing w:val="17"/>
        </w:rPr>
        <w:t xml:space="preserve"> </w:t>
      </w:r>
      <w:r>
        <w:rPr>
          <w:spacing w:val="8"/>
        </w:rPr>
        <w:t>平原、丘陵、山区面积占比相差不超过</w:t>
      </w:r>
      <w:r>
        <w:rPr>
          <w:spacing w:val="-28"/>
        </w:rPr>
        <w:t xml:space="preserve"> </w:t>
      </w:r>
      <w:r>
        <w:rPr>
          <w:spacing w:val="8"/>
        </w:rPr>
        <w:t>20%</w:t>
      </w:r>
      <w:r>
        <w:t xml:space="preserve"> </w:t>
      </w:r>
      <w:r>
        <w:rPr>
          <w:spacing w:val="7"/>
        </w:rPr>
        <w:t>时，按照平原、丘陵、山地加权目标值进行</w:t>
      </w:r>
      <w:r>
        <w:rPr>
          <w:spacing w:val="1"/>
        </w:rPr>
        <w:t xml:space="preserve"> </w:t>
      </w:r>
      <w:r>
        <w:rPr>
          <w:spacing w:val="4"/>
        </w:rPr>
        <w:t>考核。</w:t>
      </w:r>
    </w:p>
    <w:p>
      <w:pPr>
        <w:pStyle w:val="2"/>
        <w:spacing w:before="63" w:line="359" w:lineRule="auto"/>
        <w:ind w:left="6" w:right="118" w:firstLine="421"/>
      </w:pPr>
      <w:r>
        <w:rPr>
          <w:spacing w:val="6"/>
        </w:rPr>
        <w:t>数据来源：统计、林草、自然资源及农</w:t>
      </w:r>
      <w:r>
        <w:rPr>
          <w:spacing w:val="11"/>
        </w:rPr>
        <w:t xml:space="preserve"> </w:t>
      </w:r>
      <w:r>
        <w:rPr>
          <w:spacing w:val="7"/>
        </w:rPr>
        <w:t>业农村部门。</w:t>
      </w:r>
    </w:p>
    <w:p>
      <w:pPr>
        <w:spacing w:before="86" w:line="230" w:lineRule="auto"/>
        <w:ind w:left="443"/>
        <w:rPr>
          <w:rFonts w:ascii="SimHei" w:hAnsi="SimHei" w:eastAsia="SimHei" w:cs="SimHei"/>
          <w:sz w:val="20"/>
          <w:szCs w:val="20"/>
        </w:rPr>
      </w:pPr>
      <w:r>
        <w:rPr>
          <w:rFonts w:ascii="SimHei" w:hAnsi="SimHei" w:eastAsia="SimHei" w:cs="SimHei"/>
          <w:spacing w:val="6"/>
          <w:sz w:val="20"/>
          <w:szCs w:val="20"/>
        </w:rPr>
        <w:t>11. 生物多样性保护</w:t>
      </w:r>
    </w:p>
    <w:p>
      <w:pPr>
        <w:pStyle w:val="2"/>
        <w:spacing w:before="180" w:line="278" w:lineRule="exact"/>
        <w:ind w:left="427"/>
      </w:pPr>
      <w:r>
        <w:rPr>
          <w:spacing w:val="9"/>
          <w:position w:val="1"/>
        </w:rPr>
        <w:t>适用范围：地级行政区、县级行政区。</w:t>
      </w:r>
    </w:p>
    <w:p>
      <w:pPr>
        <w:pStyle w:val="2"/>
        <w:spacing w:before="151" w:line="278" w:lineRule="exact"/>
        <w:ind w:right="23"/>
        <w:jc w:val="right"/>
      </w:pPr>
      <w:r>
        <w:rPr>
          <w:spacing w:val="3"/>
          <w:position w:val="1"/>
        </w:rPr>
        <w:t>（</w:t>
      </w:r>
      <w:r>
        <w:rPr>
          <w:spacing w:val="-38"/>
          <w:position w:val="1"/>
        </w:rPr>
        <w:t xml:space="preserve"> </w:t>
      </w:r>
      <w:r>
        <w:rPr>
          <w:spacing w:val="3"/>
          <w:position w:val="1"/>
        </w:rPr>
        <w:t>1）国家重点保护野生动植物保护率。</w:t>
      </w:r>
    </w:p>
    <w:p>
      <w:pPr>
        <w:pStyle w:val="2"/>
        <w:spacing w:before="150" w:line="368" w:lineRule="auto"/>
        <w:ind w:left="8" w:right="109" w:firstLine="422"/>
      </w:pPr>
      <w:r>
        <w:rPr>
          <w:spacing w:val="6"/>
        </w:rPr>
        <w:t>指标解释：指行政区域内，通过建设自</w:t>
      </w:r>
      <w:r>
        <w:rPr>
          <w:spacing w:val="9"/>
        </w:rPr>
        <w:t xml:space="preserve"> </w:t>
      </w:r>
      <w:r>
        <w:rPr>
          <w:spacing w:val="7"/>
        </w:rPr>
        <w:t>然保护区、划入生态保护红线等保护措施，</w:t>
      </w:r>
      <w:r>
        <w:rPr>
          <w:spacing w:val="9"/>
        </w:rPr>
        <w:t xml:space="preserve"> </w:t>
      </w:r>
      <w:r>
        <w:rPr>
          <w:spacing w:val="7"/>
        </w:rPr>
        <w:t>受保护的国家一、二级野生动、植物物种数</w:t>
      </w:r>
      <w:r>
        <w:t xml:space="preserve"> </w:t>
      </w:r>
      <w:r>
        <w:rPr>
          <w:spacing w:val="6"/>
        </w:rPr>
        <w:t>占本地应保护的国家一、二级野生动、植物</w:t>
      </w:r>
      <w:r>
        <w:rPr>
          <w:spacing w:val="17"/>
        </w:rPr>
        <w:t xml:space="preserve"> </w:t>
      </w:r>
      <w:r>
        <w:rPr>
          <w:spacing w:val="7"/>
        </w:rPr>
        <w:t>物种数比例。国家一、二级野生动、植物参</w:t>
      </w:r>
      <w:r>
        <w:t xml:space="preserve"> </w:t>
      </w:r>
      <w:r>
        <w:rPr>
          <w:spacing w:val="7"/>
        </w:rPr>
        <w:t>照《国家重点保护野生动物名录》和《国家</w:t>
      </w:r>
    </w:p>
    <w:p>
      <w:pPr>
        <w:spacing w:line="368" w:lineRule="auto"/>
        <w:sectPr>
          <w:type w:val="continuous"/>
          <w:pgSz w:w="11906" w:h="16839"/>
          <w:pgMar w:top="1232" w:right="1683" w:bottom="1195" w:left="1785" w:header="893" w:footer="892" w:gutter="0"/>
          <w:cols w:equalWidth="0" w:num="2">
            <w:col w:w="4276" w:space="100"/>
            <w:col w:w="4062"/>
          </w:cols>
        </w:sectPr>
      </w:pPr>
    </w:p>
    <w:p>
      <w:pPr>
        <w:spacing w:before="81"/>
      </w:pPr>
    </w:p>
    <w:p>
      <w:pPr>
        <w:sectPr>
          <w:headerReference r:id="rId109" w:type="default"/>
          <w:footerReference r:id="rId110" w:type="default"/>
          <w:pgSz w:w="11906" w:h="16839"/>
          <w:pgMar w:top="1232" w:right="1727" w:bottom="1195" w:left="1785" w:header="893" w:footer="892" w:gutter="0"/>
          <w:cols w:equalWidth="0" w:num="1">
            <w:col w:w="8393"/>
          </w:cols>
        </w:sectPr>
      </w:pPr>
    </w:p>
    <w:p>
      <w:pPr>
        <w:pStyle w:val="2"/>
        <w:spacing w:before="47" w:line="278" w:lineRule="exact"/>
        <w:ind w:left="19"/>
      </w:pPr>
      <w:r>
        <w:rPr>
          <w:spacing w:val="1"/>
          <w:position w:val="1"/>
        </w:rPr>
        <w:t>重点保护野生植物名录》。</w:t>
      </w:r>
    </w:p>
    <w:p>
      <w:pPr>
        <w:pStyle w:val="2"/>
        <w:spacing w:before="150" w:line="357" w:lineRule="auto"/>
        <w:ind w:left="16" w:right="311" w:firstLine="421"/>
      </w:pPr>
      <w:r>
        <w:rPr>
          <w:spacing w:val="6"/>
        </w:rPr>
        <w:t>数据来源：林草、自然资源、水利、农</w:t>
      </w:r>
      <w:r>
        <w:rPr>
          <w:spacing w:val="13"/>
        </w:rPr>
        <w:t xml:space="preserve"> </w:t>
      </w:r>
      <w:r>
        <w:rPr>
          <w:spacing w:val="9"/>
        </w:rPr>
        <w:t>业农村、园林及生态环境部门。</w:t>
      </w:r>
    </w:p>
    <w:p>
      <w:pPr>
        <w:pStyle w:val="2"/>
        <w:spacing w:before="87" w:line="277" w:lineRule="exact"/>
        <w:ind w:left="429"/>
      </w:pPr>
      <w:r>
        <w:rPr>
          <w:spacing w:val="8"/>
          <w:position w:val="1"/>
        </w:rPr>
        <w:t>（2）外来物种入侵。</w:t>
      </w:r>
    </w:p>
    <w:p>
      <w:pPr>
        <w:pStyle w:val="2"/>
        <w:spacing w:before="155" w:line="393" w:lineRule="auto"/>
        <w:ind w:left="9" w:right="133" w:firstLine="430"/>
      </w:pPr>
      <w:r>
        <w:rPr>
          <w:spacing w:val="6"/>
        </w:rPr>
        <w:t>指标解释：指在当地生存繁殖，对当地</w:t>
      </w:r>
      <w:r>
        <w:rPr>
          <w:spacing w:val="3"/>
        </w:rPr>
        <w:t xml:space="preserve">   </w:t>
      </w:r>
      <w:r>
        <w:rPr>
          <w:spacing w:val="19"/>
        </w:rPr>
        <w:t>生态或者经济构成破坏的外来物种的入侵</w:t>
      </w:r>
      <w:r>
        <w:t xml:space="preserve">   </w:t>
      </w:r>
      <w:r>
        <w:rPr>
          <w:spacing w:val="7"/>
        </w:rPr>
        <w:t>情况。外来物种种类参照《国家重点管理外</w:t>
      </w:r>
      <w:r>
        <w:rPr>
          <w:spacing w:val="3"/>
        </w:rPr>
        <w:t xml:space="preserve">   </w:t>
      </w:r>
      <w:r>
        <w:rPr>
          <w:spacing w:val="-10"/>
        </w:rPr>
        <w:t>来物种名录（第一批）》（农业部公告 第</w:t>
      </w:r>
      <w:r>
        <w:rPr>
          <w:spacing w:val="-25"/>
        </w:rPr>
        <w:t xml:space="preserve"> </w:t>
      </w:r>
      <w:r>
        <w:rPr>
          <w:spacing w:val="-10"/>
        </w:rPr>
        <w:t>1897</w:t>
      </w:r>
      <w:r>
        <w:t xml:space="preserve">  </w:t>
      </w:r>
      <w:r>
        <w:rPr>
          <w:spacing w:val="-3"/>
        </w:rPr>
        <w:t>号）、《关于发布中国第一批外来入侵物种名</w:t>
      </w:r>
      <w:r>
        <w:t xml:space="preserve">   </w:t>
      </w:r>
      <w:r>
        <w:rPr>
          <w:spacing w:val="-8"/>
        </w:rPr>
        <w:t>单的通知》（环发〔2003</w:t>
      </w:r>
      <w:r>
        <w:rPr>
          <w:spacing w:val="-32"/>
        </w:rPr>
        <w:t xml:space="preserve"> </w:t>
      </w:r>
      <w:r>
        <w:rPr>
          <w:spacing w:val="-8"/>
        </w:rPr>
        <w:t>〕11</w:t>
      </w:r>
      <w:r>
        <w:rPr>
          <w:spacing w:val="-40"/>
        </w:rPr>
        <w:t xml:space="preserve"> </w:t>
      </w:r>
      <w:r>
        <w:rPr>
          <w:spacing w:val="-8"/>
        </w:rPr>
        <w:t>号）、《关于发</w:t>
      </w:r>
      <w:r>
        <w:t xml:space="preserve">  </w:t>
      </w:r>
      <w:r>
        <w:rPr>
          <w:spacing w:val="25"/>
        </w:rPr>
        <w:t>布中国第二批外来入侵物种名单的通知》</w:t>
      </w:r>
      <w:r>
        <w:rPr>
          <w:spacing w:val="10"/>
        </w:rPr>
        <w:t xml:space="preserve"> </w:t>
      </w:r>
      <w:r>
        <w:rPr>
          <w:spacing w:val="-1"/>
        </w:rPr>
        <w:t>（环发〔2010〕4</w:t>
      </w:r>
      <w:r>
        <w:rPr>
          <w:spacing w:val="-37"/>
        </w:rPr>
        <w:t xml:space="preserve"> </w:t>
      </w:r>
      <w:r>
        <w:rPr>
          <w:spacing w:val="-1"/>
        </w:rPr>
        <w:t>号）、《关于发布中国外来</w:t>
      </w:r>
      <w:r>
        <w:t xml:space="preserve">   </w:t>
      </w:r>
      <w:r>
        <w:rPr>
          <w:spacing w:val="3"/>
        </w:rPr>
        <w:t>入侵物种名单（第三批）的公告》（2014</w:t>
      </w:r>
      <w:r>
        <w:rPr>
          <w:spacing w:val="-19"/>
        </w:rPr>
        <w:t xml:space="preserve"> </w:t>
      </w:r>
      <w:r>
        <w:rPr>
          <w:spacing w:val="3"/>
        </w:rPr>
        <w:t>年</w:t>
      </w:r>
      <w:r>
        <w:t xml:space="preserve">  </w:t>
      </w:r>
      <w:r>
        <w:rPr>
          <w:spacing w:val="1"/>
        </w:rPr>
        <w:t>第</w:t>
      </w:r>
      <w:r>
        <w:rPr>
          <w:spacing w:val="-36"/>
        </w:rPr>
        <w:t xml:space="preserve"> </w:t>
      </w:r>
      <w:r>
        <w:rPr>
          <w:spacing w:val="1"/>
        </w:rPr>
        <w:t>57</w:t>
      </w:r>
      <w:r>
        <w:rPr>
          <w:spacing w:val="-40"/>
        </w:rPr>
        <w:t xml:space="preserve"> </w:t>
      </w:r>
      <w:r>
        <w:rPr>
          <w:spacing w:val="1"/>
        </w:rPr>
        <w:t>号）。创建地区要实地调查确定外来物</w:t>
      </w:r>
      <w:r>
        <w:t xml:space="preserve">  </w:t>
      </w:r>
      <w:r>
        <w:rPr>
          <w:spacing w:val="6"/>
        </w:rPr>
        <w:t>种入侵情况，并制定外来物种入侵预警方案。</w:t>
      </w:r>
      <w:r>
        <w:rPr>
          <w:spacing w:val="2"/>
        </w:rPr>
        <w:t xml:space="preserve"> </w:t>
      </w:r>
      <w:r>
        <w:rPr>
          <w:spacing w:val="7"/>
        </w:rPr>
        <w:t>要求没有外来物种入侵，或者存在外来物种</w:t>
      </w:r>
      <w:r>
        <w:rPr>
          <w:spacing w:val="3"/>
        </w:rPr>
        <w:t xml:space="preserve">   </w:t>
      </w:r>
      <w:r>
        <w:rPr>
          <w:spacing w:val="7"/>
        </w:rPr>
        <w:t>入侵，但入侵范围较小、对行政区域生态环</w:t>
      </w:r>
      <w:r>
        <w:rPr>
          <w:spacing w:val="3"/>
        </w:rPr>
        <w:t xml:space="preserve">   </w:t>
      </w:r>
      <w:r>
        <w:rPr>
          <w:spacing w:val="7"/>
        </w:rPr>
        <w:t>境没有产生实质性危害、对国民经济没有造</w:t>
      </w:r>
      <w:r>
        <w:rPr>
          <w:spacing w:val="3"/>
        </w:rPr>
        <w:t xml:space="preserve">   </w:t>
      </w:r>
      <w:r>
        <w:rPr>
          <w:spacing w:val="7"/>
        </w:rPr>
        <w:t>成实质性影响，且已开展相关防治工作，有</w:t>
      </w:r>
      <w:r>
        <w:rPr>
          <w:spacing w:val="3"/>
        </w:rPr>
        <w:t xml:space="preserve">   </w:t>
      </w:r>
      <w:r>
        <w:rPr>
          <w:spacing w:val="9"/>
        </w:rPr>
        <w:t>完备的计划和方案。</w:t>
      </w:r>
    </w:p>
    <w:p>
      <w:pPr>
        <w:pStyle w:val="2"/>
        <w:spacing w:before="65" w:line="357" w:lineRule="auto"/>
        <w:ind w:left="16" w:right="311" w:firstLine="421"/>
      </w:pPr>
      <w:r>
        <w:rPr>
          <w:spacing w:val="6"/>
        </w:rPr>
        <w:t>数据来源：林草、自然资源、水利、农</w:t>
      </w:r>
      <w:r>
        <w:rPr>
          <w:spacing w:val="13"/>
        </w:rPr>
        <w:t xml:space="preserve"> </w:t>
      </w:r>
      <w:r>
        <w:rPr>
          <w:spacing w:val="9"/>
        </w:rPr>
        <w:t>业农村、园林及生态环境等部门。</w:t>
      </w:r>
    </w:p>
    <w:p>
      <w:pPr>
        <w:pStyle w:val="2"/>
        <w:spacing w:before="89" w:line="278" w:lineRule="exact"/>
        <w:ind w:left="429"/>
      </w:pPr>
      <w:r>
        <w:rPr>
          <w:spacing w:val="6"/>
          <w:position w:val="1"/>
        </w:rPr>
        <w:t>（3）特有性或指示性水生物种保持率。</w:t>
      </w:r>
    </w:p>
    <w:p>
      <w:pPr>
        <w:pStyle w:val="2"/>
        <w:spacing w:before="152" w:line="390" w:lineRule="auto"/>
        <w:ind w:left="17" w:right="288" w:firstLine="423"/>
      </w:pPr>
      <w:r>
        <w:rPr>
          <w:spacing w:val="8"/>
        </w:rPr>
        <w:t>指标解释：指创建地区河流中特有性、</w:t>
      </w:r>
      <w:r>
        <w:t xml:space="preserve"> </w:t>
      </w:r>
      <w:r>
        <w:rPr>
          <w:spacing w:val="18"/>
        </w:rPr>
        <w:t>指示性物种以及珍稀濒危水生物种的保护</w:t>
      </w:r>
      <w:r>
        <w:rPr>
          <w:spacing w:val="10"/>
        </w:rPr>
        <w:t xml:space="preserve"> </w:t>
      </w:r>
      <w:r>
        <w:rPr>
          <w:spacing w:val="7"/>
        </w:rPr>
        <w:t>状况，以历史水平数据为基准，进行对比分</w:t>
      </w:r>
      <w:r>
        <w:rPr>
          <w:spacing w:val="1"/>
        </w:rPr>
        <w:t xml:space="preserve"> </w:t>
      </w:r>
      <w:r>
        <w:rPr>
          <w:spacing w:val="7"/>
        </w:rPr>
        <w:t>析。要求特有性或指示性水生物种种类和数</w:t>
      </w:r>
      <w:r>
        <w:rPr>
          <w:spacing w:val="1"/>
        </w:rPr>
        <w:t xml:space="preserve"> </w:t>
      </w:r>
      <w:r>
        <w:rPr>
          <w:spacing w:val="7"/>
        </w:rPr>
        <w:t>量不降低。根据水生物种调查或问卷统计获</w:t>
      </w:r>
      <w:r>
        <w:rPr>
          <w:spacing w:val="1"/>
        </w:rPr>
        <w:t xml:space="preserve"> </w:t>
      </w:r>
      <w:r>
        <w:rPr>
          <w:spacing w:val="2"/>
        </w:rPr>
        <w:t>得。</w:t>
      </w:r>
    </w:p>
    <w:p>
      <w:pPr>
        <w:pStyle w:val="2"/>
        <w:spacing w:before="45" w:line="278" w:lineRule="exact"/>
        <w:ind w:left="438"/>
      </w:pPr>
      <w:r>
        <w:rPr>
          <w:spacing w:val="9"/>
          <w:position w:val="1"/>
        </w:rPr>
        <w:t>数据来源：水利、生态环境等部门。</w:t>
      </w:r>
    </w:p>
    <w:p>
      <w:pPr>
        <w:spacing w:before="152" w:line="230" w:lineRule="auto"/>
        <w:ind w:left="452"/>
        <w:rPr>
          <w:rFonts w:ascii="SimHei" w:hAnsi="SimHei" w:eastAsia="SimHei" w:cs="SimHei"/>
          <w:sz w:val="20"/>
          <w:szCs w:val="20"/>
        </w:rPr>
      </w:pPr>
      <w:r>
        <w:rPr>
          <w:rFonts w:ascii="SimHei" w:hAnsi="SimHei" w:eastAsia="SimHei" w:cs="SimHei"/>
          <w:spacing w:val="6"/>
          <w:sz w:val="20"/>
          <w:szCs w:val="20"/>
        </w:rPr>
        <w:t>12. 危险废物利用处置率</w:t>
      </w:r>
    </w:p>
    <w:p>
      <w:pPr>
        <w:pStyle w:val="2"/>
        <w:spacing w:before="180" w:line="221" w:lineRule="auto"/>
        <w:ind w:left="437"/>
      </w:pPr>
      <w:r>
        <w:rPr>
          <w:spacing w:val="9"/>
        </w:rPr>
        <w:t>适用范围：地级行政区、县级行政区。</w:t>
      </w:r>
    </w:p>
    <w:p>
      <w:pPr>
        <w:spacing w:line="14" w:lineRule="auto"/>
        <w:rPr>
          <w:rFonts w:ascii="Arial"/>
          <w:sz w:val="2"/>
        </w:rPr>
      </w:pPr>
      <w:r>
        <w:rPr>
          <w:rFonts w:ascii="Arial" w:hAnsi="Arial" w:eastAsia="Arial" w:cs="Arial"/>
          <w:sz w:val="2"/>
          <w:szCs w:val="2"/>
        </w:rPr>
        <w:br w:type="column"/>
      </w:r>
    </w:p>
    <w:p>
      <w:pPr>
        <w:pStyle w:val="2"/>
        <w:spacing w:before="43" w:line="387" w:lineRule="auto"/>
        <w:ind w:left="17" w:right="74" w:firstLine="421"/>
        <w:jc w:val="both"/>
      </w:pPr>
      <w:r>
        <w:rPr>
          <w:spacing w:val="6"/>
        </w:rPr>
        <w:t xml:space="preserve">指标解释：指行政区域内危险废物实际 </w:t>
      </w:r>
      <w:r>
        <w:rPr>
          <w:spacing w:val="7"/>
        </w:rPr>
        <w:t>利用量与处置量占应利用处置量的比例。危</w:t>
      </w:r>
      <w:r>
        <w:t xml:space="preserve"> </w:t>
      </w:r>
      <w:r>
        <w:rPr>
          <w:spacing w:val="7"/>
        </w:rPr>
        <w:t>险废物指列入《国家危险废物名录》或者根</w:t>
      </w:r>
      <w:r>
        <w:t xml:space="preserve"> </w:t>
      </w:r>
      <w:r>
        <w:rPr>
          <w:spacing w:val="18"/>
        </w:rPr>
        <w:t>据国家规定的危险废物鉴别标准和鉴别方</w:t>
      </w:r>
      <w:r>
        <w:rPr>
          <w:spacing w:val="8"/>
        </w:rPr>
        <w:t xml:space="preserve"> 法认定具有危险特性的固体废物。</w:t>
      </w:r>
    </w:p>
    <w:p>
      <w:pPr>
        <w:spacing w:before="183" w:line="367" w:lineRule="exact"/>
        <w:ind w:firstLine="58"/>
      </w:pPr>
      <w:r>
        <w:rPr>
          <w:position w:val="-7"/>
        </w:rPr>
        <w:drawing>
          <wp:inline distT="0" distB="0" distL="0" distR="0">
            <wp:extent cx="2519045" cy="23304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43"/>
                    <a:stretch>
                      <a:fillRect/>
                    </a:stretch>
                  </pic:blipFill>
                  <pic:spPr>
                    <a:xfrm>
                      <a:off x="0" y="0"/>
                      <a:ext cx="2519171" cy="233171"/>
                    </a:xfrm>
                    <a:prstGeom prst="rect">
                      <a:avLst/>
                    </a:prstGeom>
                  </pic:spPr>
                </pic:pic>
              </a:graphicData>
            </a:graphic>
          </wp:inline>
        </w:drawing>
      </w:r>
    </w:p>
    <w:p>
      <w:pPr>
        <w:spacing w:line="298" w:lineRule="auto"/>
        <w:rPr>
          <w:rFonts w:ascii="Arial"/>
          <w:sz w:val="21"/>
        </w:rPr>
      </w:pPr>
    </w:p>
    <w:p>
      <w:pPr>
        <w:pStyle w:val="2"/>
        <w:spacing w:before="66" w:line="377" w:lineRule="auto"/>
        <w:ind w:left="16" w:right="48" w:firstLine="420"/>
      </w:pPr>
      <w:r>
        <w:rPr>
          <w:spacing w:val="8"/>
        </w:rPr>
        <w:t>数据来源：生态环境、住房城乡建设、</w:t>
      </w:r>
      <w:r>
        <w:rPr>
          <w:spacing w:val="2"/>
        </w:rPr>
        <w:t xml:space="preserve"> </w:t>
      </w:r>
      <w:r>
        <w:rPr>
          <w:spacing w:val="9"/>
        </w:rPr>
        <w:t>卫生健康、工业和信息化、应急等部门。</w:t>
      </w:r>
    </w:p>
    <w:p>
      <w:pPr>
        <w:spacing w:before="43" w:line="383" w:lineRule="auto"/>
        <w:ind w:left="22" w:right="76" w:firstLine="428"/>
        <w:rPr>
          <w:rFonts w:ascii="SimHei" w:hAnsi="SimHei" w:eastAsia="SimHei" w:cs="SimHei"/>
          <w:sz w:val="20"/>
          <w:szCs w:val="20"/>
        </w:rPr>
      </w:pPr>
      <w:r>
        <w:rPr>
          <w:rFonts w:ascii="SimHei" w:hAnsi="SimHei" w:eastAsia="SimHei" w:cs="SimHei"/>
          <w:spacing w:val="10"/>
          <w:sz w:val="20"/>
          <w:szCs w:val="20"/>
        </w:rPr>
        <w:t>13.建设用地土壤污染风险管控和修复</w:t>
      </w:r>
      <w:r>
        <w:rPr>
          <w:rFonts w:ascii="SimHei" w:hAnsi="SimHei" w:eastAsia="SimHei" w:cs="SimHei"/>
          <w:spacing w:val="16"/>
          <w:sz w:val="20"/>
          <w:szCs w:val="20"/>
        </w:rPr>
        <w:t xml:space="preserve"> </w:t>
      </w:r>
      <w:r>
        <w:rPr>
          <w:rFonts w:ascii="SimHei" w:hAnsi="SimHei" w:eastAsia="SimHei" w:cs="SimHei"/>
          <w:spacing w:val="6"/>
          <w:sz w:val="20"/>
          <w:szCs w:val="20"/>
        </w:rPr>
        <w:t>名录制度</w:t>
      </w:r>
    </w:p>
    <w:p>
      <w:pPr>
        <w:pStyle w:val="2"/>
        <w:tabs>
          <w:tab w:val="left" w:pos="439"/>
        </w:tabs>
        <w:spacing w:before="29" w:line="388" w:lineRule="auto"/>
        <w:ind w:right="48" w:firstLine="435"/>
        <w:jc w:val="right"/>
      </w:pPr>
      <w:r>
        <w:rPr>
          <w:spacing w:val="8"/>
        </w:rPr>
        <w:t>适用范围：地级行政区、县级行政区。</w:t>
      </w:r>
      <w:r>
        <w:rPr>
          <w:spacing w:val="3"/>
        </w:rPr>
        <w:t xml:space="preserve"> </w:t>
      </w:r>
      <w:r>
        <w:tab/>
      </w:r>
      <w:r>
        <w:rPr>
          <w:spacing w:val="19"/>
        </w:rPr>
        <w:t>指标解释：指创建地区人民政府根据</w:t>
      </w:r>
      <w:r>
        <w:rPr>
          <w:spacing w:val="7"/>
        </w:rPr>
        <w:t xml:space="preserve"> 《土壤污染防治法》建立建设用地土壤污染</w:t>
      </w:r>
      <w:r>
        <w:rPr>
          <w:spacing w:val="14"/>
        </w:rPr>
        <w:t xml:space="preserve"> </w:t>
      </w:r>
      <w:r>
        <w:rPr>
          <w:spacing w:val="9"/>
        </w:rPr>
        <w:t>风险管控和修复名录制度，强化自然资源、</w:t>
      </w:r>
      <w:r>
        <w:rPr>
          <w:spacing w:val="4"/>
        </w:rPr>
        <w:t xml:space="preserve"> </w:t>
      </w:r>
      <w:r>
        <w:rPr>
          <w:spacing w:val="9"/>
        </w:rPr>
        <w:t>住房城乡建设、生态环境等部门联合监管，</w:t>
      </w:r>
      <w:r>
        <w:rPr>
          <w:spacing w:val="4"/>
        </w:rPr>
        <w:t xml:space="preserve"> </w:t>
      </w:r>
      <w:r>
        <w:rPr>
          <w:spacing w:val="7"/>
        </w:rPr>
        <w:t>对存在不可接受风险的建设用地地块，未完</w:t>
      </w:r>
      <w:r>
        <w:rPr>
          <w:spacing w:val="14"/>
        </w:rPr>
        <w:t xml:space="preserve"> </w:t>
      </w:r>
      <w:r>
        <w:rPr>
          <w:spacing w:val="9"/>
        </w:rPr>
        <w:t>成风险管控或修复措施的，严格准入管理。</w:t>
      </w:r>
    </w:p>
    <w:p>
      <w:pPr>
        <w:pStyle w:val="2"/>
        <w:spacing w:before="73" w:line="381" w:lineRule="auto"/>
        <w:ind w:left="15" w:right="76" w:firstLine="3"/>
      </w:pPr>
      <w:r>
        <w:rPr>
          <w:spacing w:val="6"/>
        </w:rPr>
        <w:t>没有发生因建设用地再开发利用不当，造成</w:t>
      </w:r>
      <w:r>
        <w:rPr>
          <w:spacing w:val="14"/>
        </w:rPr>
        <w:t xml:space="preserve"> </w:t>
      </w:r>
      <w:r>
        <w:rPr>
          <w:spacing w:val="7"/>
        </w:rPr>
        <w:t>社会不良影响的</w:t>
      </w:r>
      <w:r>
        <w:rPr>
          <w:spacing w:val="-75"/>
        </w:rPr>
        <w:t xml:space="preserve"> </w:t>
      </w:r>
      <w:r>
        <w:rPr>
          <w:spacing w:val="7"/>
        </w:rPr>
        <w:t>“毒地”事件。</w:t>
      </w:r>
    </w:p>
    <w:p>
      <w:pPr>
        <w:pStyle w:val="2"/>
        <w:spacing w:before="30" w:line="357" w:lineRule="auto"/>
        <w:ind w:left="19" w:right="48" w:firstLine="417"/>
      </w:pPr>
      <w:r>
        <w:rPr>
          <w:spacing w:val="4"/>
        </w:rPr>
        <w:t>数据来源：</w:t>
      </w:r>
      <w:r>
        <w:rPr>
          <w:spacing w:val="-30"/>
        </w:rPr>
        <w:t xml:space="preserve"> </w:t>
      </w:r>
      <w:r>
        <w:rPr>
          <w:spacing w:val="4"/>
        </w:rPr>
        <w:t>自然资源、住房城乡建设、</w:t>
      </w:r>
      <w:r>
        <w:t xml:space="preserve"> </w:t>
      </w:r>
      <w:r>
        <w:rPr>
          <w:spacing w:val="7"/>
        </w:rPr>
        <w:t>生态环境等部门。</w:t>
      </w:r>
    </w:p>
    <w:p>
      <w:pPr>
        <w:pStyle w:val="2"/>
        <w:spacing w:before="89" w:line="396" w:lineRule="auto"/>
        <w:ind w:left="435" w:right="51" w:firstLine="15"/>
      </w:pPr>
      <w:r>
        <w:rPr>
          <w:rFonts w:ascii="SimHei" w:hAnsi="SimHei" w:eastAsia="SimHei" w:cs="SimHei"/>
          <w:spacing w:val="7"/>
        </w:rPr>
        <w:t>14. 突发生态环境事件应急管理机制</w:t>
      </w:r>
      <w:r>
        <w:rPr>
          <w:rFonts w:ascii="SimHei" w:hAnsi="SimHei" w:eastAsia="SimHei" w:cs="SimHei"/>
          <w:spacing w:val="3"/>
        </w:rPr>
        <w:t xml:space="preserve">   </w:t>
      </w:r>
      <w:r>
        <w:rPr>
          <w:spacing w:val="8"/>
        </w:rPr>
        <w:t>适用范围：地级行政区、县级行政区。</w:t>
      </w:r>
    </w:p>
    <w:p>
      <w:pPr>
        <w:pStyle w:val="2"/>
        <w:spacing w:before="8" w:line="374" w:lineRule="auto"/>
        <w:ind w:left="15" w:right="74" w:firstLine="423"/>
        <w:jc w:val="both"/>
      </w:pPr>
      <w:r>
        <w:rPr>
          <w:spacing w:val="6"/>
        </w:rPr>
        <w:t xml:space="preserve">指标解释：指行政区域内各级生态环境 </w:t>
      </w:r>
      <w:r>
        <w:rPr>
          <w:spacing w:val="18"/>
        </w:rPr>
        <w:t>主管部门和企业事业单位组织开展的突发</w:t>
      </w:r>
      <w:r>
        <w:rPr>
          <w:spacing w:val="10"/>
        </w:rPr>
        <w:t xml:space="preserve"> </w:t>
      </w:r>
      <w:r>
        <w:rPr>
          <w:spacing w:val="7"/>
        </w:rPr>
        <w:t>生态环境事件风险控制、应急准备、应急处</w:t>
      </w:r>
      <w:r>
        <w:rPr>
          <w:spacing w:val="1"/>
        </w:rPr>
        <w:t xml:space="preserve"> </w:t>
      </w:r>
      <w:r>
        <w:rPr>
          <w:spacing w:val="7"/>
        </w:rPr>
        <w:t>置、事后恢复等工作。建立突发生态环境事</w:t>
      </w:r>
      <w:r>
        <w:rPr>
          <w:spacing w:val="1"/>
        </w:rPr>
        <w:t xml:space="preserve"> </w:t>
      </w:r>
      <w:r>
        <w:rPr>
          <w:spacing w:val="7"/>
        </w:rPr>
        <w:t>件应急管理机制，以预防和减少突发生态环</w:t>
      </w:r>
      <w:r>
        <w:rPr>
          <w:spacing w:val="1"/>
        </w:rPr>
        <w:t xml:space="preserve"> </w:t>
      </w:r>
      <w:r>
        <w:rPr>
          <w:spacing w:val="7"/>
        </w:rPr>
        <w:t>境事件的发生，控制、减轻和消除突发生态</w:t>
      </w:r>
      <w:r>
        <w:rPr>
          <w:spacing w:val="1"/>
        </w:rPr>
        <w:t xml:space="preserve"> </w:t>
      </w:r>
      <w:r>
        <w:rPr>
          <w:spacing w:val="7"/>
        </w:rPr>
        <w:t>环境事件引起的危害，规范突发生态环境事</w:t>
      </w:r>
      <w:r>
        <w:rPr>
          <w:spacing w:val="1"/>
        </w:rPr>
        <w:t xml:space="preserve"> </w:t>
      </w:r>
      <w:r>
        <w:rPr>
          <w:spacing w:val="8"/>
        </w:rPr>
        <w:t>件应急管理工作。</w:t>
      </w:r>
    </w:p>
    <w:p>
      <w:pPr>
        <w:spacing w:line="374" w:lineRule="auto"/>
        <w:sectPr>
          <w:type w:val="continuous"/>
          <w:pgSz w:w="11906" w:h="16839"/>
          <w:pgMar w:top="1232" w:right="1727" w:bottom="1195" w:left="1785" w:header="893" w:footer="892" w:gutter="0"/>
          <w:cols w:equalWidth="0" w:num="2">
            <w:col w:w="4268" w:space="100"/>
            <w:col w:w="4026"/>
          </w:cols>
        </w:sectPr>
      </w:pPr>
    </w:p>
    <w:p>
      <w:pPr>
        <w:spacing w:before="81"/>
      </w:pPr>
    </w:p>
    <w:p>
      <w:pPr>
        <w:sectPr>
          <w:headerReference r:id="rId111" w:type="default"/>
          <w:footerReference r:id="rId112" w:type="default"/>
          <w:pgSz w:w="11906" w:h="16839"/>
          <w:pgMar w:top="1232" w:right="1593" w:bottom="1195" w:left="1785" w:header="893" w:footer="892" w:gutter="0"/>
          <w:cols w:equalWidth="0" w:num="1">
            <w:col w:w="8527"/>
          </w:cols>
        </w:sectPr>
      </w:pPr>
    </w:p>
    <w:p>
      <w:pPr>
        <w:pStyle w:val="2"/>
        <w:spacing w:before="47" w:line="278" w:lineRule="exact"/>
        <w:ind w:left="438"/>
      </w:pPr>
      <w:r>
        <w:rPr>
          <w:spacing w:val="9"/>
          <w:position w:val="1"/>
        </w:rPr>
        <w:t>数据来源：生态环境、应急等部门。</w:t>
      </w:r>
    </w:p>
    <w:p>
      <w:pPr>
        <w:spacing w:before="152" w:line="230" w:lineRule="auto"/>
        <w:ind w:left="452"/>
        <w:rPr>
          <w:rFonts w:ascii="SimHei" w:hAnsi="SimHei" w:eastAsia="SimHei" w:cs="SimHei"/>
          <w:sz w:val="20"/>
          <w:szCs w:val="20"/>
        </w:rPr>
      </w:pPr>
      <w:r>
        <w:rPr>
          <w:rFonts w:ascii="SimHei" w:hAnsi="SimHei" w:eastAsia="SimHei" w:cs="SimHei"/>
          <w:spacing w:val="2"/>
          <w:sz w:val="20"/>
          <w:szCs w:val="20"/>
        </w:rPr>
        <w:t>15.</w:t>
      </w:r>
      <w:r>
        <w:rPr>
          <w:rFonts w:ascii="SimHei" w:hAnsi="SimHei" w:eastAsia="SimHei" w:cs="SimHei"/>
          <w:spacing w:val="39"/>
          <w:sz w:val="20"/>
          <w:szCs w:val="20"/>
        </w:rPr>
        <w:t xml:space="preserve"> </w:t>
      </w:r>
      <w:r>
        <w:rPr>
          <w:rFonts w:ascii="SimHei" w:hAnsi="SimHei" w:eastAsia="SimHei" w:cs="SimHei"/>
          <w:spacing w:val="2"/>
          <w:sz w:val="20"/>
          <w:szCs w:val="20"/>
        </w:rPr>
        <w:t>自然生态空间</w:t>
      </w:r>
    </w:p>
    <w:p>
      <w:pPr>
        <w:pStyle w:val="2"/>
        <w:spacing w:before="179" w:line="279" w:lineRule="exact"/>
        <w:ind w:left="437"/>
      </w:pPr>
      <w:r>
        <w:rPr>
          <w:spacing w:val="9"/>
          <w:position w:val="1"/>
        </w:rPr>
        <w:t>适用范围：地级行政区、县级行政区。</w:t>
      </w:r>
    </w:p>
    <w:p>
      <w:pPr>
        <w:pStyle w:val="2"/>
        <w:spacing w:before="151" w:line="279" w:lineRule="exact"/>
        <w:ind w:left="429"/>
      </w:pPr>
      <w:r>
        <w:rPr>
          <w:spacing w:val="3"/>
          <w:position w:val="1"/>
        </w:rPr>
        <w:t>（</w:t>
      </w:r>
      <w:r>
        <w:rPr>
          <w:spacing w:val="-44"/>
          <w:position w:val="1"/>
        </w:rPr>
        <w:t xml:space="preserve"> </w:t>
      </w:r>
      <w:r>
        <w:rPr>
          <w:spacing w:val="3"/>
          <w:position w:val="1"/>
        </w:rPr>
        <w:t>1）生态保护红线。</w:t>
      </w:r>
    </w:p>
    <w:p>
      <w:pPr>
        <w:pStyle w:val="2"/>
        <w:spacing w:before="152" w:line="397" w:lineRule="auto"/>
        <w:ind w:left="14" w:right="141" w:firstLine="426"/>
      </w:pPr>
      <w:r>
        <w:rPr>
          <w:spacing w:val="6"/>
        </w:rPr>
        <w:t>指标解释：指在生态空间范围内具有特</w:t>
      </w:r>
      <w:r>
        <w:rPr>
          <w:spacing w:val="3"/>
        </w:rPr>
        <w:t xml:space="preserve">   </w:t>
      </w:r>
      <w:r>
        <w:rPr>
          <w:spacing w:val="7"/>
        </w:rPr>
        <w:t>殊重要生态功能、必须强制性严格保护的区</w:t>
      </w:r>
      <w:r>
        <w:rPr>
          <w:spacing w:val="1"/>
        </w:rPr>
        <w:t xml:space="preserve">   </w:t>
      </w:r>
      <w:r>
        <w:rPr>
          <w:spacing w:val="7"/>
        </w:rPr>
        <w:t>域，是保障和维护国家生态安全的底线和生</w:t>
      </w:r>
      <w:r>
        <w:rPr>
          <w:spacing w:val="1"/>
        </w:rPr>
        <w:t xml:space="preserve">   </w:t>
      </w:r>
      <w:r>
        <w:rPr>
          <w:spacing w:val="7"/>
        </w:rPr>
        <w:t>命线，通常包括具有重要水源涵养、生物多</w:t>
      </w:r>
      <w:r>
        <w:rPr>
          <w:spacing w:val="1"/>
        </w:rPr>
        <w:t xml:space="preserve">   </w:t>
      </w:r>
      <w:r>
        <w:rPr>
          <w:spacing w:val="7"/>
        </w:rPr>
        <w:t>样性维护、水土保持等功能的生态功能重要</w:t>
      </w:r>
      <w:r>
        <w:rPr>
          <w:spacing w:val="1"/>
        </w:rPr>
        <w:t xml:space="preserve">   </w:t>
      </w:r>
      <w:r>
        <w:rPr>
          <w:spacing w:val="6"/>
        </w:rPr>
        <w:t>区域，以及水土流失生态环境敏感脆弱区域。</w:t>
      </w:r>
      <w:r>
        <w:t xml:space="preserve"> </w:t>
      </w:r>
      <w:r>
        <w:rPr>
          <w:spacing w:val="7"/>
        </w:rPr>
        <w:t>要求建立生态保护红线制度，确保生态保护</w:t>
      </w:r>
      <w:r>
        <w:rPr>
          <w:spacing w:val="1"/>
        </w:rPr>
        <w:t xml:space="preserve">   </w:t>
      </w:r>
      <w:r>
        <w:rPr>
          <w:spacing w:val="7"/>
        </w:rPr>
        <w:t>红线面积不减少，性质不改变，主导生态功</w:t>
      </w:r>
      <w:r>
        <w:rPr>
          <w:spacing w:val="1"/>
        </w:rPr>
        <w:t xml:space="preserve">   </w:t>
      </w:r>
      <w:r>
        <w:rPr>
          <w:spacing w:val="7"/>
        </w:rPr>
        <w:t>能不降低。主导生态功能评价暂时参照《生</w:t>
      </w:r>
      <w:r>
        <w:rPr>
          <w:spacing w:val="1"/>
        </w:rPr>
        <w:t xml:space="preserve">   </w:t>
      </w:r>
      <w:r>
        <w:rPr>
          <w:spacing w:val="6"/>
        </w:rPr>
        <w:t>态保护红线划定指南》（环办生态〔201</w:t>
      </w:r>
      <w:r>
        <w:rPr>
          <w:spacing w:val="5"/>
        </w:rPr>
        <w:t>7</w:t>
      </w:r>
      <w:r>
        <w:rPr>
          <w:spacing w:val="-43"/>
        </w:rPr>
        <w:t xml:space="preserve"> </w:t>
      </w:r>
      <w:r>
        <w:rPr>
          <w:spacing w:val="5"/>
        </w:rPr>
        <w:t>〕</w:t>
      </w:r>
      <w:r>
        <w:t xml:space="preserve">  </w:t>
      </w:r>
      <w:r>
        <w:rPr>
          <w:spacing w:val="4"/>
        </w:rPr>
        <w:t>48</w:t>
      </w:r>
      <w:r>
        <w:rPr>
          <w:spacing w:val="-41"/>
        </w:rPr>
        <w:t xml:space="preserve"> </w:t>
      </w:r>
      <w:r>
        <w:rPr>
          <w:spacing w:val="4"/>
        </w:rPr>
        <w:t>号）和《关于开展生态保护红线评估工作</w:t>
      </w:r>
      <w:r>
        <w:t xml:space="preserve">   </w:t>
      </w:r>
      <w:r>
        <w:rPr>
          <w:spacing w:val="-9"/>
        </w:rPr>
        <w:t>的函》（</w:t>
      </w:r>
      <w:r>
        <w:rPr>
          <w:spacing w:val="-18"/>
        </w:rPr>
        <w:t xml:space="preserve"> </w:t>
      </w:r>
      <w:r>
        <w:rPr>
          <w:spacing w:val="-9"/>
        </w:rPr>
        <w:t>自然资办函〔2019</w:t>
      </w:r>
      <w:r>
        <w:rPr>
          <w:spacing w:val="-45"/>
        </w:rPr>
        <w:t xml:space="preserve"> </w:t>
      </w:r>
      <w:r>
        <w:rPr>
          <w:spacing w:val="-9"/>
        </w:rPr>
        <w:t>〕125</w:t>
      </w:r>
      <w:r>
        <w:rPr>
          <w:spacing w:val="-39"/>
        </w:rPr>
        <w:t xml:space="preserve"> </w:t>
      </w:r>
      <w:r>
        <w:rPr>
          <w:spacing w:val="-9"/>
        </w:rPr>
        <w:t>号）。</w:t>
      </w:r>
    </w:p>
    <w:p>
      <w:pPr>
        <w:pStyle w:val="2"/>
        <w:spacing w:line="278" w:lineRule="exact"/>
        <w:ind w:left="438"/>
      </w:pPr>
      <w:r>
        <w:rPr>
          <w:spacing w:val="5"/>
          <w:position w:val="1"/>
        </w:rPr>
        <w:t>数据来源：</w:t>
      </w:r>
      <w:r>
        <w:rPr>
          <w:spacing w:val="-33"/>
          <w:position w:val="1"/>
        </w:rPr>
        <w:t xml:space="preserve"> </w:t>
      </w:r>
      <w:r>
        <w:rPr>
          <w:spacing w:val="5"/>
          <w:position w:val="1"/>
        </w:rPr>
        <w:t>自然资源、生态环境部门。</w:t>
      </w:r>
    </w:p>
    <w:p>
      <w:pPr>
        <w:pStyle w:val="2"/>
        <w:spacing w:before="152" w:line="278" w:lineRule="exact"/>
        <w:ind w:left="429"/>
      </w:pPr>
      <w:r>
        <w:rPr>
          <w:spacing w:val="8"/>
          <w:position w:val="1"/>
        </w:rPr>
        <w:t>（2）自然保护地。</w:t>
      </w:r>
    </w:p>
    <w:p>
      <w:pPr>
        <w:pStyle w:val="2"/>
        <w:spacing w:before="154" w:line="391" w:lineRule="auto"/>
        <w:ind w:left="16" w:right="243" w:firstLine="423"/>
      </w:pPr>
      <w:r>
        <w:rPr>
          <w:spacing w:val="11"/>
        </w:rPr>
        <w:t>指标解释：指由政府依法划定或确认，</w:t>
      </w:r>
      <w:r>
        <w:rPr>
          <w:spacing w:val="2"/>
        </w:rPr>
        <w:t xml:space="preserve"> </w:t>
      </w:r>
      <w:r>
        <w:rPr>
          <w:spacing w:val="7"/>
        </w:rPr>
        <w:t>对重要的自然生态系统、自然遗迹、自然景</w:t>
      </w:r>
      <w:r>
        <w:rPr>
          <w:spacing w:val="1"/>
        </w:rPr>
        <w:t xml:space="preserve">  </w:t>
      </w:r>
      <w:r>
        <w:rPr>
          <w:spacing w:val="7"/>
        </w:rPr>
        <w:t>观及其所承载的自然资源、生态功能和文化</w:t>
      </w:r>
      <w:r>
        <w:rPr>
          <w:spacing w:val="1"/>
        </w:rPr>
        <w:t xml:space="preserve">  </w:t>
      </w:r>
      <w:r>
        <w:rPr>
          <w:spacing w:val="7"/>
        </w:rPr>
        <w:t>价值实施长期保护的陆域或海域，包括国家</w:t>
      </w:r>
      <w:r>
        <w:rPr>
          <w:spacing w:val="1"/>
        </w:rPr>
        <w:t xml:space="preserve">  </w:t>
      </w:r>
      <w:r>
        <w:t>公园、自然保护区以及森林公园、地质公园、</w:t>
      </w:r>
      <w:r>
        <w:rPr>
          <w:spacing w:val="15"/>
        </w:rPr>
        <w:t xml:space="preserve"> </w:t>
      </w:r>
      <w:r>
        <w:rPr>
          <w:spacing w:val="9"/>
        </w:rPr>
        <w:t>海洋公园、湿地公园等各类自然公园。</w:t>
      </w:r>
    </w:p>
    <w:p>
      <w:pPr>
        <w:pStyle w:val="2"/>
        <w:spacing w:before="36" w:line="357" w:lineRule="auto"/>
        <w:ind w:left="19" w:right="321" w:firstLine="418"/>
      </w:pPr>
      <w:r>
        <w:rPr>
          <w:spacing w:val="6"/>
        </w:rPr>
        <w:t>数据来源：统计、林草、自然资源、生</w:t>
      </w:r>
      <w:r>
        <w:rPr>
          <w:spacing w:val="13"/>
        </w:rPr>
        <w:t xml:space="preserve"> </w:t>
      </w:r>
      <w:r>
        <w:rPr>
          <w:spacing w:val="7"/>
        </w:rPr>
        <w:t>态环境等部门。</w:t>
      </w:r>
    </w:p>
    <w:p>
      <w:pPr>
        <w:spacing w:before="86" w:line="228" w:lineRule="auto"/>
        <w:ind w:left="452"/>
        <w:rPr>
          <w:rFonts w:ascii="SimHei" w:hAnsi="SimHei" w:eastAsia="SimHei" w:cs="SimHei"/>
          <w:sz w:val="20"/>
          <w:szCs w:val="20"/>
        </w:rPr>
      </w:pPr>
      <w:r>
        <w:rPr>
          <w:rFonts w:ascii="SimHei" w:hAnsi="SimHei" w:eastAsia="SimHei" w:cs="SimHei"/>
          <w:spacing w:val="6"/>
          <w:sz w:val="20"/>
          <w:szCs w:val="20"/>
        </w:rPr>
        <w:t>16. 河湖岸线保护率</w:t>
      </w:r>
    </w:p>
    <w:p>
      <w:pPr>
        <w:pStyle w:val="2"/>
        <w:spacing w:before="182" w:line="279" w:lineRule="exact"/>
        <w:ind w:left="437"/>
      </w:pPr>
      <w:r>
        <w:rPr>
          <w:spacing w:val="9"/>
          <w:position w:val="1"/>
        </w:rPr>
        <w:t>适用范围：地级行政区、县级行政区。</w:t>
      </w:r>
    </w:p>
    <w:p>
      <w:pPr>
        <w:pStyle w:val="2"/>
        <w:spacing w:before="151" w:line="366" w:lineRule="auto"/>
        <w:ind w:left="18" w:right="324" w:firstLine="422"/>
      </w:pPr>
      <w:r>
        <w:rPr>
          <w:spacing w:val="6"/>
        </w:rPr>
        <w:t>指标解释：指行政区域内划入岸线保护</w:t>
      </w:r>
      <w:r>
        <w:rPr>
          <w:spacing w:val="9"/>
        </w:rPr>
        <w:t xml:space="preserve"> </w:t>
      </w:r>
      <w:r>
        <w:rPr>
          <w:spacing w:val="7"/>
        </w:rPr>
        <w:t>区、岸线保留区的岸段长度占河湖岸线总长</w:t>
      </w:r>
      <w:r>
        <w:t xml:space="preserve"> </w:t>
      </w:r>
      <w:r>
        <w:rPr>
          <w:spacing w:val="7"/>
        </w:rPr>
        <w:t>度的比例。河湖岸线指河流两侧、湖泊周边</w:t>
      </w:r>
      <w:r>
        <w:t xml:space="preserve"> </w:t>
      </w:r>
      <w:r>
        <w:rPr>
          <w:spacing w:val="7"/>
        </w:rPr>
        <w:t>一定范围内水陆相交的带状区域。岸线保护</w:t>
      </w:r>
    </w:p>
    <w:p>
      <w:pPr>
        <w:spacing w:line="14" w:lineRule="auto"/>
        <w:rPr>
          <w:rFonts w:ascii="Arial"/>
          <w:sz w:val="2"/>
        </w:rPr>
      </w:pPr>
      <w:r>
        <w:rPr>
          <w:rFonts w:ascii="Arial" w:hAnsi="Arial" w:eastAsia="Arial" w:cs="Arial"/>
          <w:sz w:val="2"/>
          <w:szCs w:val="2"/>
        </w:rPr>
        <w:br w:type="column"/>
      </w:r>
    </w:p>
    <w:p>
      <w:pPr>
        <w:pStyle w:val="2"/>
        <w:tabs>
          <w:tab w:val="left" w:pos="4147"/>
        </w:tabs>
        <w:spacing w:before="49" w:line="392" w:lineRule="auto"/>
        <w:ind w:left="7" w:firstLine="14"/>
        <w:jc w:val="both"/>
      </w:pPr>
      <w:r>
        <w:rPr>
          <w:spacing w:val="6"/>
        </w:rPr>
        <w:t>区、岸线保留区、岸线控制利用区及岸线开</w:t>
      </w:r>
      <w:r>
        <w:tab/>
      </w:r>
      <w:r>
        <w:t xml:space="preserve"> </w:t>
      </w:r>
      <w:r>
        <w:rPr>
          <w:spacing w:val="7"/>
        </w:rPr>
        <w:t>发利用区划定参照水利部《河湖岸线保护与</w:t>
      </w:r>
      <w:r>
        <w:tab/>
      </w:r>
      <w:r>
        <w:t xml:space="preserve"> </w:t>
      </w:r>
      <w:r>
        <w:rPr>
          <w:spacing w:val="-11"/>
        </w:rPr>
        <w:t>利用规划编制指南（试行）》（办河湖函〔2019〕</w:t>
      </w:r>
      <w:r>
        <w:rPr>
          <w:spacing w:val="5"/>
        </w:rPr>
        <w:t xml:space="preserve"> </w:t>
      </w:r>
      <w:r>
        <w:rPr>
          <w:spacing w:val="-14"/>
        </w:rPr>
        <w:t>394</w:t>
      </w:r>
      <w:r>
        <w:rPr>
          <w:spacing w:val="-35"/>
        </w:rPr>
        <w:t xml:space="preserve"> </w:t>
      </w:r>
      <w:r>
        <w:rPr>
          <w:spacing w:val="-14"/>
        </w:rPr>
        <w:t>号）。</w:t>
      </w:r>
    </w:p>
    <w:p>
      <w:pPr>
        <w:spacing w:before="136" w:line="291" w:lineRule="exact"/>
        <w:ind w:firstLine="177"/>
      </w:pPr>
      <w:r>
        <w:rPr>
          <w:position w:val="-5"/>
        </w:rPr>
        <w:drawing>
          <wp:inline distT="0" distB="0" distL="0" distR="0">
            <wp:extent cx="2445385" cy="18478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44"/>
                    <a:stretch>
                      <a:fillRect/>
                    </a:stretch>
                  </pic:blipFill>
                  <pic:spPr>
                    <a:xfrm>
                      <a:off x="0" y="0"/>
                      <a:ext cx="2445625" cy="184867"/>
                    </a:xfrm>
                    <a:prstGeom prst="rect">
                      <a:avLst/>
                    </a:prstGeom>
                  </pic:spPr>
                </pic:pic>
              </a:graphicData>
            </a:graphic>
          </wp:inline>
        </w:drawing>
      </w:r>
    </w:p>
    <w:p>
      <w:pPr>
        <w:spacing w:line="382" w:lineRule="auto"/>
        <w:rPr>
          <w:rFonts w:ascii="Arial"/>
          <w:sz w:val="21"/>
        </w:rPr>
      </w:pPr>
    </w:p>
    <w:p>
      <w:pPr>
        <w:pStyle w:val="2"/>
        <w:spacing w:before="66" w:line="278" w:lineRule="exact"/>
        <w:ind w:left="427"/>
      </w:pPr>
      <w:r>
        <w:rPr>
          <w:spacing w:val="6"/>
          <w:position w:val="1"/>
        </w:rPr>
        <w:t>数据来源：水利、</w:t>
      </w:r>
      <w:r>
        <w:rPr>
          <w:spacing w:val="-53"/>
          <w:position w:val="1"/>
        </w:rPr>
        <w:t xml:space="preserve"> </w:t>
      </w:r>
      <w:r>
        <w:rPr>
          <w:spacing w:val="6"/>
          <w:position w:val="1"/>
        </w:rPr>
        <w:t>自然资源等部门。</w:t>
      </w:r>
    </w:p>
    <w:p>
      <w:pPr>
        <w:spacing w:before="152" w:line="231" w:lineRule="auto"/>
        <w:ind w:left="441"/>
        <w:rPr>
          <w:rFonts w:ascii="SimHei" w:hAnsi="SimHei" w:eastAsia="SimHei" w:cs="SimHei"/>
          <w:sz w:val="20"/>
          <w:szCs w:val="20"/>
        </w:rPr>
      </w:pPr>
      <w:r>
        <w:rPr>
          <w:rFonts w:ascii="SimHei" w:hAnsi="SimHei" w:eastAsia="SimHei" w:cs="SimHei"/>
          <w:spacing w:val="7"/>
          <w:sz w:val="20"/>
          <w:szCs w:val="20"/>
        </w:rPr>
        <w:t>17. 单位地区生产总值能耗</w:t>
      </w:r>
    </w:p>
    <w:p>
      <w:pPr>
        <w:pStyle w:val="2"/>
        <w:spacing w:before="179" w:line="279" w:lineRule="exact"/>
        <w:ind w:left="426"/>
      </w:pPr>
      <w:r>
        <w:rPr>
          <w:spacing w:val="9"/>
          <w:position w:val="1"/>
        </w:rPr>
        <w:t>适用范围：地级行政区、县级行政区。</w:t>
      </w:r>
    </w:p>
    <w:p>
      <w:pPr>
        <w:pStyle w:val="2"/>
        <w:spacing w:before="151" w:line="393" w:lineRule="auto"/>
        <w:ind w:left="6" w:right="208" w:firstLine="423"/>
      </w:pPr>
      <w:r>
        <w:rPr>
          <w:spacing w:val="6"/>
        </w:rPr>
        <w:t>指标解释：指行政区域内单位地区生产 总值的能源消耗量，是反映能源消费水平和</w:t>
      </w:r>
      <w:r>
        <w:rPr>
          <w:spacing w:val="17"/>
        </w:rPr>
        <w:t xml:space="preserve"> </w:t>
      </w:r>
      <w:r>
        <w:rPr>
          <w:spacing w:val="7"/>
        </w:rPr>
        <w:t>节能降耗状况的主要指标。根据各地考核要</w:t>
      </w:r>
      <w:r>
        <w:rPr>
          <w:spacing w:val="1"/>
        </w:rPr>
        <w:t xml:space="preserve"> </w:t>
      </w:r>
      <w:r>
        <w:rPr>
          <w:spacing w:val="7"/>
        </w:rPr>
        <w:t>求不同，可分别采用单位地区生产总值能耗</w:t>
      </w:r>
      <w:r>
        <w:rPr>
          <w:spacing w:val="1"/>
        </w:rPr>
        <w:t xml:space="preserve"> </w:t>
      </w:r>
      <w:r>
        <w:rPr>
          <w:spacing w:val="6"/>
        </w:rPr>
        <w:t>或单位地区生产总值能耗降低率。要求单位</w:t>
      </w:r>
      <w:r>
        <w:rPr>
          <w:spacing w:val="17"/>
        </w:rPr>
        <w:t xml:space="preserve"> </w:t>
      </w:r>
      <w:r>
        <w:rPr>
          <w:spacing w:val="18"/>
        </w:rPr>
        <w:t>地区生产总值能耗或单位地区生产总值能</w:t>
      </w:r>
      <w:r>
        <w:rPr>
          <w:spacing w:val="10"/>
        </w:rPr>
        <w:t xml:space="preserve"> </w:t>
      </w:r>
      <w:r>
        <w:rPr>
          <w:spacing w:val="7"/>
        </w:rPr>
        <w:t>耗降低率完成上级规定的目标任务，保持稳</w:t>
      </w:r>
      <w:r>
        <w:rPr>
          <w:spacing w:val="1"/>
        </w:rPr>
        <w:t xml:space="preserve"> </w:t>
      </w:r>
      <w:r>
        <w:rPr>
          <w:spacing w:val="7"/>
        </w:rPr>
        <w:t>定或持续改善。</w:t>
      </w:r>
    </w:p>
    <w:p>
      <w:pPr>
        <w:pStyle w:val="2"/>
        <w:spacing w:before="186" w:line="272" w:lineRule="exact"/>
        <w:ind w:left="64"/>
        <w:rPr>
          <w:sz w:val="12"/>
          <w:szCs w:val="12"/>
        </w:rPr>
      </w:pPr>
      <w:r>
        <w:rPr>
          <w:spacing w:val="-9"/>
          <w:position w:val="4"/>
          <w:sz w:val="21"/>
          <w:szCs w:val="21"/>
        </w:rPr>
        <w:t xml:space="preserve">单位地区生产总值耗能 </w:t>
      </w:r>
      <w:r>
        <w:rPr>
          <w:rFonts w:ascii="Arial" w:hAnsi="Arial" w:eastAsia="Arial" w:cs="Arial"/>
          <w:spacing w:val="-9"/>
          <w:position w:val="4"/>
          <w:sz w:val="21"/>
          <w:szCs w:val="21"/>
        </w:rPr>
        <w:t xml:space="preserve">= </w:t>
      </w:r>
      <w:r>
        <w:rPr>
          <w:rFonts w:ascii="Arial" w:hAnsi="Arial" w:eastAsia="Arial" w:cs="Arial"/>
          <w:strike/>
          <w:spacing w:val="-34"/>
          <w:position w:val="4"/>
          <w:sz w:val="21"/>
          <w:szCs w:val="21"/>
        </w:rPr>
        <w:t xml:space="preserve"> </w:t>
      </w:r>
      <w:r>
        <w:rPr>
          <w:spacing w:val="-9"/>
          <w:position w:val="11"/>
          <w:sz w:val="12"/>
          <w:szCs w:val="12"/>
        </w:rPr>
        <w:t>能</w:t>
      </w:r>
      <w:r>
        <w:fldChar w:fldCharType="begin"/>
      </w:r>
      <w:r>
        <w:instrText xml:space="preserve">EQ \* jc3 \* hps12 \o\al(\s\up 3(</w:instrText>
      </w:r>
      <w:r>
        <w:rPr>
          <w:w w:val="102"/>
          <w:position w:val="4"/>
          <w:sz w:val="12"/>
          <w:szCs w:val="12"/>
        </w:rPr>
        <w:instrText xml:space="preserve">源消耗总量</w:instrText>
      </w:r>
      <w:r>
        <w:instrText xml:space="preserve">),</w:instrText>
      </w:r>
      <w:r>
        <w:rPr>
          <w:w w:val="103"/>
          <w:position w:val="-3"/>
          <w:sz w:val="12"/>
          <w:szCs w:val="12"/>
        </w:rPr>
        <w:instrText xml:space="preserve">地区生产总</w:instrText>
      </w:r>
      <w:r>
        <w:instrText xml:space="preserve">)</w:instrText>
      </w:r>
      <w:r>
        <w:fldChar w:fldCharType="end"/>
      </w:r>
      <w:r>
        <w:rPr>
          <w:spacing w:val="-9"/>
          <w:position w:val="-3"/>
          <w:sz w:val="12"/>
          <w:szCs w:val="12"/>
        </w:rPr>
        <w:t>值</w:t>
      </w:r>
      <w:r>
        <w:rPr>
          <w:spacing w:val="-9"/>
          <w:position w:val="11"/>
          <w:sz w:val="12"/>
          <w:szCs w:val="12"/>
        </w:rPr>
        <w:t>（吨</w:t>
      </w:r>
      <w:r>
        <w:rPr>
          <w:spacing w:val="-14"/>
          <w:w w:val="41"/>
          <w:position w:val="-3"/>
          <w:sz w:val="12"/>
          <w:szCs w:val="12"/>
        </w:rPr>
        <w:t>（</w:t>
      </w:r>
      <w:r>
        <w:fldChar w:fldCharType="begin"/>
      </w:r>
      <w:r>
        <w:instrText xml:space="preserve">EQ \* jc3 \* hps12 \o\al(\s\up 3(</w:instrText>
      </w:r>
      <w:r>
        <w:rPr>
          <w:w w:val="101"/>
          <w:position w:val="4"/>
          <w:sz w:val="12"/>
          <w:szCs w:val="12"/>
        </w:rPr>
        <w:instrText xml:space="preserve">标准</w:instrText>
      </w:r>
      <w:r>
        <w:instrText xml:space="preserve">),</w:instrText>
      </w:r>
      <w:r>
        <w:rPr>
          <w:w w:val="103"/>
          <w:position w:val="-3"/>
          <w:sz w:val="12"/>
          <w:szCs w:val="12"/>
        </w:rPr>
        <w:instrText xml:space="preserve">万元</w:instrText>
      </w:r>
      <w:r>
        <w:instrText xml:space="preserve">)</w:instrText>
      </w:r>
      <w:r>
        <w:fldChar w:fldCharType="end"/>
      </w:r>
      <w:r>
        <w:rPr>
          <w:spacing w:val="-14"/>
          <w:w w:val="41"/>
          <w:position w:val="-3"/>
          <w:sz w:val="12"/>
          <w:szCs w:val="12"/>
        </w:rPr>
        <w:t>）</w:t>
      </w:r>
      <w:r>
        <w:rPr>
          <w:spacing w:val="-9"/>
          <w:position w:val="11"/>
          <w:sz w:val="12"/>
          <w:szCs w:val="12"/>
        </w:rPr>
        <w:t>煤）</w:t>
      </w:r>
    </w:p>
    <w:p>
      <w:pPr>
        <w:spacing w:line="369" w:lineRule="auto"/>
        <w:rPr>
          <w:rFonts w:ascii="Arial"/>
          <w:sz w:val="21"/>
        </w:rPr>
      </w:pPr>
    </w:p>
    <w:p>
      <w:pPr>
        <w:pStyle w:val="2"/>
        <w:spacing w:before="65" w:line="357" w:lineRule="auto"/>
        <w:ind w:left="9" w:right="208" w:firstLine="417"/>
      </w:pPr>
      <w:r>
        <w:rPr>
          <w:spacing w:val="6"/>
        </w:rPr>
        <w:t>数据来源：统计、工业和信息化、发展</w:t>
      </w:r>
      <w:r>
        <w:rPr>
          <w:spacing w:val="11"/>
        </w:rPr>
        <w:t xml:space="preserve"> </w:t>
      </w:r>
      <w:r>
        <w:rPr>
          <w:spacing w:val="7"/>
        </w:rPr>
        <w:t>改革等部门。</w:t>
      </w:r>
    </w:p>
    <w:p>
      <w:pPr>
        <w:spacing w:before="87" w:line="230" w:lineRule="auto"/>
        <w:ind w:left="441"/>
        <w:rPr>
          <w:rFonts w:ascii="SimHei" w:hAnsi="SimHei" w:eastAsia="SimHei" w:cs="SimHei"/>
          <w:sz w:val="20"/>
          <w:szCs w:val="20"/>
        </w:rPr>
      </w:pPr>
      <w:r>
        <w:rPr>
          <w:rFonts w:ascii="SimHei" w:hAnsi="SimHei" w:eastAsia="SimHei" w:cs="SimHei"/>
          <w:spacing w:val="7"/>
          <w:sz w:val="20"/>
          <w:szCs w:val="20"/>
        </w:rPr>
        <w:t>18. 单位地区生产总值用水量</w:t>
      </w:r>
    </w:p>
    <w:p>
      <w:pPr>
        <w:pStyle w:val="2"/>
        <w:spacing w:before="182" w:line="278" w:lineRule="exact"/>
        <w:ind w:left="426"/>
      </w:pPr>
      <w:r>
        <w:rPr>
          <w:spacing w:val="9"/>
          <w:position w:val="1"/>
        </w:rPr>
        <w:t>适用范围：地级行政区、县级行政区。</w:t>
      </w:r>
    </w:p>
    <w:p>
      <w:pPr>
        <w:pStyle w:val="2"/>
        <w:spacing w:before="150" w:line="393" w:lineRule="auto"/>
        <w:ind w:left="5" w:right="208" w:firstLine="423"/>
      </w:pPr>
      <w:r>
        <w:rPr>
          <w:spacing w:val="6"/>
        </w:rPr>
        <w:t xml:space="preserve">指标解释：指行政区域内单位地区生产 </w:t>
      </w:r>
      <w:r>
        <w:rPr>
          <w:spacing w:val="7"/>
        </w:rPr>
        <w:t>总值所使用的水资源量，是反映水资源消费</w:t>
      </w:r>
      <w:r>
        <w:t xml:space="preserve"> </w:t>
      </w:r>
      <w:r>
        <w:rPr>
          <w:spacing w:val="7"/>
        </w:rPr>
        <w:t>水平和节水降耗状况的主要指标。根据各地</w:t>
      </w:r>
      <w:r>
        <w:t xml:space="preserve"> </w:t>
      </w:r>
      <w:r>
        <w:rPr>
          <w:spacing w:val="7"/>
        </w:rPr>
        <w:t>考核要求不同，可分别采用单位地区生产总</w:t>
      </w:r>
      <w:r>
        <w:t xml:space="preserve"> </w:t>
      </w:r>
      <w:r>
        <w:rPr>
          <w:spacing w:val="18"/>
        </w:rPr>
        <w:t>值用水量或单位地区生产总值用水量降低</w:t>
      </w:r>
      <w:r>
        <w:rPr>
          <w:spacing w:val="10"/>
        </w:rPr>
        <w:t xml:space="preserve"> </w:t>
      </w:r>
      <w:r>
        <w:rPr>
          <w:spacing w:val="7"/>
        </w:rPr>
        <w:t>率。要求单位地区生产总值用水量或单位地</w:t>
      </w:r>
      <w:r>
        <w:rPr>
          <w:spacing w:val="1"/>
        </w:rPr>
        <w:t xml:space="preserve"> </w:t>
      </w:r>
      <w:r>
        <w:rPr>
          <w:spacing w:val="18"/>
        </w:rPr>
        <w:t>区生产总值用水量降低率完成上级规定的</w:t>
      </w:r>
      <w:r>
        <w:rPr>
          <w:spacing w:val="10"/>
        </w:rPr>
        <w:t xml:space="preserve"> </w:t>
      </w:r>
      <w:r>
        <w:rPr>
          <w:spacing w:val="9"/>
        </w:rPr>
        <w:t>目标任务，保持稳定或持续改善。</w:t>
      </w:r>
    </w:p>
    <w:p>
      <w:pPr>
        <w:pStyle w:val="2"/>
        <w:spacing w:before="56" w:line="274" w:lineRule="exact"/>
        <w:rPr>
          <w:sz w:val="12"/>
          <w:szCs w:val="12"/>
        </w:rPr>
      </w:pPr>
      <w:r>
        <w:rPr>
          <w:spacing w:val="-10"/>
          <w:position w:val="2"/>
          <w:sz w:val="21"/>
          <w:szCs w:val="21"/>
        </w:rPr>
        <w:t>单位地区生产总值用水</w:t>
      </w:r>
      <w:r>
        <w:rPr>
          <w:spacing w:val="-50"/>
          <w:position w:val="2"/>
          <w:sz w:val="21"/>
          <w:szCs w:val="21"/>
        </w:rPr>
        <w:t xml:space="preserve"> </w:t>
      </w:r>
      <w:r>
        <w:rPr>
          <w:spacing w:val="-10"/>
          <w:position w:val="2"/>
          <w:sz w:val="21"/>
          <w:szCs w:val="21"/>
        </w:rPr>
        <w:t>量</w:t>
      </w:r>
      <w:r>
        <w:rPr>
          <w:spacing w:val="-45"/>
          <w:position w:val="2"/>
          <w:sz w:val="21"/>
          <w:szCs w:val="21"/>
        </w:rPr>
        <w:t xml:space="preserve"> </w:t>
      </w:r>
      <w:r>
        <w:rPr>
          <w:rFonts w:ascii="Arial" w:hAnsi="Arial" w:eastAsia="Arial" w:cs="Arial"/>
          <w:spacing w:val="-10"/>
          <w:position w:val="2"/>
          <w:sz w:val="21"/>
          <w:szCs w:val="21"/>
        </w:rPr>
        <w:t>=</w:t>
      </w:r>
      <w:r>
        <w:rPr>
          <w:rFonts w:ascii="Arial" w:hAnsi="Arial" w:eastAsia="Arial" w:cs="Arial"/>
          <w:spacing w:val="19"/>
          <w:position w:val="2"/>
          <w:sz w:val="21"/>
          <w:szCs w:val="21"/>
        </w:rPr>
        <w:t xml:space="preserve"> </w:t>
      </w:r>
      <w:r>
        <w:fldChar w:fldCharType="begin"/>
      </w:r>
      <w:r>
        <w:instrText xml:space="preserve">EQ \* jc3 \* hps12 \o\al(\s\up 4(</w:instrText>
      </w:r>
      <w:r>
        <w:rPr>
          <w:w w:val="116"/>
          <w:position w:val="2"/>
          <w:sz w:val="12"/>
          <w:szCs w:val="12"/>
        </w:rPr>
        <w:instrText xml:space="preserve">用水总量</w:instrText>
      </w:r>
      <w:r>
        <w:instrText xml:space="preserve">),</w:instrText>
      </w:r>
      <w:r>
        <w:rPr>
          <w:w w:val="102"/>
          <w:position w:val="-4"/>
          <w:sz w:val="12"/>
          <w:szCs w:val="12"/>
        </w:rPr>
        <w:instrText xml:space="preserve">地区生产总</w:instrText>
      </w:r>
      <w:r>
        <w:instrText xml:space="preserve">)</w:instrText>
      </w:r>
      <w:r>
        <w:fldChar w:fldCharType="end"/>
      </w:r>
      <w:r>
        <w:rPr>
          <w:spacing w:val="-10"/>
          <w:position w:val="-4"/>
          <w:sz w:val="12"/>
          <w:szCs w:val="12"/>
        </w:rPr>
        <w:t>值</w:t>
      </w:r>
      <w:r>
        <w:rPr>
          <w:spacing w:val="-10"/>
          <w:position w:val="10"/>
          <w:sz w:val="12"/>
          <w:szCs w:val="12"/>
        </w:rPr>
        <w:t>（立方</w:t>
      </w:r>
      <w:r>
        <w:rPr>
          <w:spacing w:val="-19"/>
          <w:w w:val="57"/>
          <w:position w:val="-4"/>
          <w:sz w:val="12"/>
          <w:szCs w:val="12"/>
        </w:rPr>
        <w:t>（</w:t>
      </w:r>
      <w:r>
        <w:fldChar w:fldCharType="begin"/>
      </w:r>
      <w:r>
        <w:instrText xml:space="preserve">EQ \* jc3 \* hps12 \o\al(\s\up 4(</w:instrText>
      </w:r>
      <w:r>
        <w:rPr>
          <w:w w:val="103"/>
          <w:position w:val="2"/>
          <w:sz w:val="12"/>
          <w:szCs w:val="12"/>
        </w:rPr>
        <w:instrText xml:space="preserve">米</w:instrText>
      </w:r>
      <w:r>
        <w:instrText xml:space="preserve">),</w:instrText>
      </w:r>
      <w:r>
        <w:rPr>
          <w:w w:val="76"/>
          <w:position w:val="-4"/>
          <w:sz w:val="12"/>
          <w:szCs w:val="12"/>
        </w:rPr>
        <w:instrText xml:space="preserve">万元</w:instrText>
      </w:r>
      <w:r>
        <w:instrText xml:space="preserve">)</w:instrText>
      </w:r>
      <w:r>
        <w:fldChar w:fldCharType="end"/>
      </w:r>
      <w:r>
        <w:rPr>
          <w:spacing w:val="-19"/>
          <w:w w:val="57"/>
          <w:position w:val="10"/>
          <w:sz w:val="12"/>
          <w:szCs w:val="12"/>
        </w:rPr>
        <w:t>）</w:t>
      </w:r>
      <w:r>
        <w:rPr>
          <w:spacing w:val="-19"/>
          <w:w w:val="57"/>
          <w:position w:val="-4"/>
          <w:sz w:val="12"/>
          <w:szCs w:val="12"/>
        </w:rPr>
        <w:t>）</w:t>
      </w:r>
    </w:p>
    <w:p>
      <w:pPr>
        <w:spacing w:line="274" w:lineRule="exact"/>
        <w:rPr>
          <w:sz w:val="12"/>
          <w:szCs w:val="12"/>
        </w:rPr>
        <w:sectPr>
          <w:type w:val="continuous"/>
          <w:pgSz w:w="11906" w:h="16839"/>
          <w:pgMar w:top="1232" w:right="1593" w:bottom="1195" w:left="1785" w:header="893" w:footer="892" w:gutter="0"/>
          <w:cols w:equalWidth="0" w:num="2">
            <w:col w:w="4277" w:space="100"/>
            <w:col w:w="4150"/>
          </w:cols>
        </w:sectPr>
      </w:pPr>
    </w:p>
    <w:p>
      <w:pPr>
        <w:spacing w:before="81"/>
      </w:pPr>
    </w:p>
    <w:p>
      <w:pPr>
        <w:sectPr>
          <w:headerReference r:id="rId113" w:type="default"/>
          <w:footerReference r:id="rId114" w:type="default"/>
          <w:pgSz w:w="11906" w:h="16839"/>
          <w:pgMar w:top="1232" w:right="1631" w:bottom="1195" w:left="1785" w:header="893" w:footer="892" w:gutter="0"/>
          <w:cols w:equalWidth="0" w:num="1">
            <w:col w:w="8489"/>
          </w:cols>
        </w:sectPr>
      </w:pPr>
    </w:p>
    <w:p>
      <w:pPr>
        <w:pStyle w:val="2"/>
        <w:spacing w:before="48" w:line="357" w:lineRule="auto"/>
        <w:ind w:left="20" w:right="327" w:firstLine="417"/>
      </w:pPr>
      <w:r>
        <w:rPr>
          <w:spacing w:val="6"/>
        </w:rPr>
        <w:t>数据来源：统计、水利、工业和信息化</w:t>
      </w:r>
      <w:r>
        <w:rPr>
          <w:spacing w:val="13"/>
        </w:rPr>
        <w:t xml:space="preserve"> </w:t>
      </w:r>
      <w:r>
        <w:rPr>
          <w:spacing w:val="5"/>
        </w:rPr>
        <w:t>等部门。</w:t>
      </w:r>
    </w:p>
    <w:p>
      <w:pPr>
        <w:spacing w:before="86" w:line="381" w:lineRule="auto"/>
        <w:ind w:left="27" w:right="329" w:firstLine="425"/>
        <w:rPr>
          <w:rFonts w:ascii="SimHei" w:hAnsi="SimHei" w:eastAsia="SimHei" w:cs="SimHei"/>
          <w:sz w:val="20"/>
          <w:szCs w:val="20"/>
        </w:rPr>
      </w:pPr>
      <w:r>
        <w:rPr>
          <w:rFonts w:ascii="SimHei" w:hAnsi="SimHei" w:eastAsia="SimHei" w:cs="SimHei"/>
          <w:spacing w:val="16"/>
          <w:sz w:val="20"/>
          <w:szCs w:val="20"/>
        </w:rPr>
        <w:t>19. 单位国内生产总值建设用地使用</w:t>
      </w:r>
      <w:r>
        <w:rPr>
          <w:rFonts w:ascii="SimHei" w:hAnsi="SimHei" w:eastAsia="SimHei" w:cs="SimHei"/>
          <w:spacing w:val="10"/>
          <w:sz w:val="20"/>
          <w:szCs w:val="20"/>
        </w:rPr>
        <w:t xml:space="preserve"> </w:t>
      </w:r>
      <w:r>
        <w:rPr>
          <w:rFonts w:ascii="SimHei" w:hAnsi="SimHei" w:eastAsia="SimHei" w:cs="SimHei"/>
          <w:spacing w:val="7"/>
          <w:sz w:val="20"/>
          <w:szCs w:val="20"/>
        </w:rPr>
        <w:t>面积下降率</w:t>
      </w:r>
    </w:p>
    <w:p>
      <w:pPr>
        <w:pStyle w:val="2"/>
        <w:spacing w:before="35" w:line="278" w:lineRule="exact"/>
        <w:ind w:left="437"/>
      </w:pPr>
      <w:r>
        <w:rPr>
          <w:spacing w:val="9"/>
          <w:position w:val="1"/>
        </w:rPr>
        <w:t>适用范围：地级行政区、县级行政区。</w:t>
      </w:r>
    </w:p>
    <w:p>
      <w:pPr>
        <w:pStyle w:val="2"/>
        <w:spacing w:before="153" w:line="390" w:lineRule="auto"/>
        <w:ind w:left="18" w:right="329" w:firstLine="422"/>
      </w:pPr>
      <w:r>
        <w:rPr>
          <w:spacing w:val="6"/>
        </w:rPr>
        <w:t>指标解释：指本年度单位国内生产总值</w:t>
      </w:r>
      <w:r>
        <w:rPr>
          <w:spacing w:val="9"/>
        </w:rPr>
        <w:t xml:space="preserve"> </w:t>
      </w:r>
      <w:r>
        <w:rPr>
          <w:spacing w:val="7"/>
        </w:rPr>
        <w:t>建设用地使用面积与上年相比下降幅度。单</w:t>
      </w:r>
      <w:r>
        <w:t xml:space="preserve"> </w:t>
      </w:r>
      <w:r>
        <w:rPr>
          <w:spacing w:val="18"/>
        </w:rPr>
        <w:t>位国内生产总值建设用地使用面积指单位</w:t>
      </w:r>
      <w:r>
        <w:rPr>
          <w:spacing w:val="9"/>
        </w:rPr>
        <w:t xml:space="preserve"> </w:t>
      </w:r>
      <w:r>
        <w:rPr>
          <w:spacing w:val="7"/>
        </w:rPr>
        <w:t>国内生产总值所占用的建设用地面积，是反</w:t>
      </w:r>
      <w:r>
        <w:t xml:space="preserve"> </w:t>
      </w:r>
      <w:r>
        <w:rPr>
          <w:spacing w:val="18"/>
        </w:rPr>
        <w:t>映经济发展水平和土地节约集约利用水平</w:t>
      </w:r>
      <w:r>
        <w:rPr>
          <w:spacing w:val="9"/>
        </w:rPr>
        <w:t xml:space="preserve"> </w:t>
      </w:r>
      <w:r>
        <w:rPr>
          <w:spacing w:val="7"/>
        </w:rPr>
        <w:t>的重要指标。</w:t>
      </w:r>
    </w:p>
    <w:p>
      <w:pPr>
        <w:spacing w:before="112" w:line="365" w:lineRule="exact"/>
        <w:ind w:firstLine="57"/>
      </w:pPr>
      <w:r>
        <w:rPr>
          <w:position w:val="-7"/>
        </w:rPr>
        <w:drawing>
          <wp:inline distT="0" distB="0" distL="0" distR="0">
            <wp:extent cx="2494280" cy="231140"/>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45"/>
                    <a:stretch>
                      <a:fillRect/>
                    </a:stretch>
                  </pic:blipFill>
                  <pic:spPr>
                    <a:xfrm>
                      <a:off x="0" y="0"/>
                      <a:ext cx="2494541" cy="231564"/>
                    </a:xfrm>
                    <a:prstGeom prst="rect">
                      <a:avLst/>
                    </a:prstGeom>
                  </pic:spPr>
                </pic:pic>
              </a:graphicData>
            </a:graphic>
          </wp:inline>
        </w:drawing>
      </w:r>
    </w:p>
    <w:p>
      <w:pPr>
        <w:spacing w:before="208" w:line="277" w:lineRule="exact"/>
        <w:ind w:firstLine="23"/>
      </w:pPr>
      <w:r>
        <w:rPr>
          <w:position w:val="-5"/>
        </w:rPr>
        <w:drawing>
          <wp:inline distT="0" distB="0" distL="0" distR="0">
            <wp:extent cx="2592070" cy="17589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46"/>
                    <a:stretch>
                      <a:fillRect/>
                    </a:stretch>
                  </pic:blipFill>
                  <pic:spPr>
                    <a:xfrm>
                      <a:off x="0" y="0"/>
                      <a:ext cx="2592323" cy="176022"/>
                    </a:xfrm>
                    <a:prstGeom prst="rect">
                      <a:avLst/>
                    </a:prstGeom>
                  </pic:spPr>
                </pic:pic>
              </a:graphicData>
            </a:graphic>
          </wp:inline>
        </w:drawing>
      </w:r>
    </w:p>
    <w:p>
      <w:pPr>
        <w:spacing w:line="302" w:lineRule="auto"/>
        <w:rPr>
          <w:rFonts w:ascii="Arial"/>
          <w:sz w:val="21"/>
        </w:rPr>
      </w:pPr>
    </w:p>
    <w:p>
      <w:pPr>
        <w:pStyle w:val="2"/>
        <w:spacing w:before="66" w:line="278" w:lineRule="exact"/>
        <w:ind w:left="438"/>
      </w:pPr>
      <w:r>
        <w:rPr>
          <w:spacing w:val="6"/>
          <w:position w:val="1"/>
        </w:rPr>
        <w:t>数据来源：统计、</w:t>
      </w:r>
      <w:r>
        <w:rPr>
          <w:spacing w:val="-53"/>
          <w:position w:val="1"/>
        </w:rPr>
        <w:t xml:space="preserve"> </w:t>
      </w:r>
      <w:r>
        <w:rPr>
          <w:spacing w:val="6"/>
          <w:position w:val="1"/>
        </w:rPr>
        <w:t>自然资源等部门。</w:t>
      </w:r>
    </w:p>
    <w:p>
      <w:pPr>
        <w:spacing w:before="153" w:line="229" w:lineRule="auto"/>
        <w:ind w:left="440"/>
        <w:rPr>
          <w:rFonts w:ascii="SimHei" w:hAnsi="SimHei" w:eastAsia="SimHei" w:cs="SimHei"/>
          <w:sz w:val="20"/>
          <w:szCs w:val="20"/>
        </w:rPr>
      </w:pPr>
      <w:r>
        <w:rPr>
          <w:rFonts w:ascii="SimHei" w:hAnsi="SimHei" w:eastAsia="SimHei" w:cs="SimHei"/>
          <w:spacing w:val="6"/>
          <w:sz w:val="20"/>
          <w:szCs w:val="20"/>
        </w:rPr>
        <w:t>20. 碳排放强度</w:t>
      </w:r>
    </w:p>
    <w:p>
      <w:pPr>
        <w:pStyle w:val="2"/>
        <w:spacing w:before="182" w:line="279" w:lineRule="exact"/>
        <w:ind w:left="437"/>
      </w:pPr>
      <w:r>
        <w:rPr>
          <w:spacing w:val="8"/>
          <w:position w:val="1"/>
        </w:rPr>
        <w:t>适用范围：地级行政区。</w:t>
      </w:r>
    </w:p>
    <w:p>
      <w:pPr>
        <w:pStyle w:val="2"/>
        <w:spacing w:before="151" w:line="379" w:lineRule="auto"/>
        <w:ind w:left="15" w:right="307" w:firstLine="424"/>
      </w:pPr>
      <w:r>
        <w:rPr>
          <w:spacing w:val="6"/>
        </w:rPr>
        <w:t>指标解释：指行政区域内单位地区生产</w:t>
      </w:r>
      <w:r>
        <w:rPr>
          <w:spacing w:val="9"/>
        </w:rPr>
        <w:t xml:space="preserve"> </w:t>
      </w:r>
      <w:r>
        <w:rPr>
          <w:spacing w:val="7"/>
        </w:rPr>
        <w:t>总值的增长所带来的二氧化碳排放量，用来</w:t>
      </w:r>
      <w:r>
        <w:rPr>
          <w:spacing w:val="2"/>
        </w:rPr>
        <w:t xml:space="preserve"> </w:t>
      </w:r>
      <w:r>
        <w:rPr>
          <w:spacing w:val="8"/>
        </w:rPr>
        <w:t>衡量经济增长同碳排放量增长之间的关系。</w:t>
      </w:r>
    </w:p>
    <w:p>
      <w:pPr>
        <w:spacing w:line="254" w:lineRule="auto"/>
        <w:rPr>
          <w:rFonts w:ascii="Arial"/>
          <w:sz w:val="21"/>
        </w:rPr>
      </w:pPr>
    </w:p>
    <w:p>
      <w:pPr>
        <w:spacing w:before="1" w:line="488" w:lineRule="exact"/>
        <w:ind w:firstLine="279"/>
      </w:pPr>
      <w:r>
        <w:rPr>
          <w:position w:val="-9"/>
        </w:rPr>
        <w:drawing>
          <wp:inline distT="0" distB="0" distL="0" distR="0">
            <wp:extent cx="2159635" cy="30988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47"/>
                    <a:stretch>
                      <a:fillRect/>
                    </a:stretch>
                  </pic:blipFill>
                  <pic:spPr>
                    <a:xfrm>
                      <a:off x="0" y="0"/>
                      <a:ext cx="2159686" cy="310243"/>
                    </a:xfrm>
                    <a:prstGeom prst="rect">
                      <a:avLst/>
                    </a:prstGeom>
                  </pic:spPr>
                </pic:pic>
              </a:graphicData>
            </a:graphic>
          </wp:inline>
        </w:drawing>
      </w:r>
    </w:p>
    <w:p>
      <w:pPr>
        <w:spacing w:line="418" w:lineRule="auto"/>
        <w:rPr>
          <w:rFonts w:ascii="Arial"/>
          <w:sz w:val="21"/>
        </w:rPr>
      </w:pPr>
    </w:p>
    <w:p>
      <w:pPr>
        <w:pStyle w:val="2"/>
        <w:spacing w:before="65" w:line="278" w:lineRule="exact"/>
        <w:ind w:left="438"/>
      </w:pPr>
      <w:r>
        <w:rPr>
          <w:spacing w:val="8"/>
          <w:position w:val="1"/>
        </w:rPr>
        <w:t>数据来源：统计、生态环境部门。</w:t>
      </w:r>
    </w:p>
    <w:p>
      <w:pPr>
        <w:spacing w:before="154" w:line="381" w:lineRule="auto"/>
        <w:ind w:left="22" w:right="329" w:firstLine="418"/>
        <w:rPr>
          <w:rFonts w:ascii="SimHei" w:hAnsi="SimHei" w:eastAsia="SimHei" w:cs="SimHei"/>
          <w:sz w:val="20"/>
          <w:szCs w:val="20"/>
        </w:rPr>
      </w:pPr>
      <w:r>
        <w:rPr>
          <w:rFonts w:ascii="SimHei" w:hAnsi="SimHei" w:eastAsia="SimHei" w:cs="SimHei"/>
          <w:spacing w:val="17"/>
          <w:sz w:val="20"/>
          <w:szCs w:val="20"/>
        </w:rPr>
        <w:t>21. 应当实施强制性清洁生产企业通</w:t>
      </w:r>
      <w:r>
        <w:rPr>
          <w:rFonts w:ascii="SimHei" w:hAnsi="SimHei" w:eastAsia="SimHei" w:cs="SimHei"/>
          <w:spacing w:val="5"/>
          <w:sz w:val="20"/>
          <w:szCs w:val="20"/>
        </w:rPr>
        <w:t xml:space="preserve"> </w:t>
      </w:r>
      <w:r>
        <w:rPr>
          <w:rFonts w:ascii="SimHei" w:hAnsi="SimHei" w:eastAsia="SimHei" w:cs="SimHei"/>
          <w:spacing w:val="8"/>
          <w:sz w:val="20"/>
          <w:szCs w:val="20"/>
        </w:rPr>
        <w:t>过审核的比例</w:t>
      </w:r>
    </w:p>
    <w:p>
      <w:pPr>
        <w:pStyle w:val="2"/>
        <w:spacing w:before="32" w:line="278" w:lineRule="exact"/>
        <w:ind w:left="437"/>
      </w:pPr>
      <w:r>
        <w:rPr>
          <w:spacing w:val="8"/>
          <w:position w:val="1"/>
        </w:rPr>
        <w:t>适用范围：地级行政区。</w:t>
      </w:r>
    </w:p>
    <w:p>
      <w:pPr>
        <w:pStyle w:val="2"/>
        <w:spacing w:before="149" w:line="366" w:lineRule="auto"/>
        <w:ind w:left="16" w:right="316" w:firstLine="423"/>
      </w:pPr>
      <w:r>
        <w:rPr>
          <w:spacing w:val="6"/>
        </w:rPr>
        <w:t>指标解释：指行政区域内通过清洁生产</w:t>
      </w:r>
      <w:r>
        <w:rPr>
          <w:spacing w:val="9"/>
        </w:rPr>
        <w:t xml:space="preserve"> </w:t>
      </w:r>
      <w:r>
        <w:rPr>
          <w:spacing w:val="18"/>
        </w:rPr>
        <w:t>审核的企业数量占应当实施强制性清洁生</w:t>
      </w:r>
      <w:r>
        <w:rPr>
          <w:spacing w:val="10"/>
        </w:rPr>
        <w:t xml:space="preserve"> </w:t>
      </w:r>
      <w:r>
        <w:rPr>
          <w:spacing w:val="7"/>
        </w:rPr>
        <w:t>产的企业总数的比例。要求创建地区制定强</w:t>
      </w:r>
      <w:r>
        <w:rPr>
          <w:spacing w:val="2"/>
        </w:rPr>
        <w:t xml:space="preserve"> </w:t>
      </w:r>
      <w:r>
        <w:rPr>
          <w:spacing w:val="7"/>
        </w:rPr>
        <w:t>制清洁生产审核年度计划，并完成年度审核</w:t>
      </w:r>
      <w:r>
        <w:rPr>
          <w:spacing w:val="2"/>
        </w:rPr>
        <w:t xml:space="preserve"> </w:t>
      </w:r>
      <w:r>
        <w:rPr>
          <w:spacing w:val="7"/>
        </w:rPr>
        <w:t>计划。《中华人民共和国清洁生产促进法》</w:t>
      </w:r>
    </w:p>
    <w:p>
      <w:pPr>
        <w:spacing w:line="14" w:lineRule="auto"/>
        <w:rPr>
          <w:rFonts w:ascii="Arial"/>
          <w:sz w:val="2"/>
        </w:rPr>
      </w:pPr>
      <w:r>
        <w:rPr>
          <w:rFonts w:ascii="Arial" w:hAnsi="Arial" w:eastAsia="Arial" w:cs="Arial"/>
          <w:sz w:val="2"/>
          <w:szCs w:val="2"/>
        </w:rPr>
        <w:br w:type="column"/>
      </w:r>
    </w:p>
    <w:p>
      <w:pPr>
        <w:pStyle w:val="2"/>
        <w:spacing w:before="54" w:line="392" w:lineRule="auto"/>
        <w:ind w:firstLine="1"/>
        <w:jc w:val="both"/>
      </w:pPr>
      <w:r>
        <w:rPr>
          <w:spacing w:val="6"/>
        </w:rPr>
        <w:t>规定，污染物排放超过国家或者地方规定的</w:t>
      </w:r>
      <w:r>
        <w:rPr>
          <w:spacing w:val="8"/>
        </w:rPr>
        <w:t xml:space="preserve">  </w:t>
      </w:r>
      <w:r>
        <w:rPr>
          <w:spacing w:val="6"/>
        </w:rPr>
        <w:t>排放标准，或者虽未超过国家或者地方规定</w:t>
      </w:r>
      <w:r>
        <w:rPr>
          <w:spacing w:val="8"/>
        </w:rPr>
        <w:t xml:space="preserve">  </w:t>
      </w:r>
      <w:r>
        <w:rPr>
          <w:spacing w:val="7"/>
        </w:rPr>
        <w:t>的排放标准，但超过重点污染物排放总量控</w:t>
      </w:r>
      <w:r>
        <w:t xml:space="preserve">  </w:t>
      </w:r>
      <w:r>
        <w:rPr>
          <w:spacing w:val="6"/>
        </w:rPr>
        <w:t>制指标的企业，应当实施强制性清洁生产审</w:t>
      </w:r>
      <w:r>
        <w:rPr>
          <w:spacing w:val="8"/>
        </w:rPr>
        <w:t xml:space="preserve">  </w:t>
      </w:r>
      <w:r>
        <w:rPr>
          <w:spacing w:val="7"/>
        </w:rPr>
        <w:t>核；超过单位产品能源消耗限额标准构成高</w:t>
      </w:r>
      <w:r>
        <w:t xml:space="preserve">  </w:t>
      </w:r>
      <w:r>
        <w:rPr>
          <w:spacing w:val="5"/>
        </w:rPr>
        <w:t>耗能的企业，应当实施强制性清洁生产审核；</w:t>
      </w:r>
      <w:r>
        <w:rPr>
          <w:spacing w:val="4"/>
        </w:rPr>
        <w:t xml:space="preserve"> </w:t>
      </w:r>
      <w:r>
        <w:rPr>
          <w:spacing w:val="6"/>
        </w:rPr>
        <w:t>使用有毒、有害原料进行生产或者在生产中</w:t>
      </w:r>
      <w:r>
        <w:rPr>
          <w:spacing w:val="8"/>
        </w:rPr>
        <w:t xml:space="preserve">  </w:t>
      </w:r>
      <w:r>
        <w:rPr>
          <w:spacing w:val="6"/>
        </w:rPr>
        <w:t>排放有毒、有害物质的企业，应当实施强制</w:t>
      </w:r>
      <w:r>
        <w:rPr>
          <w:spacing w:val="8"/>
        </w:rPr>
        <w:t xml:space="preserve">  性清洁生产审核。</w:t>
      </w:r>
    </w:p>
    <w:p>
      <w:pPr>
        <w:spacing w:before="136" w:line="301" w:lineRule="exact"/>
        <w:ind w:firstLine="89"/>
      </w:pPr>
      <w:r>
        <w:rPr>
          <w:position w:val="-6"/>
        </w:rPr>
        <w:drawing>
          <wp:inline distT="0" distB="0" distL="0" distR="0">
            <wp:extent cx="2475230" cy="19113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248"/>
                    <a:stretch>
                      <a:fillRect/>
                    </a:stretch>
                  </pic:blipFill>
                  <pic:spPr>
                    <a:xfrm>
                      <a:off x="0" y="0"/>
                      <a:ext cx="2475622" cy="191588"/>
                    </a:xfrm>
                    <a:prstGeom prst="rect">
                      <a:avLst/>
                    </a:prstGeom>
                  </pic:spPr>
                </pic:pic>
              </a:graphicData>
            </a:graphic>
          </wp:inline>
        </w:drawing>
      </w:r>
    </w:p>
    <w:p>
      <w:pPr>
        <w:spacing w:line="394" w:lineRule="auto"/>
        <w:rPr>
          <w:rFonts w:ascii="Arial"/>
          <w:sz w:val="21"/>
        </w:rPr>
      </w:pPr>
    </w:p>
    <w:p>
      <w:pPr>
        <w:pStyle w:val="2"/>
        <w:spacing w:before="66" w:line="357" w:lineRule="auto"/>
        <w:ind w:left="3" w:right="144" w:firstLine="418"/>
      </w:pPr>
      <w:r>
        <w:rPr>
          <w:spacing w:val="8"/>
        </w:rPr>
        <w:t>数据来源：工业和信息化、生态环境、</w:t>
      </w:r>
      <w:r>
        <w:rPr>
          <w:spacing w:val="2"/>
        </w:rPr>
        <w:t xml:space="preserve"> </w:t>
      </w:r>
      <w:r>
        <w:rPr>
          <w:spacing w:val="6"/>
        </w:rPr>
        <w:t>统计部门。</w:t>
      </w:r>
    </w:p>
    <w:p>
      <w:pPr>
        <w:pStyle w:val="2"/>
        <w:spacing w:before="87" w:line="396" w:lineRule="auto"/>
        <w:ind w:left="420" w:right="1276" w:firstLine="3"/>
      </w:pPr>
      <w:r>
        <w:rPr>
          <w:rFonts w:ascii="SimHei" w:hAnsi="SimHei" w:eastAsia="SimHei" w:cs="SimHei"/>
          <w:spacing w:val="8"/>
        </w:rPr>
        <w:t>22.农业废弃物综合利用率</w:t>
      </w:r>
      <w:r>
        <w:rPr>
          <w:rFonts w:ascii="SimHei" w:hAnsi="SimHei" w:eastAsia="SimHei" w:cs="SimHei"/>
        </w:rPr>
        <w:t xml:space="preserve"> </w:t>
      </w:r>
      <w:r>
        <w:rPr>
          <w:spacing w:val="8"/>
        </w:rPr>
        <w:t>适用范围：县级行政区。</w:t>
      </w:r>
    </w:p>
    <w:p>
      <w:pPr>
        <w:pStyle w:val="2"/>
        <w:spacing w:line="278" w:lineRule="exact"/>
        <w:ind w:left="413"/>
      </w:pPr>
      <w:r>
        <w:rPr>
          <w:spacing w:val="4"/>
          <w:position w:val="1"/>
        </w:rPr>
        <w:t>（</w:t>
      </w:r>
      <w:r>
        <w:rPr>
          <w:spacing w:val="-49"/>
          <w:position w:val="1"/>
        </w:rPr>
        <w:t xml:space="preserve"> </w:t>
      </w:r>
      <w:r>
        <w:rPr>
          <w:spacing w:val="4"/>
          <w:position w:val="1"/>
        </w:rPr>
        <w:t>1）秸秆综合利用率。</w:t>
      </w:r>
    </w:p>
    <w:p>
      <w:pPr>
        <w:pStyle w:val="2"/>
        <w:spacing w:before="155" w:line="386" w:lineRule="auto"/>
        <w:ind w:left="2" w:right="169" w:firstLine="421"/>
      </w:pPr>
      <w:r>
        <w:rPr>
          <w:spacing w:val="6"/>
        </w:rPr>
        <w:t>指标解释：指行政区域内综合利用的秸 秆量占秸秆产生总量的比例。秸秆综合利用</w:t>
      </w:r>
      <w:r>
        <w:rPr>
          <w:spacing w:val="16"/>
        </w:rPr>
        <w:t xml:space="preserve"> </w:t>
      </w:r>
      <w:r>
        <w:rPr>
          <w:spacing w:val="7"/>
        </w:rPr>
        <w:t>的方式包括秸秆气化、饲料化、能源化、秸</w:t>
      </w:r>
      <w:r>
        <w:t xml:space="preserve"> </w:t>
      </w:r>
      <w:r>
        <w:rPr>
          <w:spacing w:val="8"/>
        </w:rPr>
        <w:t>秆还田、编织等。</w:t>
      </w:r>
    </w:p>
    <w:p>
      <w:pPr>
        <w:spacing w:before="131" w:line="421" w:lineRule="exact"/>
        <w:ind w:firstLine="267"/>
      </w:pPr>
      <w:r>
        <w:rPr>
          <w:position w:val="-8"/>
        </w:rPr>
        <w:drawing>
          <wp:inline distT="0" distB="0" distL="0" distR="0">
            <wp:extent cx="2265680" cy="267335"/>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49"/>
                    <a:stretch>
                      <a:fillRect/>
                    </a:stretch>
                  </pic:blipFill>
                  <pic:spPr>
                    <a:xfrm>
                      <a:off x="0" y="0"/>
                      <a:ext cx="2266121" cy="267508"/>
                    </a:xfrm>
                    <a:prstGeom prst="rect">
                      <a:avLst/>
                    </a:prstGeom>
                  </pic:spPr>
                </pic:pic>
              </a:graphicData>
            </a:graphic>
          </wp:inline>
        </w:drawing>
      </w:r>
    </w:p>
    <w:p>
      <w:pPr>
        <w:spacing w:line="277" w:lineRule="auto"/>
        <w:rPr>
          <w:rFonts w:ascii="Arial"/>
          <w:sz w:val="21"/>
        </w:rPr>
      </w:pPr>
    </w:p>
    <w:p>
      <w:pPr>
        <w:pStyle w:val="2"/>
        <w:spacing w:before="66" w:line="349" w:lineRule="auto"/>
        <w:ind w:left="3" w:right="169" w:firstLine="417"/>
      </w:pPr>
      <w:r>
        <w:rPr>
          <w:spacing w:val="6"/>
        </w:rPr>
        <w:t>数据来源：农业农村、统计、生态环境</w:t>
      </w:r>
      <w:r>
        <w:rPr>
          <w:spacing w:val="11"/>
        </w:rPr>
        <w:t xml:space="preserve"> </w:t>
      </w:r>
      <w:r>
        <w:rPr>
          <w:spacing w:val="5"/>
        </w:rPr>
        <w:t>等部门。</w:t>
      </w:r>
    </w:p>
    <w:p>
      <w:pPr>
        <w:pStyle w:val="2"/>
        <w:spacing w:before="84" w:line="278" w:lineRule="exact"/>
        <w:ind w:left="413"/>
      </w:pPr>
      <w:r>
        <w:rPr>
          <w:spacing w:val="8"/>
          <w:position w:val="1"/>
        </w:rPr>
        <w:t>（2）畜禽粪污综合利用率。</w:t>
      </w:r>
    </w:p>
    <w:p>
      <w:pPr>
        <w:pStyle w:val="2"/>
        <w:spacing w:before="141" w:line="364" w:lineRule="auto"/>
        <w:ind w:right="105" w:firstLine="423"/>
      </w:pPr>
      <w:r>
        <w:rPr>
          <w:spacing w:val="6"/>
        </w:rPr>
        <w:t xml:space="preserve">指标解释：指行政区域内规模化畜禽养 </w:t>
      </w:r>
      <w:r>
        <w:rPr>
          <w:spacing w:val="7"/>
        </w:rPr>
        <w:t>殖场通过还田、沼气、堆肥、培养料等方式</w:t>
      </w:r>
      <w:r>
        <w:rPr>
          <w:spacing w:val="2"/>
        </w:rPr>
        <w:t xml:space="preserve"> </w:t>
      </w:r>
      <w:r>
        <w:rPr>
          <w:spacing w:val="18"/>
        </w:rPr>
        <w:t>综合利用的畜禽粪污量占畜禽粪污产生总</w:t>
      </w:r>
      <w:r>
        <w:rPr>
          <w:spacing w:val="10"/>
        </w:rPr>
        <w:t xml:space="preserve"> </w:t>
      </w:r>
      <w:r>
        <w:rPr>
          <w:spacing w:val="7"/>
        </w:rPr>
        <w:t>量的比例。有关标准按照《畜禽规模养殖污</w:t>
      </w:r>
      <w:r>
        <w:rPr>
          <w:spacing w:val="2"/>
        </w:rPr>
        <w:t xml:space="preserve"> </w:t>
      </w:r>
      <w:r>
        <w:rPr>
          <w:spacing w:val="-8"/>
        </w:rPr>
        <w:t>染防治条例》（</w:t>
      </w:r>
      <w:r>
        <w:rPr>
          <w:spacing w:val="-27"/>
        </w:rPr>
        <w:t xml:space="preserve"> </w:t>
      </w:r>
      <w:r>
        <w:rPr>
          <w:spacing w:val="-8"/>
        </w:rPr>
        <w:t>国务院令第</w:t>
      </w:r>
      <w:r>
        <w:rPr>
          <w:spacing w:val="-36"/>
        </w:rPr>
        <w:t xml:space="preserve"> </w:t>
      </w:r>
      <w:r>
        <w:rPr>
          <w:spacing w:val="-8"/>
        </w:rPr>
        <w:t>643</w:t>
      </w:r>
      <w:r>
        <w:rPr>
          <w:spacing w:val="-34"/>
        </w:rPr>
        <w:t xml:space="preserve"> </w:t>
      </w:r>
      <w:r>
        <w:rPr>
          <w:spacing w:val="-8"/>
        </w:rPr>
        <w:t>号）、《畜禽</w:t>
      </w:r>
      <w:r>
        <w:t xml:space="preserve"> </w:t>
      </w:r>
      <w:r>
        <w:rPr>
          <w:spacing w:val="3"/>
        </w:rPr>
        <w:t>养殖业污染物排放标准》（</w:t>
      </w:r>
      <w:r>
        <w:rPr>
          <w:spacing w:val="-45"/>
        </w:rPr>
        <w:t xml:space="preserve"> </w:t>
      </w:r>
      <w:r>
        <w:t>GB</w:t>
      </w:r>
      <w:r>
        <w:rPr>
          <w:spacing w:val="-25"/>
        </w:rPr>
        <w:t xml:space="preserve"> </w:t>
      </w:r>
      <w:r>
        <w:rPr>
          <w:spacing w:val="3"/>
        </w:rPr>
        <w:t>18596-2001）</w:t>
      </w:r>
      <w:r>
        <w:t xml:space="preserve"> </w:t>
      </w:r>
      <w:r>
        <w:rPr>
          <w:spacing w:val="5"/>
        </w:rPr>
        <w:t>和《畜禽粪便无害化处理技术规范》（</w:t>
      </w:r>
      <w:r>
        <w:rPr>
          <w:spacing w:val="-60"/>
        </w:rPr>
        <w:t xml:space="preserve"> </w:t>
      </w:r>
      <w:r>
        <w:t>GB</w:t>
      </w:r>
      <w:r>
        <w:rPr>
          <w:spacing w:val="5"/>
        </w:rPr>
        <w:t>/T</w:t>
      </w:r>
    </w:p>
    <w:p>
      <w:pPr>
        <w:spacing w:line="364" w:lineRule="auto"/>
        <w:sectPr>
          <w:type w:val="continuous"/>
          <w:pgSz w:w="11906" w:h="16839"/>
          <w:pgMar w:top="1232" w:right="1631" w:bottom="1195" w:left="1785" w:header="893" w:footer="892" w:gutter="0"/>
          <w:cols w:equalWidth="0" w:num="2">
            <w:col w:w="4283" w:space="100"/>
            <w:col w:w="4107"/>
          </w:cols>
        </w:sectPr>
      </w:pPr>
    </w:p>
    <w:p>
      <w:pPr>
        <w:spacing w:before="74"/>
      </w:pPr>
    </w:p>
    <w:p>
      <w:pPr>
        <w:sectPr>
          <w:headerReference r:id="rId115" w:type="default"/>
          <w:footerReference r:id="rId116" w:type="default"/>
          <w:pgSz w:w="11906" w:h="16839"/>
          <w:pgMar w:top="1232" w:right="1683" w:bottom="1195" w:left="1743" w:header="893" w:footer="892" w:gutter="0"/>
          <w:cols w:equalWidth="0" w:num="1">
            <w:col w:w="8480"/>
          </w:cols>
        </w:sectPr>
      </w:pPr>
    </w:p>
    <w:p>
      <w:pPr>
        <w:pStyle w:val="2"/>
        <w:spacing w:before="47" w:line="278" w:lineRule="exact"/>
        <w:ind w:left="65"/>
      </w:pPr>
      <w:r>
        <w:rPr>
          <w:spacing w:val="5"/>
          <w:position w:val="1"/>
        </w:rPr>
        <w:t>36195-2018）执行。</w:t>
      </w:r>
    </w:p>
    <w:p>
      <w:pPr>
        <w:spacing w:line="304" w:lineRule="auto"/>
        <w:rPr>
          <w:rFonts w:ascii="Arial"/>
          <w:sz w:val="21"/>
        </w:rPr>
      </w:pPr>
    </w:p>
    <w:p>
      <w:pPr>
        <w:spacing w:line="375" w:lineRule="exact"/>
        <w:ind w:firstLine="263"/>
      </w:pPr>
      <w:r>
        <w:rPr>
          <w:position w:val="-7"/>
        </w:rPr>
        <w:drawing>
          <wp:inline distT="0" distB="0" distL="0" distR="0">
            <wp:extent cx="2379980" cy="23812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50"/>
                    <a:stretch>
                      <a:fillRect/>
                    </a:stretch>
                  </pic:blipFill>
                  <pic:spPr>
                    <a:xfrm>
                      <a:off x="0" y="0"/>
                      <a:ext cx="2380577" cy="238243"/>
                    </a:xfrm>
                    <a:prstGeom prst="rect">
                      <a:avLst/>
                    </a:prstGeom>
                  </pic:spPr>
                </pic:pic>
              </a:graphicData>
            </a:graphic>
          </wp:inline>
        </w:drawing>
      </w:r>
    </w:p>
    <w:p>
      <w:pPr>
        <w:spacing w:line="453" w:lineRule="auto"/>
        <w:rPr>
          <w:rFonts w:ascii="Arial"/>
          <w:sz w:val="21"/>
        </w:rPr>
      </w:pPr>
    </w:p>
    <w:p>
      <w:pPr>
        <w:pStyle w:val="2"/>
        <w:spacing w:before="65" w:line="277" w:lineRule="exact"/>
        <w:ind w:left="481"/>
      </w:pPr>
      <w:r>
        <w:rPr>
          <w:position w:val="1"/>
        </w:rPr>
        <w:t>数据来源：农业农村、生态环境等部门。</w:t>
      </w:r>
    </w:p>
    <w:p>
      <w:pPr>
        <w:pStyle w:val="2"/>
        <w:spacing w:before="153" w:line="278" w:lineRule="exact"/>
        <w:ind w:left="472"/>
      </w:pPr>
      <w:r>
        <w:rPr>
          <w:spacing w:val="8"/>
          <w:position w:val="1"/>
        </w:rPr>
        <w:t>（3）农膜回收利用率。</w:t>
      </w:r>
    </w:p>
    <w:p>
      <w:pPr>
        <w:pStyle w:val="2"/>
        <w:spacing w:before="153" w:line="390" w:lineRule="auto"/>
        <w:ind w:left="52" w:right="241" w:firstLine="430"/>
      </w:pPr>
      <w:r>
        <w:rPr>
          <w:spacing w:val="6"/>
        </w:rPr>
        <w:t>指标解释：主要指用于粮食、蔬菜育秧</w:t>
      </w:r>
      <w:r>
        <w:rPr>
          <w:spacing w:val="4"/>
        </w:rPr>
        <w:t xml:space="preserve">  </w:t>
      </w:r>
      <w:r>
        <w:rPr>
          <w:spacing w:val="7"/>
        </w:rPr>
        <w:t>（苗）和蔬菜、食用菌、水果等大棚设施栽</w:t>
      </w:r>
      <w:r>
        <w:rPr>
          <w:spacing w:val="11"/>
        </w:rPr>
        <w:t xml:space="preserve"> </w:t>
      </w:r>
      <w:r>
        <w:rPr>
          <w:spacing w:val="10"/>
        </w:rPr>
        <w:t>培的</w:t>
      </w:r>
      <w:r>
        <w:rPr>
          <w:spacing w:val="-25"/>
        </w:rPr>
        <w:t xml:space="preserve"> </w:t>
      </w:r>
      <w:r>
        <w:rPr>
          <w:spacing w:val="10"/>
        </w:rPr>
        <w:t>0.01</w:t>
      </w:r>
      <w:r>
        <w:rPr>
          <w:spacing w:val="-31"/>
        </w:rPr>
        <w:t xml:space="preserve"> </w:t>
      </w:r>
      <w:r>
        <w:rPr>
          <w:spacing w:val="10"/>
        </w:rPr>
        <w:t>毫米以上的加厚农膜的回收利用</w:t>
      </w:r>
      <w:r>
        <w:t xml:space="preserve"> </w:t>
      </w:r>
      <w:r>
        <w:rPr>
          <w:spacing w:val="12"/>
        </w:rPr>
        <w:t>率。各地区参照原农业部《关于印发&lt;农膜</w:t>
      </w:r>
      <w:r>
        <w:rPr>
          <w:spacing w:val="16"/>
        </w:rPr>
        <w:t xml:space="preserve"> </w:t>
      </w:r>
      <w:r>
        <w:rPr>
          <w:spacing w:val="3"/>
        </w:rPr>
        <w:t>回收行动方案&gt;的通知》（农科教发〔2017</w:t>
      </w:r>
      <w:r>
        <w:rPr>
          <w:spacing w:val="-44"/>
        </w:rPr>
        <w:t xml:space="preserve"> </w:t>
      </w:r>
      <w:r>
        <w:rPr>
          <w:spacing w:val="3"/>
        </w:rPr>
        <w:t>〕</w:t>
      </w:r>
      <w:r>
        <w:t xml:space="preserve"> </w:t>
      </w:r>
      <w:r>
        <w:rPr>
          <w:spacing w:val="6"/>
        </w:rPr>
        <w:t>8</w:t>
      </w:r>
      <w:r>
        <w:rPr>
          <w:spacing w:val="-40"/>
        </w:rPr>
        <w:t xml:space="preserve"> </w:t>
      </w:r>
      <w:r>
        <w:rPr>
          <w:spacing w:val="6"/>
        </w:rPr>
        <w:t>号</w:t>
      </w:r>
      <w:r>
        <w:rPr>
          <w:spacing w:val="-49"/>
          <w:w w:val="93"/>
        </w:rPr>
        <w:t>），</w:t>
      </w:r>
      <w:r>
        <w:rPr>
          <w:spacing w:val="6"/>
        </w:rPr>
        <w:t>采取人工捡拾回收、地膜机械化捡拾</w:t>
      </w:r>
      <w:r>
        <w:t xml:space="preserve">  </w:t>
      </w:r>
      <w:r>
        <w:rPr>
          <w:spacing w:val="7"/>
        </w:rPr>
        <w:t>回收，全生物可降解地膜等技术措施，采用</w:t>
      </w:r>
      <w:r>
        <w:rPr>
          <w:spacing w:val="4"/>
        </w:rPr>
        <w:t xml:space="preserve">  </w:t>
      </w:r>
      <w:r>
        <w:rPr>
          <w:spacing w:val="1"/>
        </w:rPr>
        <w:t>以旧换新、经营主体上交、专业化组织回收、</w:t>
      </w:r>
      <w:r>
        <w:rPr>
          <w:spacing w:val="2"/>
        </w:rPr>
        <w:t xml:space="preserve"> </w:t>
      </w:r>
      <w:r>
        <w:rPr>
          <w:spacing w:val="9"/>
        </w:rPr>
        <w:t>加工企业回收等多种回收利用方式。</w:t>
      </w:r>
    </w:p>
    <w:p>
      <w:pPr>
        <w:pStyle w:val="2"/>
        <w:spacing w:before="67" w:line="357" w:lineRule="auto"/>
        <w:ind w:left="63" w:right="320" w:firstLine="417"/>
      </w:pPr>
      <w:r>
        <w:rPr>
          <w:spacing w:val="6"/>
        </w:rPr>
        <w:t>数据来源：农业农村、统计、生态环境</w:t>
      </w:r>
      <w:r>
        <w:rPr>
          <w:spacing w:val="13"/>
        </w:rPr>
        <w:t xml:space="preserve"> </w:t>
      </w:r>
      <w:r>
        <w:rPr>
          <w:spacing w:val="5"/>
        </w:rPr>
        <w:t>等部门。</w:t>
      </w:r>
    </w:p>
    <w:p>
      <w:pPr>
        <w:spacing w:before="87" w:line="229" w:lineRule="auto"/>
        <w:ind w:left="483"/>
        <w:rPr>
          <w:rFonts w:ascii="SimHei" w:hAnsi="SimHei" w:eastAsia="SimHei" w:cs="SimHei"/>
          <w:sz w:val="20"/>
          <w:szCs w:val="20"/>
        </w:rPr>
      </w:pPr>
      <w:r>
        <w:rPr>
          <w:rFonts w:ascii="SimHei" w:hAnsi="SimHei" w:eastAsia="SimHei" w:cs="SimHei"/>
          <w:spacing w:val="8"/>
          <w:sz w:val="20"/>
          <w:szCs w:val="20"/>
        </w:rPr>
        <w:t>23. 一般工业固体废物综合利用率</w:t>
      </w:r>
    </w:p>
    <w:p>
      <w:pPr>
        <w:pStyle w:val="2"/>
        <w:spacing w:before="181" w:line="278" w:lineRule="exact"/>
        <w:ind w:left="480"/>
      </w:pPr>
      <w:r>
        <w:rPr>
          <w:spacing w:val="9"/>
          <w:position w:val="1"/>
        </w:rPr>
        <w:t>适用范围：地级行政区、县级行政区。</w:t>
      </w:r>
    </w:p>
    <w:p>
      <w:pPr>
        <w:pStyle w:val="2"/>
        <w:spacing w:before="154" w:line="396" w:lineRule="auto"/>
        <w:ind w:left="57" w:right="136" w:firstLine="425"/>
      </w:pPr>
      <w:r>
        <w:rPr>
          <w:spacing w:val="6"/>
        </w:rPr>
        <w:t>指标解释：指行政区域内一般工业固体</w:t>
      </w:r>
      <w:r>
        <w:rPr>
          <w:spacing w:val="3"/>
        </w:rPr>
        <w:t xml:space="preserve">   </w:t>
      </w:r>
      <w:r>
        <w:rPr>
          <w:spacing w:val="18"/>
        </w:rPr>
        <w:t>废物综合利用量占一般工业固体废物产生</w:t>
      </w:r>
      <w:r>
        <w:rPr>
          <w:spacing w:val="4"/>
        </w:rPr>
        <w:t xml:space="preserve">   </w:t>
      </w:r>
      <w:r>
        <w:rPr>
          <w:spacing w:val="10"/>
        </w:rPr>
        <w:t>量（包括综合利用往年贮存量）的百分率。</w:t>
      </w:r>
      <w:r>
        <w:rPr>
          <w:spacing w:val="6"/>
        </w:rPr>
        <w:t xml:space="preserve">  固体废物综合利用量指企业通过回收、加工、</w:t>
      </w:r>
      <w:r>
        <w:rPr>
          <w:spacing w:val="2"/>
        </w:rPr>
        <w:t xml:space="preserve"> </w:t>
      </w:r>
      <w:r>
        <w:rPr>
          <w:spacing w:val="7"/>
        </w:rPr>
        <w:t>循环、交换等方式，从固体废物中提取或者</w:t>
      </w:r>
      <w:r>
        <w:rPr>
          <w:spacing w:val="1"/>
        </w:rPr>
        <w:t xml:space="preserve">   </w:t>
      </w:r>
      <w:r>
        <w:rPr>
          <w:spacing w:val="7"/>
        </w:rPr>
        <w:t>将其转化为可以利用的资源、能源和其他原</w:t>
      </w:r>
      <w:r>
        <w:rPr>
          <w:spacing w:val="1"/>
        </w:rPr>
        <w:t xml:space="preserve">   </w:t>
      </w:r>
      <w:r>
        <w:rPr>
          <w:spacing w:val="7"/>
        </w:rPr>
        <w:t>材料的固体废物量（包括综合利用往年贮存</w:t>
      </w:r>
      <w:r>
        <w:rPr>
          <w:spacing w:val="1"/>
        </w:rPr>
        <w:t xml:space="preserve">   </w:t>
      </w:r>
      <w:r>
        <w:rPr>
          <w:spacing w:val="7"/>
        </w:rPr>
        <w:t>量）。有关标准参照《一般工业固体废弃物</w:t>
      </w:r>
      <w:r>
        <w:rPr>
          <w:spacing w:val="1"/>
        </w:rPr>
        <w:t xml:space="preserve">   </w:t>
      </w:r>
      <w:r>
        <w:rPr>
          <w:spacing w:val="-1"/>
        </w:rPr>
        <w:t>贮</w:t>
      </w:r>
      <w:r>
        <w:rPr>
          <w:spacing w:val="-34"/>
        </w:rPr>
        <w:t xml:space="preserve"> </w:t>
      </w:r>
      <w:r>
        <w:rPr>
          <w:spacing w:val="-1"/>
        </w:rPr>
        <w:t>存 、</w:t>
      </w:r>
      <w:r>
        <w:rPr>
          <w:spacing w:val="-40"/>
        </w:rPr>
        <w:t xml:space="preserve"> </w:t>
      </w:r>
      <w:r>
        <w:rPr>
          <w:spacing w:val="-1"/>
        </w:rPr>
        <w:t>处</w:t>
      </w:r>
      <w:r>
        <w:rPr>
          <w:spacing w:val="-32"/>
        </w:rPr>
        <w:t xml:space="preserve"> </w:t>
      </w:r>
      <w:r>
        <w:rPr>
          <w:spacing w:val="-1"/>
        </w:rPr>
        <w:t>置</w:t>
      </w:r>
      <w:r>
        <w:rPr>
          <w:spacing w:val="-35"/>
        </w:rPr>
        <w:t xml:space="preserve"> </w:t>
      </w:r>
      <w:r>
        <w:rPr>
          <w:spacing w:val="-1"/>
        </w:rPr>
        <w:t>场</w:t>
      </w:r>
      <w:r>
        <w:rPr>
          <w:spacing w:val="-30"/>
        </w:rPr>
        <w:t xml:space="preserve"> </w:t>
      </w:r>
      <w:r>
        <w:rPr>
          <w:spacing w:val="-1"/>
        </w:rPr>
        <w:t>污</w:t>
      </w:r>
      <w:r>
        <w:rPr>
          <w:spacing w:val="-37"/>
        </w:rPr>
        <w:t xml:space="preserve"> </w:t>
      </w:r>
      <w:r>
        <w:rPr>
          <w:spacing w:val="-1"/>
        </w:rPr>
        <w:t>染</w:t>
      </w:r>
      <w:r>
        <w:rPr>
          <w:spacing w:val="-33"/>
        </w:rPr>
        <w:t xml:space="preserve"> </w:t>
      </w:r>
      <w:r>
        <w:rPr>
          <w:spacing w:val="-1"/>
        </w:rPr>
        <w:t>控</w:t>
      </w:r>
      <w:r>
        <w:rPr>
          <w:spacing w:val="-35"/>
        </w:rPr>
        <w:t xml:space="preserve"> </w:t>
      </w:r>
      <w:r>
        <w:rPr>
          <w:spacing w:val="-1"/>
        </w:rPr>
        <w:t>制</w:t>
      </w:r>
      <w:r>
        <w:rPr>
          <w:spacing w:val="-34"/>
        </w:rPr>
        <w:t xml:space="preserve"> </w:t>
      </w:r>
      <w:r>
        <w:rPr>
          <w:spacing w:val="-1"/>
        </w:rPr>
        <w:t>标</w:t>
      </w:r>
      <w:r>
        <w:rPr>
          <w:spacing w:val="-32"/>
        </w:rPr>
        <w:t xml:space="preserve"> </w:t>
      </w:r>
      <w:r>
        <w:rPr>
          <w:spacing w:val="-1"/>
        </w:rPr>
        <w:t>准 》（ GB</w:t>
      </w:r>
      <w:r>
        <w:t xml:space="preserve">   </w:t>
      </w:r>
      <w:r>
        <w:rPr>
          <w:spacing w:val="5"/>
        </w:rPr>
        <w:t>18599-2001）执行。</w:t>
      </w:r>
    </w:p>
    <w:p>
      <w:pPr>
        <w:spacing w:before="192" w:line="252" w:lineRule="exact"/>
      </w:pPr>
      <w:r>
        <w:rPr>
          <w:position w:val="-5"/>
        </w:rPr>
        <w:drawing>
          <wp:inline distT="0" distB="0" distL="0" distR="0">
            <wp:extent cx="2472055" cy="15938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51"/>
                    <a:stretch>
                      <a:fillRect/>
                    </a:stretch>
                  </pic:blipFill>
                  <pic:spPr>
                    <a:xfrm>
                      <a:off x="0" y="0"/>
                      <a:ext cx="2472477" cy="160019"/>
                    </a:xfrm>
                    <a:prstGeom prst="rect">
                      <a:avLst/>
                    </a:prstGeom>
                  </pic:spPr>
                </pic:pic>
              </a:graphicData>
            </a:graphic>
          </wp:inline>
        </w:drawing>
      </w:r>
    </w:p>
    <w:p>
      <w:pPr>
        <w:spacing w:line="357" w:lineRule="auto"/>
        <w:rPr>
          <w:rFonts w:ascii="Arial"/>
          <w:sz w:val="21"/>
        </w:rPr>
      </w:pPr>
    </w:p>
    <w:p>
      <w:pPr>
        <w:pStyle w:val="2"/>
        <w:spacing w:before="66" w:line="327" w:lineRule="auto"/>
        <w:ind w:left="61" w:right="297" w:firstLine="420"/>
      </w:pPr>
      <w:r>
        <w:rPr>
          <w:spacing w:val="8"/>
        </w:rPr>
        <w:t>数据来源：生态环境、住房城乡建设、</w:t>
      </w:r>
      <w:r>
        <w:rPr>
          <w:spacing w:val="2"/>
        </w:rPr>
        <w:t xml:space="preserve"> </w:t>
      </w:r>
      <w:r>
        <w:rPr>
          <w:spacing w:val="8"/>
        </w:rPr>
        <w:t>卫生健康、工业和信息化等部门。</w:t>
      </w:r>
    </w:p>
    <w:p>
      <w:pPr>
        <w:spacing w:line="14" w:lineRule="auto"/>
        <w:rPr>
          <w:rFonts w:ascii="Arial"/>
          <w:sz w:val="2"/>
        </w:rPr>
      </w:pPr>
      <w:r>
        <w:rPr>
          <w:rFonts w:ascii="Arial" w:hAnsi="Arial" w:eastAsia="Arial" w:cs="Arial"/>
          <w:sz w:val="2"/>
          <w:szCs w:val="2"/>
        </w:rPr>
        <w:br w:type="column"/>
      </w:r>
    </w:p>
    <w:p>
      <w:pPr>
        <w:pStyle w:val="2"/>
        <w:spacing w:before="55" w:line="396" w:lineRule="auto"/>
        <w:ind w:left="426" w:right="95" w:hanging="20"/>
      </w:pPr>
      <w:r>
        <w:rPr>
          <w:rFonts w:ascii="SimHei" w:hAnsi="SimHei" w:eastAsia="SimHei" w:cs="SimHei"/>
          <w:spacing w:val="-2"/>
        </w:rPr>
        <w:t>24. 集中式饮用水水源地水质优良比例</w:t>
      </w:r>
      <w:r>
        <w:rPr>
          <w:rFonts w:ascii="SimHei" w:hAnsi="SimHei" w:eastAsia="SimHei" w:cs="SimHei"/>
        </w:rPr>
        <w:t xml:space="preserve">   </w:t>
      </w:r>
      <w:r>
        <w:rPr>
          <w:spacing w:val="8"/>
        </w:rPr>
        <w:t>适用范围：地级行政区、县级行政区。</w:t>
      </w:r>
    </w:p>
    <w:p>
      <w:pPr>
        <w:pStyle w:val="2"/>
        <w:spacing w:before="4" w:line="382" w:lineRule="auto"/>
        <w:ind w:firstLine="430"/>
        <w:jc w:val="both"/>
      </w:pPr>
      <w:r>
        <w:rPr>
          <w:spacing w:val="6"/>
        </w:rPr>
        <w:t>指标解释：指行政区域内集中式饮用水</w:t>
      </w:r>
      <w:r>
        <w:rPr>
          <w:spacing w:val="3"/>
        </w:rPr>
        <w:t xml:space="preserve">  </w:t>
      </w:r>
      <w:r>
        <w:rPr>
          <w:spacing w:val="7"/>
        </w:rPr>
        <w:t>水源地，其地表水水质达到或优于《地表水</w:t>
      </w:r>
      <w:r>
        <w:rPr>
          <w:spacing w:val="4"/>
        </w:rPr>
        <w:t xml:space="preserve">  环境质量标准》（</w:t>
      </w:r>
      <w:r>
        <w:t>GB</w:t>
      </w:r>
      <w:r>
        <w:rPr>
          <w:spacing w:val="-32"/>
        </w:rPr>
        <w:t xml:space="preserve"> </w:t>
      </w:r>
      <w:r>
        <w:rPr>
          <w:spacing w:val="4"/>
        </w:rPr>
        <w:t>3838-2002）Ⅲ类标准、</w:t>
      </w:r>
      <w:r>
        <w:t xml:space="preserve"> </w:t>
      </w:r>
      <w:r>
        <w:rPr>
          <w:spacing w:val="13"/>
        </w:rPr>
        <w:t xml:space="preserve">地下水水质达到或优于《地下水质量标准》 </w:t>
      </w:r>
      <w:r>
        <w:rPr>
          <w:spacing w:val="8"/>
        </w:rPr>
        <w:t>（</w:t>
      </w:r>
      <w:r>
        <w:rPr>
          <w:spacing w:val="-49"/>
        </w:rPr>
        <w:t xml:space="preserve"> </w:t>
      </w:r>
      <w:r>
        <w:t>GB</w:t>
      </w:r>
      <w:r>
        <w:rPr>
          <w:spacing w:val="8"/>
        </w:rPr>
        <w:t>/T</w:t>
      </w:r>
      <w:r>
        <w:rPr>
          <w:spacing w:val="-15"/>
        </w:rPr>
        <w:t xml:space="preserve"> </w:t>
      </w:r>
      <w:r>
        <w:rPr>
          <w:spacing w:val="8"/>
        </w:rPr>
        <w:t>14848-2017）</w:t>
      </w:r>
      <w:r>
        <w:rPr>
          <w:spacing w:val="-76"/>
        </w:rPr>
        <w:t xml:space="preserve"> </w:t>
      </w:r>
      <w:r>
        <w:rPr>
          <w:spacing w:val="8"/>
        </w:rPr>
        <w:t>Ⅲ类标准的水源地个</w:t>
      </w:r>
      <w:r>
        <w:t xml:space="preserve">  </w:t>
      </w:r>
      <w:r>
        <w:rPr>
          <w:spacing w:val="9"/>
        </w:rPr>
        <w:t>数占水源地总个数的百分比。</w:t>
      </w:r>
    </w:p>
    <w:p>
      <w:pPr>
        <w:spacing w:line="257" w:lineRule="auto"/>
        <w:rPr>
          <w:rFonts w:ascii="Arial"/>
          <w:sz w:val="21"/>
        </w:rPr>
      </w:pPr>
    </w:p>
    <w:p>
      <w:pPr>
        <w:spacing w:line="260" w:lineRule="exact"/>
        <w:ind w:firstLine="63"/>
      </w:pPr>
      <w:r>
        <w:rPr>
          <w:position w:val="-5"/>
        </w:rPr>
        <w:drawing>
          <wp:inline distT="0" distB="0" distL="0" distR="0">
            <wp:extent cx="2433955" cy="16446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52"/>
                    <a:stretch>
                      <a:fillRect/>
                    </a:stretch>
                  </pic:blipFill>
                  <pic:spPr>
                    <a:xfrm>
                      <a:off x="0" y="0"/>
                      <a:ext cx="2434439" cy="165073"/>
                    </a:xfrm>
                    <a:prstGeom prst="rect">
                      <a:avLst/>
                    </a:prstGeom>
                  </pic:spPr>
                </pic:pic>
              </a:graphicData>
            </a:graphic>
          </wp:inline>
        </w:drawing>
      </w:r>
    </w:p>
    <w:p>
      <w:pPr>
        <w:spacing w:line="366" w:lineRule="auto"/>
        <w:rPr>
          <w:rFonts w:ascii="Arial"/>
          <w:sz w:val="21"/>
        </w:rPr>
      </w:pPr>
    </w:p>
    <w:p>
      <w:pPr>
        <w:pStyle w:val="2"/>
        <w:spacing w:before="65" w:line="380" w:lineRule="auto"/>
        <w:ind w:left="7" w:right="118" w:firstLine="425"/>
      </w:pPr>
      <w:r>
        <w:rPr>
          <w:spacing w:val="6"/>
        </w:rPr>
        <w:t>注：可提供详实的监测分析报告和有关 基础数据，并由省级生态环境部门提供证明</w:t>
      </w:r>
      <w:r>
        <w:rPr>
          <w:spacing w:val="17"/>
        </w:rPr>
        <w:t xml:space="preserve"> </w:t>
      </w:r>
      <w:r>
        <w:rPr>
          <w:spacing w:val="8"/>
        </w:rPr>
        <w:t>或意见，以剔除外来输入影响。</w:t>
      </w:r>
    </w:p>
    <w:p>
      <w:pPr>
        <w:pStyle w:val="2"/>
        <w:spacing w:before="55" w:line="278" w:lineRule="exact"/>
        <w:ind w:left="428"/>
      </w:pPr>
      <w:r>
        <w:rPr>
          <w:spacing w:val="9"/>
          <w:position w:val="1"/>
        </w:rPr>
        <w:t>数据来源：生态环境、水利等部门。</w:t>
      </w:r>
    </w:p>
    <w:p>
      <w:pPr>
        <w:spacing w:before="152" w:line="230" w:lineRule="auto"/>
        <w:ind w:left="430"/>
        <w:rPr>
          <w:rFonts w:ascii="SimHei" w:hAnsi="SimHei" w:eastAsia="SimHei" w:cs="SimHei"/>
          <w:sz w:val="20"/>
          <w:szCs w:val="20"/>
        </w:rPr>
      </w:pPr>
      <w:r>
        <w:rPr>
          <w:rFonts w:ascii="SimHei" w:hAnsi="SimHei" w:eastAsia="SimHei" w:cs="SimHei"/>
          <w:spacing w:val="7"/>
          <w:sz w:val="20"/>
          <w:szCs w:val="20"/>
        </w:rPr>
        <w:t>25. 村镇饮用水卫生合格率</w:t>
      </w:r>
    </w:p>
    <w:p>
      <w:pPr>
        <w:pStyle w:val="2"/>
        <w:spacing w:before="180" w:line="278" w:lineRule="exact"/>
        <w:ind w:left="427"/>
      </w:pPr>
      <w:r>
        <w:rPr>
          <w:spacing w:val="8"/>
          <w:position w:val="1"/>
        </w:rPr>
        <w:t>适用范围：县级行政区。</w:t>
      </w:r>
    </w:p>
    <w:p>
      <w:pPr>
        <w:pStyle w:val="2"/>
        <w:spacing w:before="155" w:line="396" w:lineRule="auto"/>
        <w:ind w:left="5" w:right="113" w:firstLine="425"/>
      </w:pPr>
      <w:r>
        <w:rPr>
          <w:spacing w:val="6"/>
        </w:rPr>
        <w:t xml:space="preserve">指标解释：指行政区域内以自来水厂或 </w:t>
      </w:r>
      <w:r>
        <w:rPr>
          <w:spacing w:val="18"/>
        </w:rPr>
        <w:t>手压井形式取得合格饮用水的农村人口占</w:t>
      </w:r>
      <w:r>
        <w:rPr>
          <w:spacing w:val="12"/>
        </w:rPr>
        <w:t xml:space="preserve"> </w:t>
      </w:r>
      <w:r>
        <w:rPr>
          <w:spacing w:val="7"/>
        </w:rPr>
        <w:t>农村常住人口的比例，雨水收集系统和其它</w:t>
      </w:r>
      <w:r>
        <w:rPr>
          <w:spacing w:val="3"/>
        </w:rPr>
        <w:t xml:space="preserve"> </w:t>
      </w:r>
      <w:r>
        <w:rPr>
          <w:spacing w:val="7"/>
        </w:rPr>
        <w:t>饮水形式的合格与否需经检测确定。饮用水</w:t>
      </w:r>
      <w:r>
        <w:rPr>
          <w:spacing w:val="3"/>
        </w:rPr>
        <w:t xml:space="preserve"> </w:t>
      </w:r>
      <w:r>
        <w:rPr>
          <w:spacing w:val="5"/>
        </w:rPr>
        <w:t>水质符合国家《生活饮用水卫生标准》（</w:t>
      </w:r>
      <w:r>
        <w:rPr>
          <w:spacing w:val="-51"/>
        </w:rPr>
        <w:t xml:space="preserve"> </w:t>
      </w:r>
      <w:r>
        <w:t xml:space="preserve">GB </w:t>
      </w:r>
      <w:r>
        <w:rPr>
          <w:spacing w:val="5"/>
        </w:rPr>
        <w:t>5749-2006</w:t>
      </w:r>
      <w:r>
        <w:rPr>
          <w:spacing w:val="-20"/>
        </w:rPr>
        <w:t xml:space="preserve"> </w:t>
      </w:r>
      <w:r>
        <w:rPr>
          <w:spacing w:val="5"/>
        </w:rPr>
        <w:t>）的规定</w:t>
      </w:r>
      <w:r>
        <w:rPr>
          <w:spacing w:val="-59"/>
        </w:rPr>
        <w:t xml:space="preserve"> </w:t>
      </w:r>
      <w:r>
        <w:rPr>
          <w:spacing w:val="5"/>
        </w:rPr>
        <w:t>，且连续三年未发生饮</w:t>
      </w:r>
      <w:r>
        <w:t xml:space="preserve"> </w:t>
      </w:r>
      <w:r>
        <w:rPr>
          <w:spacing w:val="7"/>
        </w:rPr>
        <w:t>用水污染事故。要求创建地区开展“千吨万</w:t>
      </w:r>
      <w:r>
        <w:rPr>
          <w:spacing w:val="3"/>
        </w:rPr>
        <w:t xml:space="preserve"> </w:t>
      </w:r>
      <w:r>
        <w:rPr>
          <w:spacing w:val="-2"/>
        </w:rPr>
        <w:t>人”（供水人口在</w:t>
      </w:r>
      <w:r>
        <w:rPr>
          <w:spacing w:val="-22"/>
        </w:rPr>
        <w:t xml:space="preserve"> </w:t>
      </w:r>
      <w:r>
        <w:rPr>
          <w:spacing w:val="-2"/>
        </w:rPr>
        <w:t>10000</w:t>
      </w:r>
      <w:r>
        <w:rPr>
          <w:spacing w:val="-42"/>
        </w:rPr>
        <w:t xml:space="preserve"> </w:t>
      </w:r>
      <w:r>
        <w:rPr>
          <w:spacing w:val="-2"/>
        </w:rPr>
        <w:t>人或日供水</w:t>
      </w:r>
      <w:r>
        <w:rPr>
          <w:spacing w:val="-22"/>
        </w:rPr>
        <w:t xml:space="preserve"> </w:t>
      </w:r>
      <w:r>
        <w:rPr>
          <w:spacing w:val="-2"/>
        </w:rPr>
        <w:t>100</w:t>
      </w:r>
      <w:r>
        <w:rPr>
          <w:spacing w:val="-3"/>
        </w:rPr>
        <w:t>0</w:t>
      </w:r>
      <w:r>
        <w:rPr>
          <w:spacing w:val="-27"/>
        </w:rPr>
        <w:t xml:space="preserve"> </w:t>
      </w:r>
      <w:r>
        <w:rPr>
          <w:spacing w:val="-3"/>
        </w:rPr>
        <w:t>吨</w:t>
      </w:r>
      <w:r>
        <w:t xml:space="preserve"> </w:t>
      </w:r>
      <w:r>
        <w:rPr>
          <w:spacing w:val="7"/>
        </w:rPr>
        <w:t>以上的饮用水水源保护区）饮用水水源调查</w:t>
      </w:r>
      <w:r>
        <w:rPr>
          <w:spacing w:val="3"/>
        </w:rPr>
        <w:t xml:space="preserve"> </w:t>
      </w:r>
      <w:r>
        <w:rPr>
          <w:spacing w:val="7"/>
        </w:rPr>
        <w:t>评估和保护区划定工作，参照《饮用水水源</w:t>
      </w:r>
      <w:r>
        <w:rPr>
          <w:spacing w:val="3"/>
        </w:rPr>
        <w:t xml:space="preserve"> </w:t>
      </w:r>
      <w:r>
        <w:rPr>
          <w:spacing w:val="-12"/>
        </w:rPr>
        <w:t>保护区标志技术要求》（HJ/T</w:t>
      </w:r>
      <w:r>
        <w:rPr>
          <w:spacing w:val="-35"/>
        </w:rPr>
        <w:t xml:space="preserve"> </w:t>
      </w:r>
      <w:r>
        <w:rPr>
          <w:spacing w:val="-12"/>
        </w:rPr>
        <w:t>433-2008）、《关</w:t>
      </w:r>
      <w:r>
        <w:t xml:space="preserve"> </w:t>
      </w:r>
      <w:r>
        <w:rPr>
          <w:spacing w:val="21"/>
        </w:rPr>
        <w:t>于&lt;集中式饮用水水源环境保护指南（</w:t>
      </w:r>
      <w:r>
        <w:rPr>
          <w:spacing w:val="-42"/>
        </w:rPr>
        <w:t xml:space="preserve"> </w:t>
      </w:r>
      <w:r>
        <w:rPr>
          <w:spacing w:val="21"/>
        </w:rPr>
        <w:t>试</w:t>
      </w:r>
      <w:r>
        <w:t xml:space="preserve"> </w:t>
      </w:r>
      <w:r>
        <w:rPr>
          <w:spacing w:val="-2"/>
        </w:rPr>
        <w:t>行）&gt;的通知》（环办〔2012〕50</w:t>
      </w:r>
      <w:r>
        <w:rPr>
          <w:spacing w:val="-15"/>
        </w:rPr>
        <w:t xml:space="preserve"> </w:t>
      </w:r>
      <w:r>
        <w:rPr>
          <w:spacing w:val="-2"/>
        </w:rPr>
        <w:t>号）、《关</w:t>
      </w:r>
      <w:r>
        <w:t xml:space="preserve"> </w:t>
      </w:r>
      <w:r>
        <w:rPr>
          <w:spacing w:val="18"/>
        </w:rPr>
        <w:t>于印发农业农村污染治理攻坚战行动计划</w:t>
      </w:r>
      <w:r>
        <w:rPr>
          <w:spacing w:val="12"/>
        </w:rPr>
        <w:t xml:space="preserve"> </w:t>
      </w:r>
      <w:r>
        <w:rPr>
          <w:spacing w:val="-1"/>
        </w:rPr>
        <w:t>的通知》（环土壤〔2018</w:t>
      </w:r>
      <w:r>
        <w:rPr>
          <w:spacing w:val="-29"/>
        </w:rPr>
        <w:t xml:space="preserve"> </w:t>
      </w:r>
      <w:r>
        <w:rPr>
          <w:spacing w:val="-1"/>
        </w:rPr>
        <w:t>〕143</w:t>
      </w:r>
      <w:r>
        <w:rPr>
          <w:spacing w:val="-39"/>
        </w:rPr>
        <w:t xml:space="preserve"> </w:t>
      </w:r>
      <w:r>
        <w:rPr>
          <w:spacing w:val="-1"/>
        </w:rPr>
        <w:t>号）执行。</w:t>
      </w:r>
    </w:p>
    <w:p>
      <w:pPr>
        <w:spacing w:before="162" w:line="314" w:lineRule="exact"/>
        <w:ind w:firstLine="150"/>
      </w:pPr>
      <w:r>
        <w:rPr>
          <w:position w:val="-6"/>
        </w:rPr>
        <w:drawing>
          <wp:inline distT="0" distB="0" distL="0" distR="0">
            <wp:extent cx="2343785" cy="198755"/>
            <wp:effectExtent l="0" t="0" r="0" b="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53"/>
                    <a:stretch>
                      <a:fillRect/>
                    </a:stretch>
                  </pic:blipFill>
                  <pic:spPr>
                    <a:xfrm>
                      <a:off x="0" y="0"/>
                      <a:ext cx="2344029" cy="199136"/>
                    </a:xfrm>
                    <a:prstGeom prst="rect">
                      <a:avLst/>
                    </a:prstGeom>
                  </pic:spPr>
                </pic:pic>
              </a:graphicData>
            </a:graphic>
          </wp:inline>
        </w:drawing>
      </w:r>
    </w:p>
    <w:p>
      <w:pPr>
        <w:spacing w:line="314" w:lineRule="exact"/>
        <w:sectPr>
          <w:type w:val="continuous"/>
          <w:pgSz w:w="11906" w:h="16839"/>
          <w:pgMar w:top="1232" w:right="1683" w:bottom="1195" w:left="1743" w:header="893" w:footer="892" w:gutter="0"/>
          <w:cols w:equalWidth="0" w:num="2">
            <w:col w:w="4318" w:space="100"/>
            <w:col w:w="4062"/>
          </w:cols>
        </w:sectPr>
      </w:pPr>
    </w:p>
    <w:p>
      <w:pPr>
        <w:spacing w:before="81"/>
      </w:pPr>
    </w:p>
    <w:p>
      <w:pPr>
        <w:sectPr>
          <w:headerReference r:id="rId117" w:type="default"/>
          <w:footerReference r:id="rId118" w:type="default"/>
          <w:pgSz w:w="11906" w:h="16839"/>
          <w:pgMar w:top="1232" w:right="1621" w:bottom="1195" w:left="1785" w:header="893" w:footer="892" w:gutter="0"/>
          <w:cols w:equalWidth="0" w:num="1">
            <w:col w:w="8499"/>
          </w:cols>
        </w:sectPr>
      </w:pPr>
    </w:p>
    <w:p>
      <w:pPr>
        <w:pStyle w:val="2"/>
        <w:spacing w:before="48" w:line="357" w:lineRule="auto"/>
        <w:ind w:left="17" w:right="303" w:firstLine="420"/>
      </w:pPr>
      <w:r>
        <w:rPr>
          <w:spacing w:val="8"/>
        </w:rPr>
        <w:t>数据来源：卫生健康、住房城乡建设、</w:t>
      </w:r>
      <w:r>
        <w:rPr>
          <w:spacing w:val="2"/>
        </w:rPr>
        <w:t xml:space="preserve"> </w:t>
      </w:r>
      <w:r>
        <w:rPr>
          <w:spacing w:val="8"/>
        </w:rPr>
        <w:t>水利、生态环境等部门。</w:t>
      </w:r>
    </w:p>
    <w:p>
      <w:pPr>
        <w:spacing w:before="86" w:line="230" w:lineRule="auto"/>
        <w:ind w:left="440"/>
        <w:rPr>
          <w:rFonts w:ascii="SimHei" w:hAnsi="SimHei" w:eastAsia="SimHei" w:cs="SimHei"/>
          <w:sz w:val="20"/>
          <w:szCs w:val="20"/>
        </w:rPr>
      </w:pPr>
      <w:r>
        <w:rPr>
          <w:rFonts w:ascii="SimHei" w:hAnsi="SimHei" w:eastAsia="SimHei" w:cs="SimHei"/>
          <w:spacing w:val="7"/>
          <w:sz w:val="20"/>
          <w:szCs w:val="20"/>
        </w:rPr>
        <w:t>26. 城镇污水处理率</w:t>
      </w:r>
    </w:p>
    <w:p>
      <w:pPr>
        <w:pStyle w:val="2"/>
        <w:spacing w:before="179" w:line="279" w:lineRule="exact"/>
        <w:ind w:left="437"/>
      </w:pPr>
      <w:r>
        <w:rPr>
          <w:spacing w:val="9"/>
          <w:position w:val="1"/>
        </w:rPr>
        <w:t>适用范围：地级行政区、县级行政区。</w:t>
      </w:r>
    </w:p>
    <w:p>
      <w:pPr>
        <w:pStyle w:val="2"/>
        <w:spacing w:before="155" w:line="397" w:lineRule="auto"/>
        <w:ind w:left="16" w:right="328" w:firstLine="423"/>
      </w:pPr>
      <w:r>
        <w:rPr>
          <w:spacing w:val="6"/>
        </w:rPr>
        <w:t>指标解释：指城镇建成区内经过污水处</w:t>
      </w:r>
      <w:r>
        <w:rPr>
          <w:spacing w:val="9"/>
        </w:rPr>
        <w:t xml:space="preserve"> </w:t>
      </w:r>
      <w:r>
        <w:rPr>
          <w:spacing w:val="7"/>
        </w:rPr>
        <w:t>理厂或其他污水处理设施处理，且达到排放</w:t>
      </w:r>
      <w:r>
        <w:rPr>
          <w:spacing w:val="2"/>
        </w:rPr>
        <w:t xml:space="preserve"> </w:t>
      </w:r>
      <w:r>
        <w:rPr>
          <w:spacing w:val="7"/>
        </w:rPr>
        <w:t>标准的排水量占污水排放总量的百分比。要</w:t>
      </w:r>
      <w:r>
        <w:rPr>
          <w:spacing w:val="2"/>
        </w:rPr>
        <w:t xml:space="preserve"> </w:t>
      </w:r>
      <w:r>
        <w:rPr>
          <w:spacing w:val="7"/>
        </w:rPr>
        <w:t>求污水处理厂污泥得到安全处置，污泥处置</w:t>
      </w:r>
      <w:r>
        <w:rPr>
          <w:spacing w:val="2"/>
        </w:rPr>
        <w:t xml:space="preserve"> </w:t>
      </w:r>
      <w:r>
        <w:rPr>
          <w:spacing w:val="3"/>
        </w:rPr>
        <w:t>参照《城镇排水与污水处理条例》（</w:t>
      </w:r>
      <w:r>
        <w:rPr>
          <w:spacing w:val="-25"/>
        </w:rPr>
        <w:t xml:space="preserve"> </w:t>
      </w:r>
      <w:r>
        <w:rPr>
          <w:spacing w:val="3"/>
        </w:rPr>
        <w:t>国务院</w:t>
      </w:r>
      <w:r>
        <w:t xml:space="preserve"> </w:t>
      </w:r>
      <w:r>
        <w:rPr>
          <w:spacing w:val="5"/>
        </w:rPr>
        <w:t>令第</w:t>
      </w:r>
      <w:r>
        <w:rPr>
          <w:spacing w:val="-39"/>
        </w:rPr>
        <w:t xml:space="preserve"> </w:t>
      </w:r>
      <w:r>
        <w:rPr>
          <w:spacing w:val="5"/>
        </w:rPr>
        <w:t>641</w:t>
      </w:r>
      <w:r>
        <w:rPr>
          <w:spacing w:val="-40"/>
        </w:rPr>
        <w:t xml:space="preserve"> </w:t>
      </w:r>
      <w:r>
        <w:rPr>
          <w:spacing w:val="5"/>
        </w:rPr>
        <w:t>号）执行。</w:t>
      </w:r>
    </w:p>
    <w:p>
      <w:pPr>
        <w:spacing w:before="136" w:line="348" w:lineRule="exact"/>
        <w:ind w:firstLine="9"/>
      </w:pPr>
      <w:r>
        <w:rPr>
          <w:position w:val="-6"/>
        </w:rPr>
        <w:drawing>
          <wp:inline distT="0" distB="0" distL="0" distR="0">
            <wp:extent cx="2499360" cy="220980"/>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54"/>
                    <a:stretch>
                      <a:fillRect/>
                    </a:stretch>
                  </pic:blipFill>
                  <pic:spPr>
                    <a:xfrm>
                      <a:off x="0" y="0"/>
                      <a:ext cx="2499360" cy="220980"/>
                    </a:xfrm>
                    <a:prstGeom prst="rect">
                      <a:avLst/>
                    </a:prstGeom>
                  </pic:spPr>
                </pic:pic>
              </a:graphicData>
            </a:graphic>
          </wp:inline>
        </w:drawing>
      </w:r>
    </w:p>
    <w:p>
      <w:pPr>
        <w:spacing w:line="305" w:lineRule="auto"/>
        <w:rPr>
          <w:rFonts w:ascii="Arial"/>
          <w:sz w:val="21"/>
        </w:rPr>
      </w:pPr>
    </w:p>
    <w:p>
      <w:pPr>
        <w:pStyle w:val="2"/>
        <w:spacing w:before="66" w:line="357" w:lineRule="auto"/>
        <w:ind w:left="19" w:right="326" w:firstLine="418"/>
      </w:pPr>
      <w:r>
        <w:rPr>
          <w:spacing w:val="6"/>
        </w:rPr>
        <w:t>数据来源：住房城乡建设、水利、生态</w:t>
      </w:r>
      <w:r>
        <w:rPr>
          <w:spacing w:val="13"/>
        </w:rPr>
        <w:t xml:space="preserve"> </w:t>
      </w:r>
      <w:r>
        <w:rPr>
          <w:spacing w:val="7"/>
        </w:rPr>
        <w:t>环境等部门。</w:t>
      </w:r>
    </w:p>
    <w:p>
      <w:pPr>
        <w:spacing w:before="85" w:line="229" w:lineRule="auto"/>
        <w:ind w:left="440"/>
        <w:rPr>
          <w:rFonts w:ascii="SimHei" w:hAnsi="SimHei" w:eastAsia="SimHei" w:cs="SimHei"/>
          <w:sz w:val="20"/>
          <w:szCs w:val="20"/>
        </w:rPr>
      </w:pPr>
      <w:r>
        <w:rPr>
          <w:rFonts w:ascii="SimHei" w:hAnsi="SimHei" w:eastAsia="SimHei" w:cs="SimHei"/>
          <w:spacing w:val="8"/>
          <w:sz w:val="20"/>
          <w:szCs w:val="20"/>
        </w:rPr>
        <w:t>27. 城镇生活垃圾无害化处理率</w:t>
      </w:r>
    </w:p>
    <w:p>
      <w:pPr>
        <w:pStyle w:val="2"/>
        <w:spacing w:before="182" w:line="278" w:lineRule="exact"/>
        <w:ind w:left="437"/>
      </w:pPr>
      <w:r>
        <w:rPr>
          <w:spacing w:val="9"/>
          <w:position w:val="1"/>
        </w:rPr>
        <w:t>适用范围：地级行政区、县级行政区。</w:t>
      </w:r>
    </w:p>
    <w:p>
      <w:pPr>
        <w:pStyle w:val="2"/>
        <w:spacing w:before="149" w:line="390" w:lineRule="auto"/>
        <w:ind w:left="17" w:right="158" w:firstLine="423"/>
      </w:pPr>
      <w:r>
        <w:rPr>
          <w:spacing w:val="6"/>
        </w:rPr>
        <w:t>指标解释：指城镇建成区内生活垃圾无</w:t>
      </w:r>
      <w:r>
        <w:rPr>
          <w:spacing w:val="4"/>
        </w:rPr>
        <w:t xml:space="preserve">  </w:t>
      </w:r>
      <w:r>
        <w:rPr>
          <w:spacing w:val="5"/>
        </w:rPr>
        <w:t>害化处理量占垃圾产生量的比值。在统计上，</w:t>
      </w:r>
      <w:r>
        <w:rPr>
          <w:spacing w:val="4"/>
        </w:rPr>
        <w:t xml:space="preserve"> </w:t>
      </w:r>
      <w:r>
        <w:rPr>
          <w:spacing w:val="7"/>
        </w:rPr>
        <w:t>由于生活垃圾产生量不易取得，可用清运量</w:t>
      </w:r>
      <w:r>
        <w:t xml:space="preserve">  </w:t>
      </w:r>
      <w:r>
        <w:rPr>
          <w:spacing w:val="7"/>
        </w:rPr>
        <w:t>代替。有关标准参照《生活垃圾焚烧污染控</w:t>
      </w:r>
      <w:r>
        <w:t xml:space="preserve">  </w:t>
      </w:r>
      <w:r>
        <w:rPr>
          <w:spacing w:val="2"/>
        </w:rPr>
        <w:t>制标准》（</w:t>
      </w:r>
      <w:r>
        <w:t>GB</w:t>
      </w:r>
      <w:r>
        <w:rPr>
          <w:spacing w:val="-7"/>
        </w:rPr>
        <w:t xml:space="preserve"> </w:t>
      </w:r>
      <w:r>
        <w:rPr>
          <w:spacing w:val="2"/>
        </w:rPr>
        <w:t>18485-2014）和《生活垃圾填</w:t>
      </w:r>
      <w:r>
        <w:t xml:space="preserve">  </w:t>
      </w:r>
      <w:r>
        <w:rPr>
          <w:spacing w:val="4"/>
        </w:rPr>
        <w:t>埋污染控制标准》（</w:t>
      </w:r>
      <w:r>
        <w:rPr>
          <w:spacing w:val="-56"/>
        </w:rPr>
        <w:t xml:space="preserve"> </w:t>
      </w:r>
      <w:r>
        <w:t>GB</w:t>
      </w:r>
      <w:r>
        <w:rPr>
          <w:spacing w:val="-24"/>
        </w:rPr>
        <w:t xml:space="preserve"> </w:t>
      </w:r>
      <w:r>
        <w:rPr>
          <w:spacing w:val="4"/>
        </w:rPr>
        <w:t>16889-2008）执行。</w:t>
      </w:r>
      <w:r>
        <w:t xml:space="preserve">  </w:t>
      </w:r>
      <w:r>
        <w:rPr>
          <w:spacing w:val="10"/>
        </w:rPr>
        <w:t>依据《关于印发&lt;</w:t>
      </w:r>
      <w:r>
        <w:rPr>
          <w:spacing w:val="-54"/>
        </w:rPr>
        <w:t xml:space="preserve"> </w:t>
      </w:r>
      <w:r>
        <w:rPr>
          <w:spacing w:val="10"/>
        </w:rPr>
        <w:t>“十三五”全国城镇生活</w:t>
      </w:r>
      <w:r>
        <w:t xml:space="preserve">  </w:t>
      </w:r>
      <w:r>
        <w:rPr>
          <w:spacing w:val="1"/>
        </w:rPr>
        <w:t>垃圾无害化处理设施建设规划&gt;的通知》（发</w:t>
      </w:r>
      <w:r>
        <w:rPr>
          <w:spacing w:val="8"/>
        </w:rPr>
        <w:t xml:space="preserve">  </w:t>
      </w:r>
      <w:r>
        <w:rPr>
          <w:spacing w:val="3"/>
        </w:rPr>
        <w:t>改环资〔2016〕2851</w:t>
      </w:r>
      <w:r>
        <w:rPr>
          <w:spacing w:val="-33"/>
        </w:rPr>
        <w:t xml:space="preserve"> </w:t>
      </w:r>
      <w:r>
        <w:rPr>
          <w:spacing w:val="3"/>
        </w:rPr>
        <w:t>号）要求，特殊困难地</w:t>
      </w:r>
      <w:r>
        <w:t xml:space="preserve">  </w:t>
      </w:r>
      <w:r>
        <w:rPr>
          <w:spacing w:val="7"/>
        </w:rPr>
        <w:t>区可适当放宽。</w:t>
      </w:r>
    </w:p>
    <w:p>
      <w:pPr>
        <w:spacing w:before="215" w:line="293" w:lineRule="exact"/>
        <w:ind w:firstLine="265"/>
      </w:pPr>
      <w:r>
        <w:rPr>
          <w:position w:val="-5"/>
        </w:rPr>
        <w:drawing>
          <wp:inline distT="0" distB="0" distL="0" distR="0">
            <wp:extent cx="2172335" cy="18542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55"/>
                    <a:stretch>
                      <a:fillRect/>
                    </a:stretch>
                  </pic:blipFill>
                  <pic:spPr>
                    <a:xfrm>
                      <a:off x="0" y="0"/>
                      <a:ext cx="2172485" cy="185861"/>
                    </a:xfrm>
                    <a:prstGeom prst="rect">
                      <a:avLst/>
                    </a:prstGeom>
                  </pic:spPr>
                </pic:pic>
              </a:graphicData>
            </a:graphic>
          </wp:inline>
        </w:drawing>
      </w:r>
    </w:p>
    <w:p>
      <w:pPr>
        <w:spacing w:line="364" w:lineRule="auto"/>
        <w:rPr>
          <w:rFonts w:ascii="Arial"/>
          <w:sz w:val="21"/>
        </w:rPr>
      </w:pPr>
    </w:p>
    <w:p>
      <w:pPr>
        <w:pStyle w:val="2"/>
        <w:spacing w:before="65" w:line="358" w:lineRule="auto"/>
        <w:ind w:left="19" w:right="326" w:firstLine="418"/>
      </w:pPr>
      <w:r>
        <w:rPr>
          <w:spacing w:val="6"/>
        </w:rPr>
        <w:t>数据来源：统计、住房城乡建设、生态</w:t>
      </w:r>
      <w:r>
        <w:rPr>
          <w:spacing w:val="13"/>
        </w:rPr>
        <w:t xml:space="preserve"> </w:t>
      </w:r>
      <w:r>
        <w:rPr>
          <w:spacing w:val="8"/>
        </w:rPr>
        <w:t>环境、卫生健康等部门。</w:t>
      </w:r>
    </w:p>
    <w:p>
      <w:pPr>
        <w:pStyle w:val="2"/>
        <w:spacing w:before="84" w:line="309" w:lineRule="auto"/>
        <w:ind w:left="437" w:right="1329" w:firstLine="3"/>
      </w:pPr>
      <w:r>
        <w:rPr>
          <w:rFonts w:ascii="SimHei" w:hAnsi="SimHei" w:eastAsia="SimHei" w:cs="SimHei"/>
          <w:spacing w:val="7"/>
        </w:rPr>
        <w:t>28. 城镇人均公园绿地面积</w:t>
      </w:r>
      <w:r>
        <w:rPr>
          <w:rFonts w:ascii="SimHei" w:hAnsi="SimHei" w:eastAsia="SimHei" w:cs="SimHei"/>
          <w:spacing w:val="12"/>
        </w:rPr>
        <w:t xml:space="preserve"> </w:t>
      </w:r>
      <w:r>
        <w:rPr>
          <w:spacing w:val="8"/>
        </w:rPr>
        <w:t>适用范围：地级行政区。</w:t>
      </w:r>
    </w:p>
    <w:p>
      <w:pPr>
        <w:spacing w:line="14" w:lineRule="auto"/>
        <w:rPr>
          <w:rFonts w:ascii="Arial"/>
          <w:sz w:val="2"/>
        </w:rPr>
      </w:pPr>
      <w:r>
        <w:rPr>
          <w:rFonts w:ascii="Arial" w:hAnsi="Arial" w:eastAsia="Arial" w:cs="Arial"/>
          <w:sz w:val="2"/>
          <w:szCs w:val="2"/>
        </w:rPr>
        <w:br w:type="column"/>
      </w:r>
    </w:p>
    <w:p>
      <w:pPr>
        <w:pStyle w:val="2"/>
        <w:spacing w:before="47" w:line="391" w:lineRule="auto"/>
        <w:ind w:firstLine="423"/>
      </w:pPr>
      <w:r>
        <w:rPr>
          <w:spacing w:val="6"/>
        </w:rPr>
        <w:t>指标解释：指城镇建成区内城镇公园绿</w:t>
      </w:r>
      <w:r>
        <w:rPr>
          <w:spacing w:val="2"/>
        </w:rPr>
        <w:t xml:space="preserve">   </w:t>
      </w:r>
      <w:r>
        <w:rPr>
          <w:spacing w:val="7"/>
        </w:rPr>
        <w:t>地面积的人均占有量。公园绿地指向公众开</w:t>
      </w:r>
      <w:r>
        <w:t xml:space="preserve">   </w:t>
      </w:r>
      <w:r>
        <w:rPr>
          <w:spacing w:val="7"/>
        </w:rPr>
        <w:t>放，具有游憩、生态、景观、文教和应急避</w:t>
      </w:r>
      <w:r>
        <w:rPr>
          <w:spacing w:val="2"/>
        </w:rPr>
        <w:t xml:space="preserve">  </w:t>
      </w:r>
      <w:r>
        <w:rPr>
          <w:spacing w:val="10"/>
        </w:rPr>
        <w:t>险等功能，有一定游憩和服务设施的绿地。</w:t>
      </w:r>
      <w:r>
        <w:rPr>
          <w:spacing w:val="5"/>
        </w:rPr>
        <w:t xml:space="preserve">  </w:t>
      </w:r>
      <w:r>
        <w:rPr>
          <w:spacing w:val="7"/>
        </w:rPr>
        <w:t>公园绿地的统计方式应以现行的《城市绿地</w:t>
      </w:r>
      <w:r>
        <w:t xml:space="preserve">   </w:t>
      </w:r>
      <w:r>
        <w:rPr>
          <w:spacing w:val="-2"/>
        </w:rPr>
        <w:t>分类标准》（CJJ/T85-2017）为</w:t>
      </w:r>
      <w:r>
        <w:rPr>
          <w:spacing w:val="-3"/>
        </w:rPr>
        <w:t>主要依据。对</w:t>
      </w:r>
      <w:r>
        <w:t xml:space="preserve">  </w:t>
      </w:r>
      <w:r>
        <w:rPr>
          <w:spacing w:val="7"/>
        </w:rPr>
        <w:t>经济社会发展水平较低、自然生态空间占比</w:t>
      </w:r>
      <w:r>
        <w:t xml:space="preserve">   </w:t>
      </w:r>
      <w:r>
        <w:rPr>
          <w:spacing w:val="5"/>
        </w:rPr>
        <w:t>很高，并且建设用地很少的地区可适当放宽。</w:t>
      </w:r>
    </w:p>
    <w:p>
      <w:pPr>
        <w:spacing w:before="181" w:line="346" w:lineRule="exact"/>
        <w:ind w:firstLine="131"/>
      </w:pPr>
      <w:r>
        <w:rPr>
          <w:position w:val="-6"/>
        </w:rPr>
        <w:drawing>
          <wp:inline distT="0" distB="0" distL="0" distR="0">
            <wp:extent cx="2412365" cy="21971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56"/>
                    <a:stretch>
                      <a:fillRect/>
                    </a:stretch>
                  </pic:blipFill>
                  <pic:spPr>
                    <a:xfrm>
                      <a:off x="0" y="0"/>
                      <a:ext cx="2412446" cy="219763"/>
                    </a:xfrm>
                    <a:prstGeom prst="rect">
                      <a:avLst/>
                    </a:prstGeom>
                  </pic:spPr>
                </pic:pic>
              </a:graphicData>
            </a:graphic>
          </wp:inline>
        </w:drawing>
      </w:r>
    </w:p>
    <w:p>
      <w:pPr>
        <w:spacing w:line="316" w:lineRule="auto"/>
        <w:rPr>
          <w:rFonts w:ascii="Arial"/>
          <w:sz w:val="21"/>
        </w:rPr>
      </w:pPr>
    </w:p>
    <w:p>
      <w:pPr>
        <w:pStyle w:val="2"/>
        <w:spacing w:before="65" w:line="278" w:lineRule="exact"/>
        <w:ind w:left="422"/>
      </w:pPr>
      <w:r>
        <w:rPr>
          <w:position w:val="1"/>
        </w:rPr>
        <w:t>数据来源：统计、住房城乡建设等部门。</w:t>
      </w:r>
    </w:p>
    <w:p>
      <w:pPr>
        <w:spacing w:before="153" w:line="230" w:lineRule="auto"/>
        <w:ind w:left="424"/>
        <w:rPr>
          <w:rFonts w:ascii="SimHei" w:hAnsi="SimHei" w:eastAsia="SimHei" w:cs="SimHei"/>
          <w:sz w:val="20"/>
          <w:szCs w:val="20"/>
        </w:rPr>
      </w:pPr>
      <w:r>
        <w:rPr>
          <w:rFonts w:ascii="SimHei" w:hAnsi="SimHei" w:eastAsia="SimHei" w:cs="SimHei"/>
          <w:spacing w:val="8"/>
          <w:sz w:val="20"/>
          <w:szCs w:val="20"/>
        </w:rPr>
        <w:t>29. 农村无害化卫生厕所普及率</w:t>
      </w:r>
    </w:p>
    <w:p>
      <w:pPr>
        <w:pStyle w:val="2"/>
        <w:spacing w:before="179" w:line="279" w:lineRule="exact"/>
        <w:ind w:left="421"/>
      </w:pPr>
      <w:r>
        <w:rPr>
          <w:spacing w:val="8"/>
          <w:position w:val="1"/>
        </w:rPr>
        <w:t>适用范围：县级行政区。</w:t>
      </w:r>
    </w:p>
    <w:p>
      <w:pPr>
        <w:pStyle w:val="2"/>
        <w:spacing w:before="148" w:line="393" w:lineRule="auto"/>
        <w:ind w:right="107" w:firstLine="424"/>
      </w:pPr>
      <w:r>
        <w:rPr>
          <w:spacing w:val="6"/>
        </w:rPr>
        <w:t xml:space="preserve">指标解释：指使用无害化卫生厕所的农 </w:t>
      </w:r>
      <w:r>
        <w:rPr>
          <w:spacing w:val="7"/>
        </w:rPr>
        <w:t>户数占同期行政区域内农户总数的比例。无</w:t>
      </w:r>
      <w:r>
        <w:rPr>
          <w:spacing w:val="2"/>
        </w:rPr>
        <w:t xml:space="preserve"> </w:t>
      </w:r>
      <w:r>
        <w:rPr>
          <w:spacing w:val="7"/>
        </w:rPr>
        <w:t>害化卫生厕所指按规范建设，具备有效降低</w:t>
      </w:r>
      <w:r>
        <w:t xml:space="preserve"> </w:t>
      </w:r>
      <w:r>
        <w:rPr>
          <w:spacing w:val="18"/>
        </w:rPr>
        <w:t>粪便中生物性致病因子传染性设施的卫生</w:t>
      </w:r>
      <w:r>
        <w:rPr>
          <w:spacing w:val="11"/>
        </w:rPr>
        <w:t xml:space="preserve"> </w:t>
      </w:r>
      <w:r>
        <w:rPr>
          <w:spacing w:val="7"/>
        </w:rPr>
        <w:t>厕所，参照《关于进一步推进农村户厕建设</w:t>
      </w:r>
      <w:r>
        <w:rPr>
          <w:spacing w:val="2"/>
        </w:rPr>
        <w:t xml:space="preserve"> 的通知》（全爱卫办发〔2018〕4</w:t>
      </w:r>
      <w:r>
        <w:rPr>
          <w:spacing w:val="-36"/>
        </w:rPr>
        <w:t xml:space="preserve"> </w:t>
      </w:r>
      <w:r>
        <w:rPr>
          <w:spacing w:val="2"/>
        </w:rPr>
        <w:t>号）执行。</w:t>
      </w:r>
      <w:r>
        <w:t xml:space="preserve"> </w:t>
      </w:r>
      <w:r>
        <w:rPr>
          <w:spacing w:val="7"/>
        </w:rPr>
        <w:t>包括三格化粪池厕所、双瓮漏斗式厕所、三</w:t>
      </w:r>
      <w:r>
        <w:rPr>
          <w:spacing w:val="2"/>
        </w:rPr>
        <w:t xml:space="preserve"> </w:t>
      </w:r>
      <w:r>
        <w:rPr>
          <w:spacing w:val="7"/>
        </w:rPr>
        <w:t>联通式沼气池厕所、粪尿分集式厕所、双坑</w:t>
      </w:r>
      <w:r>
        <w:t xml:space="preserve"> </w:t>
      </w:r>
      <w:r>
        <w:rPr>
          <w:spacing w:val="18"/>
        </w:rPr>
        <w:t>交替式厕所和具有完整上下水道系统及污</w:t>
      </w:r>
      <w:r>
        <w:rPr>
          <w:spacing w:val="11"/>
        </w:rPr>
        <w:t xml:space="preserve"> </w:t>
      </w:r>
      <w:r>
        <w:rPr>
          <w:spacing w:val="8"/>
        </w:rPr>
        <w:t>水处理设施的水冲式厕所等。</w:t>
      </w:r>
    </w:p>
    <w:p>
      <w:pPr>
        <w:spacing w:before="146" w:line="306" w:lineRule="exact"/>
        <w:ind w:firstLine="144"/>
      </w:pPr>
      <w:r>
        <w:rPr>
          <w:position w:val="-6"/>
        </w:rPr>
        <w:drawing>
          <wp:inline distT="0" distB="0" distL="0" distR="0">
            <wp:extent cx="2386965" cy="19367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57"/>
                    <a:stretch>
                      <a:fillRect/>
                    </a:stretch>
                  </pic:blipFill>
                  <pic:spPr>
                    <a:xfrm>
                      <a:off x="0" y="0"/>
                      <a:ext cx="2387207" cy="193963"/>
                    </a:xfrm>
                    <a:prstGeom prst="rect">
                      <a:avLst/>
                    </a:prstGeom>
                  </pic:spPr>
                </pic:pic>
              </a:graphicData>
            </a:graphic>
          </wp:inline>
        </w:drawing>
      </w:r>
    </w:p>
    <w:p>
      <w:pPr>
        <w:spacing w:line="385" w:lineRule="auto"/>
        <w:rPr>
          <w:rFonts w:ascii="Arial"/>
          <w:sz w:val="21"/>
        </w:rPr>
      </w:pPr>
    </w:p>
    <w:p>
      <w:pPr>
        <w:pStyle w:val="2"/>
        <w:spacing w:before="66" w:line="357" w:lineRule="auto"/>
        <w:ind w:left="3" w:right="180" w:firstLine="419"/>
      </w:pPr>
      <w:r>
        <w:rPr>
          <w:spacing w:val="6"/>
        </w:rPr>
        <w:t>数据来源：农业农村、卫生健康、住房</w:t>
      </w:r>
      <w:r>
        <w:rPr>
          <w:spacing w:val="11"/>
        </w:rPr>
        <w:t xml:space="preserve"> </w:t>
      </w:r>
      <w:r>
        <w:rPr>
          <w:spacing w:val="8"/>
        </w:rPr>
        <w:t>城乡建设等部门。</w:t>
      </w:r>
    </w:p>
    <w:p>
      <w:pPr>
        <w:spacing w:before="87" w:line="229" w:lineRule="auto"/>
        <w:ind w:left="426"/>
        <w:rPr>
          <w:rFonts w:ascii="SimHei" w:hAnsi="SimHei" w:eastAsia="SimHei" w:cs="SimHei"/>
          <w:sz w:val="20"/>
          <w:szCs w:val="20"/>
        </w:rPr>
      </w:pPr>
      <w:r>
        <w:rPr>
          <w:rFonts w:ascii="SimHei" w:hAnsi="SimHei" w:eastAsia="SimHei" w:cs="SimHei"/>
          <w:spacing w:val="7"/>
          <w:sz w:val="20"/>
          <w:szCs w:val="20"/>
        </w:rPr>
        <w:t>30. 城镇新建绿色建筑比例</w:t>
      </w:r>
    </w:p>
    <w:p>
      <w:pPr>
        <w:pStyle w:val="2"/>
        <w:spacing w:before="183" w:line="278" w:lineRule="exact"/>
        <w:ind w:left="421"/>
      </w:pPr>
      <w:r>
        <w:rPr>
          <w:spacing w:val="9"/>
          <w:position w:val="1"/>
        </w:rPr>
        <w:t>适用范围：地级行政区、县级行政区。</w:t>
      </w:r>
    </w:p>
    <w:p>
      <w:pPr>
        <w:pStyle w:val="2"/>
        <w:spacing w:before="152" w:line="338" w:lineRule="auto"/>
        <w:ind w:left="2" w:right="175" w:firstLine="422"/>
      </w:pPr>
      <w:r>
        <w:rPr>
          <w:spacing w:val="6"/>
        </w:rPr>
        <w:t xml:space="preserve">指标解释：指城镇建成区内达到《绿色 </w:t>
      </w:r>
      <w:r>
        <w:rPr>
          <w:spacing w:val="3"/>
        </w:rPr>
        <w:t>建筑评价标准》（</w:t>
      </w:r>
      <w:r>
        <w:t>GB</w:t>
      </w:r>
      <w:r>
        <w:rPr>
          <w:spacing w:val="3"/>
        </w:rPr>
        <w:t>/T</w:t>
      </w:r>
      <w:r>
        <w:rPr>
          <w:spacing w:val="-34"/>
        </w:rPr>
        <w:t xml:space="preserve"> </w:t>
      </w:r>
      <w:r>
        <w:rPr>
          <w:spacing w:val="3"/>
        </w:rPr>
        <w:t>50378-2019）的新建</w:t>
      </w:r>
      <w:r>
        <w:t xml:space="preserve"> </w:t>
      </w:r>
      <w:r>
        <w:rPr>
          <w:spacing w:val="7"/>
        </w:rPr>
        <w:t>绿色建筑面积占新建建筑总面积的比例。绿</w:t>
      </w:r>
    </w:p>
    <w:p>
      <w:pPr>
        <w:spacing w:line="338" w:lineRule="auto"/>
        <w:sectPr>
          <w:type w:val="continuous"/>
          <w:pgSz w:w="11906" w:h="16839"/>
          <w:pgMar w:top="1232" w:right="1621" w:bottom="1195" w:left="1785" w:header="893" w:footer="892" w:gutter="0"/>
          <w:cols w:equalWidth="0" w:num="2">
            <w:col w:w="4282" w:space="100"/>
            <w:col w:w="4118"/>
          </w:cols>
        </w:sectPr>
      </w:pPr>
    </w:p>
    <w:p>
      <w:pPr>
        <w:spacing w:before="81"/>
      </w:pPr>
    </w:p>
    <w:p>
      <w:pPr>
        <w:sectPr>
          <w:headerReference r:id="rId119" w:type="default"/>
          <w:footerReference r:id="rId120" w:type="default"/>
          <w:pgSz w:w="11906" w:h="16839"/>
          <w:pgMar w:top="1232" w:right="1580" w:bottom="1195" w:left="1785" w:header="893" w:footer="892" w:gutter="0"/>
          <w:cols w:equalWidth="0" w:num="1">
            <w:col w:w="8540"/>
          </w:cols>
        </w:sectPr>
      </w:pPr>
    </w:p>
    <w:p>
      <w:pPr>
        <w:pStyle w:val="2"/>
        <w:spacing w:before="49" w:line="390" w:lineRule="auto"/>
        <w:ind w:left="15" w:right="320" w:firstLine="6"/>
        <w:jc w:val="both"/>
      </w:pPr>
      <w:r>
        <w:rPr>
          <w:spacing w:val="6"/>
        </w:rPr>
        <w:t>色建筑指在全寿命期内，节约资源、保护环</w:t>
      </w:r>
      <w:r>
        <w:rPr>
          <w:spacing w:val="15"/>
        </w:rPr>
        <w:t xml:space="preserve"> </w:t>
      </w:r>
      <w:r>
        <w:rPr>
          <w:spacing w:val="7"/>
        </w:rPr>
        <w:t>境、减少污染，为人们提供健康、适用、高</w:t>
      </w:r>
      <w:r>
        <w:rPr>
          <w:spacing w:val="5"/>
        </w:rPr>
        <w:t xml:space="preserve"> </w:t>
      </w:r>
      <w:r>
        <w:rPr>
          <w:spacing w:val="7"/>
        </w:rPr>
        <w:t>效的适用空间，最大限度地实现人与自然和</w:t>
      </w:r>
      <w:r>
        <w:rPr>
          <w:spacing w:val="2"/>
        </w:rPr>
        <w:t xml:space="preserve"> </w:t>
      </w:r>
      <w:r>
        <w:rPr>
          <w:spacing w:val="8"/>
        </w:rPr>
        <w:t>谐共生的高质量建筑。</w:t>
      </w:r>
    </w:p>
    <w:p>
      <w:pPr>
        <w:spacing w:before="177" w:line="334" w:lineRule="exact"/>
        <w:ind w:firstLine="133"/>
      </w:pPr>
      <w:r>
        <w:rPr>
          <w:position w:val="-6"/>
        </w:rPr>
        <w:drawing>
          <wp:inline distT="0" distB="0" distL="0" distR="0">
            <wp:extent cx="2430145" cy="21209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58"/>
                    <a:stretch>
                      <a:fillRect/>
                    </a:stretch>
                  </pic:blipFill>
                  <pic:spPr>
                    <a:xfrm>
                      <a:off x="0" y="0"/>
                      <a:ext cx="2430350" cy="212140"/>
                    </a:xfrm>
                    <a:prstGeom prst="rect">
                      <a:avLst/>
                    </a:prstGeom>
                  </pic:spPr>
                </pic:pic>
              </a:graphicData>
            </a:graphic>
          </wp:inline>
        </w:drawing>
      </w:r>
    </w:p>
    <w:p>
      <w:pPr>
        <w:spacing w:line="310" w:lineRule="auto"/>
        <w:rPr>
          <w:rFonts w:ascii="Arial"/>
          <w:sz w:val="21"/>
        </w:rPr>
      </w:pPr>
    </w:p>
    <w:p>
      <w:pPr>
        <w:pStyle w:val="2"/>
        <w:spacing w:before="66" w:line="396" w:lineRule="auto"/>
        <w:ind w:left="437" w:right="1532" w:firstLine="4"/>
      </w:pPr>
      <w:r>
        <w:rPr>
          <w:rFonts w:ascii="SimHei" w:hAnsi="SimHei" w:eastAsia="SimHei" w:cs="SimHei"/>
          <w:spacing w:val="7"/>
        </w:rPr>
        <w:t>31. 公共交通出行分担率</w:t>
      </w:r>
      <w:r>
        <w:rPr>
          <w:rFonts w:ascii="SimHei" w:hAnsi="SimHei" w:eastAsia="SimHei" w:cs="SimHei"/>
          <w:spacing w:val="8"/>
        </w:rPr>
        <w:t xml:space="preserve"> </w:t>
      </w:r>
      <w:r>
        <w:rPr>
          <w:spacing w:val="8"/>
        </w:rPr>
        <w:t>适用范围：地级行政区。</w:t>
      </w:r>
    </w:p>
    <w:p>
      <w:pPr>
        <w:pStyle w:val="2"/>
        <w:spacing w:before="3" w:line="382" w:lineRule="auto"/>
        <w:ind w:left="9" w:right="210" w:firstLine="430"/>
        <w:jc w:val="both"/>
      </w:pPr>
      <w:r>
        <w:rPr>
          <w:spacing w:val="6"/>
        </w:rPr>
        <w:t>指标解释：指行政区域内使用公共交通</w:t>
      </w:r>
      <w:r>
        <w:rPr>
          <w:spacing w:val="4"/>
        </w:rPr>
        <w:t xml:space="preserve">  </w:t>
      </w:r>
      <w:r>
        <w:rPr>
          <w:spacing w:val="7"/>
        </w:rPr>
        <w:t>（包括常规公交和轨道交通）出行的人次占</w:t>
      </w:r>
      <w:r>
        <w:rPr>
          <w:spacing w:val="4"/>
        </w:rPr>
        <w:t xml:space="preserve">  </w:t>
      </w:r>
      <w:r>
        <w:rPr>
          <w:spacing w:val="7"/>
        </w:rPr>
        <w:t>城市出行总人次（不含步行、自行车等）的</w:t>
      </w:r>
      <w:r>
        <w:rPr>
          <w:spacing w:val="5"/>
        </w:rPr>
        <w:t xml:space="preserve">  </w:t>
      </w:r>
      <w:r>
        <w:rPr>
          <w:spacing w:val="7"/>
        </w:rPr>
        <w:t>百分比。城市规模标准参照《关于调整城市</w:t>
      </w:r>
      <w:r>
        <w:rPr>
          <w:spacing w:val="4"/>
        </w:rPr>
        <w:t xml:space="preserve">  </w:t>
      </w:r>
      <w:r>
        <w:rPr>
          <w:spacing w:val="-3"/>
        </w:rPr>
        <w:t>规模划分标准的通知》（</w:t>
      </w:r>
      <w:r>
        <w:rPr>
          <w:spacing w:val="-37"/>
        </w:rPr>
        <w:t xml:space="preserve"> </w:t>
      </w:r>
      <w:r>
        <w:rPr>
          <w:spacing w:val="-3"/>
        </w:rPr>
        <w:t>国发〔2014〕51</w:t>
      </w:r>
      <w:r>
        <w:rPr>
          <w:spacing w:val="-40"/>
        </w:rPr>
        <w:t xml:space="preserve"> </w:t>
      </w:r>
      <w:r>
        <w:rPr>
          <w:spacing w:val="-3"/>
        </w:rPr>
        <w:t>号）</w:t>
      </w:r>
      <w:r>
        <w:t xml:space="preserve"> </w:t>
      </w:r>
      <w:r>
        <w:rPr>
          <w:spacing w:val="7"/>
        </w:rPr>
        <w:t>执行。</w:t>
      </w:r>
    </w:p>
    <w:p>
      <w:pPr>
        <w:spacing w:before="192" w:line="316" w:lineRule="exact"/>
        <w:ind w:firstLine="62"/>
      </w:pPr>
      <w:r>
        <w:rPr>
          <w:position w:val="-6"/>
        </w:rPr>
        <w:drawing>
          <wp:inline distT="0" distB="0" distL="0" distR="0">
            <wp:extent cx="2449195" cy="200660"/>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59"/>
                    <a:stretch>
                      <a:fillRect/>
                    </a:stretch>
                  </pic:blipFill>
                  <pic:spPr>
                    <a:xfrm>
                      <a:off x="0" y="0"/>
                      <a:ext cx="2449721" cy="201167"/>
                    </a:xfrm>
                    <a:prstGeom prst="rect">
                      <a:avLst/>
                    </a:prstGeom>
                  </pic:spPr>
                </pic:pic>
              </a:graphicData>
            </a:graphic>
          </wp:inline>
        </w:drawing>
      </w:r>
    </w:p>
    <w:p>
      <w:pPr>
        <w:spacing w:line="260" w:lineRule="auto"/>
        <w:rPr>
          <w:rFonts w:ascii="Arial"/>
          <w:sz w:val="21"/>
        </w:rPr>
      </w:pPr>
    </w:p>
    <w:p>
      <w:pPr>
        <w:pStyle w:val="2"/>
        <w:spacing w:before="66" w:line="359" w:lineRule="auto"/>
        <w:ind w:left="18" w:right="322" w:firstLine="420"/>
      </w:pPr>
      <w:r>
        <w:rPr>
          <w:spacing w:val="6"/>
        </w:rPr>
        <w:t>数据来源：交通运输、住房城乡建设等</w:t>
      </w:r>
      <w:r>
        <w:rPr>
          <w:spacing w:val="11"/>
        </w:rPr>
        <w:t xml:space="preserve"> </w:t>
      </w:r>
      <w:r>
        <w:rPr>
          <w:spacing w:val="4"/>
        </w:rPr>
        <w:t>部门。</w:t>
      </w:r>
    </w:p>
    <w:p>
      <w:pPr>
        <w:spacing w:before="84" w:line="230" w:lineRule="auto"/>
        <w:ind w:left="442"/>
        <w:rPr>
          <w:rFonts w:ascii="SimHei" w:hAnsi="SimHei" w:eastAsia="SimHei" w:cs="SimHei"/>
          <w:sz w:val="20"/>
          <w:szCs w:val="20"/>
        </w:rPr>
      </w:pPr>
      <w:r>
        <w:rPr>
          <w:rFonts w:ascii="SimHei" w:hAnsi="SimHei" w:eastAsia="SimHei" w:cs="SimHei"/>
          <w:spacing w:val="7"/>
          <w:sz w:val="20"/>
          <w:szCs w:val="20"/>
        </w:rPr>
        <w:t>32. 生活废弃物综合利用</w:t>
      </w:r>
    </w:p>
    <w:p>
      <w:pPr>
        <w:pStyle w:val="2"/>
        <w:spacing w:before="180" w:line="278" w:lineRule="exact"/>
        <w:ind w:left="437"/>
      </w:pPr>
      <w:r>
        <w:rPr>
          <w:spacing w:val="9"/>
          <w:position w:val="1"/>
        </w:rPr>
        <w:t>适用范围：地级行政区、县级行政区。</w:t>
      </w:r>
    </w:p>
    <w:p>
      <w:pPr>
        <w:pStyle w:val="2"/>
        <w:spacing w:before="152" w:line="277" w:lineRule="exact"/>
        <w:ind w:left="429"/>
      </w:pPr>
      <w:r>
        <w:rPr>
          <w:spacing w:val="6"/>
          <w:position w:val="1"/>
        </w:rPr>
        <w:t>（</w:t>
      </w:r>
      <w:r>
        <w:rPr>
          <w:spacing w:val="-47"/>
          <w:position w:val="1"/>
        </w:rPr>
        <w:t xml:space="preserve"> </w:t>
      </w:r>
      <w:r>
        <w:rPr>
          <w:spacing w:val="6"/>
          <w:position w:val="1"/>
        </w:rPr>
        <w:t>1）城镇生活垃圾分类减量化行动。</w:t>
      </w:r>
    </w:p>
    <w:p>
      <w:pPr>
        <w:pStyle w:val="2"/>
        <w:spacing w:before="154" w:line="395" w:lineRule="auto"/>
        <w:ind w:left="18" w:right="111" w:firstLine="421"/>
      </w:pPr>
      <w:r>
        <w:rPr>
          <w:spacing w:val="6"/>
        </w:rPr>
        <w:t>指标解释：指按一定规定或标准将垃圾</w:t>
      </w:r>
      <w:r>
        <w:rPr>
          <w:spacing w:val="3"/>
        </w:rPr>
        <w:t xml:space="preserve">   分类投放、分类收集、分类运输和分类处理，</w:t>
      </w:r>
      <w:r>
        <w:rPr>
          <w:spacing w:val="6"/>
        </w:rPr>
        <w:t xml:space="preserve"> </w:t>
      </w:r>
      <w:r>
        <w:rPr>
          <w:spacing w:val="7"/>
        </w:rPr>
        <w:t>提高回收利用率，实现垃圾减量化、无害化</w:t>
      </w:r>
      <w:r>
        <w:t xml:space="preserve">   </w:t>
      </w:r>
      <w:r>
        <w:rPr>
          <w:spacing w:val="7"/>
        </w:rPr>
        <w:t>以及资源化。依据《关于加快推进部分重点</w:t>
      </w:r>
      <w:r>
        <w:t xml:space="preserve">   </w:t>
      </w:r>
      <w:r>
        <w:rPr>
          <w:spacing w:val="-3"/>
        </w:rPr>
        <w:t>城市生活垃圾分类工作的通知》（建城〔2017〕</w:t>
      </w:r>
      <w:r>
        <w:rPr>
          <w:spacing w:val="12"/>
        </w:rPr>
        <w:t xml:space="preserve"> </w:t>
      </w:r>
      <w:r>
        <w:rPr>
          <w:spacing w:val="6"/>
        </w:rPr>
        <w:t>253</w:t>
      </w:r>
      <w:r>
        <w:rPr>
          <w:spacing w:val="-39"/>
        </w:rPr>
        <w:t xml:space="preserve"> </w:t>
      </w:r>
      <w:r>
        <w:rPr>
          <w:spacing w:val="6"/>
        </w:rPr>
        <w:t>号</w:t>
      </w:r>
      <w:r>
        <w:rPr>
          <w:spacing w:val="-38"/>
        </w:rPr>
        <w:t>），</w:t>
      </w:r>
      <w:r>
        <w:rPr>
          <w:spacing w:val="6"/>
        </w:rPr>
        <w:t>垃圾分类要做到</w:t>
      </w:r>
      <w:r>
        <w:rPr>
          <w:spacing w:val="-72"/>
        </w:rPr>
        <w:t xml:space="preserve"> </w:t>
      </w:r>
      <w:r>
        <w:rPr>
          <w:spacing w:val="6"/>
        </w:rPr>
        <w:t>“三个全覆盖”，</w:t>
      </w:r>
    </w:p>
    <w:p>
      <w:pPr>
        <w:pStyle w:val="2"/>
        <w:spacing w:before="12" w:line="388" w:lineRule="auto"/>
        <w:ind w:left="20" w:right="297" w:firstLine="14"/>
      </w:pPr>
      <w:r>
        <w:rPr>
          <w:spacing w:val="6"/>
        </w:rPr>
        <w:t>即生活垃圾分类管理主体责任全覆盖，生活</w:t>
      </w:r>
      <w:r>
        <w:rPr>
          <w:spacing w:val="3"/>
        </w:rPr>
        <w:t xml:space="preserve"> </w:t>
      </w:r>
      <w:r>
        <w:rPr>
          <w:spacing w:val="8"/>
        </w:rPr>
        <w:t>垃圾分类类别全覆盖，生活垃圾分类投放、</w:t>
      </w:r>
      <w:r>
        <w:rPr>
          <w:spacing w:val="4"/>
        </w:rPr>
        <w:t xml:space="preserve"> </w:t>
      </w:r>
      <w:r>
        <w:rPr>
          <w:spacing w:val="8"/>
        </w:rPr>
        <w:t>收集、运输、处理系统全覆盖。</w:t>
      </w:r>
    </w:p>
    <w:p>
      <w:pPr>
        <w:pStyle w:val="2"/>
        <w:spacing w:before="29" w:line="326" w:lineRule="auto"/>
        <w:ind w:left="19" w:right="297" w:firstLine="418"/>
      </w:pPr>
      <w:r>
        <w:rPr>
          <w:spacing w:val="8"/>
        </w:rPr>
        <w:t>数据来源：住房城乡建设、生态环境、</w:t>
      </w:r>
      <w:r>
        <w:rPr>
          <w:spacing w:val="2"/>
        </w:rPr>
        <w:t xml:space="preserve"> </w:t>
      </w:r>
      <w:r>
        <w:rPr>
          <w:spacing w:val="7"/>
        </w:rPr>
        <w:t>统计等部门。</w:t>
      </w:r>
    </w:p>
    <w:p>
      <w:pPr>
        <w:spacing w:line="14" w:lineRule="auto"/>
        <w:rPr>
          <w:rFonts w:ascii="Arial"/>
          <w:sz w:val="2"/>
        </w:rPr>
      </w:pPr>
      <w:r>
        <w:rPr>
          <w:rFonts w:ascii="Arial" w:hAnsi="Arial" w:eastAsia="Arial" w:cs="Arial"/>
          <w:sz w:val="2"/>
          <w:szCs w:val="2"/>
        </w:rPr>
        <w:br w:type="column"/>
      </w:r>
    </w:p>
    <w:p>
      <w:pPr>
        <w:pStyle w:val="2"/>
        <w:spacing w:before="46" w:line="277" w:lineRule="exact"/>
        <w:ind w:left="420"/>
      </w:pPr>
      <w:r>
        <w:rPr>
          <w:spacing w:val="9"/>
          <w:position w:val="1"/>
        </w:rPr>
        <w:t>（2）农村生活垃圾集中收集储运。</w:t>
      </w:r>
    </w:p>
    <w:p>
      <w:pPr>
        <w:pStyle w:val="2"/>
        <w:spacing w:before="151" w:line="381" w:lineRule="auto"/>
        <w:ind w:left="8" w:right="219" w:firstLine="422"/>
      </w:pPr>
      <w:r>
        <w:rPr>
          <w:spacing w:val="6"/>
        </w:rPr>
        <w:t xml:space="preserve">指标解释：指行政区域内开展农村生活 </w:t>
      </w:r>
      <w:r>
        <w:rPr>
          <w:spacing w:val="7"/>
        </w:rPr>
        <w:t>垃圾分类试点，建立“村收集、乡储运、县</w:t>
      </w:r>
      <w:r>
        <w:rPr>
          <w:spacing w:val="2"/>
        </w:rPr>
        <w:t xml:space="preserve"> </w:t>
      </w:r>
      <w:r>
        <w:rPr>
          <w:spacing w:val="6"/>
        </w:rPr>
        <w:t>处理”的垃圾集中收集储运网络，建立完善</w:t>
      </w:r>
      <w:r>
        <w:rPr>
          <w:spacing w:val="17"/>
        </w:rPr>
        <w:t xml:space="preserve"> </w:t>
      </w:r>
      <w:r>
        <w:rPr>
          <w:spacing w:val="7"/>
        </w:rPr>
        <w:t>的监管制度。</w:t>
      </w:r>
    </w:p>
    <w:p>
      <w:pPr>
        <w:pStyle w:val="2"/>
        <w:spacing w:before="70" w:line="357" w:lineRule="auto"/>
        <w:ind w:left="5" w:right="196" w:firstLine="423"/>
      </w:pPr>
      <w:r>
        <w:rPr>
          <w:spacing w:val="8"/>
        </w:rPr>
        <w:t>数据来源：住房城乡建设、生态环境、</w:t>
      </w:r>
      <w:r>
        <w:rPr>
          <w:spacing w:val="2"/>
        </w:rPr>
        <w:t xml:space="preserve"> </w:t>
      </w:r>
      <w:r>
        <w:rPr>
          <w:spacing w:val="8"/>
        </w:rPr>
        <w:t>农业农村等部门。</w:t>
      </w:r>
    </w:p>
    <w:p>
      <w:pPr>
        <w:pStyle w:val="2"/>
        <w:spacing w:before="88" w:line="326" w:lineRule="auto"/>
        <w:ind w:left="427" w:right="1431" w:firstLine="4"/>
      </w:pPr>
      <w:r>
        <w:rPr>
          <w:rFonts w:ascii="SimHei" w:hAnsi="SimHei" w:eastAsia="SimHei" w:cs="SimHei"/>
          <w:spacing w:val="7"/>
        </w:rPr>
        <w:t>33. 绿色产品市场占有率</w:t>
      </w:r>
      <w:r>
        <w:rPr>
          <w:rFonts w:ascii="SimHei" w:hAnsi="SimHei" w:eastAsia="SimHei" w:cs="SimHei"/>
          <w:spacing w:val="8"/>
        </w:rPr>
        <w:t xml:space="preserve"> </w:t>
      </w:r>
      <w:r>
        <w:rPr>
          <w:spacing w:val="8"/>
        </w:rPr>
        <w:t>适用范围：地级行政区。</w:t>
      </w:r>
    </w:p>
    <w:p>
      <w:pPr>
        <w:pStyle w:val="2"/>
        <w:spacing w:before="151" w:line="278" w:lineRule="exact"/>
        <w:ind w:left="420"/>
      </w:pPr>
      <w:r>
        <w:rPr>
          <w:spacing w:val="5"/>
          <w:position w:val="1"/>
        </w:rPr>
        <w:t>（</w:t>
      </w:r>
      <w:r>
        <w:rPr>
          <w:spacing w:val="-50"/>
          <w:position w:val="1"/>
        </w:rPr>
        <w:t xml:space="preserve"> </w:t>
      </w:r>
      <w:r>
        <w:rPr>
          <w:spacing w:val="5"/>
          <w:position w:val="1"/>
        </w:rPr>
        <w:t>1）节能家电市场占有率。</w:t>
      </w:r>
    </w:p>
    <w:p>
      <w:pPr>
        <w:pStyle w:val="2"/>
        <w:spacing w:before="152" w:line="380" w:lineRule="auto"/>
        <w:ind w:firstLine="430"/>
      </w:pPr>
      <w:r>
        <w:rPr>
          <w:spacing w:val="6"/>
        </w:rPr>
        <w:t>指标解释：指能效标识二级以上节能空</w:t>
      </w:r>
      <w:r>
        <w:rPr>
          <w:spacing w:val="2"/>
        </w:rPr>
        <w:t xml:space="preserve">   </w:t>
      </w:r>
      <w:r>
        <w:rPr>
          <w:spacing w:val="3"/>
        </w:rPr>
        <w:t>调、冰箱、热水器等节能家电市场占有情况。</w:t>
      </w:r>
      <w:r>
        <w:rPr>
          <w:spacing w:val="1"/>
        </w:rPr>
        <w:t xml:space="preserve">  </w:t>
      </w:r>
      <w:r>
        <w:rPr>
          <w:spacing w:val="8"/>
        </w:rPr>
        <w:t>参照《高效节能家电产品销售统计调查制度》</w:t>
      </w:r>
      <w:r>
        <w:rPr>
          <w:spacing w:val="3"/>
        </w:rPr>
        <w:t xml:space="preserve"> </w:t>
      </w:r>
      <w:r>
        <w:rPr>
          <w:spacing w:val="7"/>
        </w:rPr>
        <w:t>（发改委公告 2019</w:t>
      </w:r>
      <w:r>
        <w:rPr>
          <w:spacing w:val="-22"/>
        </w:rPr>
        <w:t xml:space="preserve"> </w:t>
      </w:r>
      <w:r>
        <w:rPr>
          <w:spacing w:val="7"/>
        </w:rPr>
        <w:t>年第</w:t>
      </w:r>
      <w:r>
        <w:rPr>
          <w:spacing w:val="-41"/>
        </w:rPr>
        <w:t xml:space="preserve"> </w:t>
      </w:r>
      <w:r>
        <w:rPr>
          <w:spacing w:val="7"/>
        </w:rPr>
        <w:t>2</w:t>
      </w:r>
      <w:r>
        <w:rPr>
          <w:spacing w:val="-42"/>
        </w:rPr>
        <w:t xml:space="preserve"> </w:t>
      </w:r>
      <w:r>
        <w:rPr>
          <w:spacing w:val="7"/>
        </w:rPr>
        <w:t>号）进行调查统</w:t>
      </w:r>
      <w:r>
        <w:t xml:space="preserve">   </w:t>
      </w:r>
      <w:r>
        <w:rPr>
          <w:spacing w:val="6"/>
        </w:rPr>
        <w:t>计。</w:t>
      </w:r>
    </w:p>
    <w:p>
      <w:pPr>
        <w:pStyle w:val="2"/>
        <w:spacing w:before="92" w:line="359" w:lineRule="auto"/>
        <w:ind w:left="10" w:right="221" w:firstLine="417"/>
      </w:pPr>
      <w:r>
        <w:rPr>
          <w:spacing w:val="6"/>
        </w:rPr>
        <w:t>数据来源：统计、发展改革、市场监管</w:t>
      </w:r>
      <w:r>
        <w:rPr>
          <w:spacing w:val="11"/>
        </w:rPr>
        <w:t xml:space="preserve"> </w:t>
      </w:r>
      <w:r>
        <w:rPr>
          <w:spacing w:val="5"/>
        </w:rPr>
        <w:t>等部门。</w:t>
      </w:r>
    </w:p>
    <w:p>
      <w:pPr>
        <w:pStyle w:val="2"/>
        <w:spacing w:before="83" w:line="278" w:lineRule="exact"/>
        <w:ind w:left="420"/>
      </w:pPr>
      <w:r>
        <w:rPr>
          <w:spacing w:val="6"/>
          <w:position w:val="1"/>
        </w:rPr>
        <w:t>（2）在售用水器具中节水型器具占比。</w:t>
      </w:r>
    </w:p>
    <w:p>
      <w:pPr>
        <w:pStyle w:val="2"/>
        <w:spacing w:before="153" w:line="387" w:lineRule="auto"/>
        <w:ind w:firstLine="430"/>
      </w:pPr>
      <w:r>
        <w:rPr>
          <w:spacing w:val="6"/>
        </w:rPr>
        <w:t>指标解释：指通过市场抽检，在售用水</w:t>
      </w:r>
      <w:r>
        <w:rPr>
          <w:spacing w:val="2"/>
        </w:rPr>
        <w:t xml:space="preserve">   </w:t>
      </w:r>
      <w:r>
        <w:rPr>
          <w:spacing w:val="7"/>
        </w:rPr>
        <w:t>器具中节水型器具占比。节水型器具评判标</w:t>
      </w:r>
      <w:r>
        <w:rPr>
          <w:spacing w:val="2"/>
        </w:rPr>
        <w:t xml:space="preserve">   </w:t>
      </w:r>
      <w:r>
        <w:rPr>
          <w:spacing w:val="8"/>
        </w:rPr>
        <w:t>准参照国家行业标准《节水型生活用水器具》</w:t>
      </w:r>
      <w:r>
        <w:rPr>
          <w:spacing w:val="3"/>
        </w:rPr>
        <w:t xml:space="preserve"> </w:t>
      </w:r>
      <w:r>
        <w:rPr>
          <w:spacing w:val="1"/>
        </w:rPr>
        <w:t>（</w:t>
      </w:r>
      <w:r>
        <w:rPr>
          <w:spacing w:val="-59"/>
        </w:rPr>
        <w:t xml:space="preserve"> </w:t>
      </w:r>
      <w:r>
        <w:t>CJ</w:t>
      </w:r>
      <w:r>
        <w:rPr>
          <w:spacing w:val="1"/>
        </w:rPr>
        <w:t>/T</w:t>
      </w:r>
      <w:r>
        <w:rPr>
          <w:spacing w:val="-20"/>
        </w:rPr>
        <w:t xml:space="preserve"> </w:t>
      </w:r>
      <w:r>
        <w:rPr>
          <w:spacing w:val="1"/>
        </w:rPr>
        <w:t>164-2014）。该指标值以相关部门或</w:t>
      </w:r>
      <w:r>
        <w:t xml:space="preserve">   </w:t>
      </w:r>
      <w:r>
        <w:rPr>
          <w:spacing w:val="19"/>
        </w:rPr>
        <w:t>独立调查机构抽样调查所获取指标值的平</w:t>
      </w:r>
      <w:r>
        <w:t xml:space="preserve">   </w:t>
      </w:r>
      <w:r>
        <w:rPr>
          <w:spacing w:val="9"/>
        </w:rPr>
        <w:t>均值为考核依据。</w:t>
      </w:r>
    </w:p>
    <w:p>
      <w:pPr>
        <w:pStyle w:val="2"/>
        <w:spacing w:before="64" w:line="357" w:lineRule="auto"/>
        <w:ind w:left="9" w:right="219" w:firstLine="419"/>
      </w:pPr>
      <w:r>
        <w:rPr>
          <w:spacing w:val="6"/>
        </w:rPr>
        <w:t>数据来源：统计、发展改革、水利、市</w:t>
      </w:r>
      <w:r>
        <w:rPr>
          <w:spacing w:val="13"/>
        </w:rPr>
        <w:t xml:space="preserve"> </w:t>
      </w:r>
      <w:r>
        <w:rPr>
          <w:spacing w:val="7"/>
        </w:rPr>
        <w:t>场监管等部门。</w:t>
      </w:r>
    </w:p>
    <w:p>
      <w:pPr>
        <w:pStyle w:val="2"/>
        <w:spacing w:before="85" w:line="278" w:lineRule="exact"/>
        <w:ind w:left="420"/>
      </w:pPr>
      <w:r>
        <w:rPr>
          <w:spacing w:val="9"/>
          <w:position w:val="1"/>
        </w:rPr>
        <w:t>（3）一次性消费品人均使用量。</w:t>
      </w:r>
    </w:p>
    <w:p>
      <w:pPr>
        <w:pStyle w:val="2"/>
        <w:spacing w:before="147" w:line="348" w:lineRule="auto"/>
        <w:ind w:left="6" w:right="212" w:firstLine="423"/>
      </w:pPr>
      <w:r>
        <w:rPr>
          <w:spacing w:val="6"/>
        </w:rPr>
        <w:t xml:space="preserve">指标解释：指统计期内，公众一次性消 </w:t>
      </w:r>
      <w:r>
        <w:rPr>
          <w:spacing w:val="7"/>
        </w:rPr>
        <w:t>费品人均使用量。该指标值以统计部门或独</w:t>
      </w:r>
      <w:r>
        <w:rPr>
          <w:spacing w:val="1"/>
        </w:rPr>
        <w:t xml:space="preserve"> </w:t>
      </w:r>
      <w:r>
        <w:rPr>
          <w:spacing w:val="18"/>
        </w:rPr>
        <w:t>立调查机构通过抽样问卷调查所获取指标</w:t>
      </w:r>
      <w:r>
        <w:rPr>
          <w:spacing w:val="10"/>
        </w:rPr>
        <w:t xml:space="preserve"> </w:t>
      </w:r>
      <w:r>
        <w:rPr>
          <w:spacing w:val="7"/>
        </w:rPr>
        <w:t>值的平均值为考核依据。问卷调查人员应涵</w:t>
      </w:r>
      <w:r>
        <w:t xml:space="preserve"> </w:t>
      </w:r>
      <w:r>
        <w:rPr>
          <w:spacing w:val="7"/>
        </w:rPr>
        <w:t>盖不同年龄、不同学历、不同职业等情况，</w:t>
      </w:r>
    </w:p>
    <w:p>
      <w:pPr>
        <w:spacing w:line="348" w:lineRule="auto"/>
        <w:sectPr>
          <w:type w:val="continuous"/>
          <w:pgSz w:w="11906" w:h="16839"/>
          <w:pgMar w:top="1232" w:right="1580" w:bottom="1195" w:left="1785" w:header="893" w:footer="892" w:gutter="0"/>
          <w:cols w:equalWidth="0" w:num="2">
            <w:col w:w="4276" w:space="100"/>
            <w:col w:w="4165"/>
          </w:cols>
        </w:sectPr>
      </w:pPr>
    </w:p>
    <w:p>
      <w:pPr>
        <w:spacing w:before="122"/>
      </w:pPr>
    </w:p>
    <w:p>
      <w:pPr>
        <w:sectPr>
          <w:headerReference r:id="rId121" w:type="default"/>
          <w:footerReference r:id="rId122" w:type="default"/>
          <w:pgSz w:w="11906" w:h="16839"/>
          <w:pgMar w:top="1232" w:right="1721" w:bottom="1195" w:left="1785" w:header="893" w:footer="892" w:gutter="0"/>
          <w:cols w:equalWidth="0" w:num="1">
            <w:col w:w="8399"/>
          </w:cols>
        </w:sectPr>
      </w:pPr>
    </w:p>
    <w:p>
      <w:pPr>
        <w:pStyle w:val="2"/>
        <w:spacing w:line="381" w:lineRule="auto"/>
        <w:ind w:left="17" w:right="143" w:firstLine="1"/>
      </w:pPr>
      <w:r>
        <w:rPr>
          <w:spacing w:val="10"/>
        </w:rPr>
        <w:t>充分体现代表性。调查问卷应涉及：机关、</w:t>
      </w:r>
      <w:r>
        <w:rPr>
          <w:spacing w:val="3"/>
        </w:rPr>
        <w:t xml:space="preserve">  </w:t>
      </w:r>
      <w:r>
        <w:rPr>
          <w:spacing w:val="6"/>
        </w:rPr>
        <w:t>企事业单位一次性办公用品使用情况；超市、</w:t>
      </w:r>
      <w:r>
        <w:t xml:space="preserve"> </w:t>
      </w:r>
      <w:r>
        <w:rPr>
          <w:spacing w:val="7"/>
        </w:rPr>
        <w:t>商场、集贸市场等商品零售场所塑料购物袋</w:t>
      </w:r>
      <w:r>
        <w:t xml:space="preserve">   </w:t>
      </w:r>
      <w:r>
        <w:rPr>
          <w:spacing w:val="7"/>
        </w:rPr>
        <w:t>使用情况；酒店、宾馆、民宿一次性客房用</w:t>
      </w:r>
      <w:r>
        <w:rPr>
          <w:spacing w:val="1"/>
        </w:rPr>
        <w:t xml:space="preserve">   </w:t>
      </w:r>
      <w:r>
        <w:rPr>
          <w:spacing w:val="7"/>
        </w:rPr>
        <w:t>品使用情况；餐饮行业一次性餐具使用情况</w:t>
      </w:r>
      <w:r>
        <w:t xml:space="preserve">   </w:t>
      </w:r>
      <w:r>
        <w:rPr>
          <w:spacing w:val="6"/>
        </w:rPr>
        <w:t>等内容。</w:t>
      </w:r>
    </w:p>
    <w:p>
      <w:pPr>
        <w:pStyle w:val="2"/>
        <w:spacing w:before="41" w:line="386" w:lineRule="auto"/>
        <w:ind w:left="17" w:right="320" w:firstLine="425"/>
      </w:pPr>
      <w:r>
        <w:rPr>
          <w:spacing w:val="6"/>
        </w:rPr>
        <w:t>注：依据国家统计局的抽样调查方案，</w:t>
      </w:r>
      <w:r>
        <w:rPr>
          <w:spacing w:val="15"/>
        </w:rPr>
        <w:t xml:space="preserve"> </w:t>
      </w:r>
      <w:r>
        <w:rPr>
          <w:spacing w:val="10"/>
        </w:rPr>
        <w:t>抽样调查在</w:t>
      </w:r>
      <w:r>
        <w:rPr>
          <w:spacing w:val="-31"/>
        </w:rPr>
        <w:t xml:space="preserve"> </w:t>
      </w:r>
      <w:r>
        <w:rPr>
          <w:spacing w:val="10"/>
        </w:rPr>
        <w:t>95%的置信度、方差为</w:t>
      </w:r>
      <w:r>
        <w:rPr>
          <w:spacing w:val="-40"/>
        </w:rPr>
        <w:t xml:space="preserve"> </w:t>
      </w:r>
      <w:r>
        <w:rPr>
          <w:spacing w:val="10"/>
        </w:rPr>
        <w:t>0.4、抽</w:t>
      </w:r>
      <w:r>
        <w:t xml:space="preserve"> </w:t>
      </w:r>
      <w:r>
        <w:rPr>
          <w:spacing w:val="12"/>
        </w:rPr>
        <w:t>样误差控制在</w:t>
      </w:r>
      <w:r>
        <w:rPr>
          <w:spacing w:val="-33"/>
        </w:rPr>
        <w:t xml:space="preserve"> </w:t>
      </w:r>
      <w:r>
        <w:rPr>
          <w:spacing w:val="12"/>
        </w:rPr>
        <w:t>3%以内的情况下</w:t>
      </w:r>
      <w:r>
        <w:rPr>
          <w:spacing w:val="-59"/>
        </w:rPr>
        <w:t xml:space="preserve"> </w:t>
      </w:r>
      <w:r>
        <w:rPr>
          <w:spacing w:val="12"/>
        </w:rPr>
        <w:t>，计算各类</w:t>
      </w:r>
      <w:r>
        <w:t xml:space="preserve"> </w:t>
      </w:r>
      <w:r>
        <w:rPr>
          <w:spacing w:val="5"/>
        </w:rPr>
        <w:t>规模的城市抽样样本量分别为</w:t>
      </w:r>
      <w:r>
        <w:rPr>
          <w:spacing w:val="-32"/>
        </w:rPr>
        <w:t xml:space="preserve"> </w:t>
      </w:r>
      <w:r>
        <w:rPr>
          <w:spacing w:val="5"/>
        </w:rPr>
        <w:t>600</w:t>
      </w:r>
      <w:r>
        <w:rPr>
          <w:spacing w:val="-42"/>
        </w:rPr>
        <w:t xml:space="preserve"> </w:t>
      </w:r>
      <w:r>
        <w:rPr>
          <w:spacing w:val="5"/>
        </w:rPr>
        <w:t>人、1000</w:t>
      </w:r>
      <w:r>
        <w:t xml:space="preserve"> </w:t>
      </w:r>
      <w:r>
        <w:rPr>
          <w:spacing w:val="6"/>
        </w:rPr>
        <w:t>人、1500</w:t>
      </w:r>
      <w:r>
        <w:rPr>
          <w:spacing w:val="-27"/>
        </w:rPr>
        <w:t xml:space="preserve"> </w:t>
      </w:r>
      <w:r>
        <w:rPr>
          <w:spacing w:val="6"/>
        </w:rPr>
        <w:t>人、2000</w:t>
      </w:r>
      <w:r>
        <w:rPr>
          <w:spacing w:val="-39"/>
        </w:rPr>
        <w:t xml:space="preserve"> </w:t>
      </w:r>
      <w:r>
        <w:rPr>
          <w:spacing w:val="6"/>
        </w:rPr>
        <w:t>人、2500</w:t>
      </w:r>
      <w:r>
        <w:rPr>
          <w:spacing w:val="-42"/>
        </w:rPr>
        <w:t xml:space="preserve"> </w:t>
      </w:r>
      <w:r>
        <w:rPr>
          <w:spacing w:val="6"/>
        </w:rPr>
        <w:t>人。城市规模</w:t>
      </w:r>
      <w:r>
        <w:t xml:space="preserve"> </w:t>
      </w:r>
      <w:r>
        <w:rPr>
          <w:spacing w:val="7"/>
        </w:rPr>
        <w:t>划分标准参照《关于调整城市规模划分标准</w:t>
      </w:r>
      <w:r>
        <w:rPr>
          <w:spacing w:val="1"/>
        </w:rPr>
        <w:t xml:space="preserve"> </w:t>
      </w:r>
      <w:r>
        <w:rPr>
          <w:spacing w:val="-1"/>
        </w:rPr>
        <w:t>的通知》（</w:t>
      </w:r>
      <w:r>
        <w:rPr>
          <w:spacing w:val="-45"/>
        </w:rPr>
        <w:t xml:space="preserve"> </w:t>
      </w:r>
      <w:r>
        <w:rPr>
          <w:spacing w:val="-1"/>
        </w:rPr>
        <w:t>国发〔2014〕51</w:t>
      </w:r>
      <w:r>
        <w:rPr>
          <w:spacing w:val="-40"/>
        </w:rPr>
        <w:t xml:space="preserve"> </w:t>
      </w:r>
      <w:r>
        <w:rPr>
          <w:spacing w:val="-1"/>
        </w:rPr>
        <w:t>号）执行。</w:t>
      </w:r>
    </w:p>
    <w:p>
      <w:pPr>
        <w:pStyle w:val="2"/>
        <w:spacing w:before="14" w:line="277" w:lineRule="exact"/>
        <w:ind w:left="438"/>
      </w:pPr>
      <w:r>
        <w:rPr>
          <w:spacing w:val="9"/>
          <w:position w:val="1"/>
        </w:rPr>
        <w:t>数据来源：统计部门或独立调查机构。</w:t>
      </w:r>
    </w:p>
    <w:p>
      <w:pPr>
        <w:spacing w:before="151" w:line="229" w:lineRule="auto"/>
        <w:ind w:left="442"/>
        <w:rPr>
          <w:rFonts w:ascii="SimHei" w:hAnsi="SimHei" w:eastAsia="SimHei" w:cs="SimHei"/>
          <w:sz w:val="20"/>
          <w:szCs w:val="20"/>
        </w:rPr>
      </w:pPr>
      <w:r>
        <w:rPr>
          <w:rFonts w:ascii="SimHei" w:hAnsi="SimHei" w:eastAsia="SimHei" w:cs="SimHei"/>
          <w:spacing w:val="7"/>
          <w:sz w:val="20"/>
          <w:szCs w:val="20"/>
        </w:rPr>
        <w:t>34. 政府绿色采购比例</w:t>
      </w:r>
    </w:p>
    <w:p>
      <w:pPr>
        <w:pStyle w:val="2"/>
        <w:spacing w:before="173" w:line="279" w:lineRule="exact"/>
        <w:ind w:left="437"/>
      </w:pPr>
      <w:r>
        <w:rPr>
          <w:spacing w:val="9"/>
          <w:position w:val="1"/>
        </w:rPr>
        <w:t>适用范围：地级行政区、县级行政区。</w:t>
      </w:r>
    </w:p>
    <w:p>
      <w:pPr>
        <w:pStyle w:val="2"/>
        <w:spacing w:before="142" w:line="386" w:lineRule="auto"/>
        <w:ind w:left="1" w:right="329" w:firstLine="439"/>
      </w:pPr>
      <w:r>
        <w:rPr>
          <w:spacing w:val="6"/>
        </w:rPr>
        <w:t>指标解释：指行政区域内政府采购有利</w:t>
      </w:r>
      <w:r>
        <w:rPr>
          <w:spacing w:val="9"/>
        </w:rPr>
        <w:t xml:space="preserve"> </w:t>
      </w:r>
      <w:r>
        <w:rPr>
          <w:spacing w:val="7"/>
        </w:rPr>
        <w:t>于绿色、循环和低碳发展的产品规模占同类</w:t>
      </w:r>
      <w:r>
        <w:rPr>
          <w:spacing w:val="17"/>
        </w:rPr>
        <w:t xml:space="preserve"> </w:t>
      </w:r>
      <w:r>
        <w:rPr>
          <w:spacing w:val="19"/>
        </w:rPr>
        <w:t>产品政府采购规模的比例。采购要求按照</w:t>
      </w:r>
      <w:r>
        <w:rPr>
          <w:spacing w:val="8"/>
        </w:rPr>
        <w:t xml:space="preserve"> </w:t>
      </w:r>
      <w:r>
        <w:rPr>
          <w:spacing w:val="7"/>
        </w:rPr>
        <w:t>《关于调整优化节能产品、环境标志产品政</w:t>
      </w:r>
      <w:r>
        <w:rPr>
          <w:spacing w:val="17"/>
        </w:rPr>
        <w:t xml:space="preserve"> </w:t>
      </w:r>
      <w:r>
        <w:rPr>
          <w:spacing w:val="8"/>
        </w:rPr>
        <w:t>府采购执行机制的通知》（财库〔2019</w:t>
      </w:r>
      <w:r>
        <w:rPr>
          <w:spacing w:val="-18"/>
        </w:rPr>
        <w:t xml:space="preserve"> </w:t>
      </w:r>
      <w:r>
        <w:rPr>
          <w:spacing w:val="8"/>
        </w:rPr>
        <w:t>〕9</w:t>
      </w:r>
      <w:r>
        <w:t xml:space="preserve"> </w:t>
      </w:r>
      <w:r>
        <w:rPr>
          <w:spacing w:val="10"/>
        </w:rPr>
        <w:t>号）执行。</w:t>
      </w:r>
    </w:p>
    <w:p>
      <w:pPr>
        <w:spacing w:before="185" w:line="366" w:lineRule="exact"/>
        <w:ind w:firstLine="120"/>
      </w:pPr>
      <w:r>
        <w:rPr>
          <w:position w:val="-7"/>
        </w:rPr>
        <w:drawing>
          <wp:inline distT="0" distB="0" distL="0" distR="0">
            <wp:extent cx="2433320" cy="23241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60"/>
                    <a:stretch>
                      <a:fillRect/>
                    </a:stretch>
                  </pic:blipFill>
                  <pic:spPr>
                    <a:xfrm>
                      <a:off x="0" y="0"/>
                      <a:ext cx="2433339" cy="232622"/>
                    </a:xfrm>
                    <a:prstGeom prst="rect">
                      <a:avLst/>
                    </a:prstGeom>
                  </pic:spPr>
                </pic:pic>
              </a:graphicData>
            </a:graphic>
          </wp:inline>
        </w:drawing>
      </w:r>
    </w:p>
    <w:p>
      <w:pPr>
        <w:pStyle w:val="2"/>
        <w:spacing w:before="299" w:line="278" w:lineRule="exact"/>
        <w:ind w:left="438"/>
      </w:pPr>
      <w:r>
        <w:rPr>
          <w:spacing w:val="8"/>
          <w:position w:val="1"/>
        </w:rPr>
        <w:t>数据来源：统计、财政等部门。</w:t>
      </w:r>
    </w:p>
    <w:p>
      <w:pPr>
        <w:spacing w:before="151" w:line="381" w:lineRule="auto"/>
        <w:ind w:left="33" w:right="329" w:firstLine="408"/>
        <w:rPr>
          <w:rFonts w:ascii="SimHei" w:hAnsi="SimHei" w:eastAsia="SimHei" w:cs="SimHei"/>
          <w:sz w:val="20"/>
          <w:szCs w:val="20"/>
        </w:rPr>
      </w:pPr>
      <w:r>
        <w:rPr>
          <w:rFonts w:ascii="SimHei" w:hAnsi="SimHei" w:eastAsia="SimHei" w:cs="SimHei"/>
          <w:spacing w:val="17"/>
          <w:sz w:val="20"/>
          <w:szCs w:val="20"/>
        </w:rPr>
        <w:t>35. 党政领导干部参加生态文明培训</w:t>
      </w:r>
      <w:r>
        <w:rPr>
          <w:rFonts w:ascii="SimHei" w:hAnsi="SimHei" w:eastAsia="SimHei" w:cs="SimHei"/>
          <w:spacing w:val="3"/>
          <w:sz w:val="20"/>
          <w:szCs w:val="20"/>
        </w:rPr>
        <w:t xml:space="preserve"> </w:t>
      </w:r>
      <w:r>
        <w:rPr>
          <w:rFonts w:ascii="SimHei" w:hAnsi="SimHei" w:eastAsia="SimHei" w:cs="SimHei"/>
          <w:spacing w:val="5"/>
          <w:sz w:val="20"/>
          <w:szCs w:val="20"/>
        </w:rPr>
        <w:t>的人数比例</w:t>
      </w:r>
    </w:p>
    <w:p>
      <w:pPr>
        <w:pStyle w:val="2"/>
        <w:spacing w:before="25" w:line="278" w:lineRule="exact"/>
        <w:ind w:left="437"/>
      </w:pPr>
      <w:r>
        <w:rPr>
          <w:spacing w:val="9"/>
          <w:position w:val="1"/>
        </w:rPr>
        <w:t>适用范围：地级行政区、县级行政区。</w:t>
      </w:r>
    </w:p>
    <w:p>
      <w:pPr>
        <w:pStyle w:val="2"/>
        <w:spacing w:before="142" w:line="348" w:lineRule="auto"/>
        <w:ind w:left="18" w:right="329" w:firstLine="422"/>
      </w:pPr>
      <w:r>
        <w:rPr>
          <w:spacing w:val="6"/>
        </w:rPr>
        <w:t>指标解释：指行政区域内副科级以上在</w:t>
      </w:r>
      <w:r>
        <w:rPr>
          <w:spacing w:val="9"/>
        </w:rPr>
        <w:t xml:space="preserve"> </w:t>
      </w:r>
      <w:r>
        <w:rPr>
          <w:spacing w:val="18"/>
        </w:rPr>
        <w:t>职党政领导干部参加组织部门认可的生态</w:t>
      </w:r>
      <w:r>
        <w:rPr>
          <w:spacing w:val="9"/>
        </w:rPr>
        <w:t xml:space="preserve"> </w:t>
      </w:r>
      <w:r>
        <w:rPr>
          <w:spacing w:val="7"/>
        </w:rPr>
        <w:t>文明专题培训、辅导报告、网络培训等的人</w:t>
      </w:r>
      <w:r>
        <w:t xml:space="preserve"> </w:t>
      </w:r>
      <w:r>
        <w:rPr>
          <w:spacing w:val="18"/>
        </w:rPr>
        <w:t>数占副科级以上党政领导干部总人数的比</w:t>
      </w:r>
      <w:r>
        <w:rPr>
          <w:spacing w:val="9"/>
        </w:rPr>
        <w:t xml:space="preserve"> </w:t>
      </w:r>
      <w:r>
        <w:rPr>
          <w:spacing w:val="2"/>
        </w:rPr>
        <w:t>例。</w:t>
      </w:r>
    </w:p>
    <w:p>
      <w:pPr>
        <w:spacing w:line="14" w:lineRule="auto"/>
        <w:rPr>
          <w:rFonts w:ascii="Arial"/>
          <w:sz w:val="2"/>
        </w:rPr>
      </w:pPr>
      <w:r>
        <w:rPr>
          <w:rFonts w:ascii="Arial" w:hAnsi="Arial" w:eastAsia="Arial" w:cs="Arial"/>
          <w:sz w:val="2"/>
          <w:szCs w:val="2"/>
        </w:rPr>
        <w:br w:type="column"/>
      </w:r>
    </w:p>
    <w:p>
      <w:pPr>
        <w:spacing w:before="206" w:line="250" w:lineRule="exact"/>
        <w:ind w:firstLine="79"/>
      </w:pPr>
      <w:r>
        <w:rPr>
          <w:position w:val="-4"/>
        </w:rPr>
        <w:drawing>
          <wp:inline distT="0" distB="0" distL="0" distR="0">
            <wp:extent cx="2497455" cy="15811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61"/>
                    <a:stretch>
                      <a:fillRect/>
                    </a:stretch>
                  </pic:blipFill>
                  <pic:spPr>
                    <a:xfrm>
                      <a:off x="0" y="0"/>
                      <a:ext cx="2497835" cy="158496"/>
                    </a:xfrm>
                    <a:prstGeom prst="rect">
                      <a:avLst/>
                    </a:prstGeom>
                  </pic:spPr>
                </pic:pic>
              </a:graphicData>
            </a:graphic>
          </wp:inline>
        </w:drawing>
      </w:r>
    </w:p>
    <w:p>
      <w:pPr>
        <w:spacing w:line="323" w:lineRule="auto"/>
        <w:rPr>
          <w:rFonts w:ascii="Arial"/>
          <w:sz w:val="21"/>
        </w:rPr>
      </w:pPr>
    </w:p>
    <w:p>
      <w:pPr>
        <w:spacing w:before="65" w:line="229" w:lineRule="auto"/>
        <w:ind w:left="425"/>
        <w:rPr>
          <w:rFonts w:ascii="SimHei" w:hAnsi="SimHei" w:eastAsia="SimHei" w:cs="SimHei"/>
          <w:sz w:val="20"/>
          <w:szCs w:val="20"/>
        </w:rPr>
      </w:pPr>
      <w:r>
        <w:rPr>
          <w:rFonts w:ascii="SimHei" w:hAnsi="SimHei" w:eastAsia="SimHei" w:cs="SimHei"/>
          <w:spacing w:val="8"/>
          <w:sz w:val="20"/>
          <w:szCs w:val="20"/>
        </w:rPr>
        <w:t>36. 公众对生态文明建设的满意度</w:t>
      </w:r>
    </w:p>
    <w:p>
      <w:pPr>
        <w:pStyle w:val="2"/>
        <w:spacing w:before="173" w:line="278" w:lineRule="exact"/>
        <w:ind w:right="41"/>
        <w:jc w:val="right"/>
      </w:pPr>
      <w:r>
        <w:rPr>
          <w:spacing w:val="9"/>
          <w:position w:val="1"/>
        </w:rPr>
        <w:t>适用范围：地级行政区、县级行政区。</w:t>
      </w:r>
    </w:p>
    <w:p>
      <w:pPr>
        <w:pStyle w:val="2"/>
        <w:spacing w:before="141" w:line="384" w:lineRule="auto"/>
        <w:ind w:firstLine="423"/>
        <w:jc w:val="both"/>
      </w:pPr>
      <w:r>
        <w:rPr>
          <w:spacing w:val="6"/>
        </w:rPr>
        <w:t>指标解释：指公众对生态文明建设的满</w:t>
      </w:r>
      <w:r>
        <w:rPr>
          <w:spacing w:val="3"/>
        </w:rPr>
        <w:t xml:space="preserve">  </w:t>
      </w:r>
      <w:r>
        <w:rPr>
          <w:spacing w:val="7"/>
        </w:rPr>
        <w:t>意程度。该指标值以统计部门或独立调查机</w:t>
      </w:r>
      <w:r>
        <w:t xml:space="preserve">  </w:t>
      </w:r>
      <w:r>
        <w:rPr>
          <w:spacing w:val="18"/>
        </w:rPr>
        <w:t>构通过抽样问卷调查所获取指标值的平均</w:t>
      </w:r>
      <w:r>
        <w:rPr>
          <w:spacing w:val="5"/>
        </w:rPr>
        <w:t xml:space="preserve">  </w:t>
      </w:r>
      <w:r>
        <w:rPr>
          <w:spacing w:val="7"/>
        </w:rPr>
        <w:t>值为考核依据。问卷调查人员应涵盖不同年</w:t>
      </w:r>
      <w:r>
        <w:t xml:space="preserve">  </w:t>
      </w:r>
      <w:r>
        <w:rPr>
          <w:spacing w:val="7"/>
        </w:rPr>
        <w:t>龄、不同学历、不同职业等情况，充分体现</w:t>
      </w:r>
      <w:r>
        <w:rPr>
          <w:spacing w:val="1"/>
        </w:rPr>
        <w:t xml:space="preserve">  </w:t>
      </w:r>
      <w:r>
        <w:rPr>
          <w:spacing w:val="7"/>
        </w:rPr>
        <w:t>代表性。生态文明建设的抽样问卷调查应涉</w:t>
      </w:r>
      <w:r>
        <w:t xml:space="preserve">  及生态环境质量、生态人居、生态经济发展、</w:t>
      </w:r>
      <w:r>
        <w:rPr>
          <w:spacing w:val="15"/>
        </w:rPr>
        <w:t xml:space="preserve"> </w:t>
      </w:r>
      <w:r>
        <w:rPr>
          <w:spacing w:val="7"/>
        </w:rPr>
        <w:t>生态文明教育、生态文明制度建设等相关领</w:t>
      </w:r>
      <w:r>
        <w:t xml:space="preserve">  </w:t>
      </w:r>
      <w:r>
        <w:rPr>
          <w:spacing w:val="3"/>
        </w:rPr>
        <w:t>域。</w:t>
      </w:r>
    </w:p>
    <w:p>
      <w:pPr>
        <w:pStyle w:val="2"/>
        <w:spacing w:before="37" w:line="349" w:lineRule="auto"/>
        <w:ind w:left="3" w:right="80" w:firstLine="422"/>
      </w:pPr>
      <w:r>
        <w:rPr>
          <w:spacing w:val="6"/>
        </w:rPr>
        <w:t xml:space="preserve">注：抽样样本量参照“一次性消费品人 </w:t>
      </w:r>
      <w:r>
        <w:rPr>
          <w:spacing w:val="7"/>
        </w:rPr>
        <w:t>均使用量”。</w:t>
      </w:r>
    </w:p>
    <w:p>
      <w:pPr>
        <w:pStyle w:val="2"/>
        <w:spacing w:before="84" w:line="358" w:lineRule="auto"/>
        <w:ind w:left="424" w:right="58" w:hanging="3"/>
        <w:rPr>
          <w:rFonts w:ascii="SimHei" w:hAnsi="SimHei" w:eastAsia="SimHei" w:cs="SimHei"/>
        </w:rPr>
      </w:pPr>
      <w:r>
        <w:rPr>
          <w:spacing w:val="8"/>
        </w:rPr>
        <w:t>数据来源：统计部门或独立调查机构。</w:t>
      </w:r>
      <w:r>
        <w:t xml:space="preserve"> </w:t>
      </w:r>
      <w:r>
        <w:rPr>
          <w:rFonts w:ascii="SimHei" w:hAnsi="SimHei" w:eastAsia="SimHei" w:cs="SimHei"/>
          <w:spacing w:val="8"/>
        </w:rPr>
        <w:t>37. 公众对生态文明建设的参与度</w:t>
      </w:r>
    </w:p>
    <w:p>
      <w:pPr>
        <w:pStyle w:val="2"/>
        <w:spacing w:before="73" w:line="279" w:lineRule="exact"/>
        <w:ind w:right="41"/>
        <w:jc w:val="right"/>
      </w:pPr>
      <w:r>
        <w:rPr>
          <w:spacing w:val="9"/>
          <w:position w:val="1"/>
        </w:rPr>
        <w:t>适用范围：地级行政区、县级行政区。</w:t>
      </w:r>
    </w:p>
    <w:p>
      <w:pPr>
        <w:pStyle w:val="2"/>
        <w:spacing w:before="142" w:line="381" w:lineRule="auto"/>
        <w:ind w:right="80" w:firstLine="423"/>
        <w:jc w:val="both"/>
      </w:pPr>
      <w:r>
        <w:rPr>
          <w:spacing w:val="6"/>
        </w:rPr>
        <w:t xml:space="preserve">指标解释：指公众对生态文明建设的参 </w:t>
      </w:r>
      <w:r>
        <w:rPr>
          <w:spacing w:val="7"/>
        </w:rPr>
        <w:t>与程度。该指标值通过统计部门或独立调查</w:t>
      </w:r>
      <w:r>
        <w:rPr>
          <w:spacing w:val="1"/>
        </w:rPr>
        <w:t xml:space="preserve"> </w:t>
      </w:r>
      <w:r>
        <w:rPr>
          <w:spacing w:val="6"/>
        </w:rPr>
        <w:t>机构以抽样问卷调查等方式获取，调查公众</w:t>
      </w:r>
      <w:r>
        <w:rPr>
          <w:spacing w:val="17"/>
        </w:rPr>
        <w:t xml:space="preserve"> </w:t>
      </w:r>
      <w:r>
        <w:rPr>
          <w:spacing w:val="7"/>
        </w:rPr>
        <w:t>对生态环境建设、生态创建活动以及绿色生</w:t>
      </w:r>
      <w:r>
        <w:rPr>
          <w:spacing w:val="1"/>
        </w:rPr>
        <w:t xml:space="preserve"> </w:t>
      </w:r>
      <w:r>
        <w:rPr>
          <w:spacing w:val="7"/>
        </w:rPr>
        <w:t>活、绿色消费等生态文明建设活动的参与程</w:t>
      </w:r>
      <w:r>
        <w:rPr>
          <w:spacing w:val="1"/>
        </w:rPr>
        <w:t xml:space="preserve"> </w:t>
      </w:r>
      <w:r>
        <w:rPr>
          <w:spacing w:val="2"/>
        </w:rPr>
        <w:t>度。</w:t>
      </w:r>
    </w:p>
    <w:p>
      <w:pPr>
        <w:pStyle w:val="2"/>
        <w:spacing w:before="43" w:line="349" w:lineRule="auto"/>
        <w:ind w:left="3" w:right="80" w:firstLine="422"/>
      </w:pPr>
      <w:r>
        <w:rPr>
          <w:spacing w:val="6"/>
        </w:rPr>
        <w:t xml:space="preserve">注：抽样样本量参照“一次性消费品人 </w:t>
      </w:r>
      <w:r>
        <w:rPr>
          <w:spacing w:val="7"/>
        </w:rPr>
        <w:t>均使用量”。</w:t>
      </w:r>
    </w:p>
    <w:p>
      <w:pPr>
        <w:pStyle w:val="2"/>
        <w:spacing w:before="83" w:line="277" w:lineRule="exact"/>
        <w:ind w:right="41"/>
        <w:jc w:val="right"/>
      </w:pPr>
      <w:r>
        <w:rPr>
          <w:spacing w:val="9"/>
          <w:position w:val="1"/>
        </w:rPr>
        <w:t>数据来源：统计部门或独立调查机构。</w:t>
      </w:r>
    </w:p>
    <w:p>
      <w:pPr>
        <w:spacing w:line="277" w:lineRule="exact"/>
        <w:sectPr>
          <w:type w:val="continuous"/>
          <w:pgSz w:w="11906" w:h="16839"/>
          <w:pgMar w:top="1232" w:right="1721" w:bottom="1195" w:left="1785" w:header="893" w:footer="892" w:gutter="0"/>
          <w:cols w:equalWidth="0" w:num="2">
            <w:col w:w="4283" w:space="100"/>
            <w:col w:w="4017"/>
          </w:cols>
        </w:sectPr>
      </w:pPr>
    </w:p>
    <w:p>
      <w:pPr>
        <w:spacing w:before="318" w:line="230" w:lineRule="auto"/>
        <w:ind w:left="49"/>
        <w:outlineLvl w:val="0"/>
        <w:rPr>
          <w:rFonts w:ascii="Times New Roman" w:hAnsi="Times New Roman" w:eastAsia="Times New Roman" w:cs="Times New Roman"/>
          <w:sz w:val="31"/>
          <w:szCs w:val="31"/>
        </w:rPr>
      </w:pPr>
      <w:r>
        <w:rPr>
          <w:rFonts w:ascii="SimHei" w:hAnsi="SimHei" w:eastAsia="SimHei" w:cs="SimHei"/>
          <w:spacing w:val="9"/>
          <w:sz w:val="31"/>
          <w:szCs w:val="31"/>
        </w:rPr>
        <w:t>附件</w:t>
      </w:r>
      <w:r>
        <w:rPr>
          <w:rFonts w:ascii="SimHei" w:hAnsi="SimHei" w:eastAsia="SimHei" w:cs="SimHei"/>
          <w:spacing w:val="-16"/>
          <w:sz w:val="31"/>
          <w:szCs w:val="31"/>
        </w:rPr>
        <w:t xml:space="preserve"> </w:t>
      </w:r>
      <w:r>
        <w:rPr>
          <w:rFonts w:ascii="Times New Roman" w:hAnsi="Times New Roman" w:eastAsia="Times New Roman" w:cs="Times New Roman"/>
          <w:spacing w:val="9"/>
          <w:sz w:val="31"/>
          <w:szCs w:val="31"/>
        </w:rPr>
        <w:t>2</w:t>
      </w:r>
    </w:p>
    <w:p>
      <w:pPr>
        <w:spacing w:before="382" w:line="215" w:lineRule="auto"/>
        <w:ind w:left="4961"/>
        <w:outlineLvl w:val="0"/>
        <w:rPr>
          <w:rFonts w:ascii="微软雅黑" w:hAnsi="微软雅黑" w:eastAsia="微软雅黑" w:cs="微软雅黑"/>
          <w:sz w:val="43"/>
          <w:szCs w:val="43"/>
        </w:rPr>
      </w:pPr>
      <w:r>
        <w:rPr>
          <w:rFonts w:ascii="微软雅黑" w:hAnsi="微软雅黑" w:eastAsia="微软雅黑" w:cs="微软雅黑"/>
          <w:spacing w:val="43"/>
          <w:sz w:val="43"/>
          <w:szCs w:val="43"/>
        </w:rPr>
        <w:t>拟定工程项目表</w:t>
      </w:r>
    </w:p>
    <w:p>
      <w:pPr>
        <w:spacing w:line="179"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7"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6" w:line="235"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5" w:line="236"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7" w:line="235"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7"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261" w:type="dxa"/>
            <w:gridSpan w:val="7"/>
            <w:vAlign w:val="top"/>
          </w:tcPr>
          <w:p>
            <w:pPr>
              <w:spacing w:before="166" w:line="231" w:lineRule="auto"/>
              <w:ind w:left="27"/>
              <w:rPr>
                <w:rFonts w:ascii="KaiTi" w:hAnsi="KaiTi" w:eastAsia="KaiTi" w:cs="KaiTi"/>
                <w:sz w:val="24"/>
                <w:szCs w:val="24"/>
              </w:rPr>
            </w:pPr>
            <w:r>
              <w:rPr>
                <w:rFonts w:ascii="KaiTi" w:hAnsi="KaiTi" w:eastAsia="KaiTi" w:cs="KaiTi"/>
                <w:b/>
                <w:bCs/>
                <w:spacing w:val="-3"/>
                <w:sz w:val="24"/>
                <w:szCs w:val="24"/>
              </w:rPr>
              <w:t>一、生态保护修复类项目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559" w:type="dxa"/>
            <w:vAlign w:val="top"/>
          </w:tcPr>
          <w:p>
            <w:pPr>
              <w:spacing w:line="417" w:lineRule="auto"/>
              <w:rPr>
                <w:rFonts w:ascii="Arial"/>
                <w:sz w:val="21"/>
              </w:rPr>
            </w:pPr>
          </w:p>
          <w:p>
            <w:pPr>
              <w:spacing w:before="65" w:line="189" w:lineRule="auto"/>
              <w:ind w:left="248"/>
              <w:rPr>
                <w:rFonts w:ascii="宋体" w:hAnsi="宋体" w:eastAsia="宋体" w:cs="宋体"/>
                <w:sz w:val="20"/>
                <w:szCs w:val="20"/>
              </w:rPr>
            </w:pPr>
            <w:r>
              <w:rPr>
                <w:rFonts w:ascii="宋体" w:hAnsi="宋体" w:eastAsia="宋体" w:cs="宋体"/>
                <w:sz w:val="20"/>
                <w:szCs w:val="20"/>
              </w:rPr>
              <w:t>1</w:t>
            </w:r>
          </w:p>
        </w:tc>
        <w:tc>
          <w:tcPr>
            <w:tcW w:w="2182" w:type="dxa"/>
            <w:vAlign w:val="top"/>
          </w:tcPr>
          <w:p>
            <w:pPr>
              <w:spacing w:before="277" w:line="282" w:lineRule="auto"/>
              <w:ind w:left="9" w:right="12" w:firstLine="25"/>
              <w:rPr>
                <w:rFonts w:ascii="宋体" w:hAnsi="宋体" w:eastAsia="宋体" w:cs="宋体"/>
                <w:sz w:val="20"/>
                <w:szCs w:val="20"/>
              </w:rPr>
            </w:pPr>
            <w:r>
              <w:rPr>
                <w:rFonts w:ascii="宋体" w:hAnsi="宋体" w:eastAsia="宋体" w:cs="宋体"/>
                <w:spacing w:val="13"/>
                <w:sz w:val="20"/>
                <w:szCs w:val="20"/>
              </w:rPr>
              <w:t>固原市</w:t>
            </w:r>
            <w:r>
              <w:rPr>
                <w:rFonts w:ascii="宋体" w:hAnsi="宋体" w:eastAsia="宋体" w:cs="宋体"/>
                <w:spacing w:val="-54"/>
                <w:sz w:val="20"/>
                <w:szCs w:val="20"/>
              </w:rPr>
              <w:t xml:space="preserve"> </w:t>
            </w:r>
            <w:r>
              <w:rPr>
                <w:rFonts w:ascii="宋体" w:hAnsi="宋体" w:eastAsia="宋体" w:cs="宋体"/>
                <w:spacing w:val="13"/>
                <w:sz w:val="20"/>
                <w:szCs w:val="20"/>
              </w:rPr>
              <w:t>400</w:t>
            </w:r>
            <w:r>
              <w:rPr>
                <w:rFonts w:ascii="宋体" w:hAnsi="宋体" w:eastAsia="宋体" w:cs="宋体"/>
                <w:sz w:val="20"/>
                <w:szCs w:val="20"/>
              </w:rPr>
              <w:t>mm</w:t>
            </w:r>
            <w:r>
              <w:rPr>
                <w:rFonts w:ascii="宋体" w:hAnsi="宋体" w:eastAsia="宋体" w:cs="宋体"/>
                <w:spacing w:val="-47"/>
                <w:sz w:val="20"/>
                <w:szCs w:val="20"/>
              </w:rPr>
              <w:t xml:space="preserve"> </w:t>
            </w:r>
            <w:r>
              <w:rPr>
                <w:rFonts w:ascii="宋体" w:hAnsi="宋体" w:eastAsia="宋体" w:cs="宋体"/>
                <w:spacing w:val="13"/>
                <w:sz w:val="20"/>
                <w:szCs w:val="20"/>
              </w:rPr>
              <w:t>降水线造</w:t>
            </w:r>
            <w:r>
              <w:rPr>
                <w:rFonts w:ascii="宋体" w:hAnsi="宋体" w:eastAsia="宋体" w:cs="宋体"/>
                <w:sz w:val="20"/>
                <w:szCs w:val="20"/>
              </w:rPr>
              <w:t xml:space="preserve"> </w:t>
            </w:r>
            <w:r>
              <w:rPr>
                <w:rFonts w:ascii="宋体" w:hAnsi="宋体" w:eastAsia="宋体" w:cs="宋体"/>
                <w:spacing w:val="9"/>
                <w:sz w:val="20"/>
                <w:szCs w:val="20"/>
              </w:rPr>
              <w:t>林绿化项目</w:t>
            </w:r>
          </w:p>
        </w:tc>
        <w:tc>
          <w:tcPr>
            <w:tcW w:w="531" w:type="dxa"/>
            <w:vAlign w:val="top"/>
          </w:tcPr>
          <w:p>
            <w:pPr>
              <w:spacing w:line="384"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1" w:line="287" w:lineRule="auto"/>
              <w:ind w:left="15" w:right="10" w:firstLine="420"/>
              <w:jc w:val="both"/>
              <w:rPr>
                <w:rFonts w:ascii="宋体" w:hAnsi="宋体" w:eastAsia="宋体" w:cs="宋体"/>
                <w:sz w:val="20"/>
                <w:szCs w:val="20"/>
              </w:rPr>
            </w:pPr>
            <w:r>
              <w:rPr>
                <w:rFonts w:ascii="宋体" w:hAnsi="宋体" w:eastAsia="宋体" w:cs="宋体"/>
                <w:spacing w:val="7"/>
                <w:sz w:val="20"/>
                <w:szCs w:val="20"/>
              </w:rPr>
              <w:t>构建绿色发展屏障</w:t>
            </w:r>
            <w:r>
              <w:rPr>
                <w:rFonts w:ascii="宋体" w:hAnsi="宋体" w:eastAsia="宋体" w:cs="宋体"/>
                <w:spacing w:val="-54"/>
                <w:sz w:val="20"/>
                <w:szCs w:val="20"/>
              </w:rPr>
              <w:t xml:space="preserve"> </w:t>
            </w:r>
            <w:r>
              <w:rPr>
                <w:rFonts w:ascii="宋体" w:hAnsi="宋体" w:eastAsia="宋体" w:cs="宋体"/>
                <w:spacing w:val="7"/>
                <w:sz w:val="20"/>
                <w:szCs w:val="20"/>
              </w:rPr>
              <w:t>，完成造林绿化</w:t>
            </w:r>
            <w:r>
              <w:rPr>
                <w:rFonts w:ascii="宋体" w:hAnsi="宋体" w:eastAsia="宋体" w:cs="宋体"/>
                <w:spacing w:val="-36"/>
                <w:sz w:val="20"/>
                <w:szCs w:val="20"/>
              </w:rPr>
              <w:t xml:space="preserve"> </w:t>
            </w:r>
            <w:r>
              <w:rPr>
                <w:rFonts w:ascii="宋体" w:hAnsi="宋体" w:eastAsia="宋体" w:cs="宋体"/>
                <w:spacing w:val="7"/>
                <w:sz w:val="20"/>
                <w:szCs w:val="20"/>
              </w:rPr>
              <w:t>65</w:t>
            </w:r>
            <w:r>
              <w:rPr>
                <w:rFonts w:ascii="宋体" w:hAnsi="宋体" w:eastAsia="宋体" w:cs="宋体"/>
                <w:spacing w:val="-36"/>
                <w:sz w:val="20"/>
                <w:szCs w:val="20"/>
              </w:rPr>
              <w:t xml:space="preserve"> </w:t>
            </w:r>
            <w:r>
              <w:rPr>
                <w:rFonts w:ascii="宋体" w:hAnsi="宋体" w:eastAsia="宋体" w:cs="宋体"/>
                <w:spacing w:val="7"/>
                <w:sz w:val="20"/>
                <w:szCs w:val="20"/>
              </w:rPr>
              <w:t>万亩</w:t>
            </w:r>
            <w:r>
              <w:rPr>
                <w:rFonts w:ascii="宋体" w:hAnsi="宋体" w:eastAsia="宋体" w:cs="宋体"/>
                <w:spacing w:val="-59"/>
                <w:sz w:val="20"/>
                <w:szCs w:val="20"/>
              </w:rPr>
              <w:t xml:space="preserve"> </w:t>
            </w:r>
            <w:r>
              <w:rPr>
                <w:rFonts w:ascii="宋体" w:hAnsi="宋体" w:eastAsia="宋体" w:cs="宋体"/>
                <w:spacing w:val="7"/>
                <w:sz w:val="20"/>
                <w:szCs w:val="20"/>
              </w:rPr>
              <w:t>，其中原州区</w:t>
            </w:r>
            <w:r>
              <w:rPr>
                <w:rFonts w:ascii="宋体" w:hAnsi="宋体" w:eastAsia="宋体" w:cs="宋体"/>
                <w:spacing w:val="-19"/>
                <w:sz w:val="20"/>
                <w:szCs w:val="20"/>
              </w:rPr>
              <w:t xml:space="preserve"> </w:t>
            </w:r>
            <w:r>
              <w:rPr>
                <w:rFonts w:ascii="宋体" w:hAnsi="宋体" w:eastAsia="宋体" w:cs="宋体"/>
                <w:spacing w:val="7"/>
                <w:sz w:val="20"/>
                <w:szCs w:val="20"/>
              </w:rPr>
              <w:t>16</w:t>
            </w:r>
            <w:r>
              <w:rPr>
                <w:rFonts w:ascii="宋体" w:hAnsi="宋体" w:eastAsia="宋体" w:cs="宋体"/>
                <w:sz w:val="20"/>
                <w:szCs w:val="20"/>
              </w:rPr>
              <w:t xml:space="preserve"> </w:t>
            </w:r>
            <w:r>
              <w:rPr>
                <w:rFonts w:ascii="宋体" w:hAnsi="宋体" w:eastAsia="宋体" w:cs="宋体"/>
                <w:spacing w:val="3"/>
                <w:sz w:val="20"/>
                <w:szCs w:val="20"/>
              </w:rPr>
              <w:t>万亩，西吉县</w:t>
            </w:r>
            <w:r>
              <w:rPr>
                <w:rFonts w:ascii="宋体" w:hAnsi="宋体" w:eastAsia="宋体" w:cs="宋体"/>
                <w:spacing w:val="-20"/>
                <w:sz w:val="20"/>
                <w:szCs w:val="20"/>
              </w:rPr>
              <w:t xml:space="preserve"> </w:t>
            </w:r>
            <w:r>
              <w:rPr>
                <w:rFonts w:ascii="宋体" w:hAnsi="宋体" w:eastAsia="宋体" w:cs="宋体"/>
                <w:spacing w:val="3"/>
                <w:sz w:val="20"/>
                <w:szCs w:val="20"/>
              </w:rPr>
              <w:t>10.5</w:t>
            </w:r>
            <w:r>
              <w:rPr>
                <w:rFonts w:ascii="宋体" w:hAnsi="宋体" w:eastAsia="宋体" w:cs="宋体"/>
                <w:spacing w:val="-40"/>
                <w:sz w:val="20"/>
                <w:szCs w:val="20"/>
              </w:rPr>
              <w:t xml:space="preserve"> </w:t>
            </w:r>
            <w:r>
              <w:rPr>
                <w:rFonts w:ascii="宋体" w:hAnsi="宋体" w:eastAsia="宋体" w:cs="宋体"/>
                <w:spacing w:val="3"/>
                <w:sz w:val="20"/>
                <w:szCs w:val="20"/>
              </w:rPr>
              <w:t>万亩，隆德</w:t>
            </w:r>
            <w:r>
              <w:rPr>
                <w:rFonts w:ascii="宋体" w:hAnsi="宋体" w:eastAsia="宋体" w:cs="宋体"/>
                <w:spacing w:val="-40"/>
                <w:sz w:val="20"/>
                <w:szCs w:val="20"/>
              </w:rPr>
              <w:t xml:space="preserve"> </w:t>
            </w:r>
            <w:r>
              <w:rPr>
                <w:rFonts w:ascii="宋体" w:hAnsi="宋体" w:eastAsia="宋体" w:cs="宋体"/>
                <w:spacing w:val="3"/>
                <w:sz w:val="20"/>
                <w:szCs w:val="20"/>
              </w:rPr>
              <w:t>9</w:t>
            </w:r>
            <w:r>
              <w:rPr>
                <w:rFonts w:ascii="宋体" w:hAnsi="宋体" w:eastAsia="宋体" w:cs="宋体"/>
                <w:spacing w:val="-40"/>
                <w:sz w:val="20"/>
                <w:szCs w:val="20"/>
              </w:rPr>
              <w:t xml:space="preserve"> </w:t>
            </w:r>
            <w:r>
              <w:rPr>
                <w:rFonts w:ascii="宋体" w:hAnsi="宋体" w:eastAsia="宋体" w:cs="宋体"/>
                <w:spacing w:val="3"/>
                <w:sz w:val="20"/>
                <w:szCs w:val="20"/>
              </w:rPr>
              <w:t>万亩，泾源县</w:t>
            </w:r>
            <w:r>
              <w:rPr>
                <w:rFonts w:ascii="宋体" w:hAnsi="宋体" w:eastAsia="宋体" w:cs="宋体"/>
                <w:spacing w:val="-41"/>
                <w:sz w:val="20"/>
                <w:szCs w:val="20"/>
              </w:rPr>
              <w:t xml:space="preserve"> </w:t>
            </w:r>
            <w:r>
              <w:rPr>
                <w:rFonts w:ascii="宋体" w:hAnsi="宋体" w:eastAsia="宋体" w:cs="宋体"/>
                <w:spacing w:val="3"/>
                <w:sz w:val="20"/>
                <w:szCs w:val="20"/>
              </w:rPr>
              <w:t>6.7</w:t>
            </w:r>
            <w:r>
              <w:rPr>
                <w:rFonts w:ascii="宋体" w:hAnsi="宋体" w:eastAsia="宋体" w:cs="宋体"/>
                <w:spacing w:val="-40"/>
                <w:sz w:val="20"/>
                <w:szCs w:val="20"/>
              </w:rPr>
              <w:t xml:space="preserve"> </w:t>
            </w:r>
            <w:r>
              <w:rPr>
                <w:rFonts w:ascii="宋体" w:hAnsi="宋体" w:eastAsia="宋体" w:cs="宋体"/>
                <w:spacing w:val="3"/>
                <w:sz w:val="20"/>
                <w:szCs w:val="20"/>
              </w:rPr>
              <w:t>万亩，彭阳县</w:t>
            </w:r>
            <w:r>
              <w:rPr>
                <w:rFonts w:ascii="宋体" w:hAnsi="宋体" w:eastAsia="宋体" w:cs="宋体"/>
                <w:sz w:val="20"/>
                <w:szCs w:val="20"/>
              </w:rPr>
              <w:t xml:space="preserve"> </w:t>
            </w:r>
            <w:r>
              <w:rPr>
                <w:rFonts w:ascii="宋体" w:hAnsi="宋体" w:eastAsia="宋体" w:cs="宋体"/>
                <w:spacing w:val="1"/>
                <w:sz w:val="20"/>
                <w:szCs w:val="20"/>
              </w:rPr>
              <w:t>18.26</w:t>
            </w:r>
            <w:r>
              <w:rPr>
                <w:rFonts w:ascii="宋体" w:hAnsi="宋体" w:eastAsia="宋体" w:cs="宋体"/>
                <w:spacing w:val="-33"/>
                <w:sz w:val="20"/>
                <w:szCs w:val="20"/>
              </w:rPr>
              <w:t xml:space="preserve"> </w:t>
            </w:r>
            <w:r>
              <w:rPr>
                <w:rFonts w:ascii="宋体" w:hAnsi="宋体" w:eastAsia="宋体" w:cs="宋体"/>
                <w:spacing w:val="1"/>
                <w:sz w:val="20"/>
                <w:szCs w:val="20"/>
              </w:rPr>
              <w:t>万亩，六盘山自然保护区</w:t>
            </w:r>
            <w:r>
              <w:rPr>
                <w:rFonts w:ascii="宋体" w:hAnsi="宋体" w:eastAsia="宋体" w:cs="宋体"/>
                <w:spacing w:val="-40"/>
                <w:sz w:val="20"/>
                <w:szCs w:val="20"/>
              </w:rPr>
              <w:t xml:space="preserve"> </w:t>
            </w:r>
            <w:r>
              <w:rPr>
                <w:rFonts w:ascii="宋体" w:hAnsi="宋体" w:eastAsia="宋体" w:cs="宋体"/>
                <w:spacing w:val="1"/>
                <w:sz w:val="20"/>
                <w:szCs w:val="20"/>
              </w:rPr>
              <w:t>0.5</w:t>
            </w:r>
            <w:r>
              <w:rPr>
                <w:rFonts w:ascii="宋体" w:hAnsi="宋体" w:eastAsia="宋体" w:cs="宋体"/>
                <w:spacing w:val="-41"/>
                <w:sz w:val="20"/>
                <w:szCs w:val="20"/>
              </w:rPr>
              <w:t xml:space="preserve"> </w:t>
            </w:r>
            <w:r>
              <w:rPr>
                <w:rFonts w:ascii="宋体" w:hAnsi="宋体" w:eastAsia="宋体" w:cs="宋体"/>
                <w:spacing w:val="1"/>
                <w:sz w:val="20"/>
                <w:szCs w:val="20"/>
              </w:rPr>
              <w:t>万亩。</w:t>
            </w:r>
          </w:p>
        </w:tc>
        <w:tc>
          <w:tcPr>
            <w:tcW w:w="1037" w:type="dxa"/>
            <w:vAlign w:val="top"/>
          </w:tcPr>
          <w:p>
            <w:pPr>
              <w:spacing w:line="417" w:lineRule="auto"/>
              <w:rPr>
                <w:rFonts w:ascii="Arial"/>
                <w:sz w:val="21"/>
              </w:rPr>
            </w:pPr>
          </w:p>
          <w:p>
            <w:pPr>
              <w:spacing w:before="65" w:line="188" w:lineRule="auto"/>
              <w:ind w:left="260"/>
              <w:rPr>
                <w:rFonts w:ascii="宋体" w:hAnsi="宋体" w:eastAsia="宋体" w:cs="宋体"/>
                <w:sz w:val="20"/>
                <w:szCs w:val="20"/>
              </w:rPr>
            </w:pPr>
            <w:r>
              <w:rPr>
                <w:rFonts w:ascii="宋体" w:hAnsi="宋体" w:eastAsia="宋体" w:cs="宋体"/>
                <w:spacing w:val="3"/>
                <w:sz w:val="20"/>
                <w:szCs w:val="20"/>
              </w:rPr>
              <w:t>48000</w:t>
            </w:r>
          </w:p>
        </w:tc>
        <w:tc>
          <w:tcPr>
            <w:tcW w:w="1177" w:type="dxa"/>
            <w:vAlign w:val="top"/>
          </w:tcPr>
          <w:p>
            <w:pPr>
              <w:spacing w:line="417"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112" w:line="220" w:lineRule="auto"/>
              <w:ind w:left="291"/>
              <w:rPr>
                <w:rFonts w:ascii="宋体" w:hAnsi="宋体" w:eastAsia="宋体" w:cs="宋体"/>
                <w:sz w:val="20"/>
                <w:szCs w:val="20"/>
              </w:rPr>
            </w:pPr>
            <w:r>
              <w:rPr>
                <w:rFonts w:ascii="宋体" w:hAnsi="宋体" w:eastAsia="宋体" w:cs="宋体"/>
                <w:spacing w:val="8"/>
                <w:sz w:val="20"/>
                <w:szCs w:val="20"/>
              </w:rPr>
              <w:t>市自然资源局</w:t>
            </w:r>
          </w:p>
          <w:p>
            <w:pPr>
              <w:spacing w:before="105" w:line="215" w:lineRule="auto"/>
              <w:ind w:left="603"/>
              <w:rPr>
                <w:rFonts w:ascii="宋体" w:hAnsi="宋体" w:eastAsia="宋体" w:cs="宋体"/>
                <w:sz w:val="20"/>
                <w:szCs w:val="20"/>
              </w:rPr>
            </w:pPr>
            <w:r>
              <w:rPr>
                <w:rFonts w:ascii="宋体" w:hAnsi="宋体" w:eastAsia="宋体" w:cs="宋体"/>
                <w:spacing w:val="8"/>
                <w:sz w:val="20"/>
                <w:szCs w:val="20"/>
              </w:rPr>
              <w:t>六林局</w:t>
            </w:r>
          </w:p>
          <w:p>
            <w:pPr>
              <w:spacing w:before="97" w:line="238" w:lineRule="auto"/>
              <w:ind w:left="183"/>
              <w:rPr>
                <w:rFonts w:ascii="宋体" w:hAnsi="宋体" w:eastAsia="宋体" w:cs="宋体"/>
                <w:sz w:val="20"/>
                <w:szCs w:val="20"/>
              </w:rPr>
            </w:pP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559" w:type="dxa"/>
            <w:vAlign w:val="top"/>
          </w:tcPr>
          <w:p>
            <w:pPr>
              <w:spacing w:line="293" w:lineRule="auto"/>
              <w:rPr>
                <w:rFonts w:ascii="Arial"/>
                <w:sz w:val="21"/>
              </w:rPr>
            </w:pPr>
          </w:p>
          <w:p>
            <w:pPr>
              <w:spacing w:line="293" w:lineRule="auto"/>
              <w:rPr>
                <w:rFonts w:ascii="Arial"/>
                <w:sz w:val="21"/>
              </w:rPr>
            </w:pPr>
          </w:p>
          <w:p>
            <w:pPr>
              <w:spacing w:before="65" w:line="189" w:lineRule="auto"/>
              <w:ind w:left="231"/>
              <w:rPr>
                <w:rFonts w:ascii="宋体" w:hAnsi="宋体" w:eastAsia="宋体" w:cs="宋体"/>
                <w:sz w:val="20"/>
                <w:szCs w:val="20"/>
              </w:rPr>
            </w:pPr>
            <w:r>
              <w:rPr>
                <w:rFonts w:ascii="宋体" w:hAnsi="宋体" w:eastAsia="宋体" w:cs="宋体"/>
                <w:sz w:val="20"/>
                <w:szCs w:val="20"/>
              </w:rPr>
              <w:t>2</w:t>
            </w:r>
          </w:p>
        </w:tc>
        <w:tc>
          <w:tcPr>
            <w:tcW w:w="2182" w:type="dxa"/>
            <w:vAlign w:val="top"/>
          </w:tcPr>
          <w:p>
            <w:pPr>
              <w:spacing w:line="383" w:lineRule="auto"/>
              <w:rPr>
                <w:rFonts w:ascii="Arial"/>
                <w:sz w:val="21"/>
              </w:rPr>
            </w:pPr>
          </w:p>
          <w:p>
            <w:pPr>
              <w:spacing w:before="65" w:line="301" w:lineRule="auto"/>
              <w:ind w:left="15" w:right="14" w:firstLine="19"/>
              <w:rPr>
                <w:rFonts w:ascii="宋体" w:hAnsi="宋体" w:eastAsia="宋体" w:cs="宋体"/>
                <w:sz w:val="20"/>
                <w:szCs w:val="20"/>
              </w:rPr>
            </w:pPr>
            <w:r>
              <w:rPr>
                <w:rFonts w:ascii="宋体" w:hAnsi="宋体" w:eastAsia="宋体" w:cs="宋体"/>
                <w:spacing w:val="12"/>
                <w:sz w:val="20"/>
                <w:szCs w:val="20"/>
              </w:rPr>
              <w:t>固原市山水林田湖草生</w:t>
            </w:r>
            <w:r>
              <w:rPr>
                <w:rFonts w:ascii="宋体" w:hAnsi="宋体" w:eastAsia="宋体" w:cs="宋体"/>
                <w:spacing w:val="6"/>
                <w:sz w:val="20"/>
                <w:szCs w:val="20"/>
              </w:rPr>
              <w:t xml:space="preserve"> </w:t>
            </w:r>
            <w:r>
              <w:rPr>
                <w:rFonts w:ascii="宋体" w:hAnsi="宋体" w:eastAsia="宋体" w:cs="宋体"/>
                <w:spacing w:val="9"/>
                <w:sz w:val="20"/>
                <w:szCs w:val="20"/>
              </w:rPr>
              <w:t>态保护修复项目</w:t>
            </w:r>
          </w:p>
        </w:tc>
        <w:tc>
          <w:tcPr>
            <w:tcW w:w="531" w:type="dxa"/>
            <w:vAlign w:val="top"/>
          </w:tcPr>
          <w:p>
            <w:pPr>
              <w:spacing w:line="276" w:lineRule="auto"/>
              <w:rPr>
                <w:rFonts w:ascii="Arial"/>
                <w:sz w:val="21"/>
              </w:rPr>
            </w:pPr>
          </w:p>
          <w:p>
            <w:pPr>
              <w:spacing w:line="276"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09" w:line="294" w:lineRule="auto"/>
              <w:ind w:left="13" w:right="7" w:firstLine="423"/>
              <w:jc w:val="both"/>
              <w:rPr>
                <w:rFonts w:ascii="宋体" w:hAnsi="宋体" w:eastAsia="宋体" w:cs="宋体"/>
                <w:sz w:val="20"/>
                <w:szCs w:val="20"/>
              </w:rPr>
            </w:pPr>
            <w:r>
              <w:rPr>
                <w:rFonts w:ascii="宋体" w:hAnsi="宋体" w:eastAsia="宋体" w:cs="宋体"/>
                <w:spacing w:val="17"/>
                <w:sz w:val="20"/>
                <w:szCs w:val="20"/>
              </w:rPr>
              <w:t>构建绿色循环生态环境体系</w:t>
            </w:r>
            <w:r>
              <w:rPr>
                <w:rFonts w:ascii="宋体" w:hAnsi="宋体" w:eastAsia="宋体" w:cs="宋体"/>
                <w:spacing w:val="-43"/>
                <w:sz w:val="20"/>
                <w:szCs w:val="20"/>
              </w:rPr>
              <w:t xml:space="preserve"> </w:t>
            </w:r>
            <w:r>
              <w:rPr>
                <w:rFonts w:ascii="宋体" w:hAnsi="宋体" w:eastAsia="宋体" w:cs="宋体"/>
                <w:spacing w:val="17"/>
                <w:sz w:val="20"/>
                <w:szCs w:val="20"/>
              </w:rPr>
              <w:t>，完成原州区小流域综合治理</w:t>
            </w:r>
            <w:r>
              <w:rPr>
                <w:rFonts w:ascii="宋体" w:hAnsi="宋体" w:eastAsia="宋体" w:cs="宋体"/>
                <w:sz w:val="20"/>
                <w:szCs w:val="20"/>
              </w:rPr>
              <w:t xml:space="preserve"> </w:t>
            </w:r>
            <w:r>
              <w:rPr>
                <w:rFonts w:ascii="宋体" w:hAnsi="宋体" w:eastAsia="宋体" w:cs="宋体"/>
                <w:spacing w:val="6"/>
                <w:sz w:val="20"/>
                <w:szCs w:val="20"/>
              </w:rPr>
              <w:t>76.03</w:t>
            </w:r>
            <w:r>
              <w:rPr>
                <w:rFonts w:ascii="宋体" w:hAnsi="宋体" w:eastAsia="宋体" w:cs="宋体"/>
                <w:spacing w:val="-20"/>
                <w:sz w:val="20"/>
                <w:szCs w:val="20"/>
              </w:rPr>
              <w:t xml:space="preserve"> </w:t>
            </w:r>
            <w:r>
              <w:rPr>
                <w:rFonts w:ascii="宋体" w:hAnsi="宋体" w:eastAsia="宋体" w:cs="宋体"/>
                <w:spacing w:val="6"/>
                <w:sz w:val="20"/>
                <w:szCs w:val="20"/>
              </w:rPr>
              <w:t>平方公里,西吉县将台堡镇和马莲乡国土综合整治</w:t>
            </w:r>
            <w:r>
              <w:rPr>
                <w:rFonts w:ascii="宋体" w:hAnsi="宋体" w:eastAsia="宋体" w:cs="宋体"/>
                <w:spacing w:val="-59"/>
                <w:sz w:val="20"/>
                <w:szCs w:val="20"/>
              </w:rPr>
              <w:t xml:space="preserve"> </w:t>
            </w:r>
            <w:r>
              <w:rPr>
                <w:rFonts w:ascii="宋体" w:hAnsi="宋体" w:eastAsia="宋体" w:cs="宋体"/>
                <w:spacing w:val="6"/>
                <w:sz w:val="20"/>
                <w:szCs w:val="20"/>
              </w:rPr>
              <w:t>，隆德县</w:t>
            </w:r>
            <w:r>
              <w:rPr>
                <w:rFonts w:ascii="宋体" w:hAnsi="宋体" w:eastAsia="宋体" w:cs="宋体"/>
                <w:sz w:val="20"/>
                <w:szCs w:val="20"/>
              </w:rPr>
              <w:t xml:space="preserve"> </w:t>
            </w:r>
            <w:r>
              <w:rPr>
                <w:rFonts w:ascii="宋体" w:hAnsi="宋体" w:eastAsia="宋体" w:cs="宋体"/>
                <w:spacing w:val="5"/>
                <w:sz w:val="20"/>
                <w:szCs w:val="20"/>
              </w:rPr>
              <w:t>渝河流域水土流失治理</w:t>
            </w:r>
            <w:r>
              <w:rPr>
                <w:rFonts w:ascii="宋体" w:hAnsi="宋体" w:eastAsia="宋体" w:cs="宋体"/>
                <w:spacing w:val="-12"/>
                <w:sz w:val="20"/>
                <w:szCs w:val="20"/>
              </w:rPr>
              <w:t xml:space="preserve"> </w:t>
            </w:r>
            <w:r>
              <w:rPr>
                <w:rFonts w:ascii="宋体" w:hAnsi="宋体" w:eastAsia="宋体" w:cs="宋体"/>
                <w:spacing w:val="5"/>
                <w:sz w:val="20"/>
                <w:szCs w:val="20"/>
              </w:rPr>
              <w:t>15.2</w:t>
            </w:r>
            <w:r>
              <w:rPr>
                <w:rFonts w:ascii="宋体" w:hAnsi="宋体" w:eastAsia="宋体" w:cs="宋体"/>
                <w:spacing w:val="-40"/>
                <w:sz w:val="20"/>
                <w:szCs w:val="20"/>
              </w:rPr>
              <w:t xml:space="preserve"> </w:t>
            </w:r>
            <w:r>
              <w:rPr>
                <w:rFonts w:ascii="宋体" w:hAnsi="宋体" w:eastAsia="宋体" w:cs="宋体"/>
                <w:spacing w:val="5"/>
                <w:sz w:val="20"/>
                <w:szCs w:val="20"/>
              </w:rPr>
              <w:t>平方公里</w:t>
            </w:r>
            <w:r>
              <w:rPr>
                <w:rFonts w:ascii="宋体" w:hAnsi="宋体" w:eastAsia="宋体" w:cs="宋体"/>
                <w:spacing w:val="-58"/>
                <w:sz w:val="20"/>
                <w:szCs w:val="20"/>
              </w:rPr>
              <w:t xml:space="preserve"> </w:t>
            </w:r>
            <w:r>
              <w:rPr>
                <w:rFonts w:ascii="宋体" w:hAnsi="宋体" w:eastAsia="宋体" w:cs="宋体"/>
                <w:spacing w:val="5"/>
                <w:sz w:val="20"/>
                <w:szCs w:val="20"/>
              </w:rPr>
              <w:t>，经源县泾河干流治理</w:t>
            </w:r>
            <w:r>
              <w:rPr>
                <w:rFonts w:ascii="宋体" w:hAnsi="宋体" w:eastAsia="宋体" w:cs="宋体"/>
                <w:spacing w:val="-35"/>
                <w:sz w:val="20"/>
                <w:szCs w:val="20"/>
              </w:rPr>
              <w:t xml:space="preserve"> </w:t>
            </w:r>
            <w:r>
              <w:rPr>
                <w:rFonts w:ascii="宋体" w:hAnsi="宋体" w:eastAsia="宋体" w:cs="宋体"/>
                <w:spacing w:val="5"/>
                <w:sz w:val="20"/>
                <w:szCs w:val="20"/>
              </w:rPr>
              <w:t>2.5</w:t>
            </w:r>
            <w:r>
              <w:rPr>
                <w:rFonts w:ascii="宋体" w:hAnsi="宋体" w:eastAsia="宋体" w:cs="宋体"/>
                <w:sz w:val="20"/>
                <w:szCs w:val="20"/>
              </w:rPr>
              <w:t xml:space="preserve"> </w:t>
            </w:r>
            <w:r>
              <w:rPr>
                <w:rFonts w:ascii="宋体" w:hAnsi="宋体" w:eastAsia="宋体" w:cs="宋体"/>
                <w:spacing w:val="6"/>
                <w:sz w:val="20"/>
                <w:szCs w:val="20"/>
              </w:rPr>
              <w:t>公里，彭阳县水土流失治理</w:t>
            </w:r>
            <w:r>
              <w:rPr>
                <w:rFonts w:ascii="宋体" w:hAnsi="宋体" w:eastAsia="宋体" w:cs="宋体"/>
                <w:spacing w:val="-7"/>
                <w:sz w:val="20"/>
                <w:szCs w:val="20"/>
              </w:rPr>
              <w:t xml:space="preserve"> </w:t>
            </w:r>
            <w:r>
              <w:rPr>
                <w:rFonts w:ascii="宋体" w:hAnsi="宋体" w:eastAsia="宋体" w:cs="宋体"/>
                <w:spacing w:val="6"/>
                <w:sz w:val="20"/>
                <w:szCs w:val="20"/>
              </w:rPr>
              <w:t>172</w:t>
            </w:r>
            <w:r>
              <w:rPr>
                <w:rFonts w:ascii="宋体" w:hAnsi="宋体" w:eastAsia="宋体" w:cs="宋体"/>
                <w:spacing w:val="-42"/>
                <w:sz w:val="20"/>
                <w:szCs w:val="20"/>
              </w:rPr>
              <w:t xml:space="preserve"> </w:t>
            </w:r>
            <w:r>
              <w:rPr>
                <w:rFonts w:ascii="宋体" w:hAnsi="宋体" w:eastAsia="宋体" w:cs="宋体"/>
                <w:spacing w:val="6"/>
                <w:sz w:val="20"/>
                <w:szCs w:val="20"/>
              </w:rPr>
              <w:t>平方公里。</w:t>
            </w:r>
          </w:p>
        </w:tc>
        <w:tc>
          <w:tcPr>
            <w:tcW w:w="1037" w:type="dxa"/>
            <w:vAlign w:val="top"/>
          </w:tcPr>
          <w:p>
            <w:pPr>
              <w:spacing w:line="292" w:lineRule="auto"/>
              <w:rPr>
                <w:rFonts w:ascii="Arial"/>
                <w:sz w:val="21"/>
              </w:rPr>
            </w:pPr>
          </w:p>
          <w:p>
            <w:pPr>
              <w:spacing w:line="292" w:lineRule="auto"/>
              <w:rPr>
                <w:rFonts w:ascii="Arial"/>
                <w:sz w:val="21"/>
              </w:rPr>
            </w:pPr>
          </w:p>
          <w:p>
            <w:pPr>
              <w:spacing w:before="65" w:line="190" w:lineRule="auto"/>
              <w:ind w:left="260"/>
              <w:rPr>
                <w:rFonts w:ascii="宋体" w:hAnsi="宋体" w:eastAsia="宋体" w:cs="宋体"/>
                <w:sz w:val="20"/>
                <w:szCs w:val="20"/>
              </w:rPr>
            </w:pPr>
            <w:r>
              <w:rPr>
                <w:rFonts w:ascii="宋体" w:hAnsi="宋体" w:eastAsia="宋体" w:cs="宋体"/>
                <w:spacing w:val="3"/>
                <w:sz w:val="20"/>
                <w:szCs w:val="20"/>
              </w:rPr>
              <w:t>40375</w:t>
            </w:r>
          </w:p>
        </w:tc>
        <w:tc>
          <w:tcPr>
            <w:tcW w:w="1177" w:type="dxa"/>
            <w:vAlign w:val="top"/>
          </w:tcPr>
          <w:p>
            <w:pPr>
              <w:spacing w:line="293" w:lineRule="auto"/>
              <w:rPr>
                <w:rFonts w:ascii="Arial"/>
                <w:sz w:val="21"/>
              </w:rPr>
            </w:pPr>
          </w:p>
          <w:p>
            <w:pPr>
              <w:spacing w:line="293"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385" w:lineRule="auto"/>
              <w:rPr>
                <w:rFonts w:ascii="Arial"/>
                <w:sz w:val="21"/>
              </w:rPr>
            </w:pPr>
          </w:p>
          <w:p>
            <w:pPr>
              <w:spacing w:before="65" w:line="317" w:lineRule="auto"/>
              <w:ind w:left="183" w:right="183" w:firstLine="107"/>
              <w:rPr>
                <w:rFonts w:ascii="宋体" w:hAnsi="宋体" w:eastAsia="宋体" w:cs="宋体"/>
                <w:sz w:val="20"/>
                <w:szCs w:val="20"/>
              </w:rPr>
            </w:pPr>
            <w:r>
              <w:rPr>
                <w:rFonts w:ascii="宋体" w:hAnsi="宋体" w:eastAsia="宋体" w:cs="宋体"/>
                <w:spacing w:val="8"/>
                <w:sz w:val="20"/>
                <w:szCs w:val="20"/>
              </w:rPr>
              <w:t>市自然资源局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559" w:type="dxa"/>
            <w:vAlign w:val="top"/>
          </w:tcPr>
          <w:p>
            <w:pPr>
              <w:spacing w:line="419" w:lineRule="auto"/>
              <w:rPr>
                <w:rFonts w:ascii="Arial"/>
                <w:sz w:val="21"/>
              </w:rPr>
            </w:pPr>
          </w:p>
          <w:p>
            <w:pPr>
              <w:spacing w:before="65" w:line="188" w:lineRule="auto"/>
              <w:ind w:left="234"/>
              <w:rPr>
                <w:rFonts w:ascii="宋体" w:hAnsi="宋体" w:eastAsia="宋体" w:cs="宋体"/>
                <w:sz w:val="20"/>
                <w:szCs w:val="20"/>
              </w:rPr>
            </w:pPr>
            <w:r>
              <w:rPr>
                <w:rFonts w:ascii="宋体" w:hAnsi="宋体" w:eastAsia="宋体" w:cs="宋体"/>
                <w:sz w:val="20"/>
                <w:szCs w:val="20"/>
              </w:rPr>
              <w:t>3</w:t>
            </w:r>
          </w:p>
        </w:tc>
        <w:tc>
          <w:tcPr>
            <w:tcW w:w="2182" w:type="dxa"/>
            <w:vAlign w:val="top"/>
          </w:tcPr>
          <w:p>
            <w:pPr>
              <w:spacing w:before="114" w:line="286" w:lineRule="auto"/>
              <w:ind w:left="12" w:right="14" w:firstLine="1"/>
              <w:jc w:val="both"/>
              <w:rPr>
                <w:rFonts w:ascii="宋体" w:hAnsi="宋体" w:eastAsia="宋体" w:cs="宋体"/>
                <w:sz w:val="20"/>
                <w:szCs w:val="20"/>
              </w:rPr>
            </w:pPr>
            <w:r>
              <w:rPr>
                <w:rFonts w:ascii="宋体" w:hAnsi="宋体" w:eastAsia="宋体" w:cs="宋体"/>
                <w:spacing w:val="38"/>
                <w:sz w:val="20"/>
                <w:szCs w:val="20"/>
              </w:rPr>
              <w:t>六盘山外围区降雨量</w:t>
            </w:r>
            <w:r>
              <w:rPr>
                <w:rFonts w:ascii="宋体" w:hAnsi="宋体" w:eastAsia="宋体" w:cs="宋体"/>
                <w:spacing w:val="5"/>
                <w:sz w:val="20"/>
                <w:szCs w:val="20"/>
              </w:rPr>
              <w:t xml:space="preserve"> </w:t>
            </w:r>
            <w:r>
              <w:rPr>
                <w:rFonts w:ascii="宋体" w:hAnsi="宋体" w:eastAsia="宋体" w:cs="宋体"/>
                <w:spacing w:val="17"/>
                <w:sz w:val="20"/>
                <w:szCs w:val="20"/>
              </w:rPr>
              <w:t>400</w:t>
            </w:r>
            <w:r>
              <w:rPr>
                <w:rFonts w:ascii="宋体" w:hAnsi="宋体" w:eastAsia="宋体" w:cs="宋体"/>
                <w:sz w:val="20"/>
                <w:szCs w:val="20"/>
              </w:rPr>
              <w:t>mm</w:t>
            </w:r>
            <w:r>
              <w:rPr>
                <w:rFonts w:ascii="宋体" w:hAnsi="宋体" w:eastAsia="宋体" w:cs="宋体"/>
                <w:spacing w:val="-21"/>
                <w:sz w:val="20"/>
                <w:szCs w:val="20"/>
              </w:rPr>
              <w:t xml:space="preserve"> </w:t>
            </w:r>
            <w:r>
              <w:rPr>
                <w:rFonts w:ascii="宋体" w:hAnsi="宋体" w:eastAsia="宋体" w:cs="宋体"/>
                <w:spacing w:val="17"/>
                <w:sz w:val="20"/>
                <w:szCs w:val="20"/>
              </w:rPr>
              <w:t>以上区域造林绿</w:t>
            </w:r>
            <w:r>
              <w:rPr>
                <w:rFonts w:ascii="宋体" w:hAnsi="宋体" w:eastAsia="宋体" w:cs="宋体"/>
                <w:sz w:val="20"/>
                <w:szCs w:val="20"/>
              </w:rPr>
              <w:t xml:space="preserve"> </w:t>
            </w:r>
            <w:r>
              <w:rPr>
                <w:rFonts w:ascii="宋体" w:hAnsi="宋体" w:eastAsia="宋体" w:cs="宋体"/>
                <w:spacing w:val="10"/>
                <w:sz w:val="20"/>
                <w:szCs w:val="20"/>
              </w:rPr>
              <w:t>化工程（一屏）</w:t>
            </w:r>
          </w:p>
        </w:tc>
        <w:tc>
          <w:tcPr>
            <w:tcW w:w="531" w:type="dxa"/>
            <w:vAlign w:val="top"/>
          </w:tcPr>
          <w:p>
            <w:pPr>
              <w:spacing w:line="386"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87" w:line="299" w:lineRule="auto"/>
              <w:ind w:left="17" w:firstLine="415"/>
              <w:rPr>
                <w:rFonts w:ascii="宋体" w:hAnsi="宋体" w:eastAsia="宋体" w:cs="宋体"/>
                <w:sz w:val="20"/>
                <w:szCs w:val="20"/>
              </w:rPr>
            </w:pPr>
            <w:r>
              <w:rPr>
                <w:rFonts w:ascii="宋体" w:hAnsi="宋体" w:eastAsia="宋体" w:cs="宋体"/>
                <w:spacing w:val="2"/>
                <w:sz w:val="20"/>
                <w:szCs w:val="20"/>
              </w:rPr>
              <w:t>实施人工造林</w:t>
            </w:r>
            <w:r>
              <w:rPr>
                <w:rFonts w:ascii="宋体" w:hAnsi="宋体" w:eastAsia="宋体" w:cs="宋体"/>
                <w:spacing w:val="-41"/>
                <w:sz w:val="20"/>
                <w:szCs w:val="20"/>
              </w:rPr>
              <w:t xml:space="preserve"> </w:t>
            </w:r>
            <w:r>
              <w:rPr>
                <w:rFonts w:ascii="宋体" w:hAnsi="宋体" w:eastAsia="宋体" w:cs="宋体"/>
                <w:spacing w:val="2"/>
                <w:sz w:val="20"/>
                <w:szCs w:val="20"/>
              </w:rPr>
              <w:t>5</w:t>
            </w:r>
            <w:r>
              <w:rPr>
                <w:rFonts w:ascii="宋体" w:hAnsi="宋体" w:eastAsia="宋体" w:cs="宋体"/>
                <w:spacing w:val="-42"/>
                <w:sz w:val="20"/>
                <w:szCs w:val="20"/>
              </w:rPr>
              <w:t xml:space="preserve"> </w:t>
            </w:r>
            <w:r>
              <w:rPr>
                <w:rFonts w:ascii="宋体" w:hAnsi="宋体" w:eastAsia="宋体" w:cs="宋体"/>
                <w:spacing w:val="2"/>
                <w:sz w:val="20"/>
                <w:szCs w:val="20"/>
              </w:rPr>
              <w:t>万亩，补植补造</w:t>
            </w:r>
            <w:r>
              <w:rPr>
                <w:rFonts w:ascii="宋体" w:hAnsi="宋体" w:eastAsia="宋体" w:cs="宋体"/>
                <w:spacing w:val="-39"/>
                <w:sz w:val="20"/>
                <w:szCs w:val="20"/>
              </w:rPr>
              <w:t xml:space="preserve"> </w:t>
            </w:r>
            <w:r>
              <w:rPr>
                <w:rFonts w:ascii="宋体" w:hAnsi="宋体" w:eastAsia="宋体" w:cs="宋体"/>
                <w:spacing w:val="2"/>
                <w:sz w:val="20"/>
                <w:szCs w:val="20"/>
              </w:rPr>
              <w:t>6</w:t>
            </w:r>
            <w:r>
              <w:rPr>
                <w:rFonts w:ascii="宋体" w:hAnsi="宋体" w:eastAsia="宋体" w:cs="宋体"/>
                <w:spacing w:val="-43"/>
                <w:sz w:val="20"/>
                <w:szCs w:val="20"/>
              </w:rPr>
              <w:t xml:space="preserve"> </w:t>
            </w:r>
            <w:r>
              <w:rPr>
                <w:rFonts w:ascii="宋体" w:hAnsi="宋体" w:eastAsia="宋体" w:cs="宋体"/>
                <w:spacing w:val="2"/>
                <w:sz w:val="20"/>
                <w:szCs w:val="20"/>
              </w:rPr>
              <w:t>万亩，退化林改造</w:t>
            </w:r>
            <w:r>
              <w:rPr>
                <w:rFonts w:ascii="宋体" w:hAnsi="宋体" w:eastAsia="宋体" w:cs="宋体"/>
                <w:spacing w:val="-46"/>
                <w:sz w:val="20"/>
                <w:szCs w:val="20"/>
              </w:rPr>
              <w:t xml:space="preserve"> </w:t>
            </w:r>
            <w:r>
              <w:rPr>
                <w:rFonts w:ascii="宋体" w:hAnsi="宋体" w:eastAsia="宋体" w:cs="宋体"/>
                <w:spacing w:val="1"/>
                <w:sz w:val="20"/>
                <w:szCs w:val="20"/>
              </w:rPr>
              <w:t>4</w:t>
            </w:r>
            <w:r>
              <w:rPr>
                <w:rFonts w:ascii="宋体" w:hAnsi="宋体" w:eastAsia="宋体" w:cs="宋体"/>
                <w:spacing w:val="-41"/>
                <w:sz w:val="20"/>
                <w:szCs w:val="20"/>
              </w:rPr>
              <w:t xml:space="preserve"> </w:t>
            </w:r>
            <w:r>
              <w:rPr>
                <w:rFonts w:ascii="宋体" w:hAnsi="宋体" w:eastAsia="宋体" w:cs="宋体"/>
                <w:spacing w:val="1"/>
                <w:sz w:val="20"/>
                <w:szCs w:val="20"/>
              </w:rPr>
              <w:t>万亩。</w:t>
            </w:r>
            <w:r>
              <w:rPr>
                <w:rFonts w:ascii="宋体" w:hAnsi="宋体" w:eastAsia="宋体" w:cs="宋体"/>
                <w:sz w:val="20"/>
                <w:szCs w:val="20"/>
              </w:rPr>
              <w:t xml:space="preserve"> </w:t>
            </w:r>
            <w:r>
              <w:rPr>
                <w:rFonts w:ascii="宋体" w:hAnsi="宋体" w:eastAsia="宋体" w:cs="宋体"/>
                <w:spacing w:val="5"/>
                <w:sz w:val="20"/>
                <w:szCs w:val="20"/>
              </w:rPr>
              <w:t>推广种植山楂、大果榛子、文冠果等</w:t>
            </w:r>
            <w:r>
              <w:rPr>
                <w:rFonts w:ascii="宋体" w:hAnsi="宋体" w:eastAsia="宋体" w:cs="宋体"/>
                <w:spacing w:val="-62"/>
                <w:sz w:val="20"/>
                <w:szCs w:val="20"/>
              </w:rPr>
              <w:t xml:space="preserve"> </w:t>
            </w:r>
            <w:r>
              <w:rPr>
                <w:rFonts w:ascii="宋体" w:hAnsi="宋体" w:eastAsia="宋体" w:cs="宋体"/>
                <w:spacing w:val="5"/>
                <w:sz w:val="20"/>
                <w:szCs w:val="20"/>
              </w:rPr>
              <w:t>“一棵树”1</w:t>
            </w:r>
            <w:r>
              <w:rPr>
                <w:rFonts w:ascii="宋体" w:hAnsi="宋体" w:eastAsia="宋体" w:cs="宋体"/>
                <w:spacing w:val="-44"/>
                <w:sz w:val="20"/>
                <w:szCs w:val="20"/>
              </w:rPr>
              <w:t xml:space="preserve"> </w:t>
            </w:r>
            <w:r>
              <w:rPr>
                <w:rFonts w:ascii="宋体" w:hAnsi="宋体" w:eastAsia="宋体" w:cs="宋体"/>
                <w:spacing w:val="5"/>
                <w:sz w:val="20"/>
                <w:szCs w:val="20"/>
              </w:rPr>
              <w:t>万亩。</w:t>
            </w:r>
          </w:p>
        </w:tc>
        <w:tc>
          <w:tcPr>
            <w:tcW w:w="1037" w:type="dxa"/>
            <w:vAlign w:val="top"/>
          </w:tcPr>
          <w:p>
            <w:pPr>
              <w:spacing w:line="417" w:lineRule="auto"/>
              <w:rPr>
                <w:rFonts w:ascii="Arial"/>
                <w:sz w:val="21"/>
              </w:rPr>
            </w:pPr>
          </w:p>
          <w:p>
            <w:pPr>
              <w:spacing w:before="65" w:line="190" w:lineRule="auto"/>
              <w:ind w:left="314"/>
              <w:rPr>
                <w:rFonts w:ascii="宋体" w:hAnsi="宋体" w:eastAsia="宋体" w:cs="宋体"/>
                <w:sz w:val="20"/>
                <w:szCs w:val="20"/>
              </w:rPr>
            </w:pPr>
            <w:r>
              <w:rPr>
                <w:rFonts w:ascii="宋体" w:hAnsi="宋体" w:eastAsia="宋体" w:cs="宋体"/>
                <w:spacing w:val="2"/>
                <w:sz w:val="20"/>
                <w:szCs w:val="20"/>
              </w:rPr>
              <w:t>5680</w:t>
            </w:r>
          </w:p>
        </w:tc>
        <w:tc>
          <w:tcPr>
            <w:tcW w:w="1177" w:type="dxa"/>
            <w:vAlign w:val="top"/>
          </w:tcPr>
          <w:p>
            <w:pPr>
              <w:spacing w:line="419"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88"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559" w:type="dxa"/>
            <w:vAlign w:val="top"/>
          </w:tcPr>
          <w:p>
            <w:pPr>
              <w:spacing w:line="266" w:lineRule="auto"/>
              <w:rPr>
                <w:rFonts w:ascii="Arial"/>
                <w:sz w:val="21"/>
              </w:rPr>
            </w:pPr>
          </w:p>
          <w:p>
            <w:pPr>
              <w:spacing w:before="65" w:line="189" w:lineRule="auto"/>
              <w:ind w:left="227"/>
              <w:rPr>
                <w:rFonts w:ascii="宋体" w:hAnsi="宋体" w:eastAsia="宋体" w:cs="宋体"/>
                <w:sz w:val="20"/>
                <w:szCs w:val="20"/>
              </w:rPr>
            </w:pPr>
            <w:r>
              <w:rPr>
                <w:rFonts w:ascii="宋体" w:hAnsi="宋体" w:eastAsia="宋体" w:cs="宋体"/>
                <w:spacing w:val="1"/>
                <w:sz w:val="20"/>
                <w:szCs w:val="20"/>
              </w:rPr>
              <w:t>4</w:t>
            </w:r>
          </w:p>
        </w:tc>
        <w:tc>
          <w:tcPr>
            <w:tcW w:w="2182" w:type="dxa"/>
            <w:vAlign w:val="top"/>
          </w:tcPr>
          <w:p>
            <w:pPr>
              <w:spacing w:before="131" w:line="279" w:lineRule="auto"/>
              <w:ind w:left="17" w:right="14" w:hanging="3"/>
              <w:rPr>
                <w:rFonts w:ascii="宋体" w:hAnsi="宋体" w:eastAsia="宋体" w:cs="宋体"/>
                <w:sz w:val="20"/>
                <w:szCs w:val="20"/>
              </w:rPr>
            </w:pPr>
            <w:r>
              <w:rPr>
                <w:rFonts w:ascii="宋体" w:hAnsi="宋体" w:eastAsia="宋体" w:cs="宋体"/>
                <w:spacing w:val="12"/>
                <w:sz w:val="20"/>
                <w:szCs w:val="20"/>
              </w:rPr>
              <w:t>原州区2019年天然林资</w:t>
            </w:r>
            <w:r>
              <w:rPr>
                <w:rFonts w:ascii="宋体" w:hAnsi="宋体" w:eastAsia="宋体" w:cs="宋体"/>
                <w:spacing w:val="3"/>
                <w:sz w:val="20"/>
                <w:szCs w:val="20"/>
              </w:rPr>
              <w:t xml:space="preserve"> </w:t>
            </w:r>
            <w:r>
              <w:rPr>
                <w:rFonts w:ascii="宋体" w:hAnsi="宋体" w:eastAsia="宋体" w:cs="宋体"/>
                <w:spacing w:val="8"/>
                <w:sz w:val="20"/>
                <w:szCs w:val="20"/>
              </w:rPr>
              <w:t>源保护二期工程</w:t>
            </w:r>
          </w:p>
        </w:tc>
        <w:tc>
          <w:tcPr>
            <w:tcW w:w="531" w:type="dxa"/>
            <w:vAlign w:val="top"/>
          </w:tcPr>
          <w:p>
            <w:pPr>
              <w:spacing w:before="298"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300" w:line="222" w:lineRule="auto"/>
              <w:ind w:left="434"/>
              <w:rPr>
                <w:rFonts w:ascii="宋体" w:hAnsi="宋体" w:eastAsia="宋体" w:cs="宋体"/>
                <w:sz w:val="20"/>
                <w:szCs w:val="20"/>
              </w:rPr>
            </w:pPr>
            <w:r>
              <w:rPr>
                <w:rFonts w:ascii="宋体" w:hAnsi="宋体" w:eastAsia="宋体" w:cs="宋体"/>
                <w:spacing w:val="6"/>
                <w:sz w:val="20"/>
                <w:szCs w:val="20"/>
              </w:rPr>
              <w:t>人工造林</w:t>
            </w:r>
            <w:r>
              <w:rPr>
                <w:rFonts w:ascii="宋体" w:hAnsi="宋体" w:eastAsia="宋体" w:cs="宋体"/>
                <w:spacing w:val="-14"/>
                <w:sz w:val="20"/>
                <w:szCs w:val="20"/>
              </w:rPr>
              <w:t xml:space="preserve"> </w:t>
            </w:r>
            <w:r>
              <w:rPr>
                <w:rFonts w:ascii="宋体" w:hAnsi="宋体" w:eastAsia="宋体" w:cs="宋体"/>
                <w:spacing w:val="6"/>
                <w:sz w:val="20"/>
                <w:szCs w:val="20"/>
              </w:rPr>
              <w:t>1</w:t>
            </w:r>
            <w:r>
              <w:rPr>
                <w:rFonts w:ascii="宋体" w:hAnsi="宋体" w:eastAsia="宋体" w:cs="宋体"/>
                <w:spacing w:val="-43"/>
                <w:sz w:val="20"/>
                <w:szCs w:val="20"/>
              </w:rPr>
              <w:t xml:space="preserve"> </w:t>
            </w:r>
            <w:r>
              <w:rPr>
                <w:rFonts w:ascii="宋体" w:hAnsi="宋体" w:eastAsia="宋体" w:cs="宋体"/>
                <w:spacing w:val="6"/>
                <w:sz w:val="20"/>
                <w:szCs w:val="20"/>
              </w:rPr>
              <w:t>万亩，全部为灌木林。</w:t>
            </w:r>
          </w:p>
        </w:tc>
        <w:tc>
          <w:tcPr>
            <w:tcW w:w="1037" w:type="dxa"/>
            <w:vAlign w:val="top"/>
          </w:tcPr>
          <w:p>
            <w:pPr>
              <w:spacing w:line="266" w:lineRule="auto"/>
              <w:rPr>
                <w:rFonts w:ascii="Arial"/>
                <w:sz w:val="21"/>
              </w:rPr>
            </w:pPr>
          </w:p>
          <w:p>
            <w:pPr>
              <w:spacing w:before="65" w:line="188" w:lineRule="auto"/>
              <w:ind w:left="330"/>
              <w:rPr>
                <w:rFonts w:ascii="宋体" w:hAnsi="宋体" w:eastAsia="宋体" w:cs="宋体"/>
                <w:sz w:val="20"/>
                <w:szCs w:val="20"/>
              </w:rPr>
            </w:pPr>
            <w:r>
              <w:rPr>
                <w:rFonts w:ascii="宋体" w:hAnsi="宋体" w:eastAsia="宋体" w:cs="宋体"/>
                <w:spacing w:val="-2"/>
                <w:sz w:val="20"/>
                <w:szCs w:val="20"/>
              </w:rPr>
              <w:t>1340</w:t>
            </w:r>
          </w:p>
        </w:tc>
        <w:tc>
          <w:tcPr>
            <w:tcW w:w="1177" w:type="dxa"/>
            <w:vAlign w:val="top"/>
          </w:tcPr>
          <w:p>
            <w:pPr>
              <w:spacing w:line="265"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before="301"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59" w:type="dxa"/>
            <w:vAlign w:val="top"/>
          </w:tcPr>
          <w:p>
            <w:pPr>
              <w:spacing w:line="266" w:lineRule="auto"/>
              <w:rPr>
                <w:rFonts w:ascii="Arial"/>
                <w:sz w:val="21"/>
              </w:rPr>
            </w:pPr>
          </w:p>
          <w:p>
            <w:pPr>
              <w:spacing w:before="65" w:line="190" w:lineRule="auto"/>
              <w:ind w:left="231"/>
              <w:rPr>
                <w:rFonts w:ascii="宋体" w:hAnsi="宋体" w:eastAsia="宋体" w:cs="宋体"/>
                <w:sz w:val="20"/>
                <w:szCs w:val="20"/>
              </w:rPr>
            </w:pPr>
            <w:r>
              <w:rPr>
                <w:rFonts w:ascii="宋体" w:hAnsi="宋体" w:eastAsia="宋体" w:cs="宋体"/>
                <w:sz w:val="20"/>
                <w:szCs w:val="20"/>
              </w:rPr>
              <w:t>5</w:t>
            </w:r>
          </w:p>
        </w:tc>
        <w:tc>
          <w:tcPr>
            <w:tcW w:w="2182" w:type="dxa"/>
            <w:vAlign w:val="top"/>
          </w:tcPr>
          <w:p>
            <w:pPr>
              <w:spacing w:before="134" w:line="278" w:lineRule="auto"/>
              <w:ind w:left="9" w:right="14" w:firstLine="4"/>
              <w:rPr>
                <w:rFonts w:ascii="宋体" w:hAnsi="宋体" w:eastAsia="宋体" w:cs="宋体"/>
                <w:sz w:val="20"/>
                <w:szCs w:val="20"/>
              </w:rPr>
            </w:pPr>
            <w:r>
              <w:rPr>
                <w:rFonts w:ascii="宋体" w:hAnsi="宋体" w:eastAsia="宋体" w:cs="宋体"/>
                <w:spacing w:val="12"/>
                <w:sz w:val="20"/>
                <w:szCs w:val="20"/>
              </w:rPr>
              <w:t>原州区2019年三北防护</w:t>
            </w:r>
            <w:r>
              <w:rPr>
                <w:rFonts w:ascii="宋体" w:hAnsi="宋体" w:eastAsia="宋体" w:cs="宋体"/>
                <w:spacing w:val="3"/>
                <w:sz w:val="20"/>
                <w:szCs w:val="20"/>
              </w:rPr>
              <w:t xml:space="preserve"> </w:t>
            </w:r>
            <w:r>
              <w:rPr>
                <w:rFonts w:ascii="宋体" w:hAnsi="宋体" w:eastAsia="宋体" w:cs="宋体"/>
                <w:spacing w:val="9"/>
                <w:sz w:val="20"/>
                <w:szCs w:val="20"/>
              </w:rPr>
              <w:t>林五期工程</w:t>
            </w:r>
          </w:p>
        </w:tc>
        <w:tc>
          <w:tcPr>
            <w:tcW w:w="531" w:type="dxa"/>
            <w:vAlign w:val="top"/>
          </w:tcPr>
          <w:p>
            <w:pPr>
              <w:spacing w:before="301"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28" w:line="281" w:lineRule="auto"/>
              <w:ind w:left="19" w:right="8" w:firstLine="414"/>
              <w:rPr>
                <w:rFonts w:ascii="宋体" w:hAnsi="宋体" w:eastAsia="宋体" w:cs="宋体"/>
                <w:sz w:val="20"/>
                <w:szCs w:val="20"/>
              </w:rPr>
            </w:pPr>
            <w:r>
              <w:rPr>
                <w:rFonts w:ascii="宋体" w:hAnsi="宋体" w:eastAsia="宋体" w:cs="宋体"/>
                <w:spacing w:val="4"/>
                <w:sz w:val="20"/>
                <w:szCs w:val="20"/>
              </w:rPr>
              <w:t>新建人工造林</w:t>
            </w:r>
            <w:r>
              <w:rPr>
                <w:rFonts w:ascii="宋体" w:hAnsi="宋体" w:eastAsia="宋体" w:cs="宋体"/>
                <w:spacing w:val="-34"/>
                <w:sz w:val="20"/>
                <w:szCs w:val="20"/>
              </w:rPr>
              <w:t xml:space="preserve"> </w:t>
            </w:r>
            <w:r>
              <w:rPr>
                <w:rFonts w:ascii="宋体" w:hAnsi="宋体" w:eastAsia="宋体" w:cs="宋体"/>
                <w:spacing w:val="4"/>
                <w:sz w:val="20"/>
                <w:szCs w:val="20"/>
              </w:rPr>
              <w:t>3.77</w:t>
            </w:r>
            <w:r>
              <w:rPr>
                <w:rFonts w:ascii="宋体" w:hAnsi="宋体" w:eastAsia="宋体" w:cs="宋体"/>
                <w:spacing w:val="-41"/>
                <w:sz w:val="20"/>
                <w:szCs w:val="20"/>
              </w:rPr>
              <w:t xml:space="preserve"> </w:t>
            </w:r>
            <w:r>
              <w:rPr>
                <w:rFonts w:ascii="宋体" w:hAnsi="宋体" w:eastAsia="宋体" w:cs="宋体"/>
                <w:spacing w:val="4"/>
                <w:sz w:val="20"/>
                <w:szCs w:val="20"/>
              </w:rPr>
              <w:t>万亩，其中：乔木林</w:t>
            </w:r>
            <w:r>
              <w:rPr>
                <w:rFonts w:ascii="宋体" w:hAnsi="宋体" w:eastAsia="宋体" w:cs="宋体"/>
                <w:spacing w:val="-39"/>
                <w:sz w:val="20"/>
                <w:szCs w:val="20"/>
              </w:rPr>
              <w:t xml:space="preserve"> </w:t>
            </w:r>
            <w:r>
              <w:rPr>
                <w:rFonts w:ascii="宋体" w:hAnsi="宋体" w:eastAsia="宋体" w:cs="宋体"/>
                <w:spacing w:val="4"/>
                <w:sz w:val="20"/>
                <w:szCs w:val="20"/>
              </w:rPr>
              <w:t>2</w:t>
            </w:r>
            <w:r>
              <w:rPr>
                <w:rFonts w:ascii="宋体" w:hAnsi="宋体" w:eastAsia="宋体" w:cs="宋体"/>
                <w:spacing w:val="-43"/>
                <w:sz w:val="20"/>
                <w:szCs w:val="20"/>
              </w:rPr>
              <w:t xml:space="preserve"> </w:t>
            </w:r>
            <w:r>
              <w:rPr>
                <w:rFonts w:ascii="宋体" w:hAnsi="宋体" w:eastAsia="宋体" w:cs="宋体"/>
                <w:spacing w:val="4"/>
                <w:sz w:val="20"/>
                <w:szCs w:val="20"/>
              </w:rPr>
              <w:t>万亩，灌木林</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43"/>
                <w:sz w:val="20"/>
                <w:szCs w:val="20"/>
              </w:rPr>
              <w:t xml:space="preserve"> </w:t>
            </w:r>
            <w:r>
              <w:rPr>
                <w:rFonts w:ascii="宋体" w:hAnsi="宋体" w:eastAsia="宋体" w:cs="宋体"/>
                <w:spacing w:val="4"/>
                <w:sz w:val="20"/>
                <w:szCs w:val="20"/>
              </w:rPr>
              <w:t>万</w:t>
            </w:r>
            <w:r>
              <w:rPr>
                <w:rFonts w:ascii="宋体" w:hAnsi="宋体" w:eastAsia="宋体" w:cs="宋体"/>
                <w:sz w:val="20"/>
                <w:szCs w:val="20"/>
              </w:rPr>
              <w:t xml:space="preserve"> </w:t>
            </w:r>
            <w:r>
              <w:rPr>
                <w:rFonts w:ascii="宋体" w:hAnsi="宋体" w:eastAsia="宋体" w:cs="宋体"/>
                <w:spacing w:val="4"/>
                <w:sz w:val="20"/>
                <w:szCs w:val="20"/>
              </w:rPr>
              <w:t>亩，退化林修复</w:t>
            </w:r>
            <w:r>
              <w:rPr>
                <w:rFonts w:ascii="宋体" w:hAnsi="宋体" w:eastAsia="宋体" w:cs="宋体"/>
                <w:spacing w:val="-43"/>
                <w:sz w:val="20"/>
                <w:szCs w:val="20"/>
              </w:rPr>
              <w:t xml:space="preserve"> </w:t>
            </w:r>
            <w:r>
              <w:rPr>
                <w:rFonts w:ascii="宋体" w:hAnsi="宋体" w:eastAsia="宋体" w:cs="宋体"/>
                <w:spacing w:val="4"/>
                <w:sz w:val="20"/>
                <w:szCs w:val="20"/>
              </w:rPr>
              <w:t>0.77</w:t>
            </w:r>
            <w:r>
              <w:rPr>
                <w:rFonts w:ascii="宋体" w:hAnsi="宋体" w:eastAsia="宋体" w:cs="宋体"/>
                <w:spacing w:val="-41"/>
                <w:sz w:val="20"/>
                <w:szCs w:val="20"/>
              </w:rPr>
              <w:t xml:space="preserve"> </w:t>
            </w:r>
            <w:r>
              <w:rPr>
                <w:rFonts w:ascii="宋体" w:hAnsi="宋体" w:eastAsia="宋体" w:cs="宋体"/>
                <w:spacing w:val="4"/>
                <w:sz w:val="20"/>
                <w:szCs w:val="20"/>
              </w:rPr>
              <w:t>万亩；新建封山育林</w:t>
            </w:r>
            <w:r>
              <w:rPr>
                <w:rFonts w:ascii="宋体" w:hAnsi="宋体" w:eastAsia="宋体" w:cs="宋体"/>
                <w:spacing w:val="-24"/>
                <w:sz w:val="20"/>
                <w:szCs w:val="20"/>
              </w:rPr>
              <w:t xml:space="preserve"> </w:t>
            </w:r>
            <w:r>
              <w:rPr>
                <w:rFonts w:ascii="宋体" w:hAnsi="宋体" w:eastAsia="宋体" w:cs="宋体"/>
                <w:spacing w:val="4"/>
                <w:sz w:val="20"/>
                <w:szCs w:val="20"/>
              </w:rPr>
              <w:t>1</w:t>
            </w:r>
            <w:r>
              <w:rPr>
                <w:rFonts w:ascii="宋体" w:hAnsi="宋体" w:eastAsia="宋体" w:cs="宋体"/>
                <w:spacing w:val="-41"/>
                <w:sz w:val="20"/>
                <w:szCs w:val="20"/>
              </w:rPr>
              <w:t xml:space="preserve"> </w:t>
            </w:r>
            <w:r>
              <w:rPr>
                <w:rFonts w:ascii="宋体" w:hAnsi="宋体" w:eastAsia="宋体" w:cs="宋体"/>
                <w:spacing w:val="4"/>
                <w:sz w:val="20"/>
                <w:szCs w:val="20"/>
              </w:rPr>
              <w:t>万亩。</w:t>
            </w:r>
          </w:p>
        </w:tc>
        <w:tc>
          <w:tcPr>
            <w:tcW w:w="1037" w:type="dxa"/>
            <w:vAlign w:val="top"/>
          </w:tcPr>
          <w:p>
            <w:pPr>
              <w:spacing w:line="266" w:lineRule="auto"/>
              <w:rPr>
                <w:rFonts w:ascii="Arial"/>
                <w:sz w:val="21"/>
              </w:rPr>
            </w:pPr>
          </w:p>
          <w:p>
            <w:pPr>
              <w:spacing w:before="65" w:line="190" w:lineRule="auto"/>
              <w:ind w:left="317"/>
              <w:rPr>
                <w:rFonts w:ascii="宋体" w:hAnsi="宋体" w:eastAsia="宋体" w:cs="宋体"/>
                <w:sz w:val="20"/>
                <w:szCs w:val="20"/>
              </w:rPr>
            </w:pPr>
            <w:r>
              <w:rPr>
                <w:rFonts w:ascii="宋体" w:hAnsi="宋体" w:eastAsia="宋体" w:cs="宋体"/>
                <w:spacing w:val="1"/>
                <w:sz w:val="20"/>
                <w:szCs w:val="20"/>
              </w:rPr>
              <w:t>3165</w:t>
            </w:r>
          </w:p>
        </w:tc>
        <w:tc>
          <w:tcPr>
            <w:tcW w:w="1177" w:type="dxa"/>
            <w:vAlign w:val="top"/>
          </w:tcPr>
          <w:p>
            <w:pPr>
              <w:spacing w:line="268"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before="304"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559" w:type="dxa"/>
            <w:vAlign w:val="top"/>
          </w:tcPr>
          <w:p>
            <w:pPr>
              <w:spacing w:line="266" w:lineRule="auto"/>
              <w:rPr>
                <w:rFonts w:ascii="Arial"/>
                <w:sz w:val="21"/>
              </w:rPr>
            </w:pPr>
          </w:p>
          <w:p>
            <w:pPr>
              <w:spacing w:before="65" w:line="190" w:lineRule="auto"/>
              <w:ind w:left="231"/>
              <w:rPr>
                <w:rFonts w:ascii="宋体" w:hAnsi="宋体" w:eastAsia="宋体" w:cs="宋体"/>
                <w:sz w:val="20"/>
                <w:szCs w:val="20"/>
              </w:rPr>
            </w:pPr>
            <w:r>
              <w:rPr>
                <w:rFonts w:ascii="宋体" w:hAnsi="宋体" w:eastAsia="宋体" w:cs="宋体"/>
                <w:sz w:val="20"/>
                <w:szCs w:val="20"/>
              </w:rPr>
              <w:t>6</w:t>
            </w:r>
          </w:p>
        </w:tc>
        <w:tc>
          <w:tcPr>
            <w:tcW w:w="2182" w:type="dxa"/>
            <w:vAlign w:val="top"/>
          </w:tcPr>
          <w:p>
            <w:pPr>
              <w:spacing w:before="132" w:line="280" w:lineRule="auto"/>
              <w:ind w:left="15" w:right="14" w:firstLine="2"/>
              <w:rPr>
                <w:rFonts w:ascii="宋体" w:hAnsi="宋体" w:eastAsia="宋体" w:cs="宋体"/>
                <w:sz w:val="20"/>
                <w:szCs w:val="20"/>
              </w:rPr>
            </w:pPr>
            <w:r>
              <w:rPr>
                <w:rFonts w:ascii="宋体" w:hAnsi="宋体" w:eastAsia="宋体" w:cs="宋体"/>
                <w:spacing w:val="14"/>
                <w:sz w:val="20"/>
                <w:szCs w:val="20"/>
              </w:rPr>
              <w:t>清水河原州区段综合治</w:t>
            </w:r>
            <w:r>
              <w:rPr>
                <w:rFonts w:ascii="宋体" w:hAnsi="宋体" w:eastAsia="宋体" w:cs="宋体"/>
                <w:spacing w:val="3"/>
                <w:sz w:val="20"/>
                <w:szCs w:val="20"/>
              </w:rPr>
              <w:t xml:space="preserve"> </w:t>
            </w:r>
            <w:r>
              <w:rPr>
                <w:rFonts w:ascii="宋体" w:hAnsi="宋体" w:eastAsia="宋体" w:cs="宋体"/>
                <w:spacing w:val="9"/>
                <w:sz w:val="20"/>
                <w:szCs w:val="20"/>
              </w:rPr>
              <w:t>理工程（二期）</w:t>
            </w:r>
          </w:p>
        </w:tc>
        <w:tc>
          <w:tcPr>
            <w:tcW w:w="531" w:type="dxa"/>
            <w:vAlign w:val="top"/>
          </w:tcPr>
          <w:p>
            <w:pPr>
              <w:spacing w:before="301"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5" w:line="288" w:lineRule="auto"/>
              <w:ind w:left="19" w:right="8" w:firstLine="416"/>
              <w:rPr>
                <w:rFonts w:ascii="宋体" w:hAnsi="宋体" w:eastAsia="宋体" w:cs="宋体"/>
                <w:sz w:val="20"/>
                <w:szCs w:val="20"/>
              </w:rPr>
            </w:pPr>
            <w:r>
              <w:rPr>
                <w:rFonts w:ascii="宋体" w:hAnsi="宋体" w:eastAsia="宋体" w:cs="宋体"/>
                <w:spacing w:val="5"/>
                <w:sz w:val="20"/>
                <w:szCs w:val="20"/>
              </w:rPr>
              <w:t>岸坡砌护</w:t>
            </w:r>
            <w:r>
              <w:rPr>
                <w:rFonts w:ascii="宋体" w:hAnsi="宋体" w:eastAsia="宋体" w:cs="宋体"/>
                <w:spacing w:val="-30"/>
                <w:sz w:val="20"/>
                <w:szCs w:val="20"/>
              </w:rPr>
              <w:t xml:space="preserve"> </w:t>
            </w:r>
            <w:r>
              <w:rPr>
                <w:rFonts w:ascii="宋体" w:hAnsi="宋体" w:eastAsia="宋体" w:cs="宋体"/>
                <w:spacing w:val="5"/>
                <w:sz w:val="20"/>
                <w:szCs w:val="20"/>
              </w:rPr>
              <w:t>7</w:t>
            </w:r>
            <w:r>
              <w:rPr>
                <w:rFonts w:ascii="宋体" w:hAnsi="宋体" w:eastAsia="宋体" w:cs="宋体"/>
                <w:spacing w:val="-41"/>
                <w:sz w:val="20"/>
                <w:szCs w:val="20"/>
              </w:rPr>
              <w:t xml:space="preserve"> </w:t>
            </w:r>
            <w:r>
              <w:rPr>
                <w:rFonts w:ascii="宋体" w:hAnsi="宋体" w:eastAsia="宋体" w:cs="宋体"/>
                <w:spacing w:val="5"/>
                <w:sz w:val="20"/>
                <w:szCs w:val="20"/>
              </w:rPr>
              <w:t>处，总长</w:t>
            </w:r>
            <w:r>
              <w:rPr>
                <w:rFonts w:ascii="宋体" w:hAnsi="宋体" w:eastAsia="宋体" w:cs="宋体"/>
                <w:spacing w:val="-39"/>
                <w:sz w:val="20"/>
                <w:szCs w:val="20"/>
              </w:rPr>
              <w:t xml:space="preserve"> </w:t>
            </w:r>
            <w:r>
              <w:rPr>
                <w:rFonts w:ascii="宋体" w:hAnsi="宋体" w:eastAsia="宋体" w:cs="宋体"/>
                <w:spacing w:val="5"/>
                <w:sz w:val="20"/>
                <w:szCs w:val="20"/>
              </w:rPr>
              <w:t>3.96</w:t>
            </w:r>
            <w:r>
              <w:rPr>
                <w:rFonts w:ascii="宋体" w:hAnsi="宋体" w:eastAsia="宋体" w:cs="宋体"/>
                <w:spacing w:val="-43"/>
                <w:sz w:val="20"/>
                <w:szCs w:val="20"/>
              </w:rPr>
              <w:t xml:space="preserve"> </w:t>
            </w:r>
            <w:r>
              <w:rPr>
                <w:rFonts w:ascii="宋体" w:hAnsi="宋体" w:eastAsia="宋体" w:cs="宋体"/>
                <w:spacing w:val="5"/>
                <w:sz w:val="20"/>
                <w:szCs w:val="20"/>
              </w:rPr>
              <w:t>公里，其中沈家河至徐河段其布置</w:t>
            </w:r>
            <w:r>
              <w:rPr>
                <w:rFonts w:ascii="宋体" w:hAnsi="宋体" w:eastAsia="宋体" w:cs="宋体"/>
                <w:sz w:val="20"/>
                <w:szCs w:val="20"/>
              </w:rPr>
              <w:t xml:space="preserve"> </w:t>
            </w:r>
            <w:r>
              <w:rPr>
                <w:rFonts w:ascii="宋体" w:hAnsi="宋体" w:eastAsia="宋体" w:cs="宋体"/>
                <w:spacing w:val="4"/>
                <w:sz w:val="20"/>
                <w:szCs w:val="20"/>
              </w:rPr>
              <w:t>护岸工程</w:t>
            </w:r>
            <w:r>
              <w:rPr>
                <w:rFonts w:ascii="宋体" w:hAnsi="宋体" w:eastAsia="宋体" w:cs="宋体"/>
                <w:spacing w:val="-42"/>
                <w:sz w:val="20"/>
                <w:szCs w:val="20"/>
              </w:rPr>
              <w:t xml:space="preserve"> </w:t>
            </w:r>
            <w:r>
              <w:rPr>
                <w:rFonts w:ascii="宋体" w:hAnsi="宋体" w:eastAsia="宋体" w:cs="宋体"/>
                <w:spacing w:val="4"/>
                <w:sz w:val="20"/>
                <w:szCs w:val="20"/>
              </w:rPr>
              <w:t>2</w:t>
            </w:r>
            <w:r>
              <w:rPr>
                <w:rFonts w:ascii="宋体" w:hAnsi="宋体" w:eastAsia="宋体" w:cs="宋体"/>
                <w:spacing w:val="-41"/>
                <w:sz w:val="20"/>
                <w:szCs w:val="20"/>
              </w:rPr>
              <w:t xml:space="preserve"> </w:t>
            </w:r>
            <w:r>
              <w:rPr>
                <w:rFonts w:ascii="宋体" w:hAnsi="宋体" w:eastAsia="宋体" w:cs="宋体"/>
                <w:spacing w:val="4"/>
                <w:sz w:val="20"/>
                <w:szCs w:val="20"/>
              </w:rPr>
              <w:t>处，长</w:t>
            </w:r>
            <w:r>
              <w:rPr>
                <w:rFonts w:ascii="宋体" w:hAnsi="宋体" w:eastAsia="宋体" w:cs="宋体"/>
                <w:spacing w:val="-25"/>
                <w:sz w:val="20"/>
                <w:szCs w:val="20"/>
              </w:rPr>
              <w:t xml:space="preserve"> </w:t>
            </w:r>
            <w:r>
              <w:rPr>
                <w:rFonts w:ascii="宋体" w:hAnsi="宋体" w:eastAsia="宋体" w:cs="宋体"/>
                <w:spacing w:val="4"/>
                <w:sz w:val="20"/>
                <w:szCs w:val="20"/>
              </w:rPr>
              <w:t>1.69</w:t>
            </w:r>
            <w:r>
              <w:rPr>
                <w:rFonts w:ascii="宋体" w:hAnsi="宋体" w:eastAsia="宋体" w:cs="宋体"/>
                <w:spacing w:val="-42"/>
                <w:sz w:val="20"/>
                <w:szCs w:val="20"/>
              </w:rPr>
              <w:t xml:space="preserve"> </w:t>
            </w:r>
            <w:r>
              <w:rPr>
                <w:rFonts w:ascii="宋体" w:hAnsi="宋体" w:eastAsia="宋体" w:cs="宋体"/>
                <w:spacing w:val="4"/>
                <w:sz w:val="20"/>
                <w:szCs w:val="20"/>
              </w:rPr>
              <w:t>公里；徐河到三营段布</w:t>
            </w:r>
            <w:r>
              <w:rPr>
                <w:rFonts w:ascii="宋体" w:hAnsi="宋体" w:eastAsia="宋体" w:cs="宋体"/>
                <w:spacing w:val="3"/>
                <w:sz w:val="20"/>
                <w:szCs w:val="20"/>
              </w:rPr>
              <w:t>置护岸工程</w:t>
            </w:r>
            <w:r>
              <w:rPr>
                <w:rFonts w:ascii="宋体" w:hAnsi="宋体" w:eastAsia="宋体" w:cs="宋体"/>
                <w:spacing w:val="-39"/>
                <w:sz w:val="20"/>
                <w:szCs w:val="20"/>
              </w:rPr>
              <w:t xml:space="preserve"> </w:t>
            </w:r>
            <w:r>
              <w:rPr>
                <w:rFonts w:ascii="宋体" w:hAnsi="宋体" w:eastAsia="宋体" w:cs="宋体"/>
                <w:spacing w:val="3"/>
                <w:sz w:val="20"/>
                <w:szCs w:val="20"/>
              </w:rPr>
              <w:t>5</w:t>
            </w:r>
            <w:r>
              <w:rPr>
                <w:rFonts w:ascii="宋体" w:hAnsi="宋体" w:eastAsia="宋体" w:cs="宋体"/>
                <w:spacing w:val="-43"/>
                <w:sz w:val="20"/>
                <w:szCs w:val="20"/>
              </w:rPr>
              <w:t xml:space="preserve"> </w:t>
            </w:r>
            <w:r>
              <w:rPr>
                <w:rFonts w:ascii="宋体" w:hAnsi="宋体" w:eastAsia="宋体" w:cs="宋体"/>
                <w:spacing w:val="3"/>
                <w:sz w:val="20"/>
                <w:szCs w:val="20"/>
              </w:rPr>
              <w:t>处，</w:t>
            </w:r>
          </w:p>
        </w:tc>
        <w:tc>
          <w:tcPr>
            <w:tcW w:w="1037" w:type="dxa"/>
            <w:vAlign w:val="top"/>
          </w:tcPr>
          <w:p>
            <w:pPr>
              <w:spacing w:line="268" w:lineRule="auto"/>
              <w:rPr>
                <w:rFonts w:ascii="Arial"/>
                <w:sz w:val="21"/>
              </w:rPr>
            </w:pPr>
          </w:p>
          <w:p>
            <w:pPr>
              <w:spacing w:before="65" w:line="188" w:lineRule="auto"/>
              <w:ind w:left="313"/>
              <w:rPr>
                <w:rFonts w:ascii="宋体" w:hAnsi="宋体" w:eastAsia="宋体" w:cs="宋体"/>
                <w:sz w:val="20"/>
                <w:szCs w:val="20"/>
              </w:rPr>
            </w:pPr>
            <w:r>
              <w:rPr>
                <w:rFonts w:ascii="宋体" w:hAnsi="宋体" w:eastAsia="宋体" w:cs="宋体"/>
                <w:spacing w:val="2"/>
                <w:sz w:val="20"/>
                <w:szCs w:val="20"/>
              </w:rPr>
              <w:t>2080</w:t>
            </w:r>
          </w:p>
        </w:tc>
        <w:tc>
          <w:tcPr>
            <w:tcW w:w="1177" w:type="dxa"/>
            <w:vAlign w:val="top"/>
          </w:tcPr>
          <w:p>
            <w:pPr>
              <w:spacing w:line="268"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303"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bl>
    <w:p>
      <w:pPr>
        <w:rPr>
          <w:rFonts w:ascii="Arial"/>
          <w:sz w:val="21"/>
        </w:rPr>
      </w:pPr>
    </w:p>
    <w:p>
      <w:pPr>
        <w:rPr>
          <w:rFonts w:ascii="Arial" w:hAnsi="Arial" w:eastAsia="Arial" w:cs="Arial"/>
          <w:sz w:val="21"/>
          <w:szCs w:val="21"/>
        </w:rPr>
        <w:sectPr>
          <w:headerReference r:id="rId123" w:type="default"/>
          <w:footerReference r:id="rId124"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9" w:type="dxa"/>
            <w:vAlign w:val="top"/>
          </w:tcPr>
          <w:p>
            <w:pPr>
              <w:spacing w:line="331" w:lineRule="auto"/>
              <w:rPr>
                <w:rFonts w:ascii="Arial"/>
                <w:sz w:val="21"/>
              </w:rPr>
            </w:pPr>
          </w:p>
          <w:p>
            <w:pPr>
              <w:spacing w:before="65" w:line="184" w:lineRule="auto"/>
              <w:ind w:left="229"/>
              <w:rPr>
                <w:rFonts w:ascii="宋体" w:hAnsi="宋体" w:eastAsia="宋体" w:cs="宋体"/>
                <w:sz w:val="20"/>
                <w:szCs w:val="20"/>
              </w:rPr>
            </w:pPr>
            <w:r>
              <w:rPr>
                <w:rFonts w:ascii="宋体" w:hAnsi="宋体" w:eastAsia="宋体" w:cs="宋体"/>
                <w:sz w:val="20"/>
                <w:szCs w:val="20"/>
              </w:rPr>
              <w:t>7</w:t>
            </w:r>
          </w:p>
        </w:tc>
        <w:tc>
          <w:tcPr>
            <w:tcW w:w="2182" w:type="dxa"/>
            <w:vAlign w:val="top"/>
          </w:tcPr>
          <w:p>
            <w:pPr>
              <w:spacing w:line="297" w:lineRule="auto"/>
              <w:rPr>
                <w:rFonts w:ascii="Arial"/>
                <w:sz w:val="21"/>
              </w:rPr>
            </w:pPr>
          </w:p>
          <w:p>
            <w:pPr>
              <w:spacing w:before="65" w:line="216" w:lineRule="auto"/>
              <w:ind w:left="14"/>
              <w:rPr>
                <w:rFonts w:ascii="宋体" w:hAnsi="宋体" w:eastAsia="宋体" w:cs="宋体"/>
                <w:sz w:val="20"/>
                <w:szCs w:val="20"/>
              </w:rPr>
            </w:pPr>
            <w:r>
              <w:rPr>
                <w:rFonts w:ascii="宋体" w:hAnsi="宋体" w:eastAsia="宋体" w:cs="宋体"/>
                <w:spacing w:val="9"/>
                <w:sz w:val="20"/>
                <w:szCs w:val="20"/>
              </w:rPr>
              <w:t>原州区戴堡沟治理工程</w:t>
            </w:r>
          </w:p>
        </w:tc>
        <w:tc>
          <w:tcPr>
            <w:tcW w:w="531" w:type="dxa"/>
            <w:vAlign w:val="top"/>
          </w:tcPr>
          <w:p>
            <w:pPr>
              <w:spacing w:line="293"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91" w:line="300" w:lineRule="auto"/>
              <w:ind w:left="14" w:right="54" w:firstLine="423"/>
              <w:rPr>
                <w:rFonts w:ascii="宋体" w:hAnsi="宋体" w:eastAsia="宋体" w:cs="宋体"/>
                <w:sz w:val="20"/>
                <w:szCs w:val="20"/>
              </w:rPr>
            </w:pPr>
            <w:r>
              <w:rPr>
                <w:rFonts w:ascii="宋体" w:hAnsi="宋体" w:eastAsia="宋体" w:cs="宋体"/>
                <w:spacing w:val="7"/>
                <w:sz w:val="20"/>
                <w:szCs w:val="20"/>
              </w:rPr>
              <w:t>治理范围包括戴堡沟、丰台沟及导洪沟</w:t>
            </w:r>
            <w:r>
              <w:rPr>
                <w:rFonts w:ascii="宋体" w:hAnsi="宋体" w:eastAsia="宋体" w:cs="宋体"/>
                <w:spacing w:val="-58"/>
                <w:sz w:val="20"/>
                <w:szCs w:val="20"/>
              </w:rPr>
              <w:t xml:space="preserve"> </w:t>
            </w:r>
            <w:r>
              <w:rPr>
                <w:rFonts w:ascii="宋体" w:hAnsi="宋体" w:eastAsia="宋体" w:cs="宋体"/>
                <w:spacing w:val="7"/>
                <w:sz w:val="20"/>
                <w:szCs w:val="20"/>
              </w:rPr>
              <w:t>，总长 2.8</w:t>
            </w:r>
            <w:r>
              <w:rPr>
                <w:rFonts w:ascii="宋体" w:hAnsi="宋体" w:eastAsia="宋体" w:cs="宋体"/>
                <w:spacing w:val="6"/>
                <w:sz w:val="20"/>
                <w:szCs w:val="20"/>
              </w:rPr>
              <w:t>1 公里，</w:t>
            </w:r>
            <w:r>
              <w:rPr>
                <w:rFonts w:ascii="宋体" w:hAnsi="宋体" w:eastAsia="宋体" w:cs="宋体"/>
                <w:sz w:val="20"/>
                <w:szCs w:val="20"/>
              </w:rPr>
              <w:t xml:space="preserve"> </w:t>
            </w:r>
            <w:r>
              <w:rPr>
                <w:rFonts w:ascii="宋体" w:hAnsi="宋体" w:eastAsia="宋体" w:cs="宋体"/>
                <w:spacing w:val="1"/>
                <w:sz w:val="20"/>
                <w:szCs w:val="20"/>
              </w:rPr>
              <w:t>其中戴堡沟</w:t>
            </w:r>
            <w:r>
              <w:rPr>
                <w:rFonts w:ascii="宋体" w:hAnsi="宋体" w:eastAsia="宋体" w:cs="宋体"/>
                <w:spacing w:val="36"/>
                <w:sz w:val="20"/>
                <w:szCs w:val="20"/>
              </w:rPr>
              <w:t xml:space="preserve"> </w:t>
            </w:r>
            <w:r>
              <w:rPr>
                <w:rFonts w:ascii="宋体" w:hAnsi="宋体" w:eastAsia="宋体" w:cs="宋体"/>
                <w:spacing w:val="1"/>
                <w:sz w:val="20"/>
                <w:szCs w:val="20"/>
              </w:rPr>
              <w:t>1.0 公里、丰台沟</w:t>
            </w:r>
            <w:r>
              <w:rPr>
                <w:rFonts w:ascii="宋体" w:hAnsi="宋体" w:eastAsia="宋体" w:cs="宋体"/>
                <w:spacing w:val="29"/>
                <w:sz w:val="20"/>
                <w:szCs w:val="20"/>
              </w:rPr>
              <w:t xml:space="preserve"> </w:t>
            </w:r>
            <w:r>
              <w:rPr>
                <w:rFonts w:ascii="宋体" w:hAnsi="宋体" w:eastAsia="宋体" w:cs="宋体"/>
                <w:spacing w:val="1"/>
                <w:sz w:val="20"/>
                <w:szCs w:val="20"/>
              </w:rPr>
              <w:t>1.0 公里、导洪沟 0.81 公里。</w:t>
            </w:r>
          </w:p>
        </w:tc>
        <w:tc>
          <w:tcPr>
            <w:tcW w:w="1037" w:type="dxa"/>
            <w:vAlign w:val="top"/>
          </w:tcPr>
          <w:p>
            <w:pPr>
              <w:spacing w:line="327" w:lineRule="auto"/>
              <w:rPr>
                <w:rFonts w:ascii="Arial"/>
                <w:sz w:val="21"/>
              </w:rPr>
            </w:pPr>
          </w:p>
          <w:p>
            <w:pPr>
              <w:spacing w:before="65" w:line="188" w:lineRule="auto"/>
              <w:ind w:left="330"/>
              <w:rPr>
                <w:rFonts w:ascii="宋体" w:hAnsi="宋体" w:eastAsia="宋体" w:cs="宋体"/>
                <w:sz w:val="20"/>
                <w:szCs w:val="20"/>
              </w:rPr>
            </w:pPr>
            <w:r>
              <w:rPr>
                <w:rFonts w:ascii="宋体" w:hAnsi="宋体" w:eastAsia="宋体" w:cs="宋体"/>
                <w:spacing w:val="-2"/>
                <w:sz w:val="20"/>
                <w:szCs w:val="20"/>
              </w:rPr>
              <w:t>1030</w:t>
            </w:r>
          </w:p>
        </w:tc>
        <w:tc>
          <w:tcPr>
            <w:tcW w:w="1177" w:type="dxa"/>
            <w:vAlign w:val="top"/>
          </w:tcPr>
          <w:p>
            <w:pPr>
              <w:spacing w:line="327"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96"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559" w:type="dxa"/>
            <w:vAlign w:val="top"/>
          </w:tcPr>
          <w:p>
            <w:pPr>
              <w:spacing w:line="301" w:lineRule="auto"/>
              <w:rPr>
                <w:rFonts w:ascii="Arial"/>
                <w:sz w:val="21"/>
              </w:rPr>
            </w:pPr>
          </w:p>
          <w:p>
            <w:pPr>
              <w:spacing w:line="302" w:lineRule="auto"/>
              <w:rPr>
                <w:rFonts w:ascii="Arial"/>
                <w:sz w:val="21"/>
              </w:rPr>
            </w:pPr>
          </w:p>
          <w:p>
            <w:pPr>
              <w:spacing w:before="65" w:line="188" w:lineRule="auto"/>
              <w:ind w:left="236"/>
              <w:rPr>
                <w:rFonts w:ascii="宋体" w:hAnsi="宋体" w:eastAsia="宋体" w:cs="宋体"/>
                <w:sz w:val="20"/>
                <w:szCs w:val="20"/>
              </w:rPr>
            </w:pPr>
            <w:r>
              <w:rPr>
                <w:rFonts w:ascii="宋体" w:hAnsi="宋体" w:eastAsia="宋体" w:cs="宋体"/>
                <w:sz w:val="20"/>
                <w:szCs w:val="20"/>
              </w:rPr>
              <w:t>8</w:t>
            </w:r>
          </w:p>
        </w:tc>
        <w:tc>
          <w:tcPr>
            <w:tcW w:w="2182" w:type="dxa"/>
            <w:vAlign w:val="top"/>
          </w:tcPr>
          <w:p>
            <w:pPr>
              <w:spacing w:line="403" w:lineRule="auto"/>
              <w:rPr>
                <w:rFonts w:ascii="Arial"/>
                <w:sz w:val="21"/>
              </w:rPr>
            </w:pPr>
          </w:p>
          <w:p>
            <w:pPr>
              <w:spacing w:before="65" w:line="302" w:lineRule="auto"/>
              <w:ind w:left="12" w:right="14" w:firstLine="1"/>
              <w:rPr>
                <w:rFonts w:ascii="宋体" w:hAnsi="宋体" w:eastAsia="宋体" w:cs="宋体"/>
                <w:sz w:val="20"/>
                <w:szCs w:val="20"/>
              </w:rPr>
            </w:pPr>
            <w:r>
              <w:rPr>
                <w:rFonts w:ascii="宋体" w:hAnsi="宋体" w:eastAsia="宋体" w:cs="宋体"/>
                <w:spacing w:val="12"/>
                <w:sz w:val="20"/>
                <w:szCs w:val="20"/>
              </w:rPr>
              <w:t>原州区2020年小流域综</w:t>
            </w:r>
            <w:r>
              <w:rPr>
                <w:rFonts w:ascii="宋体" w:hAnsi="宋体" w:eastAsia="宋体" w:cs="宋体"/>
                <w:spacing w:val="3"/>
                <w:sz w:val="20"/>
                <w:szCs w:val="20"/>
              </w:rPr>
              <w:t xml:space="preserve"> </w:t>
            </w:r>
            <w:r>
              <w:rPr>
                <w:rFonts w:ascii="宋体" w:hAnsi="宋体" w:eastAsia="宋体" w:cs="宋体"/>
                <w:spacing w:val="9"/>
                <w:sz w:val="20"/>
                <w:szCs w:val="20"/>
              </w:rPr>
              <w:t>合治理项目</w:t>
            </w:r>
          </w:p>
        </w:tc>
        <w:tc>
          <w:tcPr>
            <w:tcW w:w="531" w:type="dxa"/>
            <w:vAlign w:val="top"/>
          </w:tcPr>
          <w:p>
            <w:pPr>
              <w:spacing w:line="284" w:lineRule="auto"/>
              <w:rPr>
                <w:rFonts w:ascii="Arial"/>
                <w:sz w:val="21"/>
              </w:rPr>
            </w:pPr>
          </w:p>
          <w:p>
            <w:pPr>
              <w:spacing w:line="285"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30" w:line="297" w:lineRule="auto"/>
              <w:ind w:left="13" w:right="8" w:firstLine="419"/>
              <w:jc w:val="both"/>
              <w:rPr>
                <w:rFonts w:ascii="宋体" w:hAnsi="宋体" w:eastAsia="宋体" w:cs="宋体"/>
                <w:sz w:val="20"/>
                <w:szCs w:val="20"/>
              </w:rPr>
            </w:pPr>
            <w:r>
              <w:rPr>
                <w:rFonts w:ascii="宋体" w:hAnsi="宋体" w:eastAsia="宋体" w:cs="宋体"/>
                <w:spacing w:val="7"/>
                <w:sz w:val="20"/>
                <w:szCs w:val="20"/>
              </w:rPr>
              <w:t>新山小流域综合治理面积</w:t>
            </w:r>
            <w:r>
              <w:rPr>
                <w:rFonts w:ascii="宋体" w:hAnsi="宋体" w:eastAsia="宋体" w:cs="宋体"/>
                <w:spacing w:val="-12"/>
                <w:sz w:val="20"/>
                <w:szCs w:val="20"/>
              </w:rPr>
              <w:t xml:space="preserve"> </w:t>
            </w:r>
            <w:r>
              <w:rPr>
                <w:rFonts w:ascii="宋体" w:hAnsi="宋体" w:eastAsia="宋体" w:cs="宋体"/>
                <w:spacing w:val="7"/>
                <w:sz w:val="20"/>
                <w:szCs w:val="20"/>
              </w:rPr>
              <w:t>17.28</w:t>
            </w:r>
            <w:r>
              <w:rPr>
                <w:rFonts w:ascii="宋体" w:hAnsi="宋体" w:eastAsia="宋体" w:cs="宋体"/>
                <w:spacing w:val="-37"/>
                <w:sz w:val="20"/>
                <w:szCs w:val="20"/>
              </w:rPr>
              <w:t xml:space="preserve"> </w:t>
            </w:r>
            <w:r>
              <w:rPr>
                <w:rFonts w:ascii="宋体" w:hAnsi="宋体" w:eastAsia="宋体" w:cs="宋体"/>
                <w:spacing w:val="7"/>
                <w:sz w:val="20"/>
                <w:szCs w:val="20"/>
              </w:rPr>
              <w:t>平方公里</w:t>
            </w:r>
            <w:r>
              <w:rPr>
                <w:rFonts w:ascii="宋体" w:hAnsi="宋体" w:eastAsia="宋体" w:cs="宋体"/>
                <w:spacing w:val="-60"/>
                <w:sz w:val="20"/>
                <w:szCs w:val="20"/>
              </w:rPr>
              <w:t xml:space="preserve"> </w:t>
            </w:r>
            <w:r>
              <w:rPr>
                <w:rFonts w:ascii="宋体" w:hAnsi="宋体" w:eastAsia="宋体" w:cs="宋体"/>
                <w:spacing w:val="7"/>
                <w:sz w:val="20"/>
                <w:szCs w:val="20"/>
              </w:rPr>
              <w:t>；炭山小流域综合</w:t>
            </w:r>
            <w:r>
              <w:rPr>
                <w:rFonts w:ascii="宋体" w:hAnsi="宋体" w:eastAsia="宋体" w:cs="宋体"/>
                <w:sz w:val="20"/>
                <w:szCs w:val="20"/>
              </w:rPr>
              <w:t xml:space="preserve"> </w:t>
            </w:r>
            <w:r>
              <w:rPr>
                <w:rFonts w:ascii="宋体" w:hAnsi="宋体" w:eastAsia="宋体" w:cs="宋体"/>
                <w:spacing w:val="1"/>
                <w:sz w:val="20"/>
                <w:szCs w:val="20"/>
              </w:rPr>
              <w:t>治理面积</w:t>
            </w:r>
            <w:r>
              <w:rPr>
                <w:rFonts w:ascii="宋体" w:hAnsi="宋体" w:eastAsia="宋体" w:cs="宋体"/>
                <w:spacing w:val="-17"/>
                <w:sz w:val="20"/>
                <w:szCs w:val="20"/>
              </w:rPr>
              <w:t xml:space="preserve"> </w:t>
            </w:r>
            <w:r>
              <w:rPr>
                <w:rFonts w:ascii="宋体" w:hAnsi="宋体" w:eastAsia="宋体" w:cs="宋体"/>
                <w:spacing w:val="1"/>
                <w:sz w:val="20"/>
                <w:szCs w:val="20"/>
              </w:rPr>
              <w:t>14.32</w:t>
            </w:r>
            <w:r>
              <w:rPr>
                <w:rFonts w:ascii="宋体" w:hAnsi="宋体" w:eastAsia="宋体" w:cs="宋体"/>
                <w:spacing w:val="-42"/>
                <w:sz w:val="20"/>
                <w:szCs w:val="20"/>
              </w:rPr>
              <w:t xml:space="preserve"> </w:t>
            </w:r>
            <w:r>
              <w:rPr>
                <w:rFonts w:ascii="宋体" w:hAnsi="宋体" w:eastAsia="宋体" w:cs="宋体"/>
                <w:spacing w:val="1"/>
                <w:sz w:val="20"/>
                <w:szCs w:val="20"/>
              </w:rPr>
              <w:t>平方公里；保家沟小流域综合治理面积</w:t>
            </w:r>
            <w:r>
              <w:rPr>
                <w:rFonts w:ascii="宋体" w:hAnsi="宋体" w:eastAsia="宋体" w:cs="宋体"/>
                <w:spacing w:val="-22"/>
                <w:sz w:val="20"/>
                <w:szCs w:val="20"/>
              </w:rPr>
              <w:t xml:space="preserve"> </w:t>
            </w:r>
            <w:r>
              <w:rPr>
                <w:rFonts w:ascii="宋体" w:hAnsi="宋体" w:eastAsia="宋体" w:cs="宋体"/>
                <w:spacing w:val="1"/>
                <w:sz w:val="20"/>
                <w:szCs w:val="20"/>
              </w:rPr>
              <w:t>12.94</w:t>
            </w:r>
            <w:r>
              <w:rPr>
                <w:rFonts w:ascii="宋体" w:hAnsi="宋体" w:eastAsia="宋体" w:cs="宋体"/>
                <w:spacing w:val="-42"/>
                <w:sz w:val="20"/>
                <w:szCs w:val="20"/>
              </w:rPr>
              <w:t xml:space="preserve"> </w:t>
            </w:r>
            <w:r>
              <w:rPr>
                <w:rFonts w:ascii="宋体" w:hAnsi="宋体" w:eastAsia="宋体" w:cs="宋体"/>
                <w:spacing w:val="1"/>
                <w:sz w:val="20"/>
                <w:szCs w:val="20"/>
              </w:rPr>
              <w:t>平方</w:t>
            </w:r>
            <w:r>
              <w:rPr>
                <w:rFonts w:ascii="宋体" w:hAnsi="宋体" w:eastAsia="宋体" w:cs="宋体"/>
                <w:sz w:val="20"/>
                <w:szCs w:val="20"/>
              </w:rPr>
              <w:t xml:space="preserve"> </w:t>
            </w:r>
            <w:r>
              <w:rPr>
                <w:rFonts w:ascii="宋体" w:hAnsi="宋体" w:eastAsia="宋体" w:cs="宋体"/>
                <w:spacing w:val="6"/>
                <w:sz w:val="20"/>
                <w:szCs w:val="20"/>
              </w:rPr>
              <w:t>公里</w:t>
            </w:r>
            <w:r>
              <w:rPr>
                <w:rFonts w:ascii="宋体" w:hAnsi="宋体" w:eastAsia="宋体" w:cs="宋体"/>
                <w:spacing w:val="-54"/>
                <w:sz w:val="20"/>
                <w:szCs w:val="20"/>
              </w:rPr>
              <w:t xml:space="preserve"> </w:t>
            </w:r>
            <w:r>
              <w:rPr>
                <w:rFonts w:ascii="宋体" w:hAnsi="宋体" w:eastAsia="宋体" w:cs="宋体"/>
                <w:spacing w:val="6"/>
                <w:sz w:val="20"/>
                <w:szCs w:val="20"/>
              </w:rPr>
              <w:t>；官厅小流域综合治理面积</w:t>
            </w:r>
            <w:r>
              <w:rPr>
                <w:rFonts w:ascii="宋体" w:hAnsi="宋体" w:eastAsia="宋体" w:cs="宋体"/>
                <w:spacing w:val="-20"/>
                <w:sz w:val="20"/>
                <w:szCs w:val="20"/>
              </w:rPr>
              <w:t xml:space="preserve"> </w:t>
            </w:r>
            <w:r>
              <w:rPr>
                <w:rFonts w:ascii="宋体" w:hAnsi="宋体" w:eastAsia="宋体" w:cs="宋体"/>
                <w:spacing w:val="6"/>
                <w:sz w:val="20"/>
                <w:szCs w:val="20"/>
              </w:rPr>
              <w:t>14.75</w:t>
            </w:r>
            <w:r>
              <w:rPr>
                <w:rFonts w:ascii="宋体" w:hAnsi="宋体" w:eastAsia="宋体" w:cs="宋体"/>
                <w:spacing w:val="-39"/>
                <w:sz w:val="20"/>
                <w:szCs w:val="20"/>
              </w:rPr>
              <w:t xml:space="preserve"> </w:t>
            </w:r>
            <w:r>
              <w:rPr>
                <w:rFonts w:ascii="宋体" w:hAnsi="宋体" w:eastAsia="宋体" w:cs="宋体"/>
                <w:spacing w:val="6"/>
                <w:sz w:val="20"/>
                <w:szCs w:val="20"/>
              </w:rPr>
              <w:t>平方公里</w:t>
            </w:r>
            <w:r>
              <w:rPr>
                <w:rFonts w:ascii="宋体" w:hAnsi="宋体" w:eastAsia="宋体" w:cs="宋体"/>
                <w:spacing w:val="-60"/>
                <w:sz w:val="20"/>
                <w:szCs w:val="20"/>
              </w:rPr>
              <w:t xml:space="preserve"> </w:t>
            </w:r>
            <w:r>
              <w:rPr>
                <w:rFonts w:ascii="宋体" w:hAnsi="宋体" w:eastAsia="宋体" w:cs="宋体"/>
                <w:spacing w:val="6"/>
                <w:sz w:val="20"/>
                <w:szCs w:val="20"/>
              </w:rPr>
              <w:t>；上店子小流域</w:t>
            </w:r>
            <w:r>
              <w:rPr>
                <w:rFonts w:ascii="宋体" w:hAnsi="宋体" w:eastAsia="宋体" w:cs="宋体"/>
                <w:sz w:val="20"/>
                <w:szCs w:val="20"/>
              </w:rPr>
              <w:t xml:space="preserve"> </w:t>
            </w:r>
            <w:r>
              <w:rPr>
                <w:rFonts w:ascii="宋体" w:hAnsi="宋体" w:eastAsia="宋体" w:cs="宋体"/>
                <w:spacing w:val="2"/>
                <w:sz w:val="20"/>
                <w:szCs w:val="20"/>
              </w:rPr>
              <w:t>综合治理面积</w:t>
            </w:r>
            <w:r>
              <w:rPr>
                <w:rFonts w:ascii="宋体" w:hAnsi="宋体" w:eastAsia="宋体" w:cs="宋体"/>
                <w:spacing w:val="-23"/>
                <w:sz w:val="20"/>
                <w:szCs w:val="20"/>
              </w:rPr>
              <w:t xml:space="preserve"> </w:t>
            </w:r>
            <w:r>
              <w:rPr>
                <w:rFonts w:ascii="宋体" w:hAnsi="宋体" w:eastAsia="宋体" w:cs="宋体"/>
                <w:spacing w:val="2"/>
                <w:sz w:val="20"/>
                <w:szCs w:val="20"/>
              </w:rPr>
              <w:t>16.74</w:t>
            </w:r>
            <w:r>
              <w:rPr>
                <w:rFonts w:ascii="宋体" w:hAnsi="宋体" w:eastAsia="宋体" w:cs="宋体"/>
                <w:spacing w:val="-42"/>
                <w:sz w:val="20"/>
                <w:szCs w:val="20"/>
              </w:rPr>
              <w:t xml:space="preserve"> </w:t>
            </w:r>
            <w:r>
              <w:rPr>
                <w:rFonts w:ascii="宋体" w:hAnsi="宋体" w:eastAsia="宋体" w:cs="宋体"/>
                <w:spacing w:val="2"/>
                <w:sz w:val="20"/>
                <w:szCs w:val="20"/>
              </w:rPr>
              <w:t>平方公里。</w:t>
            </w:r>
          </w:p>
        </w:tc>
        <w:tc>
          <w:tcPr>
            <w:tcW w:w="1037" w:type="dxa"/>
            <w:vAlign w:val="top"/>
          </w:tcPr>
          <w:p>
            <w:pPr>
              <w:spacing w:line="300" w:lineRule="auto"/>
              <w:rPr>
                <w:rFonts w:ascii="Arial"/>
                <w:sz w:val="21"/>
              </w:rPr>
            </w:pPr>
          </w:p>
          <w:p>
            <w:pPr>
              <w:spacing w:line="301" w:lineRule="auto"/>
              <w:rPr>
                <w:rFonts w:ascii="Arial"/>
                <w:sz w:val="21"/>
              </w:rPr>
            </w:pPr>
          </w:p>
          <w:p>
            <w:pPr>
              <w:spacing w:before="65" w:line="190" w:lineRule="auto"/>
              <w:ind w:left="313"/>
              <w:rPr>
                <w:rFonts w:ascii="宋体" w:hAnsi="宋体" w:eastAsia="宋体" w:cs="宋体"/>
                <w:sz w:val="20"/>
                <w:szCs w:val="20"/>
              </w:rPr>
            </w:pPr>
            <w:r>
              <w:rPr>
                <w:rFonts w:ascii="宋体" w:hAnsi="宋体" w:eastAsia="宋体" w:cs="宋体"/>
                <w:spacing w:val="2"/>
                <w:sz w:val="20"/>
                <w:szCs w:val="20"/>
              </w:rPr>
              <w:t>2605</w:t>
            </w:r>
          </w:p>
        </w:tc>
        <w:tc>
          <w:tcPr>
            <w:tcW w:w="1177" w:type="dxa"/>
            <w:vAlign w:val="top"/>
          </w:tcPr>
          <w:p>
            <w:pPr>
              <w:spacing w:line="301" w:lineRule="auto"/>
              <w:rPr>
                <w:rFonts w:ascii="Arial"/>
                <w:sz w:val="21"/>
              </w:rPr>
            </w:pPr>
          </w:p>
          <w:p>
            <w:pPr>
              <w:spacing w:line="302"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86" w:lineRule="auto"/>
              <w:rPr>
                <w:rFonts w:ascii="Arial"/>
                <w:sz w:val="21"/>
              </w:rPr>
            </w:pPr>
          </w:p>
          <w:p>
            <w:pPr>
              <w:spacing w:line="286"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59" w:type="dxa"/>
            <w:vAlign w:val="top"/>
          </w:tcPr>
          <w:p>
            <w:pPr>
              <w:spacing w:line="250" w:lineRule="auto"/>
              <w:rPr>
                <w:rFonts w:ascii="Arial"/>
                <w:sz w:val="21"/>
              </w:rPr>
            </w:pPr>
          </w:p>
          <w:p>
            <w:pPr>
              <w:spacing w:before="65" w:line="190" w:lineRule="auto"/>
              <w:ind w:left="231"/>
              <w:rPr>
                <w:rFonts w:ascii="宋体" w:hAnsi="宋体" w:eastAsia="宋体" w:cs="宋体"/>
                <w:sz w:val="20"/>
                <w:szCs w:val="20"/>
              </w:rPr>
            </w:pPr>
            <w:r>
              <w:rPr>
                <w:rFonts w:ascii="宋体" w:hAnsi="宋体" w:eastAsia="宋体" w:cs="宋体"/>
                <w:sz w:val="20"/>
                <w:szCs w:val="20"/>
              </w:rPr>
              <w:t>9</w:t>
            </w:r>
          </w:p>
        </w:tc>
        <w:tc>
          <w:tcPr>
            <w:tcW w:w="2182" w:type="dxa"/>
            <w:vAlign w:val="top"/>
          </w:tcPr>
          <w:p>
            <w:pPr>
              <w:spacing w:before="113" w:line="275" w:lineRule="auto"/>
              <w:ind w:left="18" w:right="14" w:hanging="4"/>
              <w:rPr>
                <w:rFonts w:ascii="宋体" w:hAnsi="宋体" w:eastAsia="宋体" w:cs="宋体"/>
                <w:sz w:val="20"/>
                <w:szCs w:val="20"/>
              </w:rPr>
            </w:pPr>
            <w:r>
              <w:rPr>
                <w:rFonts w:ascii="宋体" w:hAnsi="宋体" w:eastAsia="宋体" w:cs="宋体"/>
                <w:spacing w:val="14"/>
                <w:sz w:val="20"/>
                <w:szCs w:val="20"/>
              </w:rPr>
              <w:t>原州区大北山坡耕地水</w:t>
            </w:r>
            <w:r>
              <w:rPr>
                <w:rFonts w:ascii="宋体" w:hAnsi="宋体" w:eastAsia="宋体" w:cs="宋体"/>
                <w:spacing w:val="7"/>
                <w:sz w:val="20"/>
                <w:szCs w:val="20"/>
              </w:rPr>
              <w:t xml:space="preserve"> </w:t>
            </w:r>
            <w:r>
              <w:rPr>
                <w:rFonts w:ascii="宋体" w:hAnsi="宋体" w:eastAsia="宋体" w:cs="宋体"/>
                <w:spacing w:val="8"/>
                <w:sz w:val="20"/>
                <w:szCs w:val="20"/>
              </w:rPr>
              <w:t>土流失综合治理项目</w:t>
            </w:r>
          </w:p>
        </w:tc>
        <w:tc>
          <w:tcPr>
            <w:tcW w:w="531" w:type="dxa"/>
            <w:vAlign w:val="top"/>
          </w:tcPr>
          <w:p>
            <w:pPr>
              <w:spacing w:before="284"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87" w:line="220" w:lineRule="auto"/>
              <w:ind w:left="437"/>
              <w:rPr>
                <w:rFonts w:ascii="宋体" w:hAnsi="宋体" w:eastAsia="宋体" w:cs="宋体"/>
                <w:sz w:val="20"/>
                <w:szCs w:val="20"/>
              </w:rPr>
            </w:pPr>
            <w:r>
              <w:rPr>
                <w:rFonts w:ascii="宋体" w:hAnsi="宋体" w:eastAsia="宋体" w:cs="宋体"/>
                <w:sz w:val="20"/>
                <w:szCs w:val="20"/>
              </w:rPr>
              <w:t>治理面积</w:t>
            </w:r>
            <w:r>
              <w:rPr>
                <w:rFonts w:ascii="宋体" w:hAnsi="宋体" w:eastAsia="宋体" w:cs="宋体"/>
                <w:spacing w:val="-15"/>
                <w:sz w:val="20"/>
                <w:szCs w:val="20"/>
              </w:rPr>
              <w:t xml:space="preserve"> </w:t>
            </w:r>
            <w:r>
              <w:rPr>
                <w:rFonts w:ascii="宋体" w:hAnsi="宋体" w:eastAsia="宋体" w:cs="宋体"/>
                <w:sz w:val="20"/>
                <w:szCs w:val="20"/>
              </w:rPr>
              <w:t>10.19</w:t>
            </w:r>
            <w:r>
              <w:rPr>
                <w:rFonts w:ascii="宋体" w:hAnsi="宋体" w:eastAsia="宋体" w:cs="宋体"/>
                <w:spacing w:val="-42"/>
                <w:sz w:val="20"/>
                <w:szCs w:val="20"/>
              </w:rPr>
              <w:t xml:space="preserve"> </w:t>
            </w:r>
            <w:r>
              <w:rPr>
                <w:rFonts w:ascii="宋体" w:hAnsi="宋体" w:eastAsia="宋体" w:cs="宋体"/>
                <w:sz w:val="20"/>
                <w:szCs w:val="20"/>
              </w:rPr>
              <w:t>平方公里。</w:t>
            </w:r>
          </w:p>
        </w:tc>
        <w:tc>
          <w:tcPr>
            <w:tcW w:w="1037" w:type="dxa"/>
            <w:vAlign w:val="top"/>
          </w:tcPr>
          <w:p>
            <w:pPr>
              <w:spacing w:line="249" w:lineRule="auto"/>
              <w:rPr>
                <w:rFonts w:ascii="Arial"/>
                <w:sz w:val="21"/>
              </w:rPr>
            </w:pPr>
          </w:p>
          <w:p>
            <w:pPr>
              <w:spacing w:before="65" w:line="190" w:lineRule="auto"/>
              <w:ind w:left="330"/>
              <w:rPr>
                <w:rFonts w:ascii="宋体" w:hAnsi="宋体" w:eastAsia="宋体" w:cs="宋体"/>
                <w:sz w:val="20"/>
                <w:szCs w:val="20"/>
              </w:rPr>
            </w:pPr>
            <w:r>
              <w:rPr>
                <w:rFonts w:ascii="宋体" w:hAnsi="宋体" w:eastAsia="宋体" w:cs="宋体"/>
                <w:spacing w:val="-2"/>
                <w:sz w:val="20"/>
                <w:szCs w:val="20"/>
              </w:rPr>
              <w:t>1167</w:t>
            </w:r>
          </w:p>
        </w:tc>
        <w:tc>
          <w:tcPr>
            <w:tcW w:w="1177" w:type="dxa"/>
            <w:vAlign w:val="top"/>
          </w:tcPr>
          <w:p>
            <w:pPr>
              <w:spacing w:line="251"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286"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559" w:type="dxa"/>
            <w:vAlign w:val="top"/>
          </w:tcPr>
          <w:p>
            <w:pPr>
              <w:spacing w:line="294" w:lineRule="auto"/>
              <w:rPr>
                <w:rFonts w:ascii="Arial"/>
                <w:sz w:val="21"/>
              </w:rPr>
            </w:pPr>
          </w:p>
          <w:p>
            <w:pPr>
              <w:spacing w:line="294" w:lineRule="auto"/>
              <w:rPr>
                <w:rFonts w:ascii="Arial"/>
                <w:sz w:val="21"/>
              </w:rPr>
            </w:pPr>
          </w:p>
          <w:p>
            <w:pPr>
              <w:spacing w:before="65" w:line="188" w:lineRule="auto"/>
              <w:ind w:left="195"/>
              <w:rPr>
                <w:rFonts w:ascii="宋体" w:hAnsi="宋体" w:eastAsia="宋体" w:cs="宋体"/>
                <w:sz w:val="20"/>
                <w:szCs w:val="20"/>
              </w:rPr>
            </w:pPr>
            <w:r>
              <w:rPr>
                <w:rFonts w:ascii="宋体" w:hAnsi="宋体" w:eastAsia="宋体" w:cs="宋体"/>
                <w:spacing w:val="-8"/>
                <w:sz w:val="20"/>
                <w:szCs w:val="20"/>
              </w:rPr>
              <w:t>10</w:t>
            </w:r>
          </w:p>
        </w:tc>
        <w:tc>
          <w:tcPr>
            <w:tcW w:w="2182" w:type="dxa"/>
            <w:vAlign w:val="top"/>
          </w:tcPr>
          <w:p>
            <w:pPr>
              <w:spacing w:before="109" w:line="294" w:lineRule="auto"/>
              <w:ind w:left="15" w:right="12" w:hanging="2"/>
              <w:jc w:val="both"/>
              <w:rPr>
                <w:rFonts w:ascii="宋体" w:hAnsi="宋体" w:eastAsia="宋体" w:cs="宋体"/>
                <w:sz w:val="20"/>
                <w:szCs w:val="20"/>
              </w:rPr>
            </w:pPr>
            <w:r>
              <w:rPr>
                <w:rFonts w:ascii="宋体" w:hAnsi="宋体" w:eastAsia="宋体" w:cs="宋体"/>
                <w:spacing w:val="14"/>
                <w:sz w:val="20"/>
                <w:szCs w:val="20"/>
              </w:rPr>
              <w:t>六盘山重点生态功能区</w:t>
            </w:r>
            <w:r>
              <w:rPr>
                <w:rFonts w:ascii="宋体" w:hAnsi="宋体" w:eastAsia="宋体" w:cs="宋体"/>
                <w:spacing w:val="7"/>
                <w:sz w:val="20"/>
                <w:szCs w:val="20"/>
              </w:rPr>
              <w:t xml:space="preserve"> </w:t>
            </w:r>
            <w:r>
              <w:rPr>
                <w:rFonts w:ascii="宋体" w:hAnsi="宋体" w:eastAsia="宋体" w:cs="宋体"/>
                <w:spacing w:val="14"/>
                <w:sz w:val="20"/>
                <w:szCs w:val="20"/>
              </w:rPr>
              <w:t>降雨量</w:t>
            </w:r>
            <w:r>
              <w:rPr>
                <w:rFonts w:ascii="宋体" w:hAnsi="宋体" w:eastAsia="宋体" w:cs="宋体"/>
                <w:spacing w:val="-51"/>
                <w:sz w:val="20"/>
                <w:szCs w:val="20"/>
              </w:rPr>
              <w:t xml:space="preserve"> </w:t>
            </w:r>
            <w:r>
              <w:rPr>
                <w:rFonts w:ascii="宋体" w:hAnsi="宋体" w:eastAsia="宋体" w:cs="宋体"/>
                <w:spacing w:val="14"/>
                <w:sz w:val="20"/>
                <w:szCs w:val="20"/>
              </w:rPr>
              <w:t>400</w:t>
            </w:r>
            <w:r>
              <w:rPr>
                <w:rFonts w:ascii="宋体" w:hAnsi="宋体" w:eastAsia="宋体" w:cs="宋体"/>
                <w:sz w:val="20"/>
                <w:szCs w:val="20"/>
              </w:rPr>
              <w:t>mm</w:t>
            </w:r>
            <w:r>
              <w:rPr>
                <w:rFonts w:ascii="宋体" w:hAnsi="宋体" w:eastAsia="宋体" w:cs="宋体"/>
                <w:spacing w:val="-42"/>
                <w:sz w:val="20"/>
                <w:szCs w:val="20"/>
              </w:rPr>
              <w:t xml:space="preserve"> </w:t>
            </w:r>
            <w:r>
              <w:rPr>
                <w:rFonts w:ascii="宋体" w:hAnsi="宋体" w:eastAsia="宋体" w:cs="宋体"/>
                <w:spacing w:val="14"/>
                <w:sz w:val="20"/>
                <w:szCs w:val="20"/>
              </w:rPr>
              <w:t>以上区域</w:t>
            </w:r>
            <w:r>
              <w:rPr>
                <w:rFonts w:ascii="宋体" w:hAnsi="宋体" w:eastAsia="宋体" w:cs="宋体"/>
                <w:sz w:val="20"/>
                <w:szCs w:val="20"/>
              </w:rPr>
              <w:t xml:space="preserve"> </w:t>
            </w:r>
            <w:r>
              <w:rPr>
                <w:rFonts w:ascii="宋体" w:hAnsi="宋体" w:eastAsia="宋体" w:cs="宋体"/>
                <w:spacing w:val="14"/>
                <w:sz w:val="20"/>
                <w:szCs w:val="20"/>
              </w:rPr>
              <w:t>荒山造林和补植补造项</w:t>
            </w:r>
            <w:r>
              <w:rPr>
                <w:rFonts w:ascii="宋体" w:hAnsi="宋体" w:eastAsia="宋体" w:cs="宋体"/>
                <w:spacing w:val="5"/>
                <w:sz w:val="20"/>
                <w:szCs w:val="20"/>
              </w:rPr>
              <w:t xml:space="preserve"> </w:t>
            </w:r>
            <w:r>
              <w:rPr>
                <w:rFonts w:ascii="宋体" w:hAnsi="宋体" w:eastAsia="宋体" w:cs="宋体"/>
                <w:spacing w:val="2"/>
                <w:sz w:val="20"/>
                <w:szCs w:val="20"/>
              </w:rPr>
              <w:t>目</w:t>
            </w:r>
          </w:p>
        </w:tc>
        <w:tc>
          <w:tcPr>
            <w:tcW w:w="531" w:type="dxa"/>
            <w:vAlign w:val="top"/>
          </w:tcPr>
          <w:p>
            <w:pPr>
              <w:spacing w:line="277" w:lineRule="auto"/>
              <w:rPr>
                <w:rFonts w:ascii="Arial"/>
                <w:sz w:val="21"/>
              </w:rPr>
            </w:pPr>
          </w:p>
          <w:p>
            <w:pPr>
              <w:spacing w:line="277"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line="387" w:lineRule="auto"/>
              <w:rPr>
                <w:rFonts w:ascii="Arial"/>
                <w:sz w:val="21"/>
              </w:rPr>
            </w:pPr>
          </w:p>
          <w:p>
            <w:pPr>
              <w:spacing w:before="65" w:line="314" w:lineRule="auto"/>
              <w:ind w:left="18" w:right="13" w:firstLine="419"/>
              <w:rPr>
                <w:rFonts w:ascii="宋体" w:hAnsi="宋体" w:eastAsia="宋体" w:cs="宋体"/>
                <w:sz w:val="20"/>
                <w:szCs w:val="20"/>
              </w:rPr>
            </w:pPr>
            <w:r>
              <w:rPr>
                <w:rFonts w:ascii="宋体" w:hAnsi="宋体" w:eastAsia="宋体" w:cs="宋体"/>
                <w:spacing w:val="10"/>
                <w:sz w:val="20"/>
                <w:szCs w:val="20"/>
              </w:rPr>
              <w:t>荒山造林项目在全县完成人工造林</w:t>
            </w:r>
            <w:r>
              <w:rPr>
                <w:rFonts w:ascii="宋体" w:hAnsi="宋体" w:eastAsia="宋体" w:cs="宋体"/>
                <w:spacing w:val="-36"/>
                <w:sz w:val="20"/>
                <w:szCs w:val="20"/>
              </w:rPr>
              <w:t xml:space="preserve"> </w:t>
            </w:r>
            <w:r>
              <w:rPr>
                <w:rFonts w:ascii="宋体" w:hAnsi="宋体" w:eastAsia="宋体" w:cs="宋体"/>
                <w:spacing w:val="10"/>
                <w:sz w:val="20"/>
                <w:szCs w:val="20"/>
              </w:rPr>
              <w:t>3</w:t>
            </w:r>
            <w:r>
              <w:rPr>
                <w:rFonts w:ascii="宋体" w:hAnsi="宋体" w:eastAsia="宋体" w:cs="宋体"/>
                <w:spacing w:val="-40"/>
                <w:sz w:val="20"/>
                <w:szCs w:val="20"/>
              </w:rPr>
              <w:t xml:space="preserve"> </w:t>
            </w:r>
            <w:r>
              <w:rPr>
                <w:rFonts w:ascii="宋体" w:hAnsi="宋体" w:eastAsia="宋体" w:cs="宋体"/>
                <w:spacing w:val="10"/>
                <w:sz w:val="20"/>
                <w:szCs w:val="20"/>
              </w:rPr>
              <w:t>万亩；补植补造</w:t>
            </w:r>
            <w:r>
              <w:rPr>
                <w:rFonts w:ascii="宋体" w:hAnsi="宋体" w:eastAsia="宋体" w:cs="宋体"/>
                <w:spacing w:val="9"/>
                <w:sz w:val="20"/>
                <w:szCs w:val="20"/>
              </w:rPr>
              <w:t>项目在</w:t>
            </w:r>
            <w:r>
              <w:rPr>
                <w:rFonts w:ascii="宋体" w:hAnsi="宋体" w:eastAsia="宋体" w:cs="宋体"/>
                <w:sz w:val="20"/>
                <w:szCs w:val="20"/>
              </w:rPr>
              <w:t xml:space="preserve"> </w:t>
            </w:r>
            <w:r>
              <w:rPr>
                <w:rFonts w:ascii="宋体" w:hAnsi="宋体" w:eastAsia="宋体" w:cs="宋体"/>
                <w:spacing w:val="3"/>
                <w:sz w:val="20"/>
                <w:szCs w:val="20"/>
              </w:rPr>
              <w:t>吉强、红耀等</w:t>
            </w:r>
            <w:r>
              <w:rPr>
                <w:rFonts w:ascii="宋体" w:hAnsi="宋体" w:eastAsia="宋体" w:cs="宋体"/>
                <w:spacing w:val="-5"/>
                <w:sz w:val="20"/>
                <w:szCs w:val="20"/>
              </w:rPr>
              <w:t xml:space="preserve"> </w:t>
            </w:r>
            <w:r>
              <w:rPr>
                <w:rFonts w:ascii="宋体" w:hAnsi="宋体" w:eastAsia="宋体" w:cs="宋体"/>
                <w:spacing w:val="3"/>
                <w:sz w:val="20"/>
                <w:szCs w:val="20"/>
              </w:rPr>
              <w:t>19</w:t>
            </w:r>
            <w:r>
              <w:rPr>
                <w:rFonts w:ascii="宋体" w:hAnsi="宋体" w:eastAsia="宋体" w:cs="宋体"/>
                <w:spacing w:val="-32"/>
                <w:sz w:val="20"/>
                <w:szCs w:val="20"/>
              </w:rPr>
              <w:t xml:space="preserve"> </w:t>
            </w:r>
            <w:r>
              <w:rPr>
                <w:rFonts w:ascii="宋体" w:hAnsi="宋体" w:eastAsia="宋体" w:cs="宋体"/>
                <w:spacing w:val="3"/>
                <w:sz w:val="20"/>
                <w:szCs w:val="20"/>
              </w:rPr>
              <w:t>乡（镇）未成林补植补造</w:t>
            </w:r>
            <w:r>
              <w:rPr>
                <w:rFonts w:ascii="宋体" w:hAnsi="宋体" w:eastAsia="宋体" w:cs="宋体"/>
                <w:spacing w:val="-38"/>
                <w:sz w:val="20"/>
                <w:szCs w:val="20"/>
              </w:rPr>
              <w:t xml:space="preserve"> </w:t>
            </w:r>
            <w:r>
              <w:rPr>
                <w:rFonts w:ascii="宋体" w:hAnsi="宋体" w:eastAsia="宋体" w:cs="宋体"/>
                <w:spacing w:val="3"/>
                <w:sz w:val="20"/>
                <w:szCs w:val="20"/>
              </w:rPr>
              <w:t>3.65</w:t>
            </w:r>
            <w:r>
              <w:rPr>
                <w:rFonts w:ascii="宋体" w:hAnsi="宋体" w:eastAsia="宋体" w:cs="宋体"/>
                <w:spacing w:val="-40"/>
                <w:sz w:val="20"/>
                <w:szCs w:val="20"/>
              </w:rPr>
              <w:t xml:space="preserve"> </w:t>
            </w:r>
            <w:r>
              <w:rPr>
                <w:rFonts w:ascii="宋体" w:hAnsi="宋体" w:eastAsia="宋体" w:cs="宋体"/>
                <w:spacing w:val="3"/>
                <w:sz w:val="20"/>
                <w:szCs w:val="20"/>
              </w:rPr>
              <w:t>万亩。</w:t>
            </w:r>
          </w:p>
        </w:tc>
        <w:tc>
          <w:tcPr>
            <w:tcW w:w="1037" w:type="dxa"/>
            <w:vAlign w:val="top"/>
          </w:tcPr>
          <w:p>
            <w:pPr>
              <w:spacing w:line="294" w:lineRule="auto"/>
              <w:rPr>
                <w:rFonts w:ascii="Arial"/>
                <w:sz w:val="21"/>
              </w:rPr>
            </w:pPr>
          </w:p>
          <w:p>
            <w:pPr>
              <w:spacing w:line="294" w:lineRule="auto"/>
              <w:rPr>
                <w:rFonts w:ascii="Arial"/>
                <w:sz w:val="21"/>
              </w:rPr>
            </w:pPr>
          </w:p>
          <w:p>
            <w:pPr>
              <w:spacing w:before="65" w:line="188" w:lineRule="auto"/>
              <w:ind w:left="317"/>
              <w:rPr>
                <w:rFonts w:ascii="宋体" w:hAnsi="宋体" w:eastAsia="宋体" w:cs="宋体"/>
                <w:sz w:val="20"/>
                <w:szCs w:val="20"/>
              </w:rPr>
            </w:pPr>
            <w:r>
              <w:rPr>
                <w:rFonts w:ascii="宋体" w:hAnsi="宋体" w:eastAsia="宋体" w:cs="宋体"/>
                <w:spacing w:val="1"/>
                <w:sz w:val="20"/>
                <w:szCs w:val="20"/>
              </w:rPr>
              <w:t>3730</w:t>
            </w:r>
          </w:p>
        </w:tc>
        <w:tc>
          <w:tcPr>
            <w:tcW w:w="1177" w:type="dxa"/>
            <w:vAlign w:val="top"/>
          </w:tcPr>
          <w:p>
            <w:pPr>
              <w:spacing w:line="294" w:lineRule="auto"/>
              <w:rPr>
                <w:rFonts w:ascii="Arial"/>
                <w:sz w:val="21"/>
              </w:rPr>
            </w:pPr>
          </w:p>
          <w:p>
            <w:pPr>
              <w:spacing w:line="294"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78" w:lineRule="auto"/>
              <w:rPr>
                <w:rFonts w:ascii="Arial"/>
                <w:sz w:val="21"/>
              </w:rPr>
            </w:pPr>
          </w:p>
          <w:p>
            <w:pPr>
              <w:spacing w:line="278"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59" w:type="dxa"/>
            <w:vAlign w:val="top"/>
          </w:tcPr>
          <w:p>
            <w:pPr>
              <w:spacing w:line="252" w:lineRule="auto"/>
              <w:rPr>
                <w:rFonts w:ascii="Arial"/>
                <w:sz w:val="21"/>
              </w:rPr>
            </w:pPr>
          </w:p>
          <w:p>
            <w:pPr>
              <w:spacing w:before="65" w:line="189" w:lineRule="auto"/>
              <w:ind w:left="195"/>
              <w:rPr>
                <w:rFonts w:ascii="宋体" w:hAnsi="宋体" w:eastAsia="宋体" w:cs="宋体"/>
                <w:sz w:val="20"/>
                <w:szCs w:val="20"/>
              </w:rPr>
            </w:pPr>
            <w:r>
              <w:rPr>
                <w:rFonts w:ascii="宋体" w:hAnsi="宋体" w:eastAsia="宋体" w:cs="宋体"/>
                <w:spacing w:val="-8"/>
                <w:sz w:val="20"/>
                <w:szCs w:val="20"/>
              </w:rPr>
              <w:t>11</w:t>
            </w:r>
          </w:p>
        </w:tc>
        <w:tc>
          <w:tcPr>
            <w:tcW w:w="2182" w:type="dxa"/>
            <w:vAlign w:val="top"/>
          </w:tcPr>
          <w:p>
            <w:pPr>
              <w:spacing w:before="286" w:line="220" w:lineRule="auto"/>
              <w:ind w:left="16"/>
              <w:rPr>
                <w:rFonts w:ascii="宋体" w:hAnsi="宋体" w:eastAsia="宋体" w:cs="宋体"/>
                <w:sz w:val="20"/>
                <w:szCs w:val="20"/>
              </w:rPr>
            </w:pPr>
            <w:r>
              <w:rPr>
                <w:rFonts w:ascii="宋体" w:hAnsi="宋体" w:eastAsia="宋体" w:cs="宋体"/>
                <w:spacing w:val="9"/>
                <w:sz w:val="20"/>
                <w:szCs w:val="20"/>
              </w:rPr>
              <w:t>西吉退化林分修复项目</w:t>
            </w:r>
          </w:p>
        </w:tc>
        <w:tc>
          <w:tcPr>
            <w:tcW w:w="531" w:type="dxa"/>
            <w:vAlign w:val="top"/>
          </w:tcPr>
          <w:p>
            <w:pPr>
              <w:spacing w:before="28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0" w:line="276" w:lineRule="auto"/>
              <w:ind w:left="15" w:right="12" w:firstLine="420"/>
              <w:rPr>
                <w:rFonts w:ascii="宋体" w:hAnsi="宋体" w:eastAsia="宋体" w:cs="宋体"/>
                <w:sz w:val="20"/>
                <w:szCs w:val="20"/>
              </w:rPr>
            </w:pPr>
            <w:r>
              <w:rPr>
                <w:rFonts w:ascii="宋体" w:hAnsi="宋体" w:eastAsia="宋体" w:cs="宋体"/>
                <w:spacing w:val="12"/>
                <w:sz w:val="20"/>
                <w:szCs w:val="20"/>
              </w:rPr>
              <w:t>在红耀、什字、田坪、兴平等乡（镇）完成退化林分改造</w:t>
            </w:r>
            <w:r>
              <w:rPr>
                <w:rFonts w:ascii="宋体" w:hAnsi="宋体" w:eastAsia="宋体" w:cs="宋体"/>
                <w:spacing w:val="-30"/>
                <w:sz w:val="20"/>
                <w:szCs w:val="20"/>
              </w:rPr>
              <w:t xml:space="preserve"> </w:t>
            </w:r>
            <w:r>
              <w:rPr>
                <w:rFonts w:ascii="宋体" w:hAnsi="宋体" w:eastAsia="宋体" w:cs="宋体"/>
                <w:spacing w:val="12"/>
                <w:sz w:val="20"/>
                <w:szCs w:val="20"/>
              </w:rPr>
              <w:t>5</w:t>
            </w:r>
            <w:r>
              <w:rPr>
                <w:rFonts w:ascii="宋体" w:hAnsi="宋体" w:eastAsia="宋体" w:cs="宋体"/>
                <w:sz w:val="20"/>
                <w:szCs w:val="20"/>
              </w:rPr>
              <w:t xml:space="preserve"> </w:t>
            </w:r>
            <w:r>
              <w:rPr>
                <w:rFonts w:ascii="宋体" w:hAnsi="宋体" w:eastAsia="宋体" w:cs="宋体"/>
                <w:spacing w:val="4"/>
                <w:sz w:val="20"/>
                <w:szCs w:val="20"/>
              </w:rPr>
              <w:t>万亩。</w:t>
            </w:r>
          </w:p>
        </w:tc>
        <w:tc>
          <w:tcPr>
            <w:tcW w:w="1037" w:type="dxa"/>
            <w:vAlign w:val="top"/>
          </w:tcPr>
          <w:p>
            <w:pPr>
              <w:spacing w:line="252" w:lineRule="auto"/>
              <w:rPr>
                <w:rFonts w:ascii="Arial"/>
                <w:sz w:val="21"/>
              </w:rPr>
            </w:pPr>
          </w:p>
          <w:p>
            <w:pPr>
              <w:spacing w:before="65" w:line="188" w:lineRule="auto"/>
              <w:ind w:left="317"/>
              <w:rPr>
                <w:rFonts w:ascii="宋体" w:hAnsi="宋体" w:eastAsia="宋体" w:cs="宋体"/>
                <w:sz w:val="20"/>
                <w:szCs w:val="20"/>
              </w:rPr>
            </w:pPr>
            <w:r>
              <w:rPr>
                <w:rFonts w:ascii="宋体" w:hAnsi="宋体" w:eastAsia="宋体" w:cs="宋体"/>
                <w:spacing w:val="1"/>
                <w:sz w:val="20"/>
                <w:szCs w:val="20"/>
              </w:rPr>
              <w:t>3000</w:t>
            </w:r>
          </w:p>
        </w:tc>
        <w:tc>
          <w:tcPr>
            <w:tcW w:w="1177" w:type="dxa"/>
            <w:vAlign w:val="top"/>
          </w:tcPr>
          <w:p>
            <w:pPr>
              <w:spacing w:line="252"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287"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07" w:lineRule="auto"/>
              <w:rPr>
                <w:rFonts w:ascii="Arial"/>
                <w:sz w:val="21"/>
              </w:rPr>
            </w:pPr>
          </w:p>
          <w:p>
            <w:pPr>
              <w:spacing w:before="65" w:line="189" w:lineRule="auto"/>
              <w:ind w:left="195"/>
              <w:rPr>
                <w:rFonts w:ascii="宋体" w:hAnsi="宋体" w:eastAsia="宋体" w:cs="宋体"/>
                <w:sz w:val="20"/>
                <w:szCs w:val="20"/>
              </w:rPr>
            </w:pPr>
            <w:r>
              <w:rPr>
                <w:rFonts w:ascii="宋体" w:hAnsi="宋体" w:eastAsia="宋体" w:cs="宋体"/>
                <w:spacing w:val="-8"/>
                <w:sz w:val="20"/>
                <w:szCs w:val="20"/>
              </w:rPr>
              <w:t>12</w:t>
            </w:r>
          </w:p>
        </w:tc>
        <w:tc>
          <w:tcPr>
            <w:tcW w:w="2182" w:type="dxa"/>
            <w:vAlign w:val="top"/>
          </w:tcPr>
          <w:p>
            <w:pPr>
              <w:spacing w:line="375" w:lineRule="auto"/>
              <w:rPr>
                <w:rFonts w:ascii="Arial"/>
                <w:sz w:val="21"/>
              </w:rPr>
            </w:pPr>
          </w:p>
          <w:p>
            <w:pPr>
              <w:spacing w:before="65" w:line="221" w:lineRule="auto"/>
              <w:ind w:left="16"/>
              <w:rPr>
                <w:rFonts w:ascii="宋体" w:hAnsi="宋体" w:eastAsia="宋体" w:cs="宋体"/>
                <w:sz w:val="20"/>
                <w:szCs w:val="20"/>
              </w:rPr>
            </w:pPr>
            <w:r>
              <w:rPr>
                <w:rFonts w:ascii="宋体" w:hAnsi="宋体" w:eastAsia="宋体" w:cs="宋体"/>
                <w:spacing w:val="9"/>
                <w:sz w:val="20"/>
                <w:szCs w:val="20"/>
              </w:rPr>
              <w:t>西吉县小流域治理项目</w:t>
            </w:r>
          </w:p>
        </w:tc>
        <w:tc>
          <w:tcPr>
            <w:tcW w:w="531" w:type="dxa"/>
            <w:vAlign w:val="top"/>
          </w:tcPr>
          <w:p>
            <w:pPr>
              <w:spacing w:line="374"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3" w:line="279" w:lineRule="auto"/>
              <w:ind w:left="14" w:firstLine="421"/>
              <w:jc w:val="both"/>
              <w:rPr>
                <w:rFonts w:ascii="宋体" w:hAnsi="宋体" w:eastAsia="宋体" w:cs="宋体"/>
                <w:sz w:val="20"/>
                <w:szCs w:val="20"/>
              </w:rPr>
            </w:pPr>
            <w:r>
              <w:rPr>
                <w:rFonts w:ascii="宋体" w:hAnsi="宋体" w:eastAsia="宋体" w:cs="宋体"/>
                <w:spacing w:val="10"/>
                <w:sz w:val="20"/>
                <w:szCs w:val="20"/>
              </w:rPr>
              <w:t>治理白崖乡黑窑洞、将台堡镇毛家沟、新营乡上岔、吉强镇</w:t>
            </w:r>
            <w:r>
              <w:rPr>
                <w:rFonts w:ascii="宋体" w:hAnsi="宋体" w:eastAsia="宋体" w:cs="宋体"/>
                <w:spacing w:val="2"/>
                <w:sz w:val="20"/>
                <w:szCs w:val="20"/>
              </w:rPr>
              <w:t xml:space="preserve"> </w:t>
            </w:r>
            <w:r>
              <w:rPr>
                <w:rFonts w:ascii="宋体" w:hAnsi="宋体" w:eastAsia="宋体" w:cs="宋体"/>
                <w:spacing w:val="4"/>
                <w:sz w:val="20"/>
                <w:szCs w:val="20"/>
              </w:rPr>
              <w:t>龙泉湾、短岔（片区）5</w:t>
            </w:r>
            <w:r>
              <w:rPr>
                <w:rFonts w:ascii="宋体" w:hAnsi="宋体" w:eastAsia="宋体" w:cs="宋体"/>
                <w:spacing w:val="-31"/>
                <w:sz w:val="20"/>
                <w:szCs w:val="20"/>
              </w:rPr>
              <w:t xml:space="preserve"> </w:t>
            </w:r>
            <w:r>
              <w:rPr>
                <w:rFonts w:ascii="宋体" w:hAnsi="宋体" w:eastAsia="宋体" w:cs="宋体"/>
                <w:spacing w:val="4"/>
                <w:sz w:val="20"/>
                <w:szCs w:val="20"/>
              </w:rPr>
              <w:t>条小流域水土流失面积</w:t>
            </w:r>
            <w:r>
              <w:rPr>
                <w:rFonts w:ascii="宋体" w:hAnsi="宋体" w:eastAsia="宋体" w:cs="宋体"/>
                <w:spacing w:val="-34"/>
                <w:sz w:val="20"/>
                <w:szCs w:val="20"/>
              </w:rPr>
              <w:t xml:space="preserve"> </w:t>
            </w:r>
            <w:r>
              <w:rPr>
                <w:rFonts w:ascii="宋体" w:hAnsi="宋体" w:eastAsia="宋体" w:cs="宋体"/>
                <w:spacing w:val="4"/>
                <w:sz w:val="20"/>
                <w:szCs w:val="20"/>
              </w:rPr>
              <w:t>82.32</w:t>
            </w:r>
            <w:r>
              <w:rPr>
                <w:rFonts w:ascii="宋体" w:hAnsi="宋体" w:eastAsia="宋体" w:cs="宋体"/>
                <w:spacing w:val="-42"/>
                <w:sz w:val="20"/>
                <w:szCs w:val="20"/>
              </w:rPr>
              <w:t xml:space="preserve"> </w:t>
            </w:r>
            <w:r>
              <w:rPr>
                <w:rFonts w:ascii="宋体" w:hAnsi="宋体" w:eastAsia="宋体" w:cs="宋体"/>
                <w:spacing w:val="4"/>
                <w:sz w:val="20"/>
                <w:szCs w:val="20"/>
              </w:rPr>
              <w:t>平方公里，</w:t>
            </w:r>
            <w:r>
              <w:rPr>
                <w:rFonts w:ascii="宋体" w:hAnsi="宋体" w:eastAsia="宋体" w:cs="宋体"/>
                <w:sz w:val="20"/>
                <w:szCs w:val="20"/>
              </w:rPr>
              <w:t xml:space="preserve"> </w:t>
            </w:r>
            <w:r>
              <w:rPr>
                <w:rFonts w:ascii="宋体" w:hAnsi="宋体" w:eastAsia="宋体" w:cs="宋体"/>
                <w:spacing w:val="9"/>
                <w:sz w:val="20"/>
                <w:szCs w:val="20"/>
              </w:rPr>
              <w:t>主要包括水平梯田、生产路、田间道路、村道、</w:t>
            </w:r>
            <w:r>
              <w:rPr>
                <w:rFonts w:ascii="宋体" w:hAnsi="宋体" w:eastAsia="宋体" w:cs="宋体"/>
                <w:spacing w:val="8"/>
                <w:sz w:val="20"/>
                <w:szCs w:val="20"/>
              </w:rPr>
              <w:t>集雨场建设等。</w:t>
            </w:r>
          </w:p>
        </w:tc>
        <w:tc>
          <w:tcPr>
            <w:tcW w:w="1037" w:type="dxa"/>
            <w:vAlign w:val="top"/>
          </w:tcPr>
          <w:p>
            <w:pPr>
              <w:spacing w:line="408" w:lineRule="auto"/>
              <w:rPr>
                <w:rFonts w:ascii="Arial"/>
                <w:sz w:val="21"/>
              </w:rPr>
            </w:pPr>
          </w:p>
          <w:p>
            <w:pPr>
              <w:spacing w:before="65" w:line="188" w:lineRule="auto"/>
              <w:ind w:left="317"/>
              <w:rPr>
                <w:rFonts w:ascii="宋体" w:hAnsi="宋体" w:eastAsia="宋体" w:cs="宋体"/>
                <w:sz w:val="20"/>
                <w:szCs w:val="20"/>
              </w:rPr>
            </w:pPr>
            <w:r>
              <w:rPr>
                <w:rFonts w:ascii="宋体" w:hAnsi="宋体" w:eastAsia="宋体" w:cs="宋体"/>
                <w:spacing w:val="1"/>
                <w:sz w:val="20"/>
                <w:szCs w:val="20"/>
              </w:rPr>
              <w:t>3000</w:t>
            </w:r>
          </w:p>
        </w:tc>
        <w:tc>
          <w:tcPr>
            <w:tcW w:w="1177" w:type="dxa"/>
            <w:vAlign w:val="top"/>
          </w:tcPr>
          <w:p>
            <w:pPr>
              <w:spacing w:line="408"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76"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559" w:type="dxa"/>
            <w:vAlign w:val="top"/>
          </w:tcPr>
          <w:p>
            <w:pPr>
              <w:spacing w:line="288" w:lineRule="auto"/>
              <w:rPr>
                <w:rFonts w:ascii="Arial"/>
                <w:sz w:val="21"/>
              </w:rPr>
            </w:pPr>
          </w:p>
          <w:p>
            <w:pPr>
              <w:spacing w:line="288" w:lineRule="auto"/>
              <w:rPr>
                <w:rFonts w:ascii="Arial"/>
                <w:sz w:val="21"/>
              </w:rPr>
            </w:pPr>
          </w:p>
          <w:p>
            <w:pPr>
              <w:spacing w:before="65" w:line="188" w:lineRule="auto"/>
              <w:ind w:left="195"/>
              <w:rPr>
                <w:rFonts w:ascii="宋体" w:hAnsi="宋体" w:eastAsia="宋体" w:cs="宋体"/>
                <w:sz w:val="20"/>
                <w:szCs w:val="20"/>
              </w:rPr>
            </w:pPr>
            <w:r>
              <w:rPr>
                <w:rFonts w:ascii="宋体" w:hAnsi="宋体" w:eastAsia="宋体" w:cs="宋体"/>
                <w:spacing w:val="-8"/>
                <w:sz w:val="20"/>
                <w:szCs w:val="20"/>
              </w:rPr>
              <w:t>13</w:t>
            </w:r>
          </w:p>
        </w:tc>
        <w:tc>
          <w:tcPr>
            <w:tcW w:w="2182" w:type="dxa"/>
            <w:vAlign w:val="top"/>
          </w:tcPr>
          <w:p>
            <w:pPr>
              <w:spacing w:line="375" w:lineRule="auto"/>
              <w:rPr>
                <w:rFonts w:ascii="Arial"/>
                <w:sz w:val="21"/>
              </w:rPr>
            </w:pPr>
          </w:p>
          <w:p>
            <w:pPr>
              <w:spacing w:before="65" w:line="300" w:lineRule="auto"/>
              <w:ind w:left="22" w:right="14" w:hanging="6"/>
              <w:rPr>
                <w:rFonts w:ascii="宋体" w:hAnsi="宋体" w:eastAsia="宋体" w:cs="宋体"/>
                <w:sz w:val="20"/>
                <w:szCs w:val="20"/>
              </w:rPr>
            </w:pPr>
            <w:r>
              <w:rPr>
                <w:rFonts w:ascii="宋体" w:hAnsi="宋体" w:eastAsia="宋体" w:cs="宋体"/>
                <w:spacing w:val="14"/>
                <w:sz w:val="20"/>
                <w:szCs w:val="20"/>
              </w:rPr>
              <w:t>西吉县将台堡镇、马莲</w:t>
            </w:r>
            <w:r>
              <w:rPr>
                <w:rFonts w:ascii="宋体" w:hAnsi="宋体" w:eastAsia="宋体" w:cs="宋体"/>
                <w:spacing w:val="5"/>
                <w:sz w:val="20"/>
                <w:szCs w:val="20"/>
              </w:rPr>
              <w:t xml:space="preserve"> </w:t>
            </w:r>
            <w:r>
              <w:rPr>
                <w:rFonts w:ascii="宋体" w:hAnsi="宋体" w:eastAsia="宋体" w:cs="宋体"/>
                <w:spacing w:val="8"/>
                <w:sz w:val="20"/>
                <w:szCs w:val="20"/>
              </w:rPr>
              <w:t>乡国土综合整治项目</w:t>
            </w:r>
          </w:p>
        </w:tc>
        <w:tc>
          <w:tcPr>
            <w:tcW w:w="531" w:type="dxa"/>
            <w:vAlign w:val="top"/>
          </w:tcPr>
          <w:p>
            <w:pPr>
              <w:spacing w:line="271" w:lineRule="auto"/>
              <w:rPr>
                <w:rFonts w:ascii="Arial"/>
                <w:sz w:val="21"/>
              </w:rPr>
            </w:pPr>
          </w:p>
          <w:p>
            <w:pPr>
              <w:spacing w:line="27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0" w:line="289" w:lineRule="auto"/>
              <w:ind w:left="15" w:right="5" w:firstLine="420"/>
              <w:jc w:val="both"/>
              <w:rPr>
                <w:rFonts w:ascii="宋体" w:hAnsi="宋体" w:eastAsia="宋体" w:cs="宋体"/>
                <w:sz w:val="20"/>
                <w:szCs w:val="20"/>
              </w:rPr>
            </w:pPr>
            <w:r>
              <w:rPr>
                <w:rFonts w:ascii="宋体" w:hAnsi="宋体" w:eastAsia="宋体" w:cs="宋体"/>
                <w:spacing w:val="8"/>
                <w:sz w:val="20"/>
                <w:szCs w:val="20"/>
              </w:rPr>
              <w:t>粘土矿治理修复</w:t>
            </w:r>
            <w:r>
              <w:rPr>
                <w:rFonts w:ascii="宋体" w:hAnsi="宋体" w:eastAsia="宋体" w:cs="宋体"/>
                <w:spacing w:val="-4"/>
                <w:sz w:val="20"/>
                <w:szCs w:val="20"/>
              </w:rPr>
              <w:t xml:space="preserve"> </w:t>
            </w:r>
            <w:r>
              <w:rPr>
                <w:rFonts w:ascii="宋体" w:hAnsi="宋体" w:eastAsia="宋体" w:cs="宋体"/>
                <w:spacing w:val="8"/>
                <w:sz w:val="20"/>
                <w:szCs w:val="20"/>
              </w:rPr>
              <w:t>1</w:t>
            </w:r>
            <w:r>
              <w:rPr>
                <w:rFonts w:ascii="宋体" w:hAnsi="宋体" w:eastAsia="宋体" w:cs="宋体"/>
                <w:spacing w:val="-41"/>
                <w:sz w:val="20"/>
                <w:szCs w:val="20"/>
              </w:rPr>
              <w:t xml:space="preserve"> </w:t>
            </w:r>
            <w:r>
              <w:rPr>
                <w:rFonts w:ascii="宋体" w:hAnsi="宋体" w:eastAsia="宋体" w:cs="宋体"/>
                <w:spacing w:val="8"/>
                <w:sz w:val="20"/>
                <w:szCs w:val="20"/>
              </w:rPr>
              <w:t>座，地质灾害滑坡隐患点治理</w:t>
            </w:r>
            <w:r>
              <w:rPr>
                <w:rFonts w:ascii="宋体" w:hAnsi="宋体" w:eastAsia="宋体" w:cs="宋体"/>
                <w:spacing w:val="-36"/>
                <w:sz w:val="20"/>
                <w:szCs w:val="20"/>
              </w:rPr>
              <w:t xml:space="preserve"> </w:t>
            </w:r>
            <w:r>
              <w:rPr>
                <w:rFonts w:ascii="宋体" w:hAnsi="宋体" w:eastAsia="宋体" w:cs="宋体"/>
                <w:spacing w:val="8"/>
                <w:sz w:val="20"/>
                <w:szCs w:val="20"/>
              </w:rPr>
              <w:t>3</w:t>
            </w:r>
            <w:r>
              <w:rPr>
                <w:rFonts w:ascii="宋体" w:hAnsi="宋体" w:eastAsia="宋体" w:cs="宋体"/>
                <w:spacing w:val="-41"/>
                <w:sz w:val="20"/>
                <w:szCs w:val="20"/>
              </w:rPr>
              <w:t xml:space="preserve"> </w:t>
            </w:r>
            <w:r>
              <w:rPr>
                <w:rFonts w:ascii="宋体" w:hAnsi="宋体" w:eastAsia="宋体" w:cs="宋体"/>
                <w:spacing w:val="8"/>
                <w:sz w:val="20"/>
                <w:szCs w:val="20"/>
              </w:rPr>
              <w:t>处，垃圾</w:t>
            </w:r>
            <w:r>
              <w:rPr>
                <w:rFonts w:ascii="宋体" w:hAnsi="宋体" w:eastAsia="宋体" w:cs="宋体"/>
                <w:sz w:val="20"/>
                <w:szCs w:val="20"/>
              </w:rPr>
              <w:t xml:space="preserve"> </w:t>
            </w:r>
            <w:r>
              <w:rPr>
                <w:rFonts w:ascii="宋体" w:hAnsi="宋体" w:eastAsia="宋体" w:cs="宋体"/>
                <w:spacing w:val="4"/>
                <w:sz w:val="20"/>
                <w:szCs w:val="20"/>
              </w:rPr>
              <w:t>清运</w:t>
            </w:r>
            <w:r>
              <w:rPr>
                <w:rFonts w:ascii="宋体" w:hAnsi="宋体" w:eastAsia="宋体" w:cs="宋体"/>
                <w:spacing w:val="-40"/>
                <w:sz w:val="20"/>
                <w:szCs w:val="20"/>
              </w:rPr>
              <w:t xml:space="preserve"> </w:t>
            </w:r>
            <w:r>
              <w:rPr>
                <w:rFonts w:ascii="宋体" w:hAnsi="宋体" w:eastAsia="宋体" w:cs="宋体"/>
                <w:spacing w:val="4"/>
                <w:sz w:val="20"/>
                <w:szCs w:val="20"/>
              </w:rPr>
              <w:t>6800</w:t>
            </w:r>
            <w:r>
              <w:rPr>
                <w:rFonts w:ascii="宋体" w:hAnsi="宋体" w:eastAsia="宋体" w:cs="宋体"/>
                <w:spacing w:val="-41"/>
                <w:sz w:val="20"/>
                <w:szCs w:val="20"/>
              </w:rPr>
              <w:t xml:space="preserve"> </w:t>
            </w:r>
            <w:r>
              <w:rPr>
                <w:rFonts w:ascii="宋体" w:hAnsi="宋体" w:eastAsia="宋体" w:cs="宋体"/>
                <w:spacing w:val="4"/>
                <w:sz w:val="20"/>
                <w:szCs w:val="20"/>
              </w:rPr>
              <w:t>立方米；河道疏浚</w:t>
            </w:r>
            <w:r>
              <w:rPr>
                <w:rFonts w:ascii="宋体" w:hAnsi="宋体" w:eastAsia="宋体" w:cs="宋体"/>
                <w:spacing w:val="-22"/>
                <w:sz w:val="20"/>
                <w:szCs w:val="20"/>
              </w:rPr>
              <w:t xml:space="preserve"> </w:t>
            </w:r>
            <w:r>
              <w:rPr>
                <w:rFonts w:ascii="宋体" w:hAnsi="宋体" w:eastAsia="宋体" w:cs="宋体"/>
                <w:spacing w:val="4"/>
                <w:sz w:val="20"/>
                <w:szCs w:val="20"/>
              </w:rPr>
              <w:t>12604</w:t>
            </w:r>
            <w:r>
              <w:rPr>
                <w:rFonts w:ascii="宋体" w:hAnsi="宋体" w:eastAsia="宋体" w:cs="宋体"/>
                <w:spacing w:val="-44"/>
                <w:sz w:val="20"/>
                <w:szCs w:val="20"/>
              </w:rPr>
              <w:t xml:space="preserve"> </w:t>
            </w:r>
            <w:r>
              <w:rPr>
                <w:rFonts w:ascii="宋体" w:hAnsi="宋体" w:eastAsia="宋体" w:cs="宋体"/>
                <w:spacing w:val="4"/>
                <w:sz w:val="20"/>
                <w:szCs w:val="20"/>
              </w:rPr>
              <w:t>米，疏浚土方量</w:t>
            </w:r>
            <w:r>
              <w:rPr>
                <w:rFonts w:ascii="宋体" w:hAnsi="宋体" w:eastAsia="宋体" w:cs="宋体"/>
                <w:spacing w:val="-38"/>
                <w:sz w:val="20"/>
                <w:szCs w:val="20"/>
              </w:rPr>
              <w:t xml:space="preserve"> </w:t>
            </w:r>
            <w:r>
              <w:rPr>
                <w:rFonts w:ascii="宋体" w:hAnsi="宋体" w:eastAsia="宋体" w:cs="宋体"/>
                <w:spacing w:val="4"/>
                <w:sz w:val="20"/>
                <w:szCs w:val="20"/>
              </w:rPr>
              <w:t>31.31</w:t>
            </w:r>
            <w:r>
              <w:rPr>
                <w:rFonts w:ascii="宋体" w:hAnsi="宋体" w:eastAsia="宋体" w:cs="宋体"/>
                <w:spacing w:val="-40"/>
                <w:sz w:val="20"/>
                <w:szCs w:val="20"/>
              </w:rPr>
              <w:t xml:space="preserve"> </w:t>
            </w:r>
            <w:r>
              <w:rPr>
                <w:rFonts w:ascii="宋体" w:hAnsi="宋体" w:eastAsia="宋体" w:cs="宋体"/>
                <w:spacing w:val="4"/>
                <w:sz w:val="20"/>
                <w:szCs w:val="20"/>
              </w:rPr>
              <w:t>万立方</w:t>
            </w:r>
            <w:r>
              <w:rPr>
                <w:rFonts w:ascii="宋体" w:hAnsi="宋体" w:eastAsia="宋体" w:cs="宋体"/>
                <w:sz w:val="20"/>
                <w:szCs w:val="20"/>
              </w:rPr>
              <w:t xml:space="preserve"> </w:t>
            </w:r>
            <w:r>
              <w:rPr>
                <w:rFonts w:ascii="宋体" w:hAnsi="宋体" w:eastAsia="宋体" w:cs="宋体"/>
                <w:spacing w:val="2"/>
                <w:sz w:val="20"/>
                <w:szCs w:val="20"/>
              </w:rPr>
              <w:t>米；浆砌石护堤</w:t>
            </w:r>
            <w:r>
              <w:rPr>
                <w:rFonts w:ascii="宋体" w:hAnsi="宋体" w:eastAsia="宋体" w:cs="宋体"/>
                <w:spacing w:val="-40"/>
                <w:sz w:val="20"/>
                <w:szCs w:val="20"/>
              </w:rPr>
              <w:t xml:space="preserve"> </w:t>
            </w:r>
            <w:r>
              <w:rPr>
                <w:rFonts w:ascii="宋体" w:hAnsi="宋体" w:eastAsia="宋体" w:cs="宋体"/>
                <w:spacing w:val="2"/>
                <w:sz w:val="20"/>
                <w:szCs w:val="20"/>
              </w:rPr>
              <w:t>26150</w:t>
            </w:r>
            <w:r>
              <w:rPr>
                <w:rFonts w:ascii="宋体" w:hAnsi="宋体" w:eastAsia="宋体" w:cs="宋体"/>
                <w:spacing w:val="-41"/>
                <w:sz w:val="20"/>
                <w:szCs w:val="20"/>
              </w:rPr>
              <w:t xml:space="preserve"> </w:t>
            </w:r>
            <w:r>
              <w:rPr>
                <w:rFonts w:ascii="宋体" w:hAnsi="宋体" w:eastAsia="宋体" w:cs="宋体"/>
                <w:spacing w:val="2"/>
                <w:sz w:val="20"/>
                <w:szCs w:val="20"/>
              </w:rPr>
              <w:t>米；修建护堤路</w:t>
            </w:r>
            <w:r>
              <w:rPr>
                <w:rFonts w:ascii="宋体" w:hAnsi="宋体" w:eastAsia="宋体" w:cs="宋体"/>
                <w:spacing w:val="-42"/>
                <w:sz w:val="20"/>
                <w:szCs w:val="20"/>
              </w:rPr>
              <w:t xml:space="preserve"> </w:t>
            </w:r>
            <w:r>
              <w:rPr>
                <w:rFonts w:ascii="宋体" w:hAnsi="宋体" w:eastAsia="宋体" w:cs="宋体"/>
                <w:spacing w:val="2"/>
                <w:sz w:val="20"/>
                <w:szCs w:val="20"/>
              </w:rPr>
              <w:t>4</w:t>
            </w:r>
            <w:r>
              <w:rPr>
                <w:rFonts w:ascii="宋体" w:hAnsi="宋体" w:eastAsia="宋体" w:cs="宋体"/>
                <w:spacing w:val="-43"/>
                <w:sz w:val="20"/>
                <w:szCs w:val="20"/>
              </w:rPr>
              <w:t xml:space="preserve"> </w:t>
            </w:r>
            <w:r>
              <w:rPr>
                <w:rFonts w:ascii="宋体" w:hAnsi="宋体" w:eastAsia="宋体" w:cs="宋体"/>
                <w:spacing w:val="2"/>
                <w:sz w:val="20"/>
                <w:szCs w:val="20"/>
              </w:rPr>
              <w:t>条</w:t>
            </w:r>
            <w:r>
              <w:rPr>
                <w:rFonts w:ascii="宋体" w:hAnsi="宋体" w:eastAsia="宋体" w:cs="宋体"/>
                <w:spacing w:val="-22"/>
                <w:sz w:val="20"/>
                <w:szCs w:val="20"/>
              </w:rPr>
              <w:t xml:space="preserve"> </w:t>
            </w:r>
            <w:r>
              <w:rPr>
                <w:rFonts w:ascii="宋体" w:hAnsi="宋体" w:eastAsia="宋体" w:cs="宋体"/>
                <w:spacing w:val="2"/>
                <w:sz w:val="20"/>
                <w:szCs w:val="20"/>
              </w:rPr>
              <w:t>12.8</w:t>
            </w:r>
            <w:r>
              <w:rPr>
                <w:rFonts w:ascii="宋体" w:hAnsi="宋体" w:eastAsia="宋体" w:cs="宋体"/>
                <w:spacing w:val="-43"/>
                <w:sz w:val="20"/>
                <w:szCs w:val="20"/>
              </w:rPr>
              <w:t xml:space="preserve"> </w:t>
            </w:r>
            <w:r>
              <w:rPr>
                <w:rFonts w:ascii="宋体" w:hAnsi="宋体" w:eastAsia="宋体" w:cs="宋体"/>
                <w:spacing w:val="2"/>
                <w:sz w:val="20"/>
                <w:szCs w:val="20"/>
              </w:rPr>
              <w:t>公里；双跨桥</w:t>
            </w:r>
            <w:r>
              <w:rPr>
                <w:rFonts w:ascii="宋体" w:hAnsi="宋体" w:eastAsia="宋体" w:cs="宋体"/>
                <w:spacing w:val="-22"/>
                <w:sz w:val="20"/>
                <w:szCs w:val="20"/>
              </w:rPr>
              <w:t xml:space="preserve"> </w:t>
            </w:r>
            <w:r>
              <w:rPr>
                <w:rFonts w:ascii="宋体" w:hAnsi="宋体" w:eastAsia="宋体" w:cs="宋体"/>
                <w:spacing w:val="1"/>
                <w:sz w:val="20"/>
                <w:szCs w:val="20"/>
              </w:rPr>
              <w:t>15</w:t>
            </w:r>
            <w:r>
              <w:rPr>
                <w:rFonts w:ascii="宋体" w:hAnsi="宋体" w:eastAsia="宋体" w:cs="宋体"/>
                <w:sz w:val="20"/>
                <w:szCs w:val="20"/>
              </w:rPr>
              <w:t xml:space="preserve"> </w:t>
            </w:r>
            <w:r>
              <w:rPr>
                <w:rFonts w:ascii="宋体" w:hAnsi="宋体" w:eastAsia="宋体" w:cs="宋体"/>
                <w:spacing w:val="6"/>
                <w:sz w:val="20"/>
                <w:szCs w:val="20"/>
              </w:rPr>
              <w:t>座；地质灾害修复防护林</w:t>
            </w:r>
            <w:r>
              <w:rPr>
                <w:rFonts w:ascii="宋体" w:hAnsi="宋体" w:eastAsia="宋体" w:cs="宋体"/>
                <w:spacing w:val="-26"/>
                <w:sz w:val="20"/>
                <w:szCs w:val="20"/>
              </w:rPr>
              <w:t xml:space="preserve"> </w:t>
            </w:r>
            <w:r>
              <w:rPr>
                <w:rFonts w:ascii="宋体" w:hAnsi="宋体" w:eastAsia="宋体" w:cs="宋体"/>
                <w:spacing w:val="6"/>
                <w:sz w:val="20"/>
                <w:szCs w:val="20"/>
              </w:rPr>
              <w:t>25000</w:t>
            </w:r>
            <w:r>
              <w:rPr>
                <w:rFonts w:ascii="宋体" w:hAnsi="宋体" w:eastAsia="宋体" w:cs="宋体"/>
                <w:spacing w:val="-41"/>
                <w:sz w:val="20"/>
                <w:szCs w:val="20"/>
              </w:rPr>
              <w:t xml:space="preserve"> </w:t>
            </w:r>
            <w:r>
              <w:rPr>
                <w:rFonts w:ascii="宋体" w:hAnsi="宋体" w:eastAsia="宋体" w:cs="宋体"/>
                <w:spacing w:val="6"/>
                <w:sz w:val="20"/>
                <w:szCs w:val="20"/>
              </w:rPr>
              <w:t>株等。</w:t>
            </w:r>
          </w:p>
        </w:tc>
        <w:tc>
          <w:tcPr>
            <w:tcW w:w="1037" w:type="dxa"/>
            <w:vAlign w:val="top"/>
          </w:tcPr>
          <w:p>
            <w:pPr>
              <w:spacing w:line="287" w:lineRule="auto"/>
              <w:rPr>
                <w:rFonts w:ascii="Arial"/>
                <w:sz w:val="21"/>
              </w:rPr>
            </w:pPr>
          </w:p>
          <w:p>
            <w:pPr>
              <w:spacing w:line="287" w:lineRule="auto"/>
              <w:rPr>
                <w:rFonts w:ascii="Arial"/>
                <w:sz w:val="21"/>
              </w:rPr>
            </w:pPr>
          </w:p>
          <w:p>
            <w:pPr>
              <w:spacing w:before="65" w:line="190" w:lineRule="auto"/>
              <w:ind w:left="314"/>
              <w:rPr>
                <w:rFonts w:ascii="宋体" w:hAnsi="宋体" w:eastAsia="宋体" w:cs="宋体"/>
                <w:sz w:val="20"/>
                <w:szCs w:val="20"/>
              </w:rPr>
            </w:pPr>
            <w:r>
              <w:rPr>
                <w:rFonts w:ascii="宋体" w:hAnsi="宋体" w:eastAsia="宋体" w:cs="宋体"/>
                <w:spacing w:val="2"/>
                <w:sz w:val="20"/>
                <w:szCs w:val="20"/>
              </w:rPr>
              <w:t>5500</w:t>
            </w:r>
          </w:p>
        </w:tc>
        <w:tc>
          <w:tcPr>
            <w:tcW w:w="1177" w:type="dxa"/>
            <w:vAlign w:val="top"/>
          </w:tcPr>
          <w:p>
            <w:pPr>
              <w:spacing w:line="288" w:lineRule="auto"/>
              <w:rPr>
                <w:rFonts w:ascii="Arial"/>
                <w:sz w:val="21"/>
              </w:rPr>
            </w:pPr>
          </w:p>
          <w:p>
            <w:pPr>
              <w:spacing w:line="288"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272" w:lineRule="auto"/>
              <w:rPr>
                <w:rFonts w:ascii="Arial"/>
                <w:sz w:val="21"/>
              </w:rPr>
            </w:pPr>
          </w:p>
          <w:p>
            <w:pPr>
              <w:spacing w:line="273"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bl>
    <w:p>
      <w:pPr>
        <w:rPr>
          <w:rFonts w:ascii="Arial"/>
          <w:sz w:val="21"/>
        </w:rPr>
      </w:pPr>
    </w:p>
    <w:p>
      <w:pPr>
        <w:rPr>
          <w:rFonts w:ascii="Arial" w:hAnsi="Arial" w:eastAsia="Arial" w:cs="Arial"/>
          <w:sz w:val="21"/>
          <w:szCs w:val="21"/>
        </w:rPr>
        <w:sectPr>
          <w:footerReference r:id="rId125"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559" w:type="dxa"/>
            <w:vAlign w:val="top"/>
          </w:tcPr>
          <w:p>
            <w:pPr>
              <w:spacing w:line="274" w:lineRule="auto"/>
              <w:rPr>
                <w:rFonts w:ascii="Arial"/>
                <w:sz w:val="21"/>
              </w:rPr>
            </w:pPr>
          </w:p>
          <w:p>
            <w:pPr>
              <w:spacing w:before="65" w:line="189" w:lineRule="auto"/>
              <w:ind w:left="195"/>
              <w:rPr>
                <w:rFonts w:ascii="宋体" w:hAnsi="宋体" w:eastAsia="宋体" w:cs="宋体"/>
                <w:sz w:val="20"/>
                <w:szCs w:val="20"/>
              </w:rPr>
            </w:pPr>
            <w:r>
              <w:rPr>
                <w:rFonts w:ascii="宋体" w:hAnsi="宋体" w:eastAsia="宋体" w:cs="宋体"/>
                <w:spacing w:val="-8"/>
                <w:sz w:val="20"/>
                <w:szCs w:val="20"/>
              </w:rPr>
              <w:t>14</w:t>
            </w:r>
          </w:p>
        </w:tc>
        <w:tc>
          <w:tcPr>
            <w:tcW w:w="2182" w:type="dxa"/>
            <w:vAlign w:val="top"/>
          </w:tcPr>
          <w:p>
            <w:pPr>
              <w:spacing w:before="141" w:line="286" w:lineRule="auto"/>
              <w:ind w:left="13" w:right="14"/>
              <w:rPr>
                <w:rFonts w:ascii="宋体" w:hAnsi="宋体" w:eastAsia="宋体" w:cs="宋体"/>
                <w:sz w:val="20"/>
                <w:szCs w:val="20"/>
              </w:rPr>
            </w:pPr>
            <w:r>
              <w:rPr>
                <w:rFonts w:ascii="宋体" w:hAnsi="宋体" w:eastAsia="宋体" w:cs="宋体"/>
                <w:spacing w:val="14"/>
                <w:sz w:val="20"/>
                <w:szCs w:val="20"/>
              </w:rPr>
              <w:t>六盘山自然保护区整治</w:t>
            </w:r>
            <w:r>
              <w:rPr>
                <w:rFonts w:ascii="宋体" w:hAnsi="宋体" w:eastAsia="宋体" w:cs="宋体"/>
                <w:spacing w:val="7"/>
                <w:sz w:val="20"/>
                <w:szCs w:val="20"/>
              </w:rPr>
              <w:t xml:space="preserve"> </w:t>
            </w:r>
            <w:r>
              <w:rPr>
                <w:rFonts w:ascii="宋体" w:hAnsi="宋体" w:eastAsia="宋体" w:cs="宋体"/>
                <w:spacing w:val="8"/>
                <w:sz w:val="20"/>
                <w:szCs w:val="20"/>
              </w:rPr>
              <w:t>工程项目</w:t>
            </w:r>
          </w:p>
        </w:tc>
        <w:tc>
          <w:tcPr>
            <w:tcW w:w="531" w:type="dxa"/>
            <w:vAlign w:val="top"/>
          </w:tcPr>
          <w:p>
            <w:pPr>
              <w:spacing w:line="241"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41" w:line="286" w:lineRule="auto"/>
              <w:ind w:left="30" w:right="13" w:firstLine="405"/>
              <w:rPr>
                <w:rFonts w:ascii="宋体" w:hAnsi="宋体" w:eastAsia="宋体" w:cs="宋体"/>
                <w:sz w:val="20"/>
                <w:szCs w:val="20"/>
              </w:rPr>
            </w:pPr>
            <w:r>
              <w:rPr>
                <w:rFonts w:ascii="宋体" w:hAnsi="宋体" w:eastAsia="宋体" w:cs="宋体"/>
                <w:spacing w:val="11"/>
                <w:sz w:val="20"/>
                <w:szCs w:val="20"/>
              </w:rPr>
              <w:t>加大自然修复，完成六盘山水泥厂拆迁，修复治理</w:t>
            </w:r>
            <w:r>
              <w:rPr>
                <w:rFonts w:ascii="宋体" w:hAnsi="宋体" w:eastAsia="宋体" w:cs="宋体"/>
                <w:spacing w:val="10"/>
                <w:sz w:val="20"/>
                <w:szCs w:val="20"/>
              </w:rPr>
              <w:t>三关口矿</w:t>
            </w:r>
            <w:r>
              <w:rPr>
                <w:rFonts w:ascii="宋体" w:hAnsi="宋体" w:eastAsia="宋体" w:cs="宋体"/>
                <w:sz w:val="20"/>
                <w:szCs w:val="20"/>
              </w:rPr>
              <w:t xml:space="preserve"> </w:t>
            </w:r>
            <w:r>
              <w:rPr>
                <w:rFonts w:ascii="宋体" w:hAnsi="宋体" w:eastAsia="宋体" w:cs="宋体"/>
                <w:spacing w:val="4"/>
                <w:sz w:val="20"/>
                <w:szCs w:val="20"/>
              </w:rPr>
              <w:t>区生态</w:t>
            </w:r>
            <w:r>
              <w:rPr>
                <w:rFonts w:ascii="宋体" w:hAnsi="宋体" w:eastAsia="宋体" w:cs="宋体"/>
                <w:spacing w:val="-40"/>
                <w:sz w:val="20"/>
                <w:szCs w:val="20"/>
              </w:rPr>
              <w:t xml:space="preserve"> </w:t>
            </w:r>
            <w:r>
              <w:rPr>
                <w:rFonts w:ascii="宋体" w:hAnsi="宋体" w:eastAsia="宋体" w:cs="宋体"/>
                <w:spacing w:val="4"/>
                <w:sz w:val="20"/>
                <w:szCs w:val="20"/>
              </w:rPr>
              <w:t>20</w:t>
            </w:r>
            <w:r>
              <w:rPr>
                <w:rFonts w:ascii="宋体" w:hAnsi="宋体" w:eastAsia="宋体" w:cs="宋体"/>
                <w:spacing w:val="-40"/>
                <w:sz w:val="20"/>
                <w:szCs w:val="20"/>
              </w:rPr>
              <w:t xml:space="preserve"> </w:t>
            </w:r>
            <w:r>
              <w:rPr>
                <w:rFonts w:ascii="宋体" w:hAnsi="宋体" w:eastAsia="宋体" w:cs="宋体"/>
                <w:spacing w:val="4"/>
                <w:sz w:val="20"/>
                <w:szCs w:val="20"/>
              </w:rPr>
              <w:t>万平方米。</w:t>
            </w:r>
          </w:p>
        </w:tc>
        <w:tc>
          <w:tcPr>
            <w:tcW w:w="1037" w:type="dxa"/>
            <w:vAlign w:val="top"/>
          </w:tcPr>
          <w:p>
            <w:pPr>
              <w:spacing w:line="274" w:lineRule="auto"/>
              <w:rPr>
                <w:rFonts w:ascii="Arial"/>
                <w:sz w:val="21"/>
              </w:rPr>
            </w:pPr>
          </w:p>
          <w:p>
            <w:pPr>
              <w:spacing w:before="65" w:line="188" w:lineRule="auto"/>
              <w:ind w:left="280"/>
              <w:rPr>
                <w:rFonts w:ascii="宋体" w:hAnsi="宋体" w:eastAsia="宋体" w:cs="宋体"/>
                <w:sz w:val="20"/>
                <w:szCs w:val="20"/>
              </w:rPr>
            </w:pPr>
            <w:r>
              <w:rPr>
                <w:rFonts w:ascii="宋体" w:hAnsi="宋体" w:eastAsia="宋体" w:cs="宋体"/>
                <w:spacing w:val="-1"/>
                <w:sz w:val="20"/>
                <w:szCs w:val="20"/>
              </w:rPr>
              <w:t>10000</w:t>
            </w:r>
          </w:p>
        </w:tc>
        <w:tc>
          <w:tcPr>
            <w:tcW w:w="1177" w:type="dxa"/>
            <w:vAlign w:val="top"/>
          </w:tcPr>
          <w:p>
            <w:pPr>
              <w:spacing w:line="274"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43"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559" w:type="dxa"/>
            <w:vAlign w:val="top"/>
          </w:tcPr>
          <w:p>
            <w:pPr>
              <w:spacing w:line="274" w:lineRule="auto"/>
              <w:rPr>
                <w:rFonts w:ascii="Arial"/>
                <w:sz w:val="21"/>
              </w:rPr>
            </w:pPr>
          </w:p>
          <w:p>
            <w:pPr>
              <w:spacing w:before="65" w:line="190" w:lineRule="auto"/>
              <w:ind w:left="195"/>
              <w:rPr>
                <w:rFonts w:ascii="宋体" w:hAnsi="宋体" w:eastAsia="宋体" w:cs="宋体"/>
                <w:sz w:val="20"/>
                <w:szCs w:val="20"/>
              </w:rPr>
            </w:pPr>
            <w:r>
              <w:rPr>
                <w:rFonts w:ascii="宋体" w:hAnsi="宋体" w:eastAsia="宋体" w:cs="宋体"/>
                <w:spacing w:val="-8"/>
                <w:sz w:val="20"/>
                <w:szCs w:val="20"/>
              </w:rPr>
              <w:t>15</w:t>
            </w:r>
          </w:p>
        </w:tc>
        <w:tc>
          <w:tcPr>
            <w:tcW w:w="2182" w:type="dxa"/>
            <w:vAlign w:val="top"/>
          </w:tcPr>
          <w:p>
            <w:pPr>
              <w:spacing w:before="140" w:line="287" w:lineRule="auto"/>
              <w:ind w:left="18" w:right="14" w:hanging="2"/>
              <w:rPr>
                <w:rFonts w:ascii="宋体" w:hAnsi="宋体" w:eastAsia="宋体" w:cs="宋体"/>
                <w:sz w:val="20"/>
                <w:szCs w:val="20"/>
              </w:rPr>
            </w:pPr>
            <w:r>
              <w:rPr>
                <w:rFonts w:ascii="宋体" w:hAnsi="宋体" w:eastAsia="宋体" w:cs="宋体"/>
                <w:spacing w:val="14"/>
                <w:sz w:val="20"/>
                <w:szCs w:val="20"/>
              </w:rPr>
              <w:t>泾河流域生态修复项目</w:t>
            </w:r>
            <w:r>
              <w:rPr>
                <w:rFonts w:ascii="宋体" w:hAnsi="宋体" w:eastAsia="宋体" w:cs="宋体"/>
                <w:spacing w:val="4"/>
                <w:sz w:val="20"/>
                <w:szCs w:val="20"/>
              </w:rPr>
              <w:t xml:space="preserve"> </w:t>
            </w:r>
            <w:r>
              <w:rPr>
                <w:rFonts w:ascii="宋体" w:hAnsi="宋体" w:eastAsia="宋体" w:cs="宋体"/>
                <w:spacing w:val="-3"/>
                <w:sz w:val="20"/>
                <w:szCs w:val="20"/>
              </w:rPr>
              <w:t>(泾河夜游)</w:t>
            </w:r>
          </w:p>
        </w:tc>
        <w:tc>
          <w:tcPr>
            <w:tcW w:w="531" w:type="dxa"/>
            <w:vAlign w:val="top"/>
          </w:tcPr>
          <w:p>
            <w:pPr>
              <w:spacing w:line="24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38" w:line="288" w:lineRule="auto"/>
              <w:ind w:left="15" w:right="8" w:firstLine="418"/>
              <w:rPr>
                <w:rFonts w:ascii="宋体" w:hAnsi="宋体" w:eastAsia="宋体" w:cs="宋体"/>
                <w:sz w:val="20"/>
                <w:szCs w:val="20"/>
              </w:rPr>
            </w:pPr>
            <w:r>
              <w:rPr>
                <w:rFonts w:ascii="宋体" w:hAnsi="宋体" w:eastAsia="宋体" w:cs="宋体"/>
                <w:spacing w:val="5"/>
                <w:sz w:val="20"/>
                <w:szCs w:val="20"/>
              </w:rPr>
              <w:t>新建人行步道</w:t>
            </w:r>
            <w:r>
              <w:rPr>
                <w:rFonts w:ascii="宋体" w:hAnsi="宋体" w:eastAsia="宋体" w:cs="宋体"/>
                <w:spacing w:val="-39"/>
                <w:sz w:val="20"/>
                <w:szCs w:val="20"/>
              </w:rPr>
              <w:t xml:space="preserve"> </w:t>
            </w:r>
            <w:r>
              <w:rPr>
                <w:rFonts w:ascii="宋体" w:hAnsi="宋体" w:eastAsia="宋体" w:cs="宋体"/>
                <w:spacing w:val="5"/>
                <w:sz w:val="20"/>
                <w:szCs w:val="20"/>
              </w:rPr>
              <w:t>3</w:t>
            </w:r>
            <w:r>
              <w:rPr>
                <w:rFonts w:ascii="宋体" w:hAnsi="宋体" w:eastAsia="宋体" w:cs="宋体"/>
                <w:spacing w:val="-42"/>
                <w:sz w:val="20"/>
                <w:szCs w:val="20"/>
              </w:rPr>
              <w:t xml:space="preserve"> </w:t>
            </w:r>
            <w:r>
              <w:rPr>
                <w:rFonts w:ascii="宋体" w:hAnsi="宋体" w:eastAsia="宋体" w:cs="宋体"/>
                <w:spacing w:val="5"/>
                <w:sz w:val="20"/>
                <w:szCs w:val="20"/>
              </w:rPr>
              <w:t>公里，沿河边布置各色花海树木</w:t>
            </w:r>
            <w:r>
              <w:rPr>
                <w:rFonts w:ascii="宋体" w:hAnsi="宋体" w:eastAsia="宋体" w:cs="宋体"/>
                <w:spacing w:val="-25"/>
                <w:sz w:val="20"/>
                <w:szCs w:val="20"/>
              </w:rPr>
              <w:t xml:space="preserve"> </w:t>
            </w:r>
            <w:r>
              <w:rPr>
                <w:rFonts w:ascii="宋体" w:hAnsi="宋体" w:eastAsia="宋体" w:cs="宋体"/>
                <w:spacing w:val="5"/>
                <w:sz w:val="20"/>
                <w:szCs w:val="20"/>
              </w:rPr>
              <w:t>159</w:t>
            </w:r>
            <w:r>
              <w:rPr>
                <w:rFonts w:ascii="宋体" w:hAnsi="宋体" w:eastAsia="宋体" w:cs="宋体"/>
                <w:spacing w:val="4"/>
                <w:sz w:val="20"/>
                <w:szCs w:val="20"/>
              </w:rPr>
              <w:t>180</w:t>
            </w:r>
            <w:r>
              <w:rPr>
                <w:rFonts w:ascii="宋体" w:hAnsi="宋体" w:eastAsia="宋体" w:cs="宋体"/>
                <w:spacing w:val="-44"/>
                <w:sz w:val="20"/>
                <w:szCs w:val="20"/>
              </w:rPr>
              <w:t xml:space="preserve"> </w:t>
            </w:r>
            <w:r>
              <w:rPr>
                <w:rFonts w:ascii="宋体" w:hAnsi="宋体" w:eastAsia="宋体" w:cs="宋体"/>
                <w:spacing w:val="4"/>
                <w:sz w:val="20"/>
                <w:szCs w:val="20"/>
              </w:rPr>
              <w:t>平方</w:t>
            </w:r>
            <w:r>
              <w:rPr>
                <w:rFonts w:ascii="宋体" w:hAnsi="宋体" w:eastAsia="宋体" w:cs="宋体"/>
                <w:sz w:val="20"/>
                <w:szCs w:val="20"/>
              </w:rPr>
              <w:t xml:space="preserve"> </w:t>
            </w:r>
            <w:r>
              <w:rPr>
                <w:rFonts w:ascii="宋体" w:hAnsi="宋体" w:eastAsia="宋体" w:cs="宋体"/>
                <w:spacing w:val="8"/>
                <w:sz w:val="20"/>
                <w:szCs w:val="20"/>
              </w:rPr>
              <w:t>米，建设水系景观及相关附属等。</w:t>
            </w:r>
          </w:p>
        </w:tc>
        <w:tc>
          <w:tcPr>
            <w:tcW w:w="1037" w:type="dxa"/>
            <w:vAlign w:val="top"/>
          </w:tcPr>
          <w:p>
            <w:pPr>
              <w:spacing w:line="274" w:lineRule="auto"/>
              <w:rPr>
                <w:rFonts w:ascii="Arial"/>
                <w:sz w:val="21"/>
              </w:rPr>
            </w:pPr>
          </w:p>
          <w:p>
            <w:pPr>
              <w:spacing w:before="65" w:line="190" w:lineRule="auto"/>
              <w:ind w:left="330"/>
              <w:rPr>
                <w:rFonts w:ascii="宋体" w:hAnsi="宋体" w:eastAsia="宋体" w:cs="宋体"/>
                <w:sz w:val="20"/>
                <w:szCs w:val="20"/>
              </w:rPr>
            </w:pPr>
            <w:r>
              <w:rPr>
                <w:rFonts w:ascii="宋体" w:hAnsi="宋体" w:eastAsia="宋体" w:cs="宋体"/>
                <w:spacing w:val="-2"/>
                <w:sz w:val="20"/>
                <w:szCs w:val="20"/>
              </w:rPr>
              <w:t>1486</w:t>
            </w:r>
          </w:p>
        </w:tc>
        <w:tc>
          <w:tcPr>
            <w:tcW w:w="1177" w:type="dxa"/>
            <w:vAlign w:val="top"/>
          </w:tcPr>
          <w:p>
            <w:pPr>
              <w:spacing w:line="276"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45"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559" w:type="dxa"/>
            <w:vAlign w:val="top"/>
          </w:tcPr>
          <w:p>
            <w:pPr>
              <w:spacing w:line="375" w:lineRule="auto"/>
              <w:rPr>
                <w:rFonts w:ascii="Arial"/>
                <w:sz w:val="21"/>
              </w:rPr>
            </w:pPr>
          </w:p>
          <w:p>
            <w:pPr>
              <w:spacing w:before="65" w:line="190" w:lineRule="auto"/>
              <w:ind w:left="195"/>
              <w:rPr>
                <w:rFonts w:ascii="宋体" w:hAnsi="宋体" w:eastAsia="宋体" w:cs="宋体"/>
                <w:sz w:val="20"/>
                <w:szCs w:val="20"/>
              </w:rPr>
            </w:pPr>
            <w:r>
              <w:rPr>
                <w:rFonts w:ascii="宋体" w:hAnsi="宋体" w:eastAsia="宋体" w:cs="宋体"/>
                <w:spacing w:val="-8"/>
                <w:sz w:val="20"/>
                <w:szCs w:val="20"/>
              </w:rPr>
              <w:t>16</w:t>
            </w:r>
          </w:p>
        </w:tc>
        <w:tc>
          <w:tcPr>
            <w:tcW w:w="2182" w:type="dxa"/>
            <w:vAlign w:val="top"/>
          </w:tcPr>
          <w:p>
            <w:pPr>
              <w:spacing w:before="242" w:line="302" w:lineRule="auto"/>
              <w:ind w:left="12" w:right="14" w:firstLine="2"/>
              <w:rPr>
                <w:rFonts w:ascii="宋体" w:hAnsi="宋体" w:eastAsia="宋体" w:cs="宋体"/>
                <w:sz w:val="20"/>
                <w:szCs w:val="20"/>
              </w:rPr>
            </w:pPr>
            <w:r>
              <w:rPr>
                <w:rFonts w:ascii="宋体" w:hAnsi="宋体" w:eastAsia="宋体" w:cs="宋体"/>
                <w:spacing w:val="7"/>
                <w:sz w:val="20"/>
                <w:szCs w:val="20"/>
              </w:rPr>
              <w:t>2020</w:t>
            </w:r>
            <w:r>
              <w:rPr>
                <w:rFonts w:ascii="宋体" w:hAnsi="宋体" w:eastAsia="宋体" w:cs="宋体"/>
                <w:spacing w:val="-38"/>
                <w:sz w:val="20"/>
                <w:szCs w:val="20"/>
              </w:rPr>
              <w:t xml:space="preserve"> </w:t>
            </w:r>
            <w:r>
              <w:rPr>
                <w:rFonts w:ascii="宋体" w:hAnsi="宋体" w:eastAsia="宋体" w:cs="宋体"/>
                <w:spacing w:val="7"/>
                <w:sz w:val="20"/>
                <w:szCs w:val="20"/>
              </w:rPr>
              <w:t>年清洁型小流域综</w:t>
            </w:r>
            <w:r>
              <w:rPr>
                <w:rFonts w:ascii="宋体" w:hAnsi="宋体" w:eastAsia="宋体" w:cs="宋体"/>
                <w:sz w:val="20"/>
                <w:szCs w:val="20"/>
              </w:rPr>
              <w:t xml:space="preserve"> </w:t>
            </w:r>
            <w:r>
              <w:rPr>
                <w:rFonts w:ascii="宋体" w:hAnsi="宋体" w:eastAsia="宋体" w:cs="宋体"/>
                <w:spacing w:val="9"/>
                <w:sz w:val="20"/>
                <w:szCs w:val="20"/>
              </w:rPr>
              <w:t>合治理及河道整治项目</w:t>
            </w:r>
          </w:p>
        </w:tc>
        <w:tc>
          <w:tcPr>
            <w:tcW w:w="531" w:type="dxa"/>
            <w:vAlign w:val="top"/>
          </w:tcPr>
          <w:p>
            <w:pPr>
              <w:spacing w:line="343"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43" w:line="300" w:lineRule="auto"/>
              <w:ind w:left="19" w:right="8" w:firstLine="417"/>
              <w:rPr>
                <w:rFonts w:ascii="宋体" w:hAnsi="宋体" w:eastAsia="宋体" w:cs="宋体"/>
                <w:sz w:val="20"/>
                <w:szCs w:val="20"/>
              </w:rPr>
            </w:pPr>
            <w:r>
              <w:rPr>
                <w:rFonts w:ascii="宋体" w:hAnsi="宋体" w:eastAsia="宋体" w:cs="宋体"/>
                <w:spacing w:val="6"/>
                <w:sz w:val="20"/>
                <w:szCs w:val="20"/>
              </w:rPr>
              <w:t>治理面积</w:t>
            </w:r>
            <w:r>
              <w:rPr>
                <w:rFonts w:ascii="宋体" w:hAnsi="宋体" w:eastAsia="宋体" w:cs="宋体"/>
                <w:spacing w:val="-34"/>
                <w:sz w:val="20"/>
                <w:szCs w:val="20"/>
              </w:rPr>
              <w:t xml:space="preserve"> </w:t>
            </w:r>
            <w:r>
              <w:rPr>
                <w:rFonts w:ascii="宋体" w:hAnsi="宋体" w:eastAsia="宋体" w:cs="宋体"/>
                <w:spacing w:val="6"/>
                <w:sz w:val="20"/>
                <w:szCs w:val="20"/>
              </w:rPr>
              <w:t>56</w:t>
            </w:r>
            <w:r>
              <w:rPr>
                <w:rFonts w:ascii="宋体" w:hAnsi="宋体" w:eastAsia="宋体" w:cs="宋体"/>
                <w:spacing w:val="-42"/>
                <w:sz w:val="20"/>
                <w:szCs w:val="20"/>
              </w:rPr>
              <w:t xml:space="preserve"> </w:t>
            </w:r>
            <w:r>
              <w:rPr>
                <w:rFonts w:ascii="宋体" w:hAnsi="宋体" w:eastAsia="宋体" w:cs="宋体"/>
                <w:spacing w:val="6"/>
                <w:sz w:val="20"/>
                <w:szCs w:val="20"/>
              </w:rPr>
              <w:t>平方千米，实施东山坡、尚坪、下金、沙塘、刘</w:t>
            </w:r>
            <w:r>
              <w:rPr>
                <w:rFonts w:ascii="宋体" w:hAnsi="宋体" w:eastAsia="宋体" w:cs="宋体"/>
                <w:sz w:val="20"/>
                <w:szCs w:val="20"/>
              </w:rPr>
              <w:t xml:space="preserve"> </w:t>
            </w:r>
            <w:r>
              <w:rPr>
                <w:rFonts w:ascii="宋体" w:hAnsi="宋体" w:eastAsia="宋体" w:cs="宋体"/>
                <w:spacing w:val="8"/>
                <w:sz w:val="20"/>
                <w:szCs w:val="20"/>
              </w:rPr>
              <w:t>沟小流域综合治理工程。</w:t>
            </w:r>
          </w:p>
        </w:tc>
        <w:tc>
          <w:tcPr>
            <w:tcW w:w="1037" w:type="dxa"/>
            <w:vAlign w:val="top"/>
          </w:tcPr>
          <w:p>
            <w:pPr>
              <w:spacing w:line="375" w:lineRule="auto"/>
              <w:rPr>
                <w:rFonts w:ascii="Arial"/>
                <w:sz w:val="21"/>
              </w:rPr>
            </w:pPr>
          </w:p>
          <w:p>
            <w:pPr>
              <w:spacing w:before="65" w:line="190" w:lineRule="auto"/>
              <w:ind w:left="310"/>
              <w:rPr>
                <w:rFonts w:ascii="宋体" w:hAnsi="宋体" w:eastAsia="宋体" w:cs="宋体"/>
                <w:sz w:val="20"/>
                <w:szCs w:val="20"/>
              </w:rPr>
            </w:pPr>
            <w:r>
              <w:rPr>
                <w:rFonts w:ascii="宋体" w:hAnsi="宋体" w:eastAsia="宋体" w:cs="宋体"/>
                <w:spacing w:val="3"/>
                <w:sz w:val="20"/>
                <w:szCs w:val="20"/>
              </w:rPr>
              <w:t>4548</w:t>
            </w:r>
          </w:p>
        </w:tc>
        <w:tc>
          <w:tcPr>
            <w:tcW w:w="1177" w:type="dxa"/>
            <w:vAlign w:val="top"/>
          </w:tcPr>
          <w:p>
            <w:pPr>
              <w:spacing w:line="377"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46"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59" w:type="dxa"/>
            <w:vAlign w:val="top"/>
          </w:tcPr>
          <w:p>
            <w:pPr>
              <w:spacing w:line="266" w:lineRule="auto"/>
              <w:rPr>
                <w:rFonts w:ascii="Arial"/>
                <w:sz w:val="21"/>
              </w:rPr>
            </w:pPr>
          </w:p>
          <w:p>
            <w:pPr>
              <w:spacing w:before="65" w:line="187" w:lineRule="auto"/>
              <w:ind w:left="195"/>
              <w:rPr>
                <w:rFonts w:ascii="宋体" w:hAnsi="宋体" w:eastAsia="宋体" w:cs="宋体"/>
                <w:sz w:val="20"/>
                <w:szCs w:val="20"/>
              </w:rPr>
            </w:pPr>
            <w:r>
              <w:rPr>
                <w:rFonts w:ascii="宋体" w:hAnsi="宋体" w:eastAsia="宋体" w:cs="宋体"/>
                <w:spacing w:val="-8"/>
                <w:sz w:val="20"/>
                <w:szCs w:val="20"/>
              </w:rPr>
              <w:t>17</w:t>
            </w:r>
          </w:p>
        </w:tc>
        <w:tc>
          <w:tcPr>
            <w:tcW w:w="2182" w:type="dxa"/>
            <w:vAlign w:val="top"/>
          </w:tcPr>
          <w:p>
            <w:pPr>
              <w:spacing w:before="126" w:line="282" w:lineRule="auto"/>
              <w:ind w:left="12" w:right="14" w:firstLine="4"/>
              <w:rPr>
                <w:rFonts w:ascii="宋体" w:hAnsi="宋体" w:eastAsia="宋体" w:cs="宋体"/>
                <w:sz w:val="20"/>
                <w:szCs w:val="20"/>
              </w:rPr>
            </w:pPr>
            <w:r>
              <w:rPr>
                <w:rFonts w:ascii="宋体" w:hAnsi="宋体" w:eastAsia="宋体" w:cs="宋体"/>
                <w:spacing w:val="14"/>
                <w:sz w:val="20"/>
                <w:szCs w:val="20"/>
              </w:rPr>
              <w:t>泾河干流（沙南村）段</w:t>
            </w:r>
            <w:r>
              <w:rPr>
                <w:rFonts w:ascii="宋体" w:hAnsi="宋体" w:eastAsia="宋体" w:cs="宋体"/>
                <w:spacing w:val="4"/>
                <w:sz w:val="20"/>
                <w:szCs w:val="20"/>
              </w:rPr>
              <w:t xml:space="preserve"> </w:t>
            </w:r>
            <w:r>
              <w:rPr>
                <w:rFonts w:ascii="宋体" w:hAnsi="宋体" w:eastAsia="宋体" w:cs="宋体"/>
                <w:spacing w:val="9"/>
                <w:sz w:val="20"/>
                <w:szCs w:val="20"/>
              </w:rPr>
              <w:t>综合治理工程</w:t>
            </w:r>
          </w:p>
        </w:tc>
        <w:tc>
          <w:tcPr>
            <w:tcW w:w="531" w:type="dxa"/>
            <w:vAlign w:val="top"/>
          </w:tcPr>
          <w:p>
            <w:pPr>
              <w:spacing w:before="299"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30" w:line="280" w:lineRule="auto"/>
              <w:ind w:left="19" w:right="10" w:firstLine="418"/>
              <w:rPr>
                <w:rFonts w:ascii="宋体" w:hAnsi="宋体" w:eastAsia="宋体" w:cs="宋体"/>
                <w:sz w:val="20"/>
                <w:szCs w:val="20"/>
              </w:rPr>
            </w:pPr>
            <w:r>
              <w:rPr>
                <w:rFonts w:ascii="宋体" w:hAnsi="宋体" w:eastAsia="宋体" w:cs="宋体"/>
                <w:spacing w:val="5"/>
                <w:sz w:val="20"/>
                <w:szCs w:val="20"/>
              </w:rPr>
              <w:t>治理段河长</w:t>
            </w:r>
            <w:r>
              <w:rPr>
                <w:rFonts w:ascii="宋体" w:hAnsi="宋体" w:eastAsia="宋体" w:cs="宋体"/>
                <w:spacing w:val="-20"/>
                <w:sz w:val="20"/>
                <w:szCs w:val="20"/>
              </w:rPr>
              <w:t xml:space="preserve"> </w:t>
            </w:r>
            <w:r>
              <w:rPr>
                <w:rFonts w:ascii="宋体" w:hAnsi="宋体" w:eastAsia="宋体" w:cs="宋体"/>
                <w:spacing w:val="5"/>
                <w:sz w:val="20"/>
                <w:szCs w:val="20"/>
              </w:rPr>
              <w:t>2.5</w:t>
            </w:r>
            <w:r>
              <w:rPr>
                <w:rFonts w:ascii="宋体" w:hAnsi="宋体" w:eastAsia="宋体" w:cs="宋体"/>
                <w:spacing w:val="-38"/>
                <w:sz w:val="20"/>
                <w:szCs w:val="20"/>
              </w:rPr>
              <w:t xml:space="preserve"> </w:t>
            </w:r>
            <w:r>
              <w:rPr>
                <w:rFonts w:ascii="宋体" w:hAnsi="宋体" w:eastAsia="宋体" w:cs="宋体"/>
                <w:spacing w:val="5"/>
                <w:sz w:val="20"/>
                <w:szCs w:val="20"/>
              </w:rPr>
              <w:t>公里</w:t>
            </w:r>
            <w:r>
              <w:rPr>
                <w:rFonts w:ascii="宋体" w:hAnsi="宋体" w:eastAsia="宋体" w:cs="宋体"/>
                <w:spacing w:val="-59"/>
                <w:sz w:val="20"/>
                <w:szCs w:val="20"/>
              </w:rPr>
              <w:t xml:space="preserve"> </w:t>
            </w:r>
            <w:r>
              <w:rPr>
                <w:rFonts w:ascii="宋体" w:hAnsi="宋体" w:eastAsia="宋体" w:cs="宋体"/>
                <w:spacing w:val="5"/>
                <w:sz w:val="20"/>
                <w:szCs w:val="20"/>
              </w:rPr>
              <w:t>，两岸防汛道路及护栏</w:t>
            </w:r>
            <w:r>
              <w:rPr>
                <w:rFonts w:ascii="宋体" w:hAnsi="宋体" w:eastAsia="宋体" w:cs="宋体"/>
                <w:spacing w:val="-36"/>
                <w:sz w:val="20"/>
                <w:szCs w:val="20"/>
              </w:rPr>
              <w:t xml:space="preserve"> </w:t>
            </w:r>
            <w:r>
              <w:rPr>
                <w:rFonts w:ascii="宋体" w:hAnsi="宋体" w:eastAsia="宋体" w:cs="宋体"/>
                <w:spacing w:val="5"/>
                <w:sz w:val="20"/>
                <w:szCs w:val="20"/>
              </w:rPr>
              <w:t>5</w:t>
            </w:r>
            <w:r>
              <w:rPr>
                <w:rFonts w:ascii="宋体" w:hAnsi="宋体" w:eastAsia="宋体" w:cs="宋体"/>
                <w:spacing w:val="-40"/>
                <w:sz w:val="20"/>
                <w:szCs w:val="20"/>
              </w:rPr>
              <w:t xml:space="preserve"> </w:t>
            </w:r>
            <w:r>
              <w:rPr>
                <w:rFonts w:ascii="宋体" w:hAnsi="宋体" w:eastAsia="宋体" w:cs="宋体"/>
                <w:spacing w:val="5"/>
                <w:sz w:val="20"/>
                <w:szCs w:val="20"/>
              </w:rPr>
              <w:t>公里</w:t>
            </w:r>
            <w:r>
              <w:rPr>
                <w:rFonts w:ascii="宋体" w:hAnsi="宋体" w:eastAsia="宋体" w:cs="宋体"/>
                <w:spacing w:val="-59"/>
                <w:sz w:val="20"/>
                <w:szCs w:val="20"/>
              </w:rPr>
              <w:t xml:space="preserve"> </w:t>
            </w:r>
            <w:r>
              <w:rPr>
                <w:rFonts w:ascii="宋体" w:hAnsi="宋体" w:eastAsia="宋体" w:cs="宋体"/>
                <w:spacing w:val="5"/>
                <w:sz w:val="20"/>
                <w:szCs w:val="20"/>
              </w:rPr>
              <w:t>，岸坡防</w:t>
            </w:r>
            <w:r>
              <w:rPr>
                <w:rFonts w:ascii="宋体" w:hAnsi="宋体" w:eastAsia="宋体" w:cs="宋体"/>
                <w:sz w:val="20"/>
                <w:szCs w:val="20"/>
              </w:rPr>
              <w:t xml:space="preserve"> </w:t>
            </w:r>
            <w:r>
              <w:rPr>
                <w:rFonts w:ascii="宋体" w:hAnsi="宋体" w:eastAsia="宋体" w:cs="宋体"/>
                <w:spacing w:val="1"/>
                <w:sz w:val="20"/>
                <w:szCs w:val="20"/>
              </w:rPr>
              <w:t>护及水土保持建设</w:t>
            </w:r>
            <w:r>
              <w:rPr>
                <w:rFonts w:ascii="宋体" w:hAnsi="宋体" w:eastAsia="宋体" w:cs="宋体"/>
                <w:spacing w:val="-14"/>
                <w:sz w:val="20"/>
                <w:szCs w:val="20"/>
              </w:rPr>
              <w:t xml:space="preserve"> </w:t>
            </w:r>
            <w:r>
              <w:rPr>
                <w:rFonts w:ascii="宋体" w:hAnsi="宋体" w:eastAsia="宋体" w:cs="宋体"/>
                <w:spacing w:val="1"/>
                <w:sz w:val="20"/>
                <w:szCs w:val="20"/>
              </w:rPr>
              <w:t>11.9</w:t>
            </w:r>
            <w:r>
              <w:rPr>
                <w:rFonts w:ascii="宋体" w:hAnsi="宋体" w:eastAsia="宋体" w:cs="宋体"/>
                <w:spacing w:val="-42"/>
                <w:sz w:val="20"/>
                <w:szCs w:val="20"/>
              </w:rPr>
              <w:t xml:space="preserve"> </w:t>
            </w:r>
            <w:r>
              <w:rPr>
                <w:rFonts w:ascii="宋体" w:hAnsi="宋体" w:eastAsia="宋体" w:cs="宋体"/>
                <w:spacing w:val="1"/>
                <w:sz w:val="20"/>
                <w:szCs w:val="20"/>
              </w:rPr>
              <w:t>公顷。</w:t>
            </w:r>
          </w:p>
        </w:tc>
        <w:tc>
          <w:tcPr>
            <w:tcW w:w="1037" w:type="dxa"/>
            <w:vAlign w:val="top"/>
          </w:tcPr>
          <w:p>
            <w:pPr>
              <w:spacing w:line="264" w:lineRule="auto"/>
              <w:rPr>
                <w:rFonts w:ascii="Arial"/>
                <w:sz w:val="21"/>
              </w:rPr>
            </w:pPr>
          </w:p>
          <w:p>
            <w:pPr>
              <w:spacing w:before="65" w:line="190" w:lineRule="auto"/>
              <w:ind w:left="314"/>
              <w:rPr>
                <w:rFonts w:ascii="宋体" w:hAnsi="宋体" w:eastAsia="宋体" w:cs="宋体"/>
                <w:sz w:val="20"/>
                <w:szCs w:val="20"/>
              </w:rPr>
            </w:pPr>
            <w:r>
              <w:rPr>
                <w:rFonts w:ascii="宋体" w:hAnsi="宋体" w:eastAsia="宋体" w:cs="宋体"/>
                <w:spacing w:val="2"/>
                <w:sz w:val="20"/>
                <w:szCs w:val="20"/>
              </w:rPr>
              <w:t>5547</w:t>
            </w:r>
          </w:p>
        </w:tc>
        <w:tc>
          <w:tcPr>
            <w:tcW w:w="1177" w:type="dxa"/>
            <w:vAlign w:val="top"/>
          </w:tcPr>
          <w:p>
            <w:pPr>
              <w:spacing w:line="266"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301" w:line="217" w:lineRule="auto"/>
              <w:ind w:left="398"/>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559" w:type="dxa"/>
            <w:vAlign w:val="top"/>
          </w:tcPr>
          <w:p>
            <w:pPr>
              <w:spacing w:line="295" w:lineRule="auto"/>
              <w:rPr>
                <w:rFonts w:ascii="Arial"/>
                <w:sz w:val="21"/>
              </w:rPr>
            </w:pPr>
          </w:p>
          <w:p>
            <w:pPr>
              <w:spacing w:line="295" w:lineRule="auto"/>
              <w:rPr>
                <w:rFonts w:ascii="Arial"/>
                <w:sz w:val="21"/>
              </w:rPr>
            </w:pPr>
          </w:p>
          <w:p>
            <w:pPr>
              <w:spacing w:before="65" w:line="188" w:lineRule="auto"/>
              <w:ind w:left="195"/>
              <w:rPr>
                <w:rFonts w:ascii="宋体" w:hAnsi="宋体" w:eastAsia="宋体" w:cs="宋体"/>
                <w:sz w:val="20"/>
                <w:szCs w:val="20"/>
              </w:rPr>
            </w:pPr>
            <w:r>
              <w:rPr>
                <w:rFonts w:ascii="宋体" w:hAnsi="宋体" w:eastAsia="宋体" w:cs="宋体"/>
                <w:spacing w:val="-8"/>
                <w:sz w:val="20"/>
                <w:szCs w:val="20"/>
              </w:rPr>
              <w:t>18</w:t>
            </w:r>
          </w:p>
        </w:tc>
        <w:tc>
          <w:tcPr>
            <w:tcW w:w="2182" w:type="dxa"/>
            <w:vAlign w:val="top"/>
          </w:tcPr>
          <w:p>
            <w:pPr>
              <w:spacing w:before="121" w:line="293" w:lineRule="auto"/>
              <w:ind w:left="12" w:right="14" w:firstLine="4"/>
              <w:jc w:val="both"/>
              <w:rPr>
                <w:rFonts w:ascii="宋体" w:hAnsi="宋体" w:eastAsia="宋体" w:cs="宋体"/>
                <w:sz w:val="20"/>
                <w:szCs w:val="20"/>
              </w:rPr>
            </w:pPr>
            <w:r>
              <w:rPr>
                <w:rFonts w:ascii="宋体" w:hAnsi="宋体" w:eastAsia="宋体" w:cs="宋体"/>
                <w:spacing w:val="12"/>
                <w:sz w:val="20"/>
                <w:szCs w:val="20"/>
              </w:rPr>
              <w:t>彭阳县2020年六盘山重</w:t>
            </w:r>
            <w:r>
              <w:rPr>
                <w:rFonts w:ascii="宋体" w:hAnsi="宋体" w:eastAsia="宋体" w:cs="宋体"/>
                <w:sz w:val="20"/>
                <w:szCs w:val="20"/>
              </w:rPr>
              <w:t xml:space="preserve"> </w:t>
            </w:r>
            <w:r>
              <w:rPr>
                <w:rFonts w:ascii="宋体" w:hAnsi="宋体" w:eastAsia="宋体" w:cs="宋体"/>
                <w:spacing w:val="38"/>
                <w:sz w:val="20"/>
                <w:szCs w:val="20"/>
              </w:rPr>
              <w:t>点生态功能区降雨量</w:t>
            </w:r>
            <w:r>
              <w:rPr>
                <w:rFonts w:ascii="宋体" w:hAnsi="宋体" w:eastAsia="宋体" w:cs="宋体"/>
                <w:spacing w:val="7"/>
                <w:sz w:val="20"/>
                <w:szCs w:val="20"/>
              </w:rPr>
              <w:t xml:space="preserve"> </w:t>
            </w:r>
            <w:r>
              <w:rPr>
                <w:rFonts w:ascii="宋体" w:hAnsi="宋体" w:eastAsia="宋体" w:cs="宋体"/>
                <w:spacing w:val="12"/>
                <w:sz w:val="20"/>
                <w:szCs w:val="20"/>
              </w:rPr>
              <w:t>400 毫米以上区域造林</w:t>
            </w:r>
            <w:r>
              <w:rPr>
                <w:rFonts w:ascii="宋体" w:hAnsi="宋体" w:eastAsia="宋体" w:cs="宋体"/>
                <w:spacing w:val="5"/>
                <w:sz w:val="20"/>
                <w:szCs w:val="20"/>
              </w:rPr>
              <w:t xml:space="preserve"> </w:t>
            </w:r>
            <w:r>
              <w:rPr>
                <w:rFonts w:ascii="宋体" w:hAnsi="宋体" w:eastAsia="宋体" w:cs="宋体"/>
                <w:spacing w:val="8"/>
                <w:sz w:val="20"/>
                <w:szCs w:val="20"/>
              </w:rPr>
              <w:t>绿化工程</w:t>
            </w:r>
          </w:p>
        </w:tc>
        <w:tc>
          <w:tcPr>
            <w:tcW w:w="531" w:type="dxa"/>
            <w:vAlign w:val="top"/>
          </w:tcPr>
          <w:p>
            <w:pPr>
              <w:spacing w:line="278" w:lineRule="auto"/>
              <w:rPr>
                <w:rFonts w:ascii="Arial"/>
                <w:sz w:val="21"/>
              </w:rPr>
            </w:pPr>
          </w:p>
          <w:p>
            <w:pPr>
              <w:spacing w:line="278"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88" w:line="315" w:lineRule="auto"/>
              <w:ind w:left="10" w:right="8" w:firstLine="427"/>
              <w:jc w:val="both"/>
              <w:rPr>
                <w:rFonts w:ascii="宋体" w:hAnsi="宋体" w:eastAsia="宋体" w:cs="宋体"/>
                <w:sz w:val="20"/>
                <w:szCs w:val="20"/>
              </w:rPr>
            </w:pPr>
            <w:r>
              <w:rPr>
                <w:rFonts w:ascii="宋体" w:hAnsi="宋体" w:eastAsia="宋体" w:cs="宋体"/>
                <w:spacing w:val="4"/>
                <w:sz w:val="20"/>
                <w:szCs w:val="20"/>
              </w:rPr>
              <w:t>实施三北防护林工程</w:t>
            </w:r>
            <w:r>
              <w:rPr>
                <w:rFonts w:ascii="宋体" w:hAnsi="宋体" w:eastAsia="宋体" w:cs="宋体"/>
                <w:spacing w:val="-14"/>
                <w:sz w:val="20"/>
                <w:szCs w:val="20"/>
              </w:rPr>
              <w:t xml:space="preserve"> </w:t>
            </w:r>
            <w:r>
              <w:rPr>
                <w:rFonts w:ascii="宋体" w:hAnsi="宋体" w:eastAsia="宋体" w:cs="宋体"/>
                <w:spacing w:val="4"/>
                <w:sz w:val="20"/>
                <w:szCs w:val="20"/>
              </w:rPr>
              <w:t>1.8</w:t>
            </w:r>
            <w:r>
              <w:rPr>
                <w:rFonts w:ascii="宋体" w:hAnsi="宋体" w:eastAsia="宋体" w:cs="宋体"/>
                <w:spacing w:val="-36"/>
                <w:sz w:val="20"/>
                <w:szCs w:val="20"/>
              </w:rPr>
              <w:t xml:space="preserve"> </w:t>
            </w:r>
            <w:r>
              <w:rPr>
                <w:rFonts w:ascii="宋体" w:hAnsi="宋体" w:eastAsia="宋体" w:cs="宋体"/>
                <w:spacing w:val="4"/>
                <w:sz w:val="20"/>
                <w:szCs w:val="20"/>
              </w:rPr>
              <w:t>万亩</w:t>
            </w:r>
            <w:r>
              <w:rPr>
                <w:rFonts w:ascii="宋体" w:hAnsi="宋体" w:eastAsia="宋体" w:cs="宋体"/>
                <w:spacing w:val="-58"/>
                <w:sz w:val="20"/>
                <w:szCs w:val="20"/>
              </w:rPr>
              <w:t xml:space="preserve"> </w:t>
            </w:r>
            <w:r>
              <w:rPr>
                <w:rFonts w:ascii="宋体" w:hAnsi="宋体" w:eastAsia="宋体" w:cs="宋体"/>
                <w:spacing w:val="4"/>
                <w:sz w:val="20"/>
                <w:szCs w:val="20"/>
              </w:rPr>
              <w:t>，退化林分修复</w:t>
            </w:r>
            <w:r>
              <w:rPr>
                <w:rFonts w:ascii="宋体" w:hAnsi="宋体" w:eastAsia="宋体" w:cs="宋体"/>
                <w:spacing w:val="-20"/>
                <w:sz w:val="20"/>
                <w:szCs w:val="20"/>
              </w:rPr>
              <w:t xml:space="preserve"> </w:t>
            </w:r>
            <w:r>
              <w:rPr>
                <w:rFonts w:ascii="宋体" w:hAnsi="宋体" w:eastAsia="宋体" w:cs="宋体"/>
                <w:spacing w:val="4"/>
                <w:sz w:val="20"/>
                <w:szCs w:val="20"/>
              </w:rPr>
              <w:t>1</w:t>
            </w:r>
            <w:r>
              <w:rPr>
                <w:rFonts w:ascii="宋体" w:hAnsi="宋体" w:eastAsia="宋体" w:cs="宋体"/>
                <w:spacing w:val="-38"/>
                <w:sz w:val="20"/>
                <w:szCs w:val="20"/>
              </w:rPr>
              <w:t xml:space="preserve"> </w:t>
            </w:r>
            <w:r>
              <w:rPr>
                <w:rFonts w:ascii="宋体" w:hAnsi="宋体" w:eastAsia="宋体" w:cs="宋体"/>
                <w:spacing w:val="4"/>
                <w:sz w:val="20"/>
                <w:szCs w:val="20"/>
              </w:rPr>
              <w:t>万亩</w:t>
            </w:r>
            <w:r>
              <w:rPr>
                <w:rFonts w:ascii="宋体" w:hAnsi="宋体" w:eastAsia="宋体" w:cs="宋体"/>
                <w:spacing w:val="-59"/>
                <w:sz w:val="20"/>
                <w:szCs w:val="20"/>
              </w:rPr>
              <w:t xml:space="preserve"> </w:t>
            </w:r>
            <w:r>
              <w:rPr>
                <w:rFonts w:ascii="宋体" w:hAnsi="宋体" w:eastAsia="宋体" w:cs="宋体"/>
                <w:spacing w:val="4"/>
                <w:sz w:val="20"/>
                <w:szCs w:val="20"/>
              </w:rPr>
              <w:t>；天然</w:t>
            </w:r>
            <w:r>
              <w:rPr>
                <w:rFonts w:ascii="宋体" w:hAnsi="宋体" w:eastAsia="宋体" w:cs="宋体"/>
                <w:sz w:val="20"/>
                <w:szCs w:val="20"/>
              </w:rPr>
              <w:t xml:space="preserve"> </w:t>
            </w:r>
            <w:r>
              <w:rPr>
                <w:rFonts w:ascii="宋体" w:hAnsi="宋体" w:eastAsia="宋体" w:cs="宋体"/>
                <w:spacing w:val="5"/>
                <w:sz w:val="20"/>
                <w:szCs w:val="20"/>
              </w:rPr>
              <w:t>林资源保护工程</w:t>
            </w:r>
            <w:r>
              <w:rPr>
                <w:rFonts w:ascii="宋体" w:hAnsi="宋体" w:eastAsia="宋体" w:cs="宋体"/>
                <w:spacing w:val="-20"/>
                <w:sz w:val="20"/>
                <w:szCs w:val="20"/>
              </w:rPr>
              <w:t xml:space="preserve"> </w:t>
            </w:r>
            <w:r>
              <w:rPr>
                <w:rFonts w:ascii="宋体" w:hAnsi="宋体" w:eastAsia="宋体" w:cs="宋体"/>
                <w:spacing w:val="5"/>
                <w:sz w:val="20"/>
                <w:szCs w:val="20"/>
              </w:rPr>
              <w:t>1.2</w:t>
            </w:r>
            <w:r>
              <w:rPr>
                <w:rFonts w:ascii="宋体" w:hAnsi="宋体" w:eastAsia="宋体" w:cs="宋体"/>
                <w:spacing w:val="-36"/>
                <w:sz w:val="20"/>
                <w:szCs w:val="20"/>
              </w:rPr>
              <w:t xml:space="preserve"> </w:t>
            </w:r>
            <w:r>
              <w:rPr>
                <w:rFonts w:ascii="宋体" w:hAnsi="宋体" w:eastAsia="宋体" w:cs="宋体"/>
                <w:spacing w:val="5"/>
                <w:sz w:val="20"/>
                <w:szCs w:val="20"/>
              </w:rPr>
              <w:t>万亩</w:t>
            </w:r>
            <w:r>
              <w:rPr>
                <w:rFonts w:ascii="宋体" w:hAnsi="宋体" w:eastAsia="宋体" w:cs="宋体"/>
                <w:spacing w:val="-59"/>
                <w:sz w:val="20"/>
                <w:szCs w:val="20"/>
              </w:rPr>
              <w:t xml:space="preserve"> </w:t>
            </w:r>
            <w:r>
              <w:rPr>
                <w:rFonts w:ascii="宋体" w:hAnsi="宋体" w:eastAsia="宋体" w:cs="宋体"/>
                <w:spacing w:val="5"/>
                <w:sz w:val="20"/>
                <w:szCs w:val="20"/>
              </w:rPr>
              <w:t>；新造灌木林</w:t>
            </w:r>
            <w:r>
              <w:rPr>
                <w:rFonts w:ascii="宋体" w:hAnsi="宋体" w:eastAsia="宋体" w:cs="宋体"/>
                <w:spacing w:val="-20"/>
                <w:sz w:val="20"/>
                <w:szCs w:val="20"/>
              </w:rPr>
              <w:t xml:space="preserve"> </w:t>
            </w:r>
            <w:r>
              <w:rPr>
                <w:rFonts w:ascii="宋体" w:hAnsi="宋体" w:eastAsia="宋体" w:cs="宋体"/>
                <w:spacing w:val="5"/>
                <w:sz w:val="20"/>
                <w:szCs w:val="20"/>
              </w:rPr>
              <w:t>1</w:t>
            </w:r>
            <w:r>
              <w:rPr>
                <w:rFonts w:ascii="宋体" w:hAnsi="宋体" w:eastAsia="宋体" w:cs="宋体"/>
                <w:spacing w:val="-38"/>
                <w:sz w:val="20"/>
                <w:szCs w:val="20"/>
              </w:rPr>
              <w:t xml:space="preserve"> </w:t>
            </w:r>
            <w:r>
              <w:rPr>
                <w:rFonts w:ascii="宋体" w:hAnsi="宋体" w:eastAsia="宋体" w:cs="宋体"/>
                <w:spacing w:val="5"/>
                <w:sz w:val="20"/>
                <w:szCs w:val="20"/>
              </w:rPr>
              <w:t>万亩</w:t>
            </w:r>
            <w:r>
              <w:rPr>
                <w:rFonts w:ascii="宋体" w:hAnsi="宋体" w:eastAsia="宋体" w:cs="宋体"/>
                <w:spacing w:val="-60"/>
                <w:sz w:val="20"/>
                <w:szCs w:val="20"/>
              </w:rPr>
              <w:t xml:space="preserve"> </w:t>
            </w:r>
            <w:r>
              <w:rPr>
                <w:rFonts w:ascii="宋体" w:hAnsi="宋体" w:eastAsia="宋体" w:cs="宋体"/>
                <w:spacing w:val="5"/>
                <w:sz w:val="20"/>
                <w:szCs w:val="20"/>
              </w:rPr>
              <w:t>；未成林补植补造</w:t>
            </w:r>
            <w:r>
              <w:rPr>
                <w:rFonts w:ascii="宋体" w:hAnsi="宋体" w:eastAsia="宋体" w:cs="宋体"/>
                <w:sz w:val="20"/>
                <w:szCs w:val="20"/>
              </w:rPr>
              <w:t xml:space="preserve"> </w:t>
            </w:r>
            <w:r>
              <w:rPr>
                <w:rFonts w:ascii="宋体" w:hAnsi="宋体" w:eastAsia="宋体" w:cs="宋体"/>
                <w:spacing w:val="-1"/>
                <w:sz w:val="20"/>
                <w:szCs w:val="20"/>
              </w:rPr>
              <w:t>13.5</w:t>
            </w:r>
            <w:r>
              <w:rPr>
                <w:rFonts w:ascii="宋体" w:hAnsi="宋体" w:eastAsia="宋体" w:cs="宋体"/>
                <w:spacing w:val="-39"/>
                <w:sz w:val="20"/>
                <w:szCs w:val="20"/>
              </w:rPr>
              <w:t xml:space="preserve"> </w:t>
            </w:r>
            <w:r>
              <w:rPr>
                <w:rFonts w:ascii="宋体" w:hAnsi="宋体" w:eastAsia="宋体" w:cs="宋体"/>
                <w:spacing w:val="-1"/>
                <w:sz w:val="20"/>
                <w:szCs w:val="20"/>
              </w:rPr>
              <w:t>万亩（含退化林分改造</w:t>
            </w:r>
            <w:r>
              <w:rPr>
                <w:rFonts w:ascii="宋体" w:hAnsi="宋体" w:eastAsia="宋体" w:cs="宋体"/>
                <w:spacing w:val="-41"/>
                <w:sz w:val="20"/>
                <w:szCs w:val="20"/>
              </w:rPr>
              <w:t xml:space="preserve"> </w:t>
            </w:r>
            <w:r>
              <w:rPr>
                <w:rFonts w:ascii="宋体" w:hAnsi="宋体" w:eastAsia="宋体" w:cs="宋体"/>
                <w:spacing w:val="-1"/>
                <w:sz w:val="20"/>
                <w:szCs w:val="20"/>
              </w:rPr>
              <w:t>7</w:t>
            </w:r>
            <w:r>
              <w:rPr>
                <w:rFonts w:ascii="宋体" w:hAnsi="宋体" w:eastAsia="宋体" w:cs="宋体"/>
                <w:spacing w:val="-43"/>
                <w:sz w:val="20"/>
                <w:szCs w:val="20"/>
              </w:rPr>
              <w:t xml:space="preserve"> </w:t>
            </w:r>
            <w:r>
              <w:rPr>
                <w:rFonts w:ascii="宋体" w:hAnsi="宋体" w:eastAsia="宋体" w:cs="宋体"/>
                <w:spacing w:val="-1"/>
                <w:sz w:val="20"/>
                <w:szCs w:val="20"/>
              </w:rPr>
              <w:t>万亩）。</w:t>
            </w:r>
          </w:p>
        </w:tc>
        <w:tc>
          <w:tcPr>
            <w:tcW w:w="1037" w:type="dxa"/>
            <w:vAlign w:val="top"/>
          </w:tcPr>
          <w:p>
            <w:pPr>
              <w:spacing w:line="293" w:lineRule="auto"/>
              <w:rPr>
                <w:rFonts w:ascii="Arial"/>
                <w:sz w:val="21"/>
              </w:rPr>
            </w:pPr>
          </w:p>
          <w:p>
            <w:pPr>
              <w:spacing w:line="294" w:lineRule="auto"/>
              <w:rPr>
                <w:rFonts w:ascii="Arial"/>
                <w:sz w:val="21"/>
              </w:rPr>
            </w:pPr>
          </w:p>
          <w:p>
            <w:pPr>
              <w:spacing w:before="65" w:line="190" w:lineRule="auto"/>
              <w:ind w:left="312"/>
              <w:rPr>
                <w:rFonts w:ascii="宋体" w:hAnsi="宋体" w:eastAsia="宋体" w:cs="宋体"/>
                <w:sz w:val="20"/>
                <w:szCs w:val="20"/>
              </w:rPr>
            </w:pPr>
            <w:r>
              <w:rPr>
                <w:rFonts w:ascii="宋体" w:hAnsi="宋体" w:eastAsia="宋体" w:cs="宋体"/>
                <w:spacing w:val="2"/>
                <w:sz w:val="20"/>
                <w:szCs w:val="20"/>
              </w:rPr>
              <w:t>7005</w:t>
            </w:r>
          </w:p>
        </w:tc>
        <w:tc>
          <w:tcPr>
            <w:tcW w:w="1177" w:type="dxa"/>
            <w:vAlign w:val="top"/>
          </w:tcPr>
          <w:p>
            <w:pPr>
              <w:spacing w:line="295" w:lineRule="auto"/>
              <w:rPr>
                <w:rFonts w:ascii="Arial"/>
                <w:sz w:val="21"/>
              </w:rPr>
            </w:pPr>
          </w:p>
          <w:p>
            <w:pPr>
              <w:spacing w:line="295"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79" w:lineRule="auto"/>
              <w:rPr>
                <w:rFonts w:ascii="Arial"/>
                <w:sz w:val="21"/>
              </w:rPr>
            </w:pPr>
          </w:p>
          <w:p>
            <w:pPr>
              <w:spacing w:line="279"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59" w:type="dxa"/>
            <w:vAlign w:val="top"/>
          </w:tcPr>
          <w:p>
            <w:pPr>
              <w:spacing w:line="265" w:lineRule="auto"/>
              <w:rPr>
                <w:rFonts w:ascii="Arial"/>
                <w:sz w:val="21"/>
              </w:rPr>
            </w:pPr>
          </w:p>
          <w:p>
            <w:pPr>
              <w:spacing w:before="65" w:line="190" w:lineRule="auto"/>
              <w:ind w:left="195"/>
              <w:rPr>
                <w:rFonts w:ascii="宋体" w:hAnsi="宋体" w:eastAsia="宋体" w:cs="宋体"/>
                <w:sz w:val="20"/>
                <w:szCs w:val="20"/>
              </w:rPr>
            </w:pPr>
            <w:r>
              <w:rPr>
                <w:rFonts w:ascii="宋体" w:hAnsi="宋体" w:eastAsia="宋体" w:cs="宋体"/>
                <w:spacing w:val="-8"/>
                <w:sz w:val="20"/>
                <w:szCs w:val="20"/>
              </w:rPr>
              <w:t>19</w:t>
            </w:r>
          </w:p>
        </w:tc>
        <w:tc>
          <w:tcPr>
            <w:tcW w:w="2182" w:type="dxa"/>
            <w:vAlign w:val="top"/>
          </w:tcPr>
          <w:p>
            <w:pPr>
              <w:spacing w:before="132" w:line="279" w:lineRule="auto"/>
              <w:ind w:left="13" w:right="14" w:firstLine="3"/>
              <w:rPr>
                <w:rFonts w:ascii="宋体" w:hAnsi="宋体" w:eastAsia="宋体" w:cs="宋体"/>
                <w:sz w:val="20"/>
                <w:szCs w:val="20"/>
              </w:rPr>
            </w:pPr>
            <w:r>
              <w:rPr>
                <w:rFonts w:ascii="宋体" w:hAnsi="宋体" w:eastAsia="宋体" w:cs="宋体"/>
                <w:spacing w:val="14"/>
                <w:sz w:val="20"/>
                <w:szCs w:val="20"/>
              </w:rPr>
              <w:t>彭阳县红河水污染防治</w:t>
            </w:r>
            <w:r>
              <w:rPr>
                <w:rFonts w:ascii="宋体" w:hAnsi="宋体" w:eastAsia="宋体" w:cs="宋体"/>
                <w:spacing w:val="4"/>
                <w:sz w:val="20"/>
                <w:szCs w:val="20"/>
              </w:rPr>
              <w:t xml:space="preserve"> </w:t>
            </w:r>
            <w:r>
              <w:rPr>
                <w:rFonts w:ascii="宋体" w:hAnsi="宋体" w:eastAsia="宋体" w:cs="宋体"/>
                <w:spacing w:val="6"/>
                <w:sz w:val="20"/>
                <w:szCs w:val="20"/>
              </w:rPr>
              <w:t>项目</w:t>
            </w:r>
          </w:p>
        </w:tc>
        <w:tc>
          <w:tcPr>
            <w:tcW w:w="531" w:type="dxa"/>
            <w:vAlign w:val="top"/>
          </w:tcPr>
          <w:p>
            <w:pPr>
              <w:spacing w:before="298"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7" w:line="278" w:lineRule="exact"/>
              <w:ind w:right="10"/>
              <w:jc w:val="right"/>
              <w:rPr>
                <w:rFonts w:ascii="宋体" w:hAnsi="宋体" w:eastAsia="宋体" w:cs="宋体"/>
                <w:sz w:val="20"/>
                <w:szCs w:val="20"/>
              </w:rPr>
            </w:pPr>
            <w:r>
              <w:rPr>
                <w:rFonts w:ascii="宋体" w:hAnsi="宋体" w:eastAsia="宋体" w:cs="宋体"/>
                <w:spacing w:val="12"/>
                <w:position w:val="1"/>
                <w:sz w:val="20"/>
                <w:szCs w:val="20"/>
              </w:rPr>
              <w:t>治理流域面积</w:t>
            </w:r>
            <w:r>
              <w:rPr>
                <w:rFonts w:ascii="宋体" w:hAnsi="宋体" w:eastAsia="宋体" w:cs="宋体"/>
                <w:spacing w:val="-18"/>
                <w:position w:val="1"/>
                <w:sz w:val="20"/>
                <w:szCs w:val="20"/>
              </w:rPr>
              <w:t xml:space="preserve"> </w:t>
            </w:r>
            <w:r>
              <w:rPr>
                <w:rFonts w:ascii="宋体" w:hAnsi="宋体" w:eastAsia="宋体" w:cs="宋体"/>
                <w:spacing w:val="12"/>
                <w:position w:val="1"/>
                <w:sz w:val="20"/>
                <w:szCs w:val="20"/>
              </w:rPr>
              <w:t>322</w:t>
            </w:r>
            <w:r>
              <w:rPr>
                <w:rFonts w:ascii="宋体" w:hAnsi="宋体" w:eastAsia="宋体" w:cs="宋体"/>
                <w:position w:val="1"/>
                <w:sz w:val="20"/>
                <w:szCs w:val="20"/>
              </w:rPr>
              <w:t>km</w:t>
            </w:r>
            <w:r>
              <w:rPr>
                <w:rFonts w:ascii="宋体" w:hAnsi="宋体" w:eastAsia="宋体" w:cs="宋体"/>
                <w:spacing w:val="12"/>
                <w:position w:val="1"/>
                <w:sz w:val="20"/>
                <w:szCs w:val="20"/>
              </w:rPr>
              <w:t>2</w:t>
            </w:r>
            <w:r>
              <w:rPr>
                <w:rFonts w:ascii="宋体" w:hAnsi="宋体" w:eastAsia="宋体" w:cs="宋体"/>
                <w:spacing w:val="-54"/>
                <w:position w:val="1"/>
                <w:sz w:val="20"/>
                <w:szCs w:val="20"/>
              </w:rPr>
              <w:t xml:space="preserve"> </w:t>
            </w:r>
            <w:r>
              <w:rPr>
                <w:rFonts w:ascii="宋体" w:hAnsi="宋体" w:eastAsia="宋体" w:cs="宋体"/>
                <w:spacing w:val="12"/>
                <w:position w:val="1"/>
                <w:sz w:val="20"/>
                <w:szCs w:val="20"/>
              </w:rPr>
              <w:t>，绿化水土保持林营造</w:t>
            </w:r>
            <w:r>
              <w:rPr>
                <w:rFonts w:ascii="宋体" w:hAnsi="宋体" w:eastAsia="宋体" w:cs="宋体"/>
                <w:spacing w:val="-57"/>
                <w:position w:val="1"/>
                <w:sz w:val="20"/>
                <w:szCs w:val="20"/>
              </w:rPr>
              <w:t xml:space="preserve"> </w:t>
            </w:r>
            <w:r>
              <w:rPr>
                <w:rFonts w:ascii="宋体" w:hAnsi="宋体" w:eastAsia="宋体" w:cs="宋体"/>
                <w:spacing w:val="12"/>
                <w:position w:val="1"/>
                <w:sz w:val="20"/>
                <w:szCs w:val="20"/>
              </w:rPr>
              <w:t>，治理排污口</w:t>
            </w:r>
          </w:p>
          <w:p>
            <w:pPr>
              <w:spacing w:before="60" w:line="271" w:lineRule="exact"/>
              <w:ind w:left="16"/>
              <w:rPr>
                <w:rFonts w:ascii="宋体" w:hAnsi="宋体" w:eastAsia="宋体" w:cs="宋体"/>
                <w:sz w:val="20"/>
                <w:szCs w:val="20"/>
              </w:rPr>
            </w:pPr>
            <w:r>
              <w:rPr>
                <w:rFonts w:ascii="宋体" w:hAnsi="宋体" w:eastAsia="宋体" w:cs="宋体"/>
                <w:spacing w:val="4"/>
                <w:position w:val="1"/>
                <w:sz w:val="20"/>
                <w:szCs w:val="20"/>
              </w:rPr>
              <w:t>27</w:t>
            </w:r>
            <w:r>
              <w:rPr>
                <w:rFonts w:ascii="宋体" w:hAnsi="宋体" w:eastAsia="宋体" w:cs="宋体"/>
                <w:spacing w:val="-31"/>
                <w:position w:val="1"/>
                <w:sz w:val="20"/>
                <w:szCs w:val="20"/>
              </w:rPr>
              <w:t xml:space="preserve"> </w:t>
            </w:r>
            <w:r>
              <w:rPr>
                <w:rFonts w:ascii="宋体" w:hAnsi="宋体" w:eastAsia="宋体" w:cs="宋体"/>
                <w:spacing w:val="4"/>
                <w:position w:val="1"/>
                <w:sz w:val="20"/>
                <w:szCs w:val="20"/>
              </w:rPr>
              <w:t>处、埋设排污管道</w:t>
            </w:r>
            <w:r>
              <w:rPr>
                <w:rFonts w:ascii="宋体" w:hAnsi="宋体" w:eastAsia="宋体" w:cs="宋体"/>
                <w:spacing w:val="-42"/>
                <w:position w:val="1"/>
                <w:sz w:val="20"/>
                <w:szCs w:val="20"/>
              </w:rPr>
              <w:t xml:space="preserve"> </w:t>
            </w:r>
            <w:r>
              <w:rPr>
                <w:rFonts w:ascii="宋体" w:hAnsi="宋体" w:eastAsia="宋体" w:cs="宋体"/>
                <w:spacing w:val="4"/>
                <w:position w:val="1"/>
                <w:sz w:val="20"/>
                <w:szCs w:val="20"/>
              </w:rPr>
              <w:t>40.5</w:t>
            </w:r>
            <w:r>
              <w:rPr>
                <w:rFonts w:ascii="宋体" w:hAnsi="宋体" w:eastAsia="宋体" w:cs="宋体"/>
                <w:position w:val="1"/>
                <w:sz w:val="20"/>
                <w:szCs w:val="20"/>
              </w:rPr>
              <w:t>km</w:t>
            </w:r>
            <w:r>
              <w:rPr>
                <w:rFonts w:ascii="宋体" w:hAnsi="宋体" w:eastAsia="宋体" w:cs="宋体"/>
                <w:spacing w:val="-60"/>
                <w:position w:val="1"/>
                <w:sz w:val="20"/>
                <w:szCs w:val="20"/>
              </w:rPr>
              <w:t xml:space="preserve"> </w:t>
            </w:r>
            <w:r>
              <w:rPr>
                <w:rFonts w:ascii="宋体" w:hAnsi="宋体" w:eastAsia="宋体" w:cs="宋体"/>
                <w:spacing w:val="4"/>
                <w:position w:val="1"/>
                <w:sz w:val="20"/>
                <w:szCs w:val="20"/>
              </w:rPr>
              <w:t>，建净化池</w:t>
            </w:r>
            <w:r>
              <w:rPr>
                <w:rFonts w:ascii="宋体" w:hAnsi="宋体" w:eastAsia="宋体" w:cs="宋体"/>
                <w:spacing w:val="-42"/>
                <w:position w:val="1"/>
                <w:sz w:val="20"/>
                <w:szCs w:val="20"/>
              </w:rPr>
              <w:t xml:space="preserve"> </w:t>
            </w:r>
            <w:r>
              <w:rPr>
                <w:rFonts w:ascii="宋体" w:hAnsi="宋体" w:eastAsia="宋体" w:cs="宋体"/>
                <w:spacing w:val="4"/>
                <w:position w:val="1"/>
                <w:sz w:val="20"/>
                <w:szCs w:val="20"/>
              </w:rPr>
              <w:t>27</w:t>
            </w:r>
            <w:r>
              <w:rPr>
                <w:rFonts w:ascii="宋体" w:hAnsi="宋体" w:eastAsia="宋体" w:cs="宋体"/>
                <w:spacing w:val="-38"/>
                <w:position w:val="1"/>
                <w:sz w:val="20"/>
                <w:szCs w:val="20"/>
              </w:rPr>
              <w:t xml:space="preserve"> </w:t>
            </w:r>
            <w:r>
              <w:rPr>
                <w:rFonts w:ascii="宋体" w:hAnsi="宋体" w:eastAsia="宋体" w:cs="宋体"/>
                <w:spacing w:val="4"/>
                <w:position w:val="1"/>
                <w:sz w:val="20"/>
                <w:szCs w:val="20"/>
              </w:rPr>
              <w:t>座。</w:t>
            </w:r>
          </w:p>
        </w:tc>
        <w:tc>
          <w:tcPr>
            <w:tcW w:w="1037" w:type="dxa"/>
            <w:vAlign w:val="top"/>
          </w:tcPr>
          <w:p>
            <w:pPr>
              <w:spacing w:line="263" w:lineRule="auto"/>
              <w:rPr>
                <w:rFonts w:ascii="Arial"/>
                <w:sz w:val="21"/>
              </w:rPr>
            </w:pPr>
          </w:p>
          <w:p>
            <w:pPr>
              <w:spacing w:before="65" w:line="190" w:lineRule="auto"/>
              <w:ind w:left="314"/>
              <w:rPr>
                <w:rFonts w:ascii="宋体" w:hAnsi="宋体" w:eastAsia="宋体" w:cs="宋体"/>
                <w:sz w:val="20"/>
                <w:szCs w:val="20"/>
              </w:rPr>
            </w:pPr>
            <w:r>
              <w:rPr>
                <w:rFonts w:ascii="宋体" w:hAnsi="宋体" w:eastAsia="宋体" w:cs="宋体"/>
                <w:spacing w:val="2"/>
                <w:sz w:val="20"/>
                <w:szCs w:val="20"/>
              </w:rPr>
              <w:t>5364</w:t>
            </w:r>
          </w:p>
        </w:tc>
        <w:tc>
          <w:tcPr>
            <w:tcW w:w="1177" w:type="dxa"/>
            <w:vAlign w:val="top"/>
          </w:tcPr>
          <w:p>
            <w:pPr>
              <w:spacing w:line="266"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before="301"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59" w:type="dxa"/>
            <w:vAlign w:val="top"/>
          </w:tcPr>
          <w:p>
            <w:pPr>
              <w:spacing w:line="267" w:lineRule="auto"/>
              <w:rPr>
                <w:rFonts w:ascii="Arial"/>
                <w:sz w:val="21"/>
              </w:rPr>
            </w:pPr>
          </w:p>
          <w:p>
            <w:pPr>
              <w:spacing w:before="65" w:line="188" w:lineRule="auto"/>
              <w:ind w:left="178"/>
              <w:rPr>
                <w:rFonts w:ascii="宋体" w:hAnsi="宋体" w:eastAsia="宋体" w:cs="宋体"/>
                <w:sz w:val="20"/>
                <w:szCs w:val="20"/>
              </w:rPr>
            </w:pPr>
            <w:r>
              <w:rPr>
                <w:rFonts w:ascii="宋体" w:hAnsi="宋体" w:eastAsia="宋体" w:cs="宋体"/>
                <w:sz w:val="20"/>
                <w:szCs w:val="20"/>
              </w:rPr>
              <w:t>20</w:t>
            </w:r>
          </w:p>
        </w:tc>
        <w:tc>
          <w:tcPr>
            <w:tcW w:w="2182" w:type="dxa"/>
            <w:vAlign w:val="top"/>
          </w:tcPr>
          <w:p>
            <w:pPr>
              <w:spacing w:before="132" w:line="279" w:lineRule="auto"/>
              <w:ind w:left="52" w:right="14" w:hanging="36"/>
              <w:rPr>
                <w:rFonts w:ascii="宋体" w:hAnsi="宋体" w:eastAsia="宋体" w:cs="宋体"/>
                <w:sz w:val="20"/>
                <w:szCs w:val="20"/>
              </w:rPr>
            </w:pPr>
            <w:r>
              <w:rPr>
                <w:rFonts w:ascii="宋体" w:hAnsi="宋体" w:eastAsia="宋体" w:cs="宋体"/>
                <w:spacing w:val="14"/>
                <w:sz w:val="20"/>
                <w:szCs w:val="20"/>
              </w:rPr>
              <w:t>彭阳县流域综合治理项</w:t>
            </w:r>
            <w:r>
              <w:rPr>
                <w:rFonts w:ascii="宋体" w:hAnsi="宋体" w:eastAsia="宋体" w:cs="宋体"/>
                <w:spacing w:val="4"/>
                <w:sz w:val="20"/>
                <w:szCs w:val="20"/>
              </w:rPr>
              <w:t xml:space="preserve"> </w:t>
            </w:r>
            <w:r>
              <w:rPr>
                <w:rFonts w:ascii="宋体" w:hAnsi="宋体" w:eastAsia="宋体" w:cs="宋体"/>
                <w:sz w:val="20"/>
                <w:szCs w:val="20"/>
              </w:rPr>
              <w:t>目</w:t>
            </w:r>
          </w:p>
        </w:tc>
        <w:tc>
          <w:tcPr>
            <w:tcW w:w="531" w:type="dxa"/>
            <w:vAlign w:val="top"/>
          </w:tcPr>
          <w:p>
            <w:pPr>
              <w:spacing w:before="300"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5" w:line="282" w:lineRule="auto"/>
              <w:ind w:left="13" w:firstLine="419"/>
              <w:rPr>
                <w:rFonts w:ascii="宋体" w:hAnsi="宋体" w:eastAsia="宋体" w:cs="宋体"/>
                <w:sz w:val="20"/>
                <w:szCs w:val="20"/>
              </w:rPr>
            </w:pPr>
            <w:r>
              <w:rPr>
                <w:rFonts w:ascii="宋体" w:hAnsi="宋体" w:eastAsia="宋体" w:cs="宋体"/>
                <w:spacing w:val="-8"/>
                <w:sz w:val="20"/>
                <w:szCs w:val="20"/>
              </w:rPr>
              <w:t>在茹河、大梁、李渠、北山片区，治理水土流失面积</w:t>
            </w:r>
            <w:r>
              <w:rPr>
                <w:rFonts w:ascii="宋体" w:hAnsi="宋体" w:eastAsia="宋体" w:cs="宋体"/>
                <w:spacing w:val="-32"/>
                <w:sz w:val="20"/>
                <w:szCs w:val="20"/>
              </w:rPr>
              <w:t xml:space="preserve"> </w:t>
            </w:r>
            <w:r>
              <w:rPr>
                <w:rFonts w:ascii="宋体" w:hAnsi="宋体" w:eastAsia="宋体" w:cs="宋体"/>
                <w:spacing w:val="-8"/>
                <w:sz w:val="20"/>
                <w:szCs w:val="20"/>
              </w:rPr>
              <w:t>172.0</w:t>
            </w:r>
            <w:r>
              <w:rPr>
                <w:rFonts w:ascii="宋体" w:hAnsi="宋体" w:eastAsia="宋体" w:cs="宋体"/>
                <w:spacing w:val="-9"/>
                <w:sz w:val="20"/>
                <w:szCs w:val="20"/>
              </w:rPr>
              <w:t>1km2，</w:t>
            </w:r>
            <w:r>
              <w:rPr>
                <w:rFonts w:ascii="宋体" w:hAnsi="宋体" w:eastAsia="宋体" w:cs="宋体"/>
                <w:sz w:val="20"/>
                <w:szCs w:val="20"/>
              </w:rPr>
              <w:t xml:space="preserve"> </w:t>
            </w:r>
            <w:r>
              <w:rPr>
                <w:rFonts w:ascii="宋体" w:hAnsi="宋体" w:eastAsia="宋体" w:cs="宋体"/>
                <w:spacing w:val="6"/>
                <w:sz w:val="20"/>
                <w:szCs w:val="20"/>
              </w:rPr>
              <w:t>新修田间道路绿化等。</w:t>
            </w:r>
          </w:p>
        </w:tc>
        <w:tc>
          <w:tcPr>
            <w:tcW w:w="1037" w:type="dxa"/>
            <w:vAlign w:val="top"/>
          </w:tcPr>
          <w:p>
            <w:pPr>
              <w:spacing w:line="265" w:lineRule="auto"/>
              <w:rPr>
                <w:rFonts w:ascii="Arial"/>
                <w:sz w:val="21"/>
              </w:rPr>
            </w:pPr>
          </w:p>
          <w:p>
            <w:pPr>
              <w:spacing w:before="65" w:line="190" w:lineRule="auto"/>
              <w:ind w:left="319"/>
              <w:rPr>
                <w:rFonts w:ascii="宋体" w:hAnsi="宋体" w:eastAsia="宋体" w:cs="宋体"/>
                <w:sz w:val="20"/>
                <w:szCs w:val="20"/>
              </w:rPr>
            </w:pPr>
            <w:r>
              <w:rPr>
                <w:rFonts w:ascii="宋体" w:hAnsi="宋体" w:eastAsia="宋体" w:cs="宋体"/>
                <w:spacing w:val="1"/>
                <w:sz w:val="20"/>
                <w:szCs w:val="20"/>
              </w:rPr>
              <w:t>8514</w:t>
            </w:r>
          </w:p>
        </w:tc>
        <w:tc>
          <w:tcPr>
            <w:tcW w:w="1177" w:type="dxa"/>
            <w:vAlign w:val="top"/>
          </w:tcPr>
          <w:p>
            <w:pPr>
              <w:spacing w:line="267"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before="302"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559" w:type="dxa"/>
            <w:vAlign w:val="top"/>
          </w:tcPr>
          <w:p>
            <w:pPr>
              <w:spacing w:line="246" w:lineRule="auto"/>
              <w:rPr>
                <w:rFonts w:ascii="Arial"/>
                <w:sz w:val="21"/>
              </w:rPr>
            </w:pPr>
          </w:p>
          <w:p>
            <w:pPr>
              <w:spacing w:line="247" w:lineRule="auto"/>
              <w:rPr>
                <w:rFonts w:ascii="Arial"/>
                <w:sz w:val="21"/>
              </w:rPr>
            </w:pPr>
          </w:p>
          <w:p>
            <w:pPr>
              <w:spacing w:before="65" w:line="189" w:lineRule="auto"/>
              <w:ind w:left="178"/>
              <w:rPr>
                <w:rFonts w:ascii="宋体" w:hAnsi="宋体" w:eastAsia="宋体" w:cs="宋体"/>
                <w:sz w:val="20"/>
                <w:szCs w:val="20"/>
              </w:rPr>
            </w:pPr>
            <w:r>
              <w:rPr>
                <w:rFonts w:ascii="宋体" w:hAnsi="宋体" w:eastAsia="宋体" w:cs="宋体"/>
                <w:sz w:val="20"/>
                <w:szCs w:val="20"/>
              </w:rPr>
              <w:t>21</w:t>
            </w:r>
          </w:p>
        </w:tc>
        <w:tc>
          <w:tcPr>
            <w:tcW w:w="2182" w:type="dxa"/>
            <w:vAlign w:val="top"/>
          </w:tcPr>
          <w:p>
            <w:pPr>
              <w:spacing w:before="189" w:line="295" w:lineRule="auto"/>
              <w:ind w:left="13" w:right="14" w:firstLine="3"/>
              <w:jc w:val="both"/>
              <w:rPr>
                <w:rFonts w:ascii="宋体" w:hAnsi="宋体" w:eastAsia="宋体" w:cs="宋体"/>
                <w:sz w:val="20"/>
                <w:szCs w:val="20"/>
              </w:rPr>
            </w:pPr>
            <w:r>
              <w:rPr>
                <w:rFonts w:ascii="宋体" w:hAnsi="宋体" w:eastAsia="宋体" w:cs="宋体"/>
                <w:spacing w:val="14"/>
                <w:sz w:val="20"/>
                <w:szCs w:val="20"/>
              </w:rPr>
              <w:t>彭阳县彭青高速彭阳出</w:t>
            </w:r>
            <w:r>
              <w:rPr>
                <w:rFonts w:ascii="宋体" w:hAnsi="宋体" w:eastAsia="宋体" w:cs="宋体"/>
                <w:spacing w:val="4"/>
                <w:sz w:val="20"/>
                <w:szCs w:val="20"/>
              </w:rPr>
              <w:t xml:space="preserve"> </w:t>
            </w:r>
            <w:r>
              <w:rPr>
                <w:rFonts w:ascii="宋体" w:hAnsi="宋体" w:eastAsia="宋体" w:cs="宋体"/>
                <w:spacing w:val="14"/>
                <w:sz w:val="20"/>
                <w:szCs w:val="20"/>
              </w:rPr>
              <w:t>入口至朝那桥土方整治</w:t>
            </w:r>
            <w:r>
              <w:rPr>
                <w:rFonts w:ascii="宋体" w:hAnsi="宋体" w:eastAsia="宋体" w:cs="宋体"/>
                <w:spacing w:val="7"/>
                <w:sz w:val="20"/>
                <w:szCs w:val="20"/>
              </w:rPr>
              <w:t xml:space="preserve"> </w:t>
            </w:r>
            <w:r>
              <w:rPr>
                <w:rFonts w:ascii="宋体" w:hAnsi="宋体" w:eastAsia="宋体" w:cs="宋体"/>
                <w:spacing w:val="8"/>
                <w:sz w:val="20"/>
                <w:szCs w:val="20"/>
              </w:rPr>
              <w:t>绿化工程</w:t>
            </w:r>
          </w:p>
        </w:tc>
        <w:tc>
          <w:tcPr>
            <w:tcW w:w="531" w:type="dxa"/>
            <w:vAlign w:val="top"/>
          </w:tcPr>
          <w:p>
            <w:pPr>
              <w:spacing w:line="459"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85" w:line="255" w:lineRule="auto"/>
              <w:ind w:left="16" w:right="8" w:firstLine="419"/>
              <w:rPr>
                <w:rFonts w:ascii="宋体" w:hAnsi="宋体" w:eastAsia="宋体" w:cs="宋体"/>
                <w:sz w:val="20"/>
                <w:szCs w:val="20"/>
              </w:rPr>
            </w:pPr>
            <w:r>
              <w:rPr>
                <w:rFonts w:ascii="宋体" w:hAnsi="宋体" w:eastAsia="宋体" w:cs="宋体"/>
                <w:spacing w:val="11"/>
                <w:sz w:val="20"/>
                <w:szCs w:val="20"/>
              </w:rPr>
              <w:t>在彭阳县彭青高速出入口南侧，西起彭青高速彭阳出入口，</w:t>
            </w:r>
            <w:r>
              <w:rPr>
                <w:rFonts w:ascii="宋体" w:hAnsi="宋体" w:eastAsia="宋体" w:cs="宋体"/>
                <w:spacing w:val="1"/>
                <w:sz w:val="20"/>
                <w:szCs w:val="20"/>
              </w:rPr>
              <w:t xml:space="preserve"> </w:t>
            </w:r>
            <w:r>
              <w:rPr>
                <w:rFonts w:ascii="宋体" w:hAnsi="宋体" w:eastAsia="宋体" w:cs="宋体"/>
                <w:spacing w:val="11"/>
                <w:sz w:val="20"/>
                <w:szCs w:val="20"/>
              </w:rPr>
              <w:t>东至朝那桥，北起彭青高速连接线，南至茹河街，</w:t>
            </w:r>
            <w:r>
              <w:rPr>
                <w:rFonts w:ascii="宋体" w:hAnsi="宋体" w:eastAsia="宋体" w:cs="宋体"/>
                <w:spacing w:val="10"/>
                <w:sz w:val="20"/>
                <w:szCs w:val="20"/>
              </w:rPr>
              <w:t>实施土方整治</w:t>
            </w:r>
            <w:r>
              <w:rPr>
                <w:rFonts w:ascii="宋体" w:hAnsi="宋体" w:eastAsia="宋体" w:cs="宋体"/>
                <w:sz w:val="20"/>
                <w:szCs w:val="20"/>
              </w:rPr>
              <w:t xml:space="preserve"> </w:t>
            </w:r>
            <w:r>
              <w:rPr>
                <w:rFonts w:ascii="宋体" w:hAnsi="宋体" w:eastAsia="宋体" w:cs="宋体"/>
                <w:spacing w:val="7"/>
                <w:sz w:val="20"/>
                <w:szCs w:val="20"/>
              </w:rPr>
              <w:t>和绿化工程，规划东西长约</w:t>
            </w:r>
            <w:r>
              <w:rPr>
                <w:rFonts w:ascii="宋体" w:hAnsi="宋体" w:eastAsia="宋体" w:cs="宋体"/>
                <w:spacing w:val="-19"/>
                <w:sz w:val="20"/>
                <w:szCs w:val="20"/>
              </w:rPr>
              <w:t xml:space="preserve"> </w:t>
            </w:r>
            <w:r>
              <w:rPr>
                <w:rFonts w:ascii="宋体" w:hAnsi="宋体" w:eastAsia="宋体" w:cs="宋体"/>
                <w:spacing w:val="7"/>
                <w:sz w:val="20"/>
                <w:szCs w:val="20"/>
              </w:rPr>
              <w:t>1100m，南北长约</w:t>
            </w:r>
            <w:r>
              <w:rPr>
                <w:rFonts w:ascii="宋体" w:hAnsi="宋体" w:eastAsia="宋体" w:cs="宋体"/>
                <w:spacing w:val="-39"/>
                <w:sz w:val="20"/>
                <w:szCs w:val="20"/>
              </w:rPr>
              <w:t xml:space="preserve"> </w:t>
            </w:r>
            <w:r>
              <w:rPr>
                <w:rFonts w:ascii="宋体" w:hAnsi="宋体" w:eastAsia="宋体" w:cs="宋体"/>
                <w:spacing w:val="7"/>
                <w:sz w:val="20"/>
                <w:szCs w:val="20"/>
              </w:rPr>
              <w:t>370m</w:t>
            </w:r>
            <w:r>
              <w:rPr>
                <w:rFonts w:ascii="宋体" w:hAnsi="宋体" w:eastAsia="宋体" w:cs="宋体"/>
                <w:spacing w:val="-59"/>
                <w:sz w:val="20"/>
                <w:szCs w:val="20"/>
              </w:rPr>
              <w:t xml:space="preserve"> </w:t>
            </w:r>
            <w:r>
              <w:rPr>
                <w:rFonts w:ascii="宋体" w:hAnsi="宋体" w:eastAsia="宋体" w:cs="宋体"/>
                <w:spacing w:val="7"/>
                <w:sz w:val="20"/>
                <w:szCs w:val="20"/>
              </w:rPr>
              <w:t>，占地总面积</w:t>
            </w:r>
            <w:r>
              <w:rPr>
                <w:rFonts w:ascii="宋体" w:hAnsi="宋体" w:eastAsia="宋体" w:cs="宋体"/>
                <w:sz w:val="20"/>
                <w:szCs w:val="20"/>
              </w:rPr>
              <w:t xml:space="preserve"> </w:t>
            </w:r>
            <w:r>
              <w:rPr>
                <w:rFonts w:ascii="宋体" w:hAnsi="宋体" w:eastAsia="宋体" w:cs="宋体"/>
                <w:spacing w:val="2"/>
                <w:sz w:val="20"/>
                <w:szCs w:val="20"/>
              </w:rPr>
              <w:t>33.5</w:t>
            </w:r>
            <w:r>
              <w:rPr>
                <w:rFonts w:ascii="宋体" w:hAnsi="宋体" w:eastAsia="宋体" w:cs="宋体"/>
                <w:sz w:val="20"/>
                <w:szCs w:val="20"/>
              </w:rPr>
              <w:t>hm</w:t>
            </w:r>
            <w:r>
              <w:rPr>
                <w:rFonts w:ascii="宋体" w:hAnsi="宋体" w:eastAsia="宋体" w:cs="宋体"/>
                <w:spacing w:val="2"/>
                <w:sz w:val="20"/>
                <w:szCs w:val="20"/>
              </w:rPr>
              <w:t>。</w:t>
            </w:r>
          </w:p>
        </w:tc>
        <w:tc>
          <w:tcPr>
            <w:tcW w:w="1037" w:type="dxa"/>
            <w:vAlign w:val="top"/>
          </w:tcPr>
          <w:p>
            <w:pPr>
              <w:spacing w:line="246" w:lineRule="auto"/>
              <w:rPr>
                <w:rFonts w:ascii="Arial"/>
                <w:sz w:val="21"/>
              </w:rPr>
            </w:pPr>
          </w:p>
          <w:p>
            <w:pPr>
              <w:spacing w:line="246" w:lineRule="auto"/>
              <w:rPr>
                <w:rFonts w:ascii="Arial"/>
                <w:sz w:val="21"/>
              </w:rPr>
            </w:pPr>
          </w:p>
          <w:p>
            <w:pPr>
              <w:spacing w:before="65" w:line="190" w:lineRule="auto"/>
              <w:ind w:left="330"/>
              <w:rPr>
                <w:rFonts w:ascii="宋体" w:hAnsi="宋体" w:eastAsia="宋体" w:cs="宋体"/>
                <w:sz w:val="20"/>
                <w:szCs w:val="20"/>
              </w:rPr>
            </w:pPr>
            <w:r>
              <w:rPr>
                <w:rFonts w:ascii="宋体" w:hAnsi="宋体" w:eastAsia="宋体" w:cs="宋体"/>
                <w:spacing w:val="-2"/>
                <w:sz w:val="20"/>
                <w:szCs w:val="20"/>
              </w:rPr>
              <w:t>1998</w:t>
            </w:r>
          </w:p>
        </w:tc>
        <w:tc>
          <w:tcPr>
            <w:tcW w:w="1177" w:type="dxa"/>
            <w:vAlign w:val="top"/>
          </w:tcPr>
          <w:p>
            <w:pPr>
              <w:spacing w:line="246" w:lineRule="auto"/>
              <w:rPr>
                <w:rFonts w:ascii="Arial"/>
                <w:sz w:val="21"/>
              </w:rPr>
            </w:pPr>
          </w:p>
          <w:p>
            <w:pPr>
              <w:spacing w:line="246"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462"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210" w:type="dxa"/>
            <w:gridSpan w:val="4"/>
            <w:vAlign w:val="top"/>
          </w:tcPr>
          <w:p>
            <w:pPr>
              <w:spacing w:before="189" w:line="220" w:lineRule="auto"/>
              <w:ind w:left="439"/>
              <w:rPr>
                <w:rFonts w:ascii="宋体" w:hAnsi="宋体" w:eastAsia="宋体" w:cs="宋体"/>
                <w:sz w:val="20"/>
                <w:szCs w:val="20"/>
              </w:rPr>
            </w:pPr>
            <w:r>
              <w:rPr>
                <w:rFonts w:ascii="宋体" w:hAnsi="宋体" w:eastAsia="宋体" w:cs="宋体"/>
                <w:spacing w:val="6"/>
                <w:sz w:val="20"/>
                <w:szCs w:val="20"/>
              </w:rPr>
              <w:t>小计</w:t>
            </w:r>
          </w:p>
        </w:tc>
        <w:tc>
          <w:tcPr>
            <w:tcW w:w="1037" w:type="dxa"/>
            <w:vAlign w:val="top"/>
          </w:tcPr>
          <w:p>
            <w:pPr>
              <w:spacing w:before="218" w:line="190" w:lineRule="auto"/>
              <w:ind w:left="227"/>
              <w:rPr>
                <w:rFonts w:ascii="宋体" w:hAnsi="宋体" w:eastAsia="宋体" w:cs="宋体"/>
                <w:sz w:val="20"/>
                <w:szCs w:val="20"/>
              </w:rPr>
            </w:pPr>
            <w:r>
              <w:rPr>
                <w:rFonts w:ascii="宋体" w:hAnsi="宋体" w:eastAsia="宋体" w:cs="宋体"/>
                <w:spacing w:val="-1"/>
                <w:sz w:val="20"/>
                <w:szCs w:val="20"/>
              </w:rPr>
              <w:t>165134</w:t>
            </w:r>
          </w:p>
        </w:tc>
        <w:tc>
          <w:tcPr>
            <w:tcW w:w="1177" w:type="dxa"/>
            <w:vAlign w:val="top"/>
          </w:tcPr>
          <w:p>
            <w:pPr>
              <w:rPr>
                <w:rFonts w:ascii="Arial"/>
                <w:sz w:val="21"/>
              </w:rPr>
            </w:pPr>
          </w:p>
        </w:tc>
        <w:tc>
          <w:tcPr>
            <w:tcW w:w="1837"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26"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261" w:type="dxa"/>
            <w:gridSpan w:val="7"/>
            <w:vAlign w:val="top"/>
          </w:tcPr>
          <w:p>
            <w:pPr>
              <w:spacing w:before="214" w:line="218" w:lineRule="auto"/>
              <w:ind w:left="439"/>
              <w:rPr>
                <w:rFonts w:ascii="宋体" w:hAnsi="宋体" w:eastAsia="宋体" w:cs="宋体"/>
                <w:sz w:val="20"/>
                <w:szCs w:val="20"/>
              </w:rPr>
            </w:pPr>
            <w:r>
              <w:rPr>
                <w:rFonts w:ascii="宋体" w:hAnsi="宋体" w:eastAsia="宋体" w:cs="宋体"/>
                <w:spacing w:val="9"/>
                <w:sz w:val="20"/>
                <w:szCs w:val="20"/>
              </w:rPr>
              <w:t>二、生态富民类项目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559" w:type="dxa"/>
            <w:vAlign w:val="top"/>
          </w:tcPr>
          <w:p>
            <w:pPr>
              <w:spacing w:line="301" w:lineRule="auto"/>
              <w:rPr>
                <w:rFonts w:ascii="Arial"/>
                <w:sz w:val="21"/>
              </w:rPr>
            </w:pPr>
          </w:p>
          <w:p>
            <w:pPr>
              <w:spacing w:line="301" w:lineRule="auto"/>
              <w:rPr>
                <w:rFonts w:ascii="Arial"/>
                <w:sz w:val="21"/>
              </w:rPr>
            </w:pPr>
          </w:p>
          <w:p>
            <w:pPr>
              <w:spacing w:before="65" w:line="189" w:lineRule="auto"/>
              <w:ind w:left="178"/>
              <w:rPr>
                <w:rFonts w:ascii="宋体" w:hAnsi="宋体" w:eastAsia="宋体" w:cs="宋体"/>
                <w:sz w:val="20"/>
                <w:szCs w:val="20"/>
              </w:rPr>
            </w:pPr>
            <w:r>
              <w:rPr>
                <w:rFonts w:ascii="宋体" w:hAnsi="宋体" w:eastAsia="宋体" w:cs="宋体"/>
                <w:sz w:val="20"/>
                <w:szCs w:val="20"/>
              </w:rPr>
              <w:t>22</w:t>
            </w:r>
          </w:p>
        </w:tc>
        <w:tc>
          <w:tcPr>
            <w:tcW w:w="2182" w:type="dxa"/>
            <w:vAlign w:val="top"/>
          </w:tcPr>
          <w:p>
            <w:pPr>
              <w:spacing w:line="401" w:lineRule="auto"/>
              <w:rPr>
                <w:rFonts w:ascii="Arial"/>
                <w:sz w:val="21"/>
              </w:rPr>
            </w:pPr>
          </w:p>
          <w:p>
            <w:pPr>
              <w:spacing w:before="65" w:line="300" w:lineRule="auto"/>
              <w:ind w:left="14" w:right="14" w:firstLine="20"/>
              <w:rPr>
                <w:rFonts w:ascii="宋体" w:hAnsi="宋体" w:eastAsia="宋体" w:cs="宋体"/>
                <w:sz w:val="20"/>
                <w:szCs w:val="20"/>
              </w:rPr>
            </w:pPr>
            <w:r>
              <w:rPr>
                <w:rFonts w:ascii="宋体" w:hAnsi="宋体" w:eastAsia="宋体" w:cs="宋体"/>
                <w:spacing w:val="3"/>
                <w:sz w:val="20"/>
                <w:szCs w:val="20"/>
              </w:rPr>
              <w:t>固原市</w:t>
            </w:r>
            <w:r>
              <w:rPr>
                <w:rFonts w:ascii="宋体" w:hAnsi="宋体" w:eastAsia="宋体" w:cs="宋体"/>
                <w:spacing w:val="-61"/>
                <w:sz w:val="20"/>
                <w:szCs w:val="20"/>
              </w:rPr>
              <w:t xml:space="preserve"> </w:t>
            </w:r>
            <w:r>
              <w:rPr>
                <w:rFonts w:ascii="宋体" w:hAnsi="宋体" w:eastAsia="宋体" w:cs="宋体"/>
                <w:spacing w:val="3"/>
                <w:sz w:val="20"/>
                <w:szCs w:val="20"/>
              </w:rPr>
              <w:t>“</w:t>
            </w:r>
            <w:r>
              <w:rPr>
                <w:rFonts w:ascii="宋体" w:hAnsi="宋体" w:eastAsia="宋体" w:cs="宋体"/>
                <w:spacing w:val="-67"/>
                <w:sz w:val="20"/>
                <w:szCs w:val="20"/>
              </w:rPr>
              <w:t xml:space="preserve"> </w:t>
            </w:r>
            <w:r>
              <w:rPr>
                <w:rFonts w:ascii="宋体" w:hAnsi="宋体" w:eastAsia="宋体" w:cs="宋体"/>
                <w:spacing w:val="3"/>
                <w:sz w:val="20"/>
                <w:szCs w:val="20"/>
              </w:rPr>
              <w:t>四个一</w:t>
            </w:r>
            <w:r>
              <w:rPr>
                <w:rFonts w:ascii="宋体" w:hAnsi="宋体" w:eastAsia="宋体" w:cs="宋体"/>
                <w:spacing w:val="-76"/>
                <w:sz w:val="20"/>
                <w:szCs w:val="20"/>
              </w:rPr>
              <w:t xml:space="preserve"> </w:t>
            </w:r>
            <w:r>
              <w:rPr>
                <w:rFonts w:ascii="宋体" w:hAnsi="宋体" w:eastAsia="宋体" w:cs="宋体"/>
                <w:spacing w:val="3"/>
                <w:sz w:val="20"/>
                <w:szCs w:val="20"/>
              </w:rPr>
              <w:t>”林草</w:t>
            </w:r>
            <w:r>
              <w:rPr>
                <w:rFonts w:ascii="宋体" w:hAnsi="宋体" w:eastAsia="宋体" w:cs="宋体"/>
                <w:sz w:val="20"/>
                <w:szCs w:val="20"/>
              </w:rPr>
              <w:t xml:space="preserve"> </w:t>
            </w:r>
            <w:r>
              <w:rPr>
                <w:rFonts w:ascii="宋体" w:hAnsi="宋体" w:eastAsia="宋体" w:cs="宋体"/>
                <w:spacing w:val="9"/>
                <w:sz w:val="20"/>
                <w:szCs w:val="20"/>
              </w:rPr>
              <w:t>产业示范推广项目</w:t>
            </w:r>
          </w:p>
        </w:tc>
        <w:tc>
          <w:tcPr>
            <w:tcW w:w="531" w:type="dxa"/>
            <w:vAlign w:val="top"/>
          </w:tcPr>
          <w:p>
            <w:pPr>
              <w:spacing w:line="284" w:lineRule="auto"/>
              <w:rPr>
                <w:rFonts w:ascii="Arial"/>
                <w:sz w:val="21"/>
              </w:rPr>
            </w:pPr>
          </w:p>
          <w:p>
            <w:pPr>
              <w:spacing w:line="285"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1" w:line="299" w:lineRule="auto"/>
              <w:ind w:left="13" w:firstLine="419"/>
              <w:jc w:val="both"/>
              <w:rPr>
                <w:rFonts w:ascii="宋体" w:hAnsi="宋体" w:eastAsia="宋体" w:cs="宋体"/>
                <w:sz w:val="20"/>
                <w:szCs w:val="20"/>
              </w:rPr>
            </w:pPr>
            <w:r>
              <w:rPr>
                <w:rFonts w:ascii="宋体" w:hAnsi="宋体" w:eastAsia="宋体" w:cs="宋体"/>
                <w:spacing w:val="4"/>
                <w:sz w:val="20"/>
                <w:szCs w:val="20"/>
              </w:rPr>
              <w:t>培育生态经济产业链，投资</w:t>
            </w:r>
            <w:r>
              <w:rPr>
                <w:rFonts w:ascii="宋体" w:hAnsi="宋体" w:eastAsia="宋体" w:cs="宋体"/>
                <w:spacing w:val="-43"/>
                <w:sz w:val="20"/>
                <w:szCs w:val="20"/>
              </w:rPr>
              <w:t xml:space="preserve"> </w:t>
            </w:r>
            <w:r>
              <w:rPr>
                <w:rFonts w:ascii="宋体" w:hAnsi="宋体" w:eastAsia="宋体" w:cs="宋体"/>
                <w:spacing w:val="4"/>
                <w:sz w:val="20"/>
                <w:szCs w:val="20"/>
              </w:rPr>
              <w:t>4.1</w:t>
            </w:r>
            <w:r>
              <w:rPr>
                <w:rFonts w:ascii="宋体" w:hAnsi="宋体" w:eastAsia="宋体" w:cs="宋体"/>
                <w:spacing w:val="-44"/>
                <w:sz w:val="20"/>
                <w:szCs w:val="20"/>
              </w:rPr>
              <w:t xml:space="preserve"> </w:t>
            </w:r>
            <w:r>
              <w:rPr>
                <w:rFonts w:ascii="宋体" w:hAnsi="宋体" w:eastAsia="宋体" w:cs="宋体"/>
                <w:spacing w:val="4"/>
                <w:sz w:val="20"/>
                <w:szCs w:val="20"/>
              </w:rPr>
              <w:t>亿元新建千亩以上示</w:t>
            </w:r>
            <w:r>
              <w:rPr>
                <w:rFonts w:ascii="宋体" w:hAnsi="宋体" w:eastAsia="宋体" w:cs="宋体"/>
                <w:spacing w:val="3"/>
                <w:sz w:val="20"/>
                <w:szCs w:val="20"/>
              </w:rPr>
              <w:t>范点</w:t>
            </w:r>
            <w:r>
              <w:rPr>
                <w:rFonts w:ascii="宋体" w:hAnsi="宋体" w:eastAsia="宋体" w:cs="宋体"/>
                <w:spacing w:val="-42"/>
                <w:sz w:val="20"/>
                <w:szCs w:val="20"/>
              </w:rPr>
              <w:t xml:space="preserve"> </w:t>
            </w:r>
            <w:r>
              <w:rPr>
                <w:rFonts w:ascii="宋体" w:hAnsi="宋体" w:eastAsia="宋体" w:cs="宋体"/>
                <w:spacing w:val="3"/>
                <w:sz w:val="20"/>
                <w:szCs w:val="20"/>
              </w:rPr>
              <w:t>68</w:t>
            </w:r>
            <w:r>
              <w:rPr>
                <w:rFonts w:ascii="宋体" w:hAnsi="宋体" w:eastAsia="宋体" w:cs="宋体"/>
                <w:sz w:val="20"/>
                <w:szCs w:val="20"/>
              </w:rPr>
              <w:t xml:space="preserve">  </w:t>
            </w:r>
            <w:r>
              <w:rPr>
                <w:rFonts w:ascii="宋体" w:hAnsi="宋体" w:eastAsia="宋体" w:cs="宋体"/>
                <w:spacing w:val="-3"/>
                <w:sz w:val="20"/>
                <w:szCs w:val="20"/>
              </w:rPr>
              <w:t>个</w:t>
            </w:r>
            <w:r>
              <w:rPr>
                <w:rFonts w:ascii="宋体" w:hAnsi="宋体" w:eastAsia="宋体" w:cs="宋体"/>
                <w:spacing w:val="-26"/>
                <w:sz w:val="20"/>
                <w:szCs w:val="20"/>
              </w:rPr>
              <w:t xml:space="preserve"> </w:t>
            </w:r>
            <w:r>
              <w:rPr>
                <w:rFonts w:ascii="宋体" w:hAnsi="宋体" w:eastAsia="宋体" w:cs="宋体"/>
                <w:spacing w:val="-3"/>
                <w:sz w:val="20"/>
                <w:szCs w:val="20"/>
              </w:rPr>
              <w:t>18.75</w:t>
            </w:r>
            <w:r>
              <w:rPr>
                <w:rFonts w:ascii="宋体" w:hAnsi="宋体" w:eastAsia="宋体" w:cs="宋体"/>
                <w:spacing w:val="-38"/>
                <w:sz w:val="20"/>
                <w:szCs w:val="20"/>
              </w:rPr>
              <w:t xml:space="preserve"> </w:t>
            </w:r>
            <w:r>
              <w:rPr>
                <w:rFonts w:ascii="宋体" w:hAnsi="宋体" w:eastAsia="宋体" w:cs="宋体"/>
                <w:spacing w:val="-3"/>
                <w:sz w:val="20"/>
                <w:szCs w:val="20"/>
              </w:rPr>
              <w:t>万亩，其中市区</w:t>
            </w:r>
            <w:r>
              <w:rPr>
                <w:rFonts w:ascii="宋体" w:hAnsi="宋体" w:eastAsia="宋体" w:cs="宋体"/>
                <w:spacing w:val="-24"/>
                <w:sz w:val="20"/>
                <w:szCs w:val="20"/>
              </w:rPr>
              <w:t xml:space="preserve"> </w:t>
            </w:r>
            <w:r>
              <w:rPr>
                <w:rFonts w:ascii="宋体" w:hAnsi="宋体" w:eastAsia="宋体" w:cs="宋体"/>
                <w:spacing w:val="-3"/>
                <w:sz w:val="20"/>
                <w:szCs w:val="20"/>
              </w:rPr>
              <w:t>1</w:t>
            </w:r>
            <w:r>
              <w:rPr>
                <w:rFonts w:ascii="宋体" w:hAnsi="宋体" w:eastAsia="宋体" w:cs="宋体"/>
                <w:spacing w:val="-45"/>
                <w:sz w:val="20"/>
                <w:szCs w:val="20"/>
              </w:rPr>
              <w:t xml:space="preserve"> </w:t>
            </w:r>
            <w:r>
              <w:rPr>
                <w:rFonts w:ascii="宋体" w:hAnsi="宋体" w:eastAsia="宋体" w:cs="宋体"/>
                <w:spacing w:val="-3"/>
                <w:sz w:val="20"/>
                <w:szCs w:val="20"/>
              </w:rPr>
              <w:t>个</w:t>
            </w:r>
            <w:r>
              <w:rPr>
                <w:rFonts w:ascii="宋体" w:hAnsi="宋体" w:eastAsia="宋体" w:cs="宋体"/>
                <w:spacing w:val="-41"/>
                <w:sz w:val="20"/>
                <w:szCs w:val="20"/>
              </w:rPr>
              <w:t xml:space="preserve"> </w:t>
            </w:r>
            <w:r>
              <w:rPr>
                <w:rFonts w:ascii="宋体" w:hAnsi="宋体" w:eastAsia="宋体" w:cs="宋体"/>
                <w:spacing w:val="-3"/>
                <w:sz w:val="20"/>
                <w:szCs w:val="20"/>
              </w:rPr>
              <w:t>0.24</w:t>
            </w:r>
            <w:r>
              <w:rPr>
                <w:rFonts w:ascii="宋体" w:hAnsi="宋体" w:eastAsia="宋体" w:cs="宋体"/>
                <w:spacing w:val="-44"/>
                <w:sz w:val="20"/>
                <w:szCs w:val="20"/>
              </w:rPr>
              <w:t xml:space="preserve"> </w:t>
            </w:r>
            <w:r>
              <w:rPr>
                <w:rFonts w:ascii="宋体" w:hAnsi="宋体" w:eastAsia="宋体" w:cs="宋体"/>
                <w:spacing w:val="-3"/>
                <w:sz w:val="20"/>
                <w:szCs w:val="20"/>
              </w:rPr>
              <w:t>万亩，原州</w:t>
            </w:r>
            <w:r>
              <w:rPr>
                <w:rFonts w:ascii="宋体" w:hAnsi="宋体" w:eastAsia="宋体" w:cs="宋体"/>
                <w:spacing w:val="-4"/>
                <w:sz w:val="20"/>
                <w:szCs w:val="20"/>
              </w:rPr>
              <w:t>区</w:t>
            </w:r>
            <w:r>
              <w:rPr>
                <w:rFonts w:ascii="宋体" w:hAnsi="宋体" w:eastAsia="宋体" w:cs="宋体"/>
                <w:spacing w:val="-23"/>
                <w:sz w:val="20"/>
                <w:szCs w:val="20"/>
              </w:rPr>
              <w:t xml:space="preserve"> </w:t>
            </w:r>
            <w:r>
              <w:rPr>
                <w:rFonts w:ascii="宋体" w:hAnsi="宋体" w:eastAsia="宋体" w:cs="宋体"/>
                <w:spacing w:val="-4"/>
                <w:sz w:val="20"/>
                <w:szCs w:val="20"/>
              </w:rPr>
              <w:t>12</w:t>
            </w:r>
            <w:r>
              <w:rPr>
                <w:rFonts w:ascii="宋体" w:hAnsi="宋体" w:eastAsia="宋体" w:cs="宋体"/>
                <w:spacing w:val="-44"/>
                <w:sz w:val="20"/>
                <w:szCs w:val="20"/>
              </w:rPr>
              <w:t xml:space="preserve"> </w:t>
            </w:r>
            <w:r>
              <w:rPr>
                <w:rFonts w:ascii="宋体" w:hAnsi="宋体" w:eastAsia="宋体" w:cs="宋体"/>
                <w:spacing w:val="-4"/>
                <w:sz w:val="20"/>
                <w:szCs w:val="20"/>
              </w:rPr>
              <w:t>个</w:t>
            </w:r>
            <w:r>
              <w:rPr>
                <w:rFonts w:ascii="宋体" w:hAnsi="宋体" w:eastAsia="宋体" w:cs="宋体"/>
                <w:spacing w:val="-40"/>
                <w:sz w:val="20"/>
                <w:szCs w:val="20"/>
              </w:rPr>
              <w:t xml:space="preserve"> </w:t>
            </w:r>
            <w:r>
              <w:rPr>
                <w:rFonts w:ascii="宋体" w:hAnsi="宋体" w:eastAsia="宋体" w:cs="宋体"/>
                <w:spacing w:val="-4"/>
                <w:sz w:val="20"/>
                <w:szCs w:val="20"/>
              </w:rPr>
              <w:t>2.85</w:t>
            </w:r>
            <w:r>
              <w:rPr>
                <w:rFonts w:ascii="宋体" w:hAnsi="宋体" w:eastAsia="宋体" w:cs="宋体"/>
                <w:spacing w:val="-41"/>
                <w:sz w:val="20"/>
                <w:szCs w:val="20"/>
              </w:rPr>
              <w:t xml:space="preserve"> </w:t>
            </w:r>
            <w:r>
              <w:rPr>
                <w:rFonts w:ascii="宋体" w:hAnsi="宋体" w:eastAsia="宋体" w:cs="宋体"/>
                <w:spacing w:val="-4"/>
                <w:sz w:val="20"/>
                <w:szCs w:val="20"/>
              </w:rPr>
              <w:t>万亩、</w:t>
            </w:r>
            <w:r>
              <w:rPr>
                <w:rFonts w:ascii="宋体" w:hAnsi="宋体" w:eastAsia="宋体" w:cs="宋体"/>
                <w:sz w:val="20"/>
                <w:szCs w:val="20"/>
              </w:rPr>
              <w:t xml:space="preserve"> </w:t>
            </w:r>
            <w:r>
              <w:rPr>
                <w:rFonts w:ascii="宋体" w:hAnsi="宋体" w:eastAsia="宋体" w:cs="宋体"/>
                <w:spacing w:val="-1"/>
                <w:sz w:val="20"/>
                <w:szCs w:val="20"/>
              </w:rPr>
              <w:t>西吉县</w:t>
            </w:r>
            <w:r>
              <w:rPr>
                <w:rFonts w:ascii="宋体" w:hAnsi="宋体" w:eastAsia="宋体" w:cs="宋体"/>
                <w:spacing w:val="-5"/>
                <w:sz w:val="20"/>
                <w:szCs w:val="20"/>
              </w:rPr>
              <w:t xml:space="preserve"> </w:t>
            </w:r>
            <w:r>
              <w:rPr>
                <w:rFonts w:ascii="宋体" w:hAnsi="宋体" w:eastAsia="宋体" w:cs="宋体"/>
                <w:spacing w:val="-1"/>
                <w:sz w:val="20"/>
                <w:szCs w:val="20"/>
              </w:rPr>
              <w:t>19</w:t>
            </w:r>
            <w:r>
              <w:rPr>
                <w:rFonts w:ascii="宋体" w:hAnsi="宋体" w:eastAsia="宋体" w:cs="宋体"/>
                <w:spacing w:val="-42"/>
                <w:sz w:val="20"/>
                <w:szCs w:val="20"/>
              </w:rPr>
              <w:t xml:space="preserve"> </w:t>
            </w:r>
            <w:r>
              <w:rPr>
                <w:rFonts w:ascii="宋体" w:hAnsi="宋体" w:eastAsia="宋体" w:cs="宋体"/>
                <w:spacing w:val="-1"/>
                <w:sz w:val="20"/>
                <w:szCs w:val="20"/>
              </w:rPr>
              <w:t>个</w:t>
            </w:r>
            <w:r>
              <w:rPr>
                <w:rFonts w:ascii="宋体" w:hAnsi="宋体" w:eastAsia="宋体" w:cs="宋体"/>
                <w:spacing w:val="-36"/>
                <w:sz w:val="20"/>
                <w:szCs w:val="20"/>
              </w:rPr>
              <w:t xml:space="preserve"> </w:t>
            </w:r>
            <w:r>
              <w:rPr>
                <w:rFonts w:ascii="宋体" w:hAnsi="宋体" w:eastAsia="宋体" w:cs="宋体"/>
                <w:spacing w:val="-1"/>
                <w:sz w:val="20"/>
                <w:szCs w:val="20"/>
              </w:rPr>
              <w:t>3.1</w:t>
            </w:r>
            <w:r>
              <w:rPr>
                <w:rFonts w:ascii="宋体" w:hAnsi="宋体" w:eastAsia="宋体" w:cs="宋体"/>
                <w:spacing w:val="-39"/>
                <w:sz w:val="20"/>
                <w:szCs w:val="20"/>
              </w:rPr>
              <w:t xml:space="preserve"> </w:t>
            </w:r>
            <w:r>
              <w:rPr>
                <w:rFonts w:ascii="宋体" w:hAnsi="宋体" w:eastAsia="宋体" w:cs="宋体"/>
                <w:spacing w:val="-1"/>
                <w:sz w:val="20"/>
                <w:szCs w:val="20"/>
              </w:rPr>
              <w:t>万亩、隆德县</w:t>
            </w:r>
            <w:r>
              <w:rPr>
                <w:rFonts w:ascii="宋体" w:hAnsi="宋体" w:eastAsia="宋体" w:cs="宋体"/>
                <w:spacing w:val="-23"/>
                <w:sz w:val="20"/>
                <w:szCs w:val="20"/>
              </w:rPr>
              <w:t xml:space="preserve"> </w:t>
            </w:r>
            <w:r>
              <w:rPr>
                <w:rFonts w:ascii="宋体" w:hAnsi="宋体" w:eastAsia="宋体" w:cs="宋体"/>
                <w:spacing w:val="-1"/>
                <w:sz w:val="20"/>
                <w:szCs w:val="20"/>
              </w:rPr>
              <w:t>16</w:t>
            </w:r>
            <w:r>
              <w:rPr>
                <w:rFonts w:ascii="宋体" w:hAnsi="宋体" w:eastAsia="宋体" w:cs="宋体"/>
                <w:spacing w:val="-44"/>
                <w:sz w:val="20"/>
                <w:szCs w:val="20"/>
              </w:rPr>
              <w:t xml:space="preserve"> </w:t>
            </w:r>
            <w:r>
              <w:rPr>
                <w:rFonts w:ascii="宋体" w:hAnsi="宋体" w:eastAsia="宋体" w:cs="宋体"/>
                <w:spacing w:val="-1"/>
                <w:sz w:val="20"/>
                <w:szCs w:val="20"/>
              </w:rPr>
              <w:t>个</w:t>
            </w:r>
            <w:r>
              <w:rPr>
                <w:rFonts w:ascii="宋体" w:hAnsi="宋体" w:eastAsia="宋体" w:cs="宋体"/>
                <w:spacing w:val="-37"/>
                <w:sz w:val="20"/>
                <w:szCs w:val="20"/>
              </w:rPr>
              <w:t xml:space="preserve"> </w:t>
            </w:r>
            <w:r>
              <w:rPr>
                <w:rFonts w:ascii="宋体" w:hAnsi="宋体" w:eastAsia="宋体" w:cs="宋体"/>
                <w:spacing w:val="-1"/>
                <w:sz w:val="20"/>
                <w:szCs w:val="20"/>
              </w:rPr>
              <w:t>5.65</w:t>
            </w:r>
            <w:r>
              <w:rPr>
                <w:rFonts w:ascii="宋体" w:hAnsi="宋体" w:eastAsia="宋体" w:cs="宋体"/>
                <w:spacing w:val="-41"/>
                <w:sz w:val="20"/>
                <w:szCs w:val="20"/>
              </w:rPr>
              <w:t xml:space="preserve"> </w:t>
            </w:r>
            <w:r>
              <w:rPr>
                <w:rFonts w:ascii="宋体" w:hAnsi="宋体" w:eastAsia="宋体" w:cs="宋体"/>
                <w:spacing w:val="-1"/>
                <w:sz w:val="20"/>
                <w:szCs w:val="20"/>
              </w:rPr>
              <w:t>万亩、泾源县</w:t>
            </w:r>
            <w:r>
              <w:rPr>
                <w:rFonts w:ascii="宋体" w:hAnsi="宋体" w:eastAsia="宋体" w:cs="宋体"/>
                <w:spacing w:val="-38"/>
                <w:sz w:val="20"/>
                <w:szCs w:val="20"/>
              </w:rPr>
              <w:t xml:space="preserve"> </w:t>
            </w:r>
            <w:r>
              <w:rPr>
                <w:rFonts w:ascii="宋体" w:hAnsi="宋体" w:eastAsia="宋体" w:cs="宋体"/>
                <w:spacing w:val="-1"/>
                <w:sz w:val="20"/>
                <w:szCs w:val="20"/>
              </w:rPr>
              <w:t>9</w:t>
            </w:r>
            <w:r>
              <w:rPr>
                <w:rFonts w:ascii="宋体" w:hAnsi="宋体" w:eastAsia="宋体" w:cs="宋体"/>
                <w:spacing w:val="-46"/>
                <w:sz w:val="20"/>
                <w:szCs w:val="20"/>
              </w:rPr>
              <w:t xml:space="preserve"> </w:t>
            </w:r>
            <w:r>
              <w:rPr>
                <w:rFonts w:ascii="宋体" w:hAnsi="宋体" w:eastAsia="宋体" w:cs="宋体"/>
                <w:spacing w:val="-1"/>
                <w:sz w:val="20"/>
                <w:szCs w:val="20"/>
              </w:rPr>
              <w:t>个</w:t>
            </w:r>
            <w:r>
              <w:rPr>
                <w:rFonts w:ascii="宋体" w:hAnsi="宋体" w:eastAsia="宋体" w:cs="宋体"/>
                <w:spacing w:val="-37"/>
                <w:sz w:val="20"/>
                <w:szCs w:val="20"/>
              </w:rPr>
              <w:t xml:space="preserve"> </w:t>
            </w:r>
            <w:r>
              <w:rPr>
                <w:rFonts w:ascii="宋体" w:hAnsi="宋体" w:eastAsia="宋体" w:cs="宋体"/>
                <w:spacing w:val="-1"/>
                <w:sz w:val="20"/>
                <w:szCs w:val="20"/>
              </w:rPr>
              <w:t>2</w:t>
            </w:r>
            <w:r>
              <w:rPr>
                <w:rFonts w:ascii="宋体" w:hAnsi="宋体" w:eastAsia="宋体" w:cs="宋体"/>
                <w:spacing w:val="-42"/>
                <w:sz w:val="20"/>
                <w:szCs w:val="20"/>
              </w:rPr>
              <w:t xml:space="preserve"> </w:t>
            </w:r>
            <w:r>
              <w:rPr>
                <w:rFonts w:ascii="宋体" w:hAnsi="宋体" w:eastAsia="宋体" w:cs="宋体"/>
                <w:spacing w:val="-1"/>
                <w:sz w:val="20"/>
                <w:szCs w:val="20"/>
              </w:rPr>
              <w:t>万</w:t>
            </w:r>
            <w:r>
              <w:rPr>
                <w:rFonts w:ascii="宋体" w:hAnsi="宋体" w:eastAsia="宋体" w:cs="宋体"/>
                <w:sz w:val="20"/>
                <w:szCs w:val="20"/>
              </w:rPr>
              <w:t xml:space="preserve"> </w:t>
            </w:r>
            <w:r>
              <w:rPr>
                <w:rFonts w:ascii="宋体" w:hAnsi="宋体" w:eastAsia="宋体" w:cs="宋体"/>
                <w:spacing w:val="-2"/>
                <w:sz w:val="20"/>
                <w:szCs w:val="20"/>
              </w:rPr>
              <w:t>亩，彭阳县</w:t>
            </w:r>
            <w:r>
              <w:rPr>
                <w:rFonts w:ascii="宋体" w:hAnsi="宋体" w:eastAsia="宋体" w:cs="宋体"/>
                <w:spacing w:val="-15"/>
                <w:sz w:val="20"/>
                <w:szCs w:val="20"/>
              </w:rPr>
              <w:t xml:space="preserve"> </w:t>
            </w:r>
            <w:r>
              <w:rPr>
                <w:rFonts w:ascii="宋体" w:hAnsi="宋体" w:eastAsia="宋体" w:cs="宋体"/>
                <w:spacing w:val="-2"/>
                <w:sz w:val="20"/>
                <w:szCs w:val="20"/>
              </w:rPr>
              <w:t>11</w:t>
            </w:r>
            <w:r>
              <w:rPr>
                <w:rFonts w:ascii="宋体" w:hAnsi="宋体" w:eastAsia="宋体" w:cs="宋体"/>
                <w:spacing w:val="-44"/>
                <w:sz w:val="20"/>
                <w:szCs w:val="20"/>
              </w:rPr>
              <w:t xml:space="preserve"> </w:t>
            </w:r>
            <w:r>
              <w:rPr>
                <w:rFonts w:ascii="宋体" w:hAnsi="宋体" w:eastAsia="宋体" w:cs="宋体"/>
                <w:spacing w:val="-2"/>
                <w:sz w:val="20"/>
                <w:szCs w:val="20"/>
              </w:rPr>
              <w:t>个</w:t>
            </w:r>
            <w:r>
              <w:rPr>
                <w:rFonts w:ascii="宋体" w:hAnsi="宋体" w:eastAsia="宋体" w:cs="宋体"/>
                <w:spacing w:val="-45"/>
                <w:sz w:val="20"/>
                <w:szCs w:val="20"/>
              </w:rPr>
              <w:t xml:space="preserve"> </w:t>
            </w:r>
            <w:r>
              <w:rPr>
                <w:rFonts w:ascii="宋体" w:hAnsi="宋体" w:eastAsia="宋体" w:cs="宋体"/>
                <w:spacing w:val="-2"/>
                <w:sz w:val="20"/>
                <w:szCs w:val="20"/>
              </w:rPr>
              <w:t>4.91</w:t>
            </w:r>
            <w:r>
              <w:rPr>
                <w:rFonts w:ascii="宋体" w:hAnsi="宋体" w:eastAsia="宋体" w:cs="宋体"/>
                <w:spacing w:val="-41"/>
                <w:sz w:val="20"/>
                <w:szCs w:val="20"/>
              </w:rPr>
              <w:t xml:space="preserve"> </w:t>
            </w:r>
            <w:r>
              <w:rPr>
                <w:rFonts w:ascii="宋体" w:hAnsi="宋体" w:eastAsia="宋体" w:cs="宋体"/>
                <w:spacing w:val="-2"/>
                <w:sz w:val="20"/>
                <w:szCs w:val="20"/>
              </w:rPr>
              <w:t>万亩。</w:t>
            </w:r>
          </w:p>
        </w:tc>
        <w:tc>
          <w:tcPr>
            <w:tcW w:w="1037" w:type="dxa"/>
            <w:vAlign w:val="top"/>
          </w:tcPr>
          <w:p>
            <w:pPr>
              <w:spacing w:line="300" w:lineRule="auto"/>
              <w:rPr>
                <w:rFonts w:ascii="Arial"/>
                <w:sz w:val="21"/>
              </w:rPr>
            </w:pPr>
          </w:p>
          <w:p>
            <w:pPr>
              <w:spacing w:line="300" w:lineRule="auto"/>
              <w:rPr>
                <w:rFonts w:ascii="Arial"/>
                <w:sz w:val="21"/>
              </w:rPr>
            </w:pPr>
          </w:p>
          <w:p>
            <w:pPr>
              <w:spacing w:before="65" w:line="190" w:lineRule="auto"/>
              <w:ind w:left="260"/>
              <w:rPr>
                <w:rFonts w:ascii="宋体" w:hAnsi="宋体" w:eastAsia="宋体" w:cs="宋体"/>
                <w:sz w:val="20"/>
                <w:szCs w:val="20"/>
              </w:rPr>
            </w:pPr>
            <w:r>
              <w:rPr>
                <w:rFonts w:ascii="宋体" w:hAnsi="宋体" w:eastAsia="宋体" w:cs="宋体"/>
                <w:spacing w:val="3"/>
                <w:sz w:val="20"/>
                <w:szCs w:val="20"/>
              </w:rPr>
              <w:t>40570</w:t>
            </w:r>
          </w:p>
        </w:tc>
        <w:tc>
          <w:tcPr>
            <w:tcW w:w="1177" w:type="dxa"/>
            <w:vAlign w:val="top"/>
          </w:tcPr>
          <w:p>
            <w:pPr>
              <w:spacing w:line="301" w:lineRule="auto"/>
              <w:rPr>
                <w:rFonts w:ascii="Arial"/>
                <w:sz w:val="21"/>
              </w:rPr>
            </w:pPr>
          </w:p>
          <w:p>
            <w:pPr>
              <w:spacing w:line="301"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400" w:lineRule="auto"/>
              <w:rPr>
                <w:rFonts w:ascii="Arial"/>
                <w:sz w:val="21"/>
              </w:rPr>
            </w:pPr>
          </w:p>
          <w:p>
            <w:pPr>
              <w:spacing w:before="65" w:line="315" w:lineRule="auto"/>
              <w:ind w:left="183" w:right="183" w:firstLine="107"/>
              <w:rPr>
                <w:rFonts w:ascii="宋体" w:hAnsi="宋体" w:eastAsia="宋体" w:cs="宋体"/>
                <w:sz w:val="20"/>
                <w:szCs w:val="20"/>
              </w:rPr>
            </w:pPr>
            <w:r>
              <w:rPr>
                <w:rFonts w:ascii="宋体" w:hAnsi="宋体" w:eastAsia="宋体" w:cs="宋体"/>
                <w:spacing w:val="8"/>
                <w:sz w:val="20"/>
                <w:szCs w:val="20"/>
              </w:rPr>
              <w:t>市自然资源局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559" w:type="dxa"/>
            <w:vAlign w:val="top"/>
          </w:tcPr>
          <w:p>
            <w:pPr>
              <w:spacing w:line="460" w:lineRule="auto"/>
              <w:rPr>
                <w:rFonts w:ascii="Arial"/>
                <w:sz w:val="21"/>
              </w:rPr>
            </w:pPr>
          </w:p>
          <w:p>
            <w:pPr>
              <w:spacing w:before="65" w:line="188" w:lineRule="auto"/>
              <w:ind w:left="178"/>
              <w:rPr>
                <w:rFonts w:ascii="宋体" w:hAnsi="宋体" w:eastAsia="宋体" w:cs="宋体"/>
                <w:sz w:val="20"/>
                <w:szCs w:val="20"/>
              </w:rPr>
            </w:pPr>
            <w:r>
              <w:rPr>
                <w:rFonts w:ascii="宋体" w:hAnsi="宋体" w:eastAsia="宋体" w:cs="宋体"/>
                <w:sz w:val="20"/>
                <w:szCs w:val="20"/>
              </w:rPr>
              <w:t>23</w:t>
            </w:r>
          </w:p>
        </w:tc>
        <w:tc>
          <w:tcPr>
            <w:tcW w:w="2182" w:type="dxa"/>
            <w:vAlign w:val="top"/>
          </w:tcPr>
          <w:p>
            <w:pPr>
              <w:spacing w:line="262" w:lineRule="auto"/>
              <w:rPr>
                <w:rFonts w:ascii="Arial"/>
                <w:sz w:val="21"/>
              </w:rPr>
            </w:pPr>
          </w:p>
          <w:p>
            <w:pPr>
              <w:spacing w:before="65" w:line="296" w:lineRule="auto"/>
              <w:ind w:left="13" w:right="14" w:firstLine="21"/>
              <w:rPr>
                <w:rFonts w:ascii="宋体" w:hAnsi="宋体" w:eastAsia="宋体" w:cs="宋体"/>
                <w:sz w:val="20"/>
                <w:szCs w:val="20"/>
              </w:rPr>
            </w:pPr>
            <w:r>
              <w:rPr>
                <w:rFonts w:ascii="宋体" w:hAnsi="宋体" w:eastAsia="宋体" w:cs="宋体"/>
                <w:spacing w:val="12"/>
                <w:sz w:val="20"/>
                <w:szCs w:val="20"/>
              </w:rPr>
              <w:t>固原市草畜产业示范区</w:t>
            </w:r>
            <w:r>
              <w:rPr>
                <w:rFonts w:ascii="宋体" w:hAnsi="宋体" w:eastAsia="宋体" w:cs="宋体"/>
                <w:spacing w:val="6"/>
                <w:sz w:val="20"/>
                <w:szCs w:val="20"/>
              </w:rPr>
              <w:t xml:space="preserve"> </w:t>
            </w:r>
            <w:r>
              <w:rPr>
                <w:rFonts w:ascii="宋体" w:hAnsi="宋体" w:eastAsia="宋体" w:cs="宋体"/>
                <w:spacing w:val="8"/>
                <w:sz w:val="20"/>
                <w:szCs w:val="20"/>
              </w:rPr>
              <w:t>建设项目</w:t>
            </w:r>
          </w:p>
        </w:tc>
        <w:tc>
          <w:tcPr>
            <w:tcW w:w="531" w:type="dxa"/>
            <w:vAlign w:val="top"/>
          </w:tcPr>
          <w:p>
            <w:pPr>
              <w:spacing w:line="426" w:lineRule="auto"/>
              <w:rPr>
                <w:rFonts w:ascii="Arial"/>
                <w:sz w:val="21"/>
              </w:rPr>
            </w:pPr>
          </w:p>
          <w:p>
            <w:pPr>
              <w:spacing w:before="66"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3" w:line="305" w:lineRule="auto"/>
              <w:ind w:left="15" w:right="7" w:firstLine="422"/>
              <w:jc w:val="both"/>
              <w:rPr>
                <w:rFonts w:ascii="宋体" w:hAnsi="宋体" w:eastAsia="宋体" w:cs="宋体"/>
                <w:sz w:val="20"/>
                <w:szCs w:val="20"/>
              </w:rPr>
            </w:pPr>
            <w:r>
              <w:rPr>
                <w:rFonts w:ascii="宋体" w:hAnsi="宋体" w:eastAsia="宋体" w:cs="宋体"/>
                <w:spacing w:val="7"/>
                <w:sz w:val="20"/>
                <w:szCs w:val="20"/>
              </w:rPr>
              <w:t>提质发展高效种养业，打造“</w:t>
            </w:r>
            <w:r>
              <w:rPr>
                <w:rFonts w:ascii="宋体" w:hAnsi="宋体" w:eastAsia="宋体" w:cs="宋体"/>
                <w:spacing w:val="-65"/>
                <w:sz w:val="20"/>
                <w:szCs w:val="20"/>
              </w:rPr>
              <w:t xml:space="preserve"> </w:t>
            </w:r>
            <w:r>
              <w:rPr>
                <w:rFonts w:ascii="宋体" w:hAnsi="宋体" w:eastAsia="宋体" w:cs="宋体"/>
                <w:spacing w:val="7"/>
                <w:sz w:val="20"/>
                <w:szCs w:val="20"/>
              </w:rPr>
              <w:t>固原黄牛”品牌，改良苜蓿</w:t>
            </w:r>
            <w:r>
              <w:rPr>
                <w:rFonts w:ascii="宋体" w:hAnsi="宋体" w:eastAsia="宋体" w:cs="宋体"/>
                <w:spacing w:val="-39"/>
                <w:sz w:val="20"/>
                <w:szCs w:val="20"/>
              </w:rPr>
              <w:t xml:space="preserve"> </w:t>
            </w:r>
            <w:r>
              <w:rPr>
                <w:rFonts w:ascii="宋体" w:hAnsi="宋体" w:eastAsia="宋体" w:cs="宋体"/>
                <w:spacing w:val="7"/>
                <w:sz w:val="20"/>
                <w:szCs w:val="20"/>
              </w:rPr>
              <w:t>30</w:t>
            </w:r>
            <w:r>
              <w:rPr>
                <w:rFonts w:ascii="宋体" w:hAnsi="宋体" w:eastAsia="宋体" w:cs="宋体"/>
                <w:sz w:val="20"/>
                <w:szCs w:val="20"/>
              </w:rPr>
              <w:t xml:space="preserve"> </w:t>
            </w:r>
            <w:r>
              <w:rPr>
                <w:rFonts w:ascii="宋体" w:hAnsi="宋体" w:eastAsia="宋体" w:cs="宋体"/>
                <w:spacing w:val="4"/>
                <w:sz w:val="20"/>
                <w:szCs w:val="20"/>
              </w:rPr>
              <w:t>万亩</w:t>
            </w:r>
            <w:r>
              <w:rPr>
                <w:rFonts w:ascii="宋体" w:hAnsi="宋体" w:eastAsia="宋体" w:cs="宋体"/>
                <w:spacing w:val="-46"/>
                <w:sz w:val="20"/>
                <w:szCs w:val="20"/>
              </w:rPr>
              <w:t xml:space="preserve"> </w:t>
            </w:r>
            <w:r>
              <w:rPr>
                <w:rFonts w:ascii="宋体" w:hAnsi="宋体" w:eastAsia="宋体" w:cs="宋体"/>
                <w:spacing w:val="4"/>
                <w:sz w:val="20"/>
                <w:szCs w:val="20"/>
              </w:rPr>
              <w:t>，调种青贮玉米</w:t>
            </w:r>
            <w:r>
              <w:rPr>
                <w:rFonts w:ascii="宋体" w:hAnsi="宋体" w:eastAsia="宋体" w:cs="宋体"/>
                <w:spacing w:val="-39"/>
                <w:sz w:val="20"/>
                <w:szCs w:val="20"/>
              </w:rPr>
              <w:t xml:space="preserve"> </w:t>
            </w:r>
            <w:r>
              <w:rPr>
                <w:rFonts w:ascii="宋体" w:hAnsi="宋体" w:eastAsia="宋体" w:cs="宋体"/>
                <w:spacing w:val="4"/>
                <w:sz w:val="20"/>
                <w:szCs w:val="20"/>
              </w:rPr>
              <w:t>70</w:t>
            </w:r>
            <w:r>
              <w:rPr>
                <w:rFonts w:ascii="宋体" w:hAnsi="宋体" w:eastAsia="宋体" w:cs="宋体"/>
                <w:spacing w:val="-38"/>
                <w:sz w:val="20"/>
                <w:szCs w:val="20"/>
              </w:rPr>
              <w:t xml:space="preserve"> </w:t>
            </w:r>
            <w:r>
              <w:rPr>
                <w:rFonts w:ascii="宋体" w:hAnsi="宋体" w:eastAsia="宋体" w:cs="宋体"/>
                <w:spacing w:val="4"/>
                <w:sz w:val="20"/>
                <w:szCs w:val="20"/>
              </w:rPr>
              <w:t>万亩</w:t>
            </w:r>
            <w:r>
              <w:rPr>
                <w:rFonts w:ascii="宋体" w:hAnsi="宋体" w:eastAsia="宋体" w:cs="宋体"/>
                <w:spacing w:val="-58"/>
                <w:sz w:val="20"/>
                <w:szCs w:val="20"/>
              </w:rPr>
              <w:t xml:space="preserve"> </w:t>
            </w:r>
            <w:r>
              <w:rPr>
                <w:rFonts w:ascii="宋体" w:hAnsi="宋体" w:eastAsia="宋体" w:cs="宋体"/>
                <w:spacing w:val="4"/>
                <w:sz w:val="20"/>
                <w:szCs w:val="20"/>
              </w:rPr>
              <w:t>，改良肉牛</w:t>
            </w:r>
            <w:r>
              <w:rPr>
                <w:rFonts w:ascii="宋体" w:hAnsi="宋体" w:eastAsia="宋体" w:cs="宋体"/>
                <w:spacing w:val="-37"/>
                <w:sz w:val="20"/>
                <w:szCs w:val="20"/>
              </w:rPr>
              <w:t xml:space="preserve"> </w:t>
            </w:r>
            <w:r>
              <w:rPr>
                <w:rFonts w:ascii="宋体" w:hAnsi="宋体" w:eastAsia="宋体" w:cs="宋体"/>
                <w:spacing w:val="4"/>
                <w:sz w:val="20"/>
                <w:szCs w:val="20"/>
              </w:rPr>
              <w:t>22.6</w:t>
            </w:r>
            <w:r>
              <w:rPr>
                <w:rFonts w:ascii="宋体" w:hAnsi="宋体" w:eastAsia="宋体" w:cs="宋体"/>
                <w:spacing w:val="-36"/>
                <w:sz w:val="20"/>
                <w:szCs w:val="20"/>
              </w:rPr>
              <w:t xml:space="preserve"> </w:t>
            </w:r>
            <w:r>
              <w:rPr>
                <w:rFonts w:ascii="宋体" w:hAnsi="宋体" w:eastAsia="宋体" w:cs="宋体"/>
                <w:spacing w:val="4"/>
                <w:sz w:val="20"/>
                <w:szCs w:val="20"/>
              </w:rPr>
              <w:t>万头</w:t>
            </w:r>
            <w:r>
              <w:rPr>
                <w:rFonts w:ascii="宋体" w:hAnsi="宋体" w:eastAsia="宋体" w:cs="宋体"/>
                <w:spacing w:val="-59"/>
                <w:sz w:val="20"/>
                <w:szCs w:val="20"/>
              </w:rPr>
              <w:t xml:space="preserve"> </w:t>
            </w:r>
            <w:r>
              <w:rPr>
                <w:rFonts w:ascii="宋体" w:hAnsi="宋体" w:eastAsia="宋体" w:cs="宋体"/>
                <w:spacing w:val="4"/>
                <w:sz w:val="20"/>
                <w:szCs w:val="20"/>
              </w:rPr>
              <w:t>，提升千头以</w:t>
            </w:r>
            <w:r>
              <w:rPr>
                <w:rFonts w:ascii="宋体" w:hAnsi="宋体" w:eastAsia="宋体" w:cs="宋体"/>
                <w:sz w:val="20"/>
                <w:szCs w:val="20"/>
              </w:rPr>
              <w:t xml:space="preserve"> </w:t>
            </w:r>
            <w:r>
              <w:rPr>
                <w:rFonts w:ascii="宋体" w:hAnsi="宋体" w:eastAsia="宋体" w:cs="宋体"/>
                <w:spacing w:val="4"/>
                <w:sz w:val="20"/>
                <w:szCs w:val="20"/>
              </w:rPr>
              <w:t>上牛肉养殖示范村</w:t>
            </w:r>
            <w:r>
              <w:rPr>
                <w:rFonts w:ascii="宋体" w:hAnsi="宋体" w:eastAsia="宋体" w:cs="宋体"/>
                <w:spacing w:val="-35"/>
                <w:sz w:val="20"/>
                <w:szCs w:val="20"/>
              </w:rPr>
              <w:t xml:space="preserve"> </w:t>
            </w:r>
            <w:r>
              <w:rPr>
                <w:rFonts w:ascii="宋体" w:hAnsi="宋体" w:eastAsia="宋体" w:cs="宋体"/>
                <w:spacing w:val="4"/>
                <w:sz w:val="20"/>
                <w:szCs w:val="20"/>
              </w:rPr>
              <w:t>20</w:t>
            </w:r>
            <w:r>
              <w:rPr>
                <w:rFonts w:ascii="宋体" w:hAnsi="宋体" w:eastAsia="宋体" w:cs="宋体"/>
                <w:spacing w:val="-43"/>
                <w:sz w:val="20"/>
                <w:szCs w:val="20"/>
              </w:rPr>
              <w:t xml:space="preserve"> </w:t>
            </w:r>
            <w:r>
              <w:rPr>
                <w:rFonts w:ascii="宋体" w:hAnsi="宋体" w:eastAsia="宋体" w:cs="宋体"/>
                <w:spacing w:val="4"/>
                <w:sz w:val="20"/>
                <w:szCs w:val="20"/>
              </w:rPr>
              <w:t>个，新增肉牛育肥场</w:t>
            </w:r>
            <w:r>
              <w:rPr>
                <w:rFonts w:ascii="宋体" w:hAnsi="宋体" w:eastAsia="宋体" w:cs="宋体"/>
                <w:spacing w:val="-24"/>
                <w:sz w:val="20"/>
                <w:szCs w:val="20"/>
              </w:rPr>
              <w:t xml:space="preserve"> </w:t>
            </w:r>
            <w:r>
              <w:rPr>
                <w:rFonts w:ascii="宋体" w:hAnsi="宋体" w:eastAsia="宋体" w:cs="宋体"/>
                <w:spacing w:val="4"/>
                <w:sz w:val="20"/>
                <w:szCs w:val="20"/>
              </w:rPr>
              <w:t>1</w:t>
            </w:r>
            <w:r>
              <w:rPr>
                <w:rFonts w:ascii="宋体" w:hAnsi="宋体" w:eastAsia="宋体" w:cs="宋体"/>
                <w:spacing w:val="-45"/>
                <w:sz w:val="20"/>
                <w:szCs w:val="20"/>
              </w:rPr>
              <w:t xml:space="preserve"> </w:t>
            </w:r>
            <w:r>
              <w:rPr>
                <w:rFonts w:ascii="宋体" w:hAnsi="宋体" w:eastAsia="宋体" w:cs="宋体"/>
                <w:spacing w:val="4"/>
                <w:sz w:val="20"/>
                <w:szCs w:val="20"/>
              </w:rPr>
              <w:t>个，饲养量达</w:t>
            </w:r>
            <w:r>
              <w:rPr>
                <w:rFonts w:ascii="宋体" w:hAnsi="宋体" w:eastAsia="宋体" w:cs="宋体"/>
                <w:spacing w:val="-25"/>
                <w:sz w:val="20"/>
                <w:szCs w:val="20"/>
              </w:rPr>
              <w:t xml:space="preserve"> </w:t>
            </w:r>
            <w:r>
              <w:rPr>
                <w:rFonts w:ascii="宋体" w:hAnsi="宋体" w:eastAsia="宋体" w:cs="宋体"/>
                <w:spacing w:val="4"/>
                <w:sz w:val="20"/>
                <w:szCs w:val="20"/>
              </w:rPr>
              <w:t>114</w:t>
            </w:r>
            <w:r>
              <w:rPr>
                <w:rFonts w:ascii="宋体" w:hAnsi="宋体" w:eastAsia="宋体" w:cs="宋体"/>
                <w:spacing w:val="-40"/>
                <w:sz w:val="20"/>
                <w:szCs w:val="20"/>
              </w:rPr>
              <w:t xml:space="preserve"> </w:t>
            </w:r>
            <w:r>
              <w:rPr>
                <w:rFonts w:ascii="宋体" w:hAnsi="宋体" w:eastAsia="宋体" w:cs="宋体"/>
                <w:spacing w:val="4"/>
                <w:sz w:val="20"/>
                <w:szCs w:val="20"/>
              </w:rPr>
              <w:t>万</w:t>
            </w:r>
          </w:p>
        </w:tc>
        <w:tc>
          <w:tcPr>
            <w:tcW w:w="1037" w:type="dxa"/>
            <w:vAlign w:val="top"/>
          </w:tcPr>
          <w:p>
            <w:pPr>
              <w:spacing w:line="458" w:lineRule="auto"/>
              <w:rPr>
                <w:rFonts w:ascii="Arial"/>
                <w:sz w:val="21"/>
              </w:rPr>
            </w:pPr>
          </w:p>
          <w:p>
            <w:pPr>
              <w:spacing w:before="65" w:line="190" w:lineRule="auto"/>
              <w:ind w:left="264"/>
              <w:rPr>
                <w:rFonts w:ascii="宋体" w:hAnsi="宋体" w:eastAsia="宋体" w:cs="宋体"/>
                <w:sz w:val="20"/>
                <w:szCs w:val="20"/>
              </w:rPr>
            </w:pPr>
            <w:r>
              <w:rPr>
                <w:rFonts w:ascii="宋体" w:hAnsi="宋体" w:eastAsia="宋体" w:cs="宋体"/>
                <w:spacing w:val="2"/>
                <w:sz w:val="20"/>
                <w:szCs w:val="20"/>
              </w:rPr>
              <w:t>50000</w:t>
            </w:r>
          </w:p>
        </w:tc>
        <w:tc>
          <w:tcPr>
            <w:tcW w:w="1177" w:type="dxa"/>
            <w:vAlign w:val="top"/>
          </w:tcPr>
          <w:p>
            <w:pPr>
              <w:spacing w:line="460"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62" w:lineRule="auto"/>
              <w:rPr>
                <w:rFonts w:ascii="Arial"/>
                <w:sz w:val="21"/>
              </w:rPr>
            </w:pPr>
          </w:p>
          <w:p>
            <w:pPr>
              <w:spacing w:before="65" w:line="316" w:lineRule="auto"/>
              <w:ind w:left="183" w:right="183"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59" w:type="dxa"/>
            <w:vAlign w:val="top"/>
          </w:tcPr>
          <w:p>
            <w:pPr>
              <w:spacing w:line="292" w:lineRule="auto"/>
              <w:rPr>
                <w:rFonts w:ascii="Arial"/>
                <w:sz w:val="21"/>
              </w:rPr>
            </w:pPr>
          </w:p>
          <w:p>
            <w:pPr>
              <w:spacing w:before="65" w:line="189" w:lineRule="auto"/>
              <w:ind w:left="178"/>
              <w:rPr>
                <w:rFonts w:ascii="宋体" w:hAnsi="宋体" w:eastAsia="宋体" w:cs="宋体"/>
                <w:sz w:val="20"/>
                <w:szCs w:val="20"/>
              </w:rPr>
            </w:pPr>
            <w:r>
              <w:rPr>
                <w:rFonts w:ascii="宋体" w:hAnsi="宋体" w:eastAsia="宋体" w:cs="宋体"/>
                <w:sz w:val="20"/>
                <w:szCs w:val="20"/>
              </w:rPr>
              <w:t>24</w:t>
            </w:r>
          </w:p>
        </w:tc>
        <w:tc>
          <w:tcPr>
            <w:tcW w:w="2182" w:type="dxa"/>
            <w:vAlign w:val="top"/>
          </w:tcPr>
          <w:p>
            <w:pPr>
              <w:spacing w:before="157" w:line="294" w:lineRule="auto"/>
              <w:ind w:left="10" w:right="14" w:firstLine="24"/>
              <w:rPr>
                <w:rFonts w:ascii="宋体" w:hAnsi="宋体" w:eastAsia="宋体" w:cs="宋体"/>
                <w:sz w:val="20"/>
                <w:szCs w:val="20"/>
              </w:rPr>
            </w:pPr>
            <w:r>
              <w:rPr>
                <w:rFonts w:ascii="宋体" w:hAnsi="宋体" w:eastAsia="宋体" w:cs="宋体"/>
                <w:spacing w:val="12"/>
                <w:sz w:val="20"/>
                <w:szCs w:val="20"/>
              </w:rPr>
              <w:t>固原市马铃薯产业链建</w:t>
            </w:r>
            <w:r>
              <w:rPr>
                <w:rFonts w:ascii="宋体" w:hAnsi="宋体" w:eastAsia="宋体" w:cs="宋体"/>
                <w:spacing w:val="6"/>
                <w:sz w:val="20"/>
                <w:szCs w:val="20"/>
              </w:rPr>
              <w:t xml:space="preserve"> </w:t>
            </w:r>
            <w:r>
              <w:rPr>
                <w:rFonts w:ascii="宋体" w:hAnsi="宋体" w:eastAsia="宋体" w:cs="宋体"/>
                <w:spacing w:val="9"/>
                <w:sz w:val="20"/>
                <w:szCs w:val="20"/>
              </w:rPr>
              <w:t>设项目</w:t>
            </w:r>
          </w:p>
        </w:tc>
        <w:tc>
          <w:tcPr>
            <w:tcW w:w="531" w:type="dxa"/>
            <w:vAlign w:val="top"/>
          </w:tcPr>
          <w:p>
            <w:pPr>
              <w:spacing w:line="25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59" w:line="293" w:lineRule="auto"/>
              <w:ind w:left="15" w:firstLine="421"/>
              <w:rPr>
                <w:rFonts w:ascii="宋体" w:hAnsi="宋体" w:eastAsia="宋体" w:cs="宋体"/>
                <w:sz w:val="20"/>
                <w:szCs w:val="20"/>
              </w:rPr>
            </w:pPr>
            <w:r>
              <w:rPr>
                <w:rFonts w:ascii="宋体" w:hAnsi="宋体" w:eastAsia="宋体" w:cs="宋体"/>
                <w:spacing w:val="-8"/>
                <w:sz w:val="20"/>
                <w:szCs w:val="20"/>
              </w:rPr>
              <w:t>打造“固原马铃薯”、“固原淀粉”品牌，种植新品种</w:t>
            </w:r>
            <w:r>
              <w:rPr>
                <w:rFonts w:ascii="宋体" w:hAnsi="宋体" w:eastAsia="宋体" w:cs="宋体"/>
                <w:spacing w:val="-32"/>
                <w:sz w:val="20"/>
                <w:szCs w:val="20"/>
              </w:rPr>
              <w:t xml:space="preserve"> </w:t>
            </w:r>
            <w:r>
              <w:rPr>
                <w:rFonts w:ascii="宋体" w:hAnsi="宋体" w:eastAsia="宋体" w:cs="宋体"/>
                <w:spacing w:val="-8"/>
                <w:sz w:val="20"/>
                <w:szCs w:val="20"/>
              </w:rPr>
              <w:t>30</w:t>
            </w:r>
            <w:r>
              <w:rPr>
                <w:rFonts w:ascii="宋体" w:hAnsi="宋体" w:eastAsia="宋体" w:cs="宋体"/>
                <w:spacing w:val="-41"/>
                <w:sz w:val="20"/>
                <w:szCs w:val="20"/>
              </w:rPr>
              <w:t xml:space="preserve"> </w:t>
            </w:r>
            <w:r>
              <w:rPr>
                <w:rFonts w:ascii="宋体" w:hAnsi="宋体" w:eastAsia="宋体" w:cs="宋体"/>
                <w:spacing w:val="-8"/>
                <w:sz w:val="20"/>
                <w:szCs w:val="20"/>
              </w:rPr>
              <w:t>万亩，</w:t>
            </w:r>
            <w:r>
              <w:rPr>
                <w:rFonts w:ascii="宋体" w:hAnsi="宋体" w:eastAsia="宋体" w:cs="宋体"/>
                <w:sz w:val="20"/>
                <w:szCs w:val="20"/>
              </w:rPr>
              <w:t xml:space="preserve"> </w:t>
            </w:r>
            <w:r>
              <w:rPr>
                <w:rFonts w:ascii="宋体" w:hAnsi="宋体" w:eastAsia="宋体" w:cs="宋体"/>
                <w:spacing w:val="4"/>
                <w:sz w:val="20"/>
                <w:szCs w:val="20"/>
              </w:rPr>
              <w:t>产量达到</w:t>
            </w:r>
            <w:r>
              <w:rPr>
                <w:rFonts w:ascii="宋体" w:hAnsi="宋体" w:eastAsia="宋体" w:cs="宋体"/>
                <w:spacing w:val="-37"/>
                <w:sz w:val="20"/>
                <w:szCs w:val="20"/>
              </w:rPr>
              <w:t xml:space="preserve"> </w:t>
            </w:r>
            <w:r>
              <w:rPr>
                <w:rFonts w:ascii="宋体" w:hAnsi="宋体" w:eastAsia="宋体" w:cs="宋体"/>
                <w:spacing w:val="4"/>
                <w:sz w:val="20"/>
                <w:szCs w:val="20"/>
              </w:rPr>
              <w:t>200</w:t>
            </w:r>
            <w:r>
              <w:rPr>
                <w:rFonts w:ascii="宋体" w:hAnsi="宋体" w:eastAsia="宋体" w:cs="宋体"/>
                <w:spacing w:val="-41"/>
                <w:sz w:val="20"/>
                <w:szCs w:val="20"/>
              </w:rPr>
              <w:t xml:space="preserve"> </w:t>
            </w:r>
            <w:r>
              <w:rPr>
                <w:rFonts w:ascii="宋体" w:hAnsi="宋体" w:eastAsia="宋体" w:cs="宋体"/>
                <w:spacing w:val="4"/>
                <w:sz w:val="20"/>
                <w:szCs w:val="20"/>
              </w:rPr>
              <w:t>万吨以上。</w:t>
            </w:r>
          </w:p>
        </w:tc>
        <w:tc>
          <w:tcPr>
            <w:tcW w:w="1037" w:type="dxa"/>
            <w:vAlign w:val="top"/>
          </w:tcPr>
          <w:p>
            <w:pPr>
              <w:spacing w:line="292" w:lineRule="auto"/>
              <w:rPr>
                <w:rFonts w:ascii="Arial"/>
                <w:sz w:val="21"/>
              </w:rPr>
            </w:pPr>
          </w:p>
          <w:p>
            <w:pPr>
              <w:spacing w:before="65" w:line="188" w:lineRule="auto"/>
              <w:ind w:left="266"/>
              <w:rPr>
                <w:rFonts w:ascii="宋体" w:hAnsi="宋体" w:eastAsia="宋体" w:cs="宋体"/>
                <w:sz w:val="20"/>
                <w:szCs w:val="20"/>
              </w:rPr>
            </w:pPr>
            <w:r>
              <w:rPr>
                <w:rFonts w:ascii="宋体" w:hAnsi="宋体" w:eastAsia="宋体" w:cs="宋体"/>
                <w:spacing w:val="1"/>
                <w:sz w:val="20"/>
                <w:szCs w:val="20"/>
              </w:rPr>
              <w:t>30000</w:t>
            </w:r>
          </w:p>
        </w:tc>
        <w:tc>
          <w:tcPr>
            <w:tcW w:w="1177" w:type="dxa"/>
            <w:vAlign w:val="top"/>
          </w:tcPr>
          <w:p>
            <w:pPr>
              <w:spacing w:line="292"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161" w:line="292" w:lineRule="auto"/>
              <w:ind w:left="183" w:right="183"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559" w:type="dxa"/>
            <w:vAlign w:val="top"/>
          </w:tcPr>
          <w:p>
            <w:pPr>
              <w:spacing w:line="290" w:lineRule="auto"/>
              <w:rPr>
                <w:rFonts w:ascii="Arial"/>
                <w:sz w:val="21"/>
              </w:rPr>
            </w:pPr>
          </w:p>
          <w:p>
            <w:pPr>
              <w:spacing w:before="65" w:line="190" w:lineRule="auto"/>
              <w:ind w:left="178"/>
              <w:rPr>
                <w:rFonts w:ascii="宋体" w:hAnsi="宋体" w:eastAsia="宋体" w:cs="宋体"/>
                <w:sz w:val="20"/>
                <w:szCs w:val="20"/>
              </w:rPr>
            </w:pPr>
            <w:r>
              <w:rPr>
                <w:rFonts w:ascii="宋体" w:hAnsi="宋体" w:eastAsia="宋体" w:cs="宋体"/>
                <w:sz w:val="20"/>
                <w:szCs w:val="20"/>
              </w:rPr>
              <w:t>25</w:t>
            </w:r>
          </w:p>
        </w:tc>
        <w:tc>
          <w:tcPr>
            <w:tcW w:w="2182" w:type="dxa"/>
            <w:vAlign w:val="top"/>
          </w:tcPr>
          <w:p>
            <w:pPr>
              <w:spacing w:before="158" w:line="293" w:lineRule="auto"/>
              <w:ind w:left="13" w:right="14" w:firstLine="21"/>
              <w:rPr>
                <w:rFonts w:ascii="宋体" w:hAnsi="宋体" w:eastAsia="宋体" w:cs="宋体"/>
                <w:sz w:val="20"/>
                <w:szCs w:val="20"/>
              </w:rPr>
            </w:pPr>
            <w:r>
              <w:rPr>
                <w:rFonts w:ascii="宋体" w:hAnsi="宋体" w:eastAsia="宋体" w:cs="宋体"/>
                <w:spacing w:val="12"/>
                <w:sz w:val="20"/>
                <w:szCs w:val="20"/>
              </w:rPr>
              <w:t>固原市冷凉蔬菜产业链</w:t>
            </w:r>
            <w:r>
              <w:rPr>
                <w:rFonts w:ascii="宋体" w:hAnsi="宋体" w:eastAsia="宋体" w:cs="宋体"/>
                <w:spacing w:val="6"/>
                <w:sz w:val="20"/>
                <w:szCs w:val="20"/>
              </w:rPr>
              <w:t xml:space="preserve"> </w:t>
            </w:r>
            <w:r>
              <w:rPr>
                <w:rFonts w:ascii="宋体" w:hAnsi="宋体" w:eastAsia="宋体" w:cs="宋体"/>
                <w:spacing w:val="8"/>
                <w:sz w:val="20"/>
                <w:szCs w:val="20"/>
              </w:rPr>
              <w:t>建设项目</w:t>
            </w:r>
          </w:p>
        </w:tc>
        <w:tc>
          <w:tcPr>
            <w:tcW w:w="531" w:type="dxa"/>
            <w:vAlign w:val="top"/>
          </w:tcPr>
          <w:p>
            <w:pPr>
              <w:spacing w:line="25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1" w:line="301" w:lineRule="auto"/>
              <w:ind w:left="15" w:right="7" w:firstLine="425"/>
              <w:rPr>
                <w:rFonts w:ascii="宋体" w:hAnsi="宋体" w:eastAsia="宋体" w:cs="宋体"/>
                <w:sz w:val="20"/>
                <w:szCs w:val="20"/>
              </w:rPr>
            </w:pPr>
            <w:r>
              <w:rPr>
                <w:rFonts w:ascii="宋体" w:hAnsi="宋体" w:eastAsia="宋体" w:cs="宋体"/>
                <w:spacing w:val="10"/>
                <w:sz w:val="20"/>
                <w:szCs w:val="20"/>
              </w:rPr>
              <w:t>打造</w:t>
            </w:r>
            <w:r>
              <w:rPr>
                <w:rFonts w:ascii="宋体" w:hAnsi="宋体" w:eastAsia="宋体" w:cs="宋体"/>
                <w:spacing w:val="-72"/>
                <w:sz w:val="20"/>
                <w:szCs w:val="20"/>
              </w:rPr>
              <w:t xml:space="preserve"> </w:t>
            </w:r>
            <w:r>
              <w:rPr>
                <w:rFonts w:ascii="宋体" w:hAnsi="宋体" w:eastAsia="宋体" w:cs="宋体"/>
                <w:spacing w:val="10"/>
                <w:sz w:val="20"/>
                <w:szCs w:val="20"/>
              </w:rPr>
              <w:t>“六盘山冷凉蔬菜”品牌，建立生产技术规</w:t>
            </w:r>
            <w:r>
              <w:rPr>
                <w:rFonts w:ascii="宋体" w:hAnsi="宋体" w:eastAsia="宋体" w:cs="宋体"/>
                <w:spacing w:val="9"/>
                <w:sz w:val="20"/>
                <w:szCs w:val="20"/>
              </w:rPr>
              <w:t>程和标准，</w:t>
            </w:r>
            <w:r>
              <w:rPr>
                <w:rFonts w:ascii="宋体" w:hAnsi="宋体" w:eastAsia="宋体" w:cs="宋体"/>
                <w:sz w:val="20"/>
                <w:szCs w:val="20"/>
              </w:rPr>
              <w:t xml:space="preserve"> </w:t>
            </w:r>
            <w:r>
              <w:rPr>
                <w:rFonts w:ascii="宋体" w:hAnsi="宋体" w:eastAsia="宋体" w:cs="宋体"/>
                <w:spacing w:val="3"/>
                <w:sz w:val="20"/>
                <w:szCs w:val="20"/>
              </w:rPr>
              <w:t>种植面积稳定在</w:t>
            </w:r>
            <w:r>
              <w:rPr>
                <w:rFonts w:ascii="宋体" w:hAnsi="宋体" w:eastAsia="宋体" w:cs="宋体"/>
                <w:spacing w:val="-24"/>
                <w:sz w:val="20"/>
                <w:szCs w:val="20"/>
              </w:rPr>
              <w:t xml:space="preserve"> </w:t>
            </w:r>
            <w:r>
              <w:rPr>
                <w:rFonts w:ascii="宋体" w:hAnsi="宋体" w:eastAsia="宋体" w:cs="宋体"/>
                <w:spacing w:val="3"/>
                <w:sz w:val="20"/>
                <w:szCs w:val="20"/>
              </w:rPr>
              <w:t>50</w:t>
            </w:r>
            <w:r>
              <w:rPr>
                <w:rFonts w:ascii="宋体" w:hAnsi="宋体" w:eastAsia="宋体" w:cs="宋体"/>
                <w:spacing w:val="-41"/>
                <w:sz w:val="20"/>
                <w:szCs w:val="20"/>
              </w:rPr>
              <w:t xml:space="preserve"> </w:t>
            </w:r>
            <w:r>
              <w:rPr>
                <w:rFonts w:ascii="宋体" w:hAnsi="宋体" w:eastAsia="宋体" w:cs="宋体"/>
                <w:spacing w:val="3"/>
                <w:sz w:val="20"/>
                <w:szCs w:val="20"/>
              </w:rPr>
              <w:t>万亩，其中优势新品种</w:t>
            </w:r>
            <w:r>
              <w:rPr>
                <w:rFonts w:ascii="宋体" w:hAnsi="宋体" w:eastAsia="宋体" w:cs="宋体"/>
                <w:spacing w:val="-36"/>
                <w:sz w:val="20"/>
                <w:szCs w:val="20"/>
              </w:rPr>
              <w:t xml:space="preserve"> </w:t>
            </w:r>
            <w:r>
              <w:rPr>
                <w:rFonts w:ascii="宋体" w:hAnsi="宋体" w:eastAsia="宋体" w:cs="宋体"/>
                <w:spacing w:val="3"/>
                <w:sz w:val="20"/>
                <w:szCs w:val="20"/>
              </w:rPr>
              <w:t>30</w:t>
            </w:r>
            <w:r>
              <w:rPr>
                <w:rFonts w:ascii="宋体" w:hAnsi="宋体" w:eastAsia="宋体" w:cs="宋体"/>
                <w:spacing w:val="-42"/>
                <w:sz w:val="20"/>
                <w:szCs w:val="20"/>
              </w:rPr>
              <w:t xml:space="preserve"> </w:t>
            </w:r>
            <w:r>
              <w:rPr>
                <w:rFonts w:ascii="宋体" w:hAnsi="宋体" w:eastAsia="宋体" w:cs="宋体"/>
                <w:spacing w:val="3"/>
                <w:sz w:val="20"/>
                <w:szCs w:val="20"/>
              </w:rPr>
              <w:t>万亩，产量达到</w:t>
            </w:r>
            <w:r>
              <w:rPr>
                <w:rFonts w:ascii="宋体" w:hAnsi="宋体" w:eastAsia="宋体" w:cs="宋体"/>
                <w:spacing w:val="-42"/>
                <w:sz w:val="20"/>
                <w:szCs w:val="20"/>
              </w:rPr>
              <w:t xml:space="preserve"> </w:t>
            </w:r>
            <w:r>
              <w:rPr>
                <w:rFonts w:ascii="宋体" w:hAnsi="宋体" w:eastAsia="宋体" w:cs="宋体"/>
                <w:spacing w:val="3"/>
                <w:sz w:val="20"/>
                <w:szCs w:val="20"/>
              </w:rPr>
              <w:t>220</w:t>
            </w:r>
          </w:p>
        </w:tc>
        <w:tc>
          <w:tcPr>
            <w:tcW w:w="1037" w:type="dxa"/>
            <w:vAlign w:val="top"/>
          </w:tcPr>
          <w:p>
            <w:pPr>
              <w:spacing w:line="290" w:lineRule="auto"/>
              <w:rPr>
                <w:rFonts w:ascii="Arial"/>
                <w:sz w:val="21"/>
              </w:rPr>
            </w:pPr>
          </w:p>
          <w:p>
            <w:pPr>
              <w:spacing w:before="65" w:line="190" w:lineRule="auto"/>
              <w:ind w:left="264"/>
              <w:rPr>
                <w:rFonts w:ascii="宋体" w:hAnsi="宋体" w:eastAsia="宋体" w:cs="宋体"/>
                <w:sz w:val="20"/>
                <w:szCs w:val="20"/>
              </w:rPr>
            </w:pPr>
            <w:r>
              <w:rPr>
                <w:rFonts w:ascii="宋体" w:hAnsi="宋体" w:eastAsia="宋体" w:cs="宋体"/>
                <w:spacing w:val="2"/>
                <w:sz w:val="20"/>
                <w:szCs w:val="20"/>
              </w:rPr>
              <w:t>50000</w:t>
            </w:r>
          </w:p>
        </w:tc>
        <w:tc>
          <w:tcPr>
            <w:tcW w:w="1177" w:type="dxa"/>
            <w:vAlign w:val="top"/>
          </w:tcPr>
          <w:p>
            <w:pPr>
              <w:spacing w:line="292"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160" w:line="292" w:lineRule="auto"/>
              <w:ind w:left="183" w:right="183"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559" w:type="dxa"/>
            <w:vAlign w:val="top"/>
          </w:tcPr>
          <w:p>
            <w:pPr>
              <w:spacing w:line="257" w:lineRule="auto"/>
              <w:rPr>
                <w:rFonts w:ascii="Arial"/>
                <w:sz w:val="21"/>
              </w:rPr>
            </w:pPr>
          </w:p>
          <w:p>
            <w:pPr>
              <w:spacing w:line="258" w:lineRule="auto"/>
              <w:rPr>
                <w:rFonts w:ascii="Arial"/>
                <w:sz w:val="21"/>
              </w:rPr>
            </w:pPr>
          </w:p>
          <w:p>
            <w:pPr>
              <w:spacing w:before="65" w:line="190" w:lineRule="auto"/>
              <w:ind w:left="178"/>
              <w:rPr>
                <w:rFonts w:ascii="宋体" w:hAnsi="宋体" w:eastAsia="宋体" w:cs="宋体"/>
                <w:sz w:val="20"/>
                <w:szCs w:val="20"/>
              </w:rPr>
            </w:pPr>
            <w:r>
              <w:rPr>
                <w:rFonts w:ascii="宋体" w:hAnsi="宋体" w:eastAsia="宋体" w:cs="宋体"/>
                <w:sz w:val="20"/>
                <w:szCs w:val="20"/>
              </w:rPr>
              <w:t>26</w:t>
            </w:r>
          </w:p>
        </w:tc>
        <w:tc>
          <w:tcPr>
            <w:tcW w:w="2182" w:type="dxa"/>
            <w:vAlign w:val="top"/>
          </w:tcPr>
          <w:p>
            <w:pPr>
              <w:spacing w:line="316" w:lineRule="auto"/>
              <w:rPr>
                <w:rFonts w:ascii="Arial"/>
                <w:sz w:val="21"/>
              </w:rPr>
            </w:pPr>
          </w:p>
          <w:p>
            <w:pPr>
              <w:spacing w:before="65" w:line="300" w:lineRule="auto"/>
              <w:ind w:left="13" w:right="14" w:firstLine="21"/>
              <w:rPr>
                <w:rFonts w:ascii="宋体" w:hAnsi="宋体" w:eastAsia="宋体" w:cs="宋体"/>
                <w:sz w:val="20"/>
                <w:szCs w:val="20"/>
              </w:rPr>
            </w:pPr>
            <w:r>
              <w:rPr>
                <w:rFonts w:ascii="宋体" w:hAnsi="宋体" w:eastAsia="宋体" w:cs="宋体"/>
                <w:spacing w:val="12"/>
                <w:sz w:val="20"/>
                <w:szCs w:val="20"/>
              </w:rPr>
              <w:t>固原市特色种养业发展</w:t>
            </w:r>
            <w:r>
              <w:rPr>
                <w:rFonts w:ascii="宋体" w:hAnsi="宋体" w:eastAsia="宋体" w:cs="宋体"/>
                <w:spacing w:val="6"/>
                <w:sz w:val="20"/>
                <w:szCs w:val="20"/>
              </w:rPr>
              <w:t xml:space="preserve"> 项目</w:t>
            </w:r>
          </w:p>
        </w:tc>
        <w:tc>
          <w:tcPr>
            <w:tcW w:w="531" w:type="dxa"/>
            <w:vAlign w:val="top"/>
          </w:tcPr>
          <w:p>
            <w:pPr>
              <w:spacing w:line="242" w:lineRule="auto"/>
              <w:rPr>
                <w:rFonts w:ascii="Arial"/>
                <w:sz w:val="21"/>
              </w:rPr>
            </w:pPr>
          </w:p>
          <w:p>
            <w:pPr>
              <w:spacing w:line="24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12" w:line="305" w:lineRule="auto"/>
              <w:ind w:left="13" w:right="13" w:firstLine="427"/>
              <w:jc w:val="both"/>
              <w:rPr>
                <w:rFonts w:ascii="宋体" w:hAnsi="宋体" w:eastAsia="宋体" w:cs="宋体"/>
                <w:sz w:val="20"/>
                <w:szCs w:val="20"/>
              </w:rPr>
            </w:pPr>
            <w:r>
              <w:rPr>
                <w:rFonts w:ascii="宋体" w:hAnsi="宋体" w:eastAsia="宋体" w:cs="宋体"/>
                <w:spacing w:val="7"/>
                <w:sz w:val="20"/>
                <w:szCs w:val="20"/>
              </w:rPr>
              <w:t>打造</w:t>
            </w:r>
            <w:r>
              <w:rPr>
                <w:rFonts w:ascii="宋体" w:hAnsi="宋体" w:eastAsia="宋体" w:cs="宋体"/>
                <w:spacing w:val="-60"/>
                <w:sz w:val="20"/>
                <w:szCs w:val="20"/>
              </w:rPr>
              <w:t xml:space="preserve"> </w:t>
            </w:r>
            <w:r>
              <w:rPr>
                <w:rFonts w:ascii="宋体" w:hAnsi="宋体" w:eastAsia="宋体" w:cs="宋体"/>
                <w:spacing w:val="7"/>
                <w:sz w:val="20"/>
                <w:szCs w:val="20"/>
              </w:rPr>
              <w:t>“六盘山”小杂粮和</w:t>
            </w:r>
            <w:r>
              <w:rPr>
                <w:rFonts w:ascii="宋体" w:hAnsi="宋体" w:eastAsia="宋体" w:cs="宋体"/>
                <w:spacing w:val="-72"/>
                <w:sz w:val="20"/>
                <w:szCs w:val="20"/>
              </w:rPr>
              <w:t xml:space="preserve"> </w:t>
            </w:r>
            <w:r>
              <w:rPr>
                <w:rFonts w:ascii="宋体" w:hAnsi="宋体" w:eastAsia="宋体" w:cs="宋体"/>
                <w:spacing w:val="7"/>
                <w:sz w:val="20"/>
                <w:szCs w:val="20"/>
              </w:rPr>
              <w:t>“</w:t>
            </w:r>
            <w:r>
              <w:rPr>
                <w:rFonts w:ascii="宋体" w:hAnsi="宋体" w:eastAsia="宋体" w:cs="宋体"/>
                <w:spacing w:val="-72"/>
                <w:sz w:val="20"/>
                <w:szCs w:val="20"/>
              </w:rPr>
              <w:t xml:space="preserve"> </w:t>
            </w:r>
            <w:r>
              <w:rPr>
                <w:rFonts w:ascii="宋体" w:hAnsi="宋体" w:eastAsia="宋体" w:cs="宋体"/>
                <w:spacing w:val="7"/>
                <w:sz w:val="20"/>
                <w:szCs w:val="20"/>
              </w:rPr>
              <w:t>固原中蜂”品牌，调优特色种养</w:t>
            </w:r>
            <w:r>
              <w:rPr>
                <w:rFonts w:ascii="宋体" w:hAnsi="宋体" w:eastAsia="宋体" w:cs="宋体"/>
                <w:sz w:val="20"/>
                <w:szCs w:val="20"/>
              </w:rPr>
              <w:t xml:space="preserve"> </w:t>
            </w:r>
            <w:r>
              <w:rPr>
                <w:rFonts w:ascii="宋体" w:hAnsi="宋体" w:eastAsia="宋体" w:cs="宋体"/>
                <w:spacing w:val="11"/>
                <w:sz w:val="20"/>
                <w:szCs w:val="20"/>
              </w:rPr>
              <w:t>业，组建产加销企业联合体或企业集团，优质杂粮种植面</w:t>
            </w:r>
            <w:r>
              <w:rPr>
                <w:rFonts w:ascii="宋体" w:hAnsi="宋体" w:eastAsia="宋体" w:cs="宋体"/>
                <w:spacing w:val="10"/>
                <w:sz w:val="20"/>
                <w:szCs w:val="20"/>
              </w:rPr>
              <w:t>积稳定</w:t>
            </w:r>
            <w:r>
              <w:rPr>
                <w:rFonts w:ascii="宋体" w:hAnsi="宋体" w:eastAsia="宋体" w:cs="宋体"/>
                <w:sz w:val="20"/>
                <w:szCs w:val="20"/>
              </w:rPr>
              <w:t xml:space="preserve"> </w:t>
            </w:r>
            <w:r>
              <w:rPr>
                <w:rFonts w:ascii="宋体" w:hAnsi="宋体" w:eastAsia="宋体" w:cs="宋体"/>
                <w:spacing w:val="2"/>
                <w:sz w:val="20"/>
                <w:szCs w:val="20"/>
              </w:rPr>
              <w:t>在</w:t>
            </w:r>
            <w:r>
              <w:rPr>
                <w:rFonts w:ascii="宋体" w:hAnsi="宋体" w:eastAsia="宋体" w:cs="宋体"/>
                <w:spacing w:val="-29"/>
                <w:sz w:val="20"/>
                <w:szCs w:val="20"/>
              </w:rPr>
              <w:t xml:space="preserve"> </w:t>
            </w:r>
            <w:r>
              <w:rPr>
                <w:rFonts w:ascii="宋体" w:hAnsi="宋体" w:eastAsia="宋体" w:cs="宋体"/>
                <w:spacing w:val="2"/>
                <w:sz w:val="20"/>
                <w:szCs w:val="20"/>
              </w:rPr>
              <w:t>86</w:t>
            </w:r>
            <w:r>
              <w:rPr>
                <w:rFonts w:ascii="宋体" w:hAnsi="宋体" w:eastAsia="宋体" w:cs="宋体"/>
                <w:spacing w:val="-40"/>
                <w:sz w:val="20"/>
                <w:szCs w:val="20"/>
              </w:rPr>
              <w:t xml:space="preserve"> </w:t>
            </w:r>
            <w:r>
              <w:rPr>
                <w:rFonts w:ascii="宋体" w:hAnsi="宋体" w:eastAsia="宋体" w:cs="宋体"/>
                <w:spacing w:val="2"/>
                <w:sz w:val="20"/>
                <w:szCs w:val="20"/>
              </w:rPr>
              <w:t>万亩，中蜂养殖达到</w:t>
            </w:r>
            <w:r>
              <w:rPr>
                <w:rFonts w:ascii="宋体" w:hAnsi="宋体" w:eastAsia="宋体" w:cs="宋体"/>
                <w:spacing w:val="-36"/>
                <w:sz w:val="20"/>
                <w:szCs w:val="20"/>
              </w:rPr>
              <w:t xml:space="preserve"> </w:t>
            </w:r>
            <w:r>
              <w:rPr>
                <w:rFonts w:ascii="宋体" w:hAnsi="宋体" w:eastAsia="宋体" w:cs="宋体"/>
                <w:spacing w:val="2"/>
                <w:sz w:val="20"/>
                <w:szCs w:val="20"/>
              </w:rPr>
              <w:t>8.5</w:t>
            </w:r>
            <w:r>
              <w:rPr>
                <w:rFonts w:ascii="宋体" w:hAnsi="宋体" w:eastAsia="宋体" w:cs="宋体"/>
                <w:spacing w:val="-38"/>
                <w:sz w:val="20"/>
                <w:szCs w:val="20"/>
              </w:rPr>
              <w:t xml:space="preserve"> </w:t>
            </w:r>
            <w:r>
              <w:rPr>
                <w:rFonts w:ascii="宋体" w:hAnsi="宋体" w:eastAsia="宋体" w:cs="宋体"/>
                <w:spacing w:val="2"/>
                <w:sz w:val="20"/>
                <w:szCs w:val="20"/>
              </w:rPr>
              <w:t>万群。</w:t>
            </w:r>
          </w:p>
        </w:tc>
        <w:tc>
          <w:tcPr>
            <w:tcW w:w="1037" w:type="dxa"/>
            <w:vAlign w:val="top"/>
          </w:tcPr>
          <w:p>
            <w:pPr>
              <w:spacing w:line="258" w:lineRule="auto"/>
              <w:rPr>
                <w:rFonts w:ascii="Arial"/>
                <w:sz w:val="21"/>
              </w:rPr>
            </w:pPr>
          </w:p>
          <w:p>
            <w:pPr>
              <w:spacing w:line="259" w:lineRule="auto"/>
              <w:rPr>
                <w:rFonts w:ascii="Arial"/>
                <w:sz w:val="21"/>
              </w:rPr>
            </w:pPr>
          </w:p>
          <w:p>
            <w:pPr>
              <w:spacing w:before="65" w:line="188" w:lineRule="auto"/>
              <w:ind w:left="260"/>
              <w:rPr>
                <w:rFonts w:ascii="宋体" w:hAnsi="宋体" w:eastAsia="宋体" w:cs="宋体"/>
                <w:sz w:val="20"/>
                <w:szCs w:val="20"/>
              </w:rPr>
            </w:pPr>
            <w:r>
              <w:rPr>
                <w:rFonts w:ascii="宋体" w:hAnsi="宋体" w:eastAsia="宋体" w:cs="宋体"/>
                <w:spacing w:val="3"/>
                <w:sz w:val="20"/>
                <w:szCs w:val="20"/>
              </w:rPr>
              <w:t>40000</w:t>
            </w:r>
          </w:p>
        </w:tc>
        <w:tc>
          <w:tcPr>
            <w:tcW w:w="1177" w:type="dxa"/>
            <w:vAlign w:val="top"/>
          </w:tcPr>
          <w:p>
            <w:pPr>
              <w:spacing w:line="258" w:lineRule="auto"/>
              <w:rPr>
                <w:rFonts w:ascii="Arial"/>
                <w:sz w:val="21"/>
              </w:rPr>
            </w:pPr>
          </w:p>
          <w:p>
            <w:pPr>
              <w:spacing w:line="259"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17" w:lineRule="auto"/>
              <w:rPr>
                <w:rFonts w:ascii="Arial"/>
                <w:sz w:val="21"/>
              </w:rPr>
            </w:pPr>
          </w:p>
          <w:p>
            <w:pPr>
              <w:spacing w:before="65" w:line="318" w:lineRule="auto"/>
              <w:ind w:left="183" w:right="183"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59" w:type="dxa"/>
            <w:vAlign w:val="top"/>
          </w:tcPr>
          <w:p>
            <w:pPr>
              <w:spacing w:line="296" w:lineRule="auto"/>
              <w:rPr>
                <w:rFonts w:ascii="Arial"/>
                <w:sz w:val="21"/>
              </w:rPr>
            </w:pPr>
          </w:p>
          <w:p>
            <w:pPr>
              <w:spacing w:before="65" w:line="187" w:lineRule="auto"/>
              <w:ind w:left="178"/>
              <w:rPr>
                <w:rFonts w:ascii="宋体" w:hAnsi="宋体" w:eastAsia="宋体" w:cs="宋体"/>
                <w:sz w:val="20"/>
                <w:szCs w:val="20"/>
              </w:rPr>
            </w:pPr>
            <w:r>
              <w:rPr>
                <w:rFonts w:ascii="宋体" w:hAnsi="宋体" w:eastAsia="宋体" w:cs="宋体"/>
                <w:sz w:val="20"/>
                <w:szCs w:val="20"/>
              </w:rPr>
              <w:t>27</w:t>
            </w:r>
          </w:p>
        </w:tc>
        <w:tc>
          <w:tcPr>
            <w:tcW w:w="2182" w:type="dxa"/>
            <w:vAlign w:val="top"/>
          </w:tcPr>
          <w:p>
            <w:pPr>
              <w:spacing w:before="159" w:line="293" w:lineRule="auto"/>
              <w:ind w:left="10" w:right="14" w:firstLine="24"/>
              <w:rPr>
                <w:rFonts w:ascii="宋体" w:hAnsi="宋体" w:eastAsia="宋体" w:cs="宋体"/>
                <w:sz w:val="20"/>
                <w:szCs w:val="20"/>
              </w:rPr>
            </w:pPr>
            <w:r>
              <w:rPr>
                <w:rFonts w:ascii="宋体" w:hAnsi="宋体" w:eastAsia="宋体" w:cs="宋体"/>
                <w:spacing w:val="12"/>
                <w:sz w:val="20"/>
                <w:szCs w:val="20"/>
              </w:rPr>
              <w:t>固原市中药材产业链建</w:t>
            </w:r>
            <w:r>
              <w:rPr>
                <w:rFonts w:ascii="宋体" w:hAnsi="宋体" w:eastAsia="宋体" w:cs="宋体"/>
                <w:spacing w:val="6"/>
                <w:sz w:val="20"/>
                <w:szCs w:val="20"/>
              </w:rPr>
              <w:t xml:space="preserve"> </w:t>
            </w:r>
            <w:r>
              <w:rPr>
                <w:rFonts w:ascii="宋体" w:hAnsi="宋体" w:eastAsia="宋体" w:cs="宋体"/>
                <w:spacing w:val="9"/>
                <w:sz w:val="20"/>
                <w:szCs w:val="20"/>
              </w:rPr>
              <w:t>设项目</w:t>
            </w:r>
          </w:p>
        </w:tc>
        <w:tc>
          <w:tcPr>
            <w:tcW w:w="531" w:type="dxa"/>
            <w:vAlign w:val="top"/>
          </w:tcPr>
          <w:p>
            <w:pPr>
              <w:spacing w:line="26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6" w:line="298" w:lineRule="auto"/>
              <w:ind w:left="17" w:right="8" w:firstLine="423"/>
              <w:rPr>
                <w:rFonts w:ascii="宋体" w:hAnsi="宋体" w:eastAsia="宋体" w:cs="宋体"/>
                <w:sz w:val="20"/>
                <w:szCs w:val="20"/>
              </w:rPr>
            </w:pPr>
            <w:r>
              <w:rPr>
                <w:rFonts w:ascii="宋体" w:hAnsi="宋体" w:eastAsia="宋体" w:cs="宋体"/>
                <w:spacing w:val="9"/>
                <w:sz w:val="20"/>
                <w:szCs w:val="20"/>
              </w:rPr>
              <w:t>打造</w:t>
            </w:r>
            <w:r>
              <w:rPr>
                <w:rFonts w:ascii="宋体" w:hAnsi="宋体" w:eastAsia="宋体" w:cs="宋体"/>
                <w:spacing w:val="-56"/>
                <w:sz w:val="20"/>
                <w:szCs w:val="20"/>
              </w:rPr>
              <w:t xml:space="preserve"> </w:t>
            </w:r>
            <w:r>
              <w:rPr>
                <w:rFonts w:ascii="宋体" w:hAnsi="宋体" w:eastAsia="宋体" w:cs="宋体"/>
                <w:spacing w:val="9"/>
                <w:sz w:val="20"/>
                <w:szCs w:val="20"/>
              </w:rPr>
              <w:t>“六盘山道地中药材”品牌，提升中药材品质，种植面</w:t>
            </w:r>
            <w:r>
              <w:rPr>
                <w:rFonts w:ascii="宋体" w:hAnsi="宋体" w:eastAsia="宋体" w:cs="宋体"/>
                <w:sz w:val="20"/>
                <w:szCs w:val="20"/>
              </w:rPr>
              <w:t xml:space="preserve"> </w:t>
            </w:r>
            <w:r>
              <w:rPr>
                <w:rFonts w:ascii="宋体" w:hAnsi="宋体" w:eastAsia="宋体" w:cs="宋体"/>
                <w:spacing w:val="5"/>
                <w:sz w:val="20"/>
                <w:szCs w:val="20"/>
              </w:rPr>
              <w:t>积达到</w:t>
            </w:r>
            <w:r>
              <w:rPr>
                <w:rFonts w:ascii="宋体" w:hAnsi="宋体" w:eastAsia="宋体" w:cs="宋体"/>
                <w:spacing w:val="-37"/>
                <w:sz w:val="20"/>
                <w:szCs w:val="20"/>
              </w:rPr>
              <w:t xml:space="preserve"> </w:t>
            </w:r>
            <w:r>
              <w:rPr>
                <w:rFonts w:ascii="宋体" w:hAnsi="宋体" w:eastAsia="宋体" w:cs="宋体"/>
                <w:spacing w:val="5"/>
                <w:sz w:val="20"/>
                <w:szCs w:val="20"/>
              </w:rPr>
              <w:t>23.9</w:t>
            </w:r>
            <w:r>
              <w:rPr>
                <w:rFonts w:ascii="宋体" w:hAnsi="宋体" w:eastAsia="宋体" w:cs="宋体"/>
                <w:spacing w:val="-38"/>
                <w:sz w:val="20"/>
                <w:szCs w:val="20"/>
              </w:rPr>
              <w:t xml:space="preserve"> </w:t>
            </w:r>
            <w:r>
              <w:rPr>
                <w:rFonts w:ascii="宋体" w:hAnsi="宋体" w:eastAsia="宋体" w:cs="宋体"/>
                <w:spacing w:val="5"/>
                <w:sz w:val="20"/>
                <w:szCs w:val="20"/>
              </w:rPr>
              <w:t>万亩。总产量达到</w:t>
            </w:r>
            <w:r>
              <w:rPr>
                <w:rFonts w:ascii="宋体" w:hAnsi="宋体" w:eastAsia="宋体" w:cs="宋体"/>
                <w:spacing w:val="-36"/>
                <w:sz w:val="20"/>
                <w:szCs w:val="20"/>
              </w:rPr>
              <w:t xml:space="preserve"> </w:t>
            </w:r>
            <w:r>
              <w:rPr>
                <w:rFonts w:ascii="宋体" w:hAnsi="宋体" w:eastAsia="宋体" w:cs="宋体"/>
                <w:spacing w:val="5"/>
                <w:sz w:val="20"/>
                <w:szCs w:val="20"/>
              </w:rPr>
              <w:t>3.2</w:t>
            </w:r>
            <w:r>
              <w:rPr>
                <w:rFonts w:ascii="宋体" w:hAnsi="宋体" w:eastAsia="宋体" w:cs="宋体"/>
                <w:spacing w:val="-38"/>
                <w:sz w:val="20"/>
                <w:szCs w:val="20"/>
              </w:rPr>
              <w:t xml:space="preserve"> </w:t>
            </w:r>
            <w:r>
              <w:rPr>
                <w:rFonts w:ascii="宋体" w:hAnsi="宋体" w:eastAsia="宋体" w:cs="宋体"/>
                <w:spacing w:val="5"/>
                <w:sz w:val="20"/>
                <w:szCs w:val="20"/>
              </w:rPr>
              <w:t>万吨，建成固原市中药村交易</w:t>
            </w:r>
          </w:p>
        </w:tc>
        <w:tc>
          <w:tcPr>
            <w:tcW w:w="1037" w:type="dxa"/>
            <w:vAlign w:val="top"/>
          </w:tcPr>
          <w:p>
            <w:pPr>
              <w:spacing w:line="296" w:lineRule="auto"/>
              <w:rPr>
                <w:rFonts w:ascii="Arial"/>
                <w:sz w:val="21"/>
              </w:rPr>
            </w:pPr>
          </w:p>
          <w:p>
            <w:pPr>
              <w:spacing w:before="65" w:line="188" w:lineRule="auto"/>
              <w:ind w:left="266"/>
              <w:rPr>
                <w:rFonts w:ascii="宋体" w:hAnsi="宋体" w:eastAsia="宋体" w:cs="宋体"/>
                <w:sz w:val="20"/>
                <w:szCs w:val="20"/>
              </w:rPr>
            </w:pPr>
            <w:r>
              <w:rPr>
                <w:rFonts w:ascii="宋体" w:hAnsi="宋体" w:eastAsia="宋体" w:cs="宋体"/>
                <w:spacing w:val="1"/>
                <w:sz w:val="20"/>
                <w:szCs w:val="20"/>
              </w:rPr>
              <w:t>30000</w:t>
            </w:r>
          </w:p>
        </w:tc>
        <w:tc>
          <w:tcPr>
            <w:tcW w:w="1177" w:type="dxa"/>
            <w:vAlign w:val="top"/>
          </w:tcPr>
          <w:p>
            <w:pPr>
              <w:spacing w:line="296"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161" w:line="217" w:lineRule="auto"/>
              <w:ind w:left="502"/>
              <w:rPr>
                <w:rFonts w:ascii="宋体" w:hAnsi="宋体" w:eastAsia="宋体" w:cs="宋体"/>
                <w:sz w:val="20"/>
                <w:szCs w:val="20"/>
              </w:rPr>
            </w:pPr>
            <w:r>
              <w:rPr>
                <w:rFonts w:ascii="宋体" w:hAnsi="宋体" w:eastAsia="宋体" w:cs="宋体"/>
                <w:spacing w:val="8"/>
                <w:sz w:val="20"/>
                <w:szCs w:val="20"/>
              </w:rPr>
              <w:t>市科技局</w:t>
            </w:r>
          </w:p>
          <w:p>
            <w:pPr>
              <w:spacing w:before="99" w:line="277" w:lineRule="exact"/>
              <w:ind w:left="183"/>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559" w:type="dxa"/>
            <w:vAlign w:val="top"/>
          </w:tcPr>
          <w:p>
            <w:pPr>
              <w:spacing w:line="417" w:lineRule="auto"/>
              <w:rPr>
                <w:rFonts w:ascii="Arial"/>
                <w:sz w:val="21"/>
              </w:rPr>
            </w:pPr>
          </w:p>
          <w:p>
            <w:pPr>
              <w:spacing w:before="65" w:line="188" w:lineRule="auto"/>
              <w:ind w:left="178"/>
              <w:rPr>
                <w:rFonts w:ascii="宋体" w:hAnsi="宋体" w:eastAsia="宋体" w:cs="宋体"/>
                <w:sz w:val="20"/>
                <w:szCs w:val="20"/>
              </w:rPr>
            </w:pPr>
            <w:r>
              <w:rPr>
                <w:rFonts w:ascii="宋体" w:hAnsi="宋体" w:eastAsia="宋体" w:cs="宋体"/>
                <w:sz w:val="20"/>
                <w:szCs w:val="20"/>
              </w:rPr>
              <w:t>28</w:t>
            </w:r>
          </w:p>
        </w:tc>
        <w:tc>
          <w:tcPr>
            <w:tcW w:w="2182" w:type="dxa"/>
            <w:vAlign w:val="top"/>
          </w:tcPr>
          <w:p>
            <w:pPr>
              <w:spacing w:before="284" w:line="299" w:lineRule="auto"/>
              <w:ind w:left="13" w:right="14" w:firstLine="21"/>
              <w:rPr>
                <w:rFonts w:ascii="宋体" w:hAnsi="宋体" w:eastAsia="宋体" w:cs="宋体"/>
                <w:sz w:val="20"/>
                <w:szCs w:val="20"/>
              </w:rPr>
            </w:pPr>
            <w:r>
              <w:rPr>
                <w:rFonts w:ascii="宋体" w:hAnsi="宋体" w:eastAsia="宋体" w:cs="宋体"/>
                <w:spacing w:val="12"/>
                <w:sz w:val="20"/>
                <w:szCs w:val="20"/>
              </w:rPr>
              <w:t>固原市全域旅游示范区</w:t>
            </w:r>
            <w:r>
              <w:rPr>
                <w:rFonts w:ascii="宋体" w:hAnsi="宋体" w:eastAsia="宋体" w:cs="宋体"/>
                <w:spacing w:val="6"/>
                <w:sz w:val="20"/>
                <w:szCs w:val="20"/>
              </w:rPr>
              <w:t xml:space="preserve"> </w:t>
            </w:r>
            <w:r>
              <w:rPr>
                <w:rFonts w:ascii="宋体" w:hAnsi="宋体" w:eastAsia="宋体" w:cs="宋体"/>
                <w:spacing w:val="8"/>
                <w:sz w:val="20"/>
                <w:szCs w:val="20"/>
              </w:rPr>
              <w:t>建没项目</w:t>
            </w:r>
          </w:p>
        </w:tc>
        <w:tc>
          <w:tcPr>
            <w:tcW w:w="531" w:type="dxa"/>
            <w:vAlign w:val="top"/>
          </w:tcPr>
          <w:p>
            <w:pPr>
              <w:spacing w:line="383"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3" w:line="285" w:lineRule="auto"/>
              <w:ind w:left="24" w:right="13" w:firstLine="410"/>
              <w:rPr>
                <w:rFonts w:ascii="宋体" w:hAnsi="宋体" w:eastAsia="宋体" w:cs="宋体"/>
                <w:sz w:val="20"/>
                <w:szCs w:val="20"/>
              </w:rPr>
            </w:pPr>
            <w:r>
              <w:rPr>
                <w:rFonts w:ascii="宋体" w:hAnsi="宋体" w:eastAsia="宋体" w:cs="宋体"/>
                <w:spacing w:val="11"/>
                <w:sz w:val="20"/>
                <w:szCs w:val="20"/>
              </w:rPr>
              <w:t>厚植全域旅游发展基础，配套完善旅游标识，建成彭</w:t>
            </w:r>
            <w:r>
              <w:rPr>
                <w:rFonts w:ascii="宋体" w:hAnsi="宋体" w:eastAsia="宋体" w:cs="宋体"/>
                <w:spacing w:val="10"/>
                <w:sz w:val="20"/>
                <w:szCs w:val="20"/>
              </w:rPr>
              <w:t>阳县麻</w:t>
            </w:r>
            <w:r>
              <w:rPr>
                <w:rFonts w:ascii="宋体" w:hAnsi="宋体" w:eastAsia="宋体" w:cs="宋体"/>
                <w:sz w:val="20"/>
                <w:szCs w:val="20"/>
              </w:rPr>
              <w:t xml:space="preserve"> </w:t>
            </w:r>
            <w:r>
              <w:rPr>
                <w:rFonts w:ascii="宋体" w:hAnsi="宋体" w:eastAsia="宋体" w:cs="宋体"/>
                <w:spacing w:val="10"/>
                <w:sz w:val="20"/>
                <w:szCs w:val="20"/>
              </w:rPr>
              <w:t>喇湾公园、国家长征文化公园、泾源县泾河源镇爱国主义公园、</w:t>
            </w:r>
            <w:r>
              <w:rPr>
                <w:rFonts w:ascii="宋体" w:hAnsi="宋体" w:eastAsia="宋体" w:cs="宋体"/>
                <w:spacing w:val="13"/>
                <w:sz w:val="20"/>
                <w:szCs w:val="20"/>
              </w:rPr>
              <w:t xml:space="preserve"> </w:t>
            </w:r>
            <w:r>
              <w:rPr>
                <w:rFonts w:ascii="宋体" w:hAnsi="宋体" w:eastAsia="宋体" w:cs="宋体"/>
                <w:spacing w:val="6"/>
                <w:sz w:val="20"/>
                <w:szCs w:val="20"/>
              </w:rPr>
              <w:t>隆德县旅游厕所。</w:t>
            </w:r>
          </w:p>
        </w:tc>
        <w:tc>
          <w:tcPr>
            <w:tcW w:w="1037" w:type="dxa"/>
            <w:vAlign w:val="top"/>
          </w:tcPr>
          <w:p>
            <w:pPr>
              <w:spacing w:line="415" w:lineRule="auto"/>
              <w:rPr>
                <w:rFonts w:ascii="Arial"/>
                <w:sz w:val="21"/>
              </w:rPr>
            </w:pPr>
          </w:p>
          <w:p>
            <w:pPr>
              <w:spacing w:before="65" w:line="190" w:lineRule="auto"/>
              <w:ind w:left="280"/>
              <w:rPr>
                <w:rFonts w:ascii="宋体" w:hAnsi="宋体" w:eastAsia="宋体" w:cs="宋体"/>
                <w:sz w:val="20"/>
                <w:szCs w:val="20"/>
              </w:rPr>
            </w:pPr>
            <w:r>
              <w:rPr>
                <w:rFonts w:ascii="宋体" w:hAnsi="宋体" w:eastAsia="宋体" w:cs="宋体"/>
                <w:spacing w:val="-1"/>
                <w:sz w:val="20"/>
                <w:szCs w:val="20"/>
              </w:rPr>
              <w:t>11600</w:t>
            </w:r>
          </w:p>
        </w:tc>
        <w:tc>
          <w:tcPr>
            <w:tcW w:w="1177" w:type="dxa"/>
            <w:vAlign w:val="top"/>
          </w:tcPr>
          <w:p>
            <w:pPr>
              <w:spacing w:line="417"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282" w:line="318" w:lineRule="auto"/>
              <w:ind w:left="183" w:right="77" w:hanging="101"/>
              <w:rPr>
                <w:rFonts w:ascii="宋体" w:hAnsi="宋体" w:eastAsia="宋体" w:cs="宋体"/>
                <w:sz w:val="20"/>
                <w:szCs w:val="20"/>
              </w:rPr>
            </w:pPr>
            <w:r>
              <w:rPr>
                <w:rFonts w:ascii="宋体" w:hAnsi="宋体" w:eastAsia="宋体" w:cs="宋体"/>
                <w:spacing w:val="9"/>
                <w:sz w:val="20"/>
                <w:szCs w:val="20"/>
              </w:rPr>
              <w:t>市文化旅游广电局</w:t>
            </w:r>
            <w:r>
              <w:rPr>
                <w:rFonts w:ascii="宋体" w:hAnsi="宋体" w:eastAsia="宋体" w:cs="宋体"/>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bl>
    <w:p>
      <w:pPr>
        <w:rPr>
          <w:rFonts w:ascii="Arial"/>
          <w:sz w:val="21"/>
        </w:rPr>
      </w:pPr>
    </w:p>
    <w:p>
      <w:pPr>
        <w:rPr>
          <w:rFonts w:ascii="Arial" w:hAnsi="Arial" w:eastAsia="Arial" w:cs="Arial"/>
          <w:sz w:val="21"/>
          <w:szCs w:val="21"/>
        </w:rPr>
        <w:sectPr>
          <w:footerReference r:id="rId127"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05" w:lineRule="auto"/>
              <w:rPr>
                <w:rFonts w:ascii="Arial"/>
                <w:sz w:val="21"/>
              </w:rPr>
            </w:pPr>
          </w:p>
          <w:p>
            <w:pPr>
              <w:spacing w:before="65" w:line="190" w:lineRule="auto"/>
              <w:ind w:left="178"/>
              <w:rPr>
                <w:rFonts w:ascii="宋体" w:hAnsi="宋体" w:eastAsia="宋体" w:cs="宋体"/>
                <w:sz w:val="20"/>
                <w:szCs w:val="20"/>
              </w:rPr>
            </w:pPr>
            <w:r>
              <w:rPr>
                <w:rFonts w:ascii="宋体" w:hAnsi="宋体" w:eastAsia="宋体" w:cs="宋体"/>
                <w:sz w:val="20"/>
                <w:szCs w:val="20"/>
              </w:rPr>
              <w:t>29</w:t>
            </w:r>
          </w:p>
        </w:tc>
        <w:tc>
          <w:tcPr>
            <w:tcW w:w="2182" w:type="dxa"/>
            <w:vAlign w:val="top"/>
          </w:tcPr>
          <w:p>
            <w:pPr>
              <w:spacing w:before="272" w:line="299" w:lineRule="auto"/>
              <w:ind w:left="12" w:right="14" w:firstLine="22"/>
              <w:rPr>
                <w:rFonts w:ascii="宋体" w:hAnsi="宋体" w:eastAsia="宋体" w:cs="宋体"/>
                <w:sz w:val="20"/>
                <w:szCs w:val="20"/>
              </w:rPr>
            </w:pPr>
            <w:r>
              <w:rPr>
                <w:rFonts w:ascii="宋体" w:hAnsi="宋体" w:eastAsia="宋体" w:cs="宋体"/>
                <w:spacing w:val="12"/>
                <w:sz w:val="20"/>
                <w:szCs w:val="20"/>
              </w:rPr>
              <w:t>固原宝发农牧有限责任</w:t>
            </w:r>
            <w:r>
              <w:rPr>
                <w:rFonts w:ascii="宋体" w:hAnsi="宋体" w:eastAsia="宋体" w:cs="宋体"/>
                <w:spacing w:val="6"/>
                <w:sz w:val="20"/>
                <w:szCs w:val="20"/>
              </w:rPr>
              <w:t xml:space="preserve"> </w:t>
            </w:r>
            <w:r>
              <w:rPr>
                <w:rFonts w:ascii="宋体" w:hAnsi="宋体" w:eastAsia="宋体" w:cs="宋体"/>
                <w:spacing w:val="9"/>
                <w:sz w:val="20"/>
                <w:szCs w:val="20"/>
              </w:rPr>
              <w:t>公司植物蛋白饲料项目</w:t>
            </w:r>
          </w:p>
        </w:tc>
        <w:tc>
          <w:tcPr>
            <w:tcW w:w="531" w:type="dxa"/>
            <w:vAlign w:val="top"/>
          </w:tcPr>
          <w:p>
            <w:pPr>
              <w:spacing w:line="37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69" w:line="298" w:lineRule="auto"/>
              <w:ind w:left="15" w:right="54" w:firstLine="3"/>
              <w:rPr>
                <w:rFonts w:ascii="宋体" w:hAnsi="宋体" w:eastAsia="宋体" w:cs="宋体"/>
                <w:sz w:val="20"/>
                <w:szCs w:val="20"/>
              </w:rPr>
            </w:pPr>
            <w:r>
              <w:rPr>
                <w:rFonts w:ascii="宋体" w:hAnsi="宋体" w:eastAsia="宋体" w:cs="宋体"/>
                <w:spacing w:val="8"/>
                <w:sz w:val="20"/>
                <w:szCs w:val="20"/>
              </w:rPr>
              <w:t>提升农产品精深加工水平，建设植物蛋白饲料加工生产线</w:t>
            </w:r>
            <w:r>
              <w:rPr>
                <w:rFonts w:ascii="宋体" w:hAnsi="宋体" w:eastAsia="宋体" w:cs="宋体"/>
                <w:spacing w:val="-22"/>
                <w:sz w:val="20"/>
                <w:szCs w:val="20"/>
              </w:rPr>
              <w:t xml:space="preserve"> </w:t>
            </w:r>
            <w:r>
              <w:rPr>
                <w:rFonts w:ascii="宋体" w:hAnsi="宋体" w:eastAsia="宋体" w:cs="宋体"/>
                <w:spacing w:val="8"/>
                <w:sz w:val="20"/>
                <w:szCs w:val="20"/>
              </w:rPr>
              <w:t>3</w:t>
            </w:r>
            <w:r>
              <w:rPr>
                <w:rFonts w:ascii="宋体" w:hAnsi="宋体" w:eastAsia="宋体" w:cs="宋体"/>
                <w:spacing w:val="-43"/>
                <w:sz w:val="20"/>
                <w:szCs w:val="20"/>
              </w:rPr>
              <w:t xml:space="preserve"> </w:t>
            </w:r>
            <w:r>
              <w:rPr>
                <w:rFonts w:ascii="宋体" w:hAnsi="宋体" w:eastAsia="宋体" w:cs="宋体"/>
                <w:spacing w:val="8"/>
                <w:sz w:val="20"/>
                <w:szCs w:val="20"/>
              </w:rPr>
              <w:t>条，</w:t>
            </w:r>
            <w:r>
              <w:rPr>
                <w:rFonts w:ascii="宋体" w:hAnsi="宋体" w:eastAsia="宋体" w:cs="宋体"/>
                <w:sz w:val="20"/>
                <w:szCs w:val="20"/>
              </w:rPr>
              <w:t xml:space="preserve"> </w:t>
            </w:r>
            <w:r>
              <w:rPr>
                <w:rFonts w:ascii="宋体" w:hAnsi="宋体" w:eastAsia="宋体" w:cs="宋体"/>
                <w:spacing w:val="4"/>
                <w:sz w:val="20"/>
                <w:szCs w:val="20"/>
              </w:rPr>
              <w:t>建设厂房、研发中心等</w:t>
            </w:r>
            <w:r>
              <w:rPr>
                <w:rFonts w:ascii="宋体" w:hAnsi="宋体" w:eastAsia="宋体" w:cs="宋体"/>
                <w:spacing w:val="-35"/>
                <w:sz w:val="20"/>
                <w:szCs w:val="20"/>
              </w:rPr>
              <w:t xml:space="preserve"> </w:t>
            </w:r>
            <w:r>
              <w:rPr>
                <w:rFonts w:ascii="宋体" w:hAnsi="宋体" w:eastAsia="宋体" w:cs="宋体"/>
                <w:spacing w:val="4"/>
                <w:sz w:val="20"/>
                <w:szCs w:val="20"/>
              </w:rPr>
              <w:t>2.6</w:t>
            </w:r>
            <w:r>
              <w:rPr>
                <w:rFonts w:ascii="宋体" w:hAnsi="宋体" w:eastAsia="宋体" w:cs="宋体"/>
                <w:spacing w:val="-40"/>
                <w:sz w:val="20"/>
                <w:szCs w:val="20"/>
              </w:rPr>
              <w:t xml:space="preserve"> </w:t>
            </w:r>
            <w:r>
              <w:rPr>
                <w:rFonts w:ascii="宋体" w:hAnsi="宋体" w:eastAsia="宋体" w:cs="宋体"/>
                <w:spacing w:val="4"/>
                <w:sz w:val="20"/>
                <w:szCs w:val="20"/>
              </w:rPr>
              <w:t>万平方米。</w:t>
            </w:r>
          </w:p>
        </w:tc>
        <w:tc>
          <w:tcPr>
            <w:tcW w:w="1037" w:type="dxa"/>
            <w:vAlign w:val="top"/>
          </w:tcPr>
          <w:p>
            <w:pPr>
              <w:spacing w:line="406" w:lineRule="auto"/>
              <w:rPr>
                <w:rFonts w:ascii="Arial"/>
                <w:sz w:val="21"/>
              </w:rPr>
            </w:pPr>
          </w:p>
          <w:p>
            <w:pPr>
              <w:spacing w:before="65" w:line="188" w:lineRule="auto"/>
              <w:ind w:left="280"/>
              <w:rPr>
                <w:rFonts w:ascii="宋体" w:hAnsi="宋体" w:eastAsia="宋体" w:cs="宋体"/>
                <w:sz w:val="20"/>
                <w:szCs w:val="20"/>
              </w:rPr>
            </w:pPr>
            <w:r>
              <w:rPr>
                <w:rFonts w:ascii="宋体" w:hAnsi="宋体" w:eastAsia="宋体" w:cs="宋体"/>
                <w:spacing w:val="-1"/>
                <w:sz w:val="20"/>
                <w:szCs w:val="20"/>
              </w:rPr>
              <w:t>11200</w:t>
            </w:r>
          </w:p>
        </w:tc>
        <w:tc>
          <w:tcPr>
            <w:tcW w:w="1177" w:type="dxa"/>
            <w:vAlign w:val="top"/>
          </w:tcPr>
          <w:p>
            <w:pPr>
              <w:spacing w:line="406"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374" w:lineRule="auto"/>
              <w:rPr>
                <w:rFonts w:ascii="Arial"/>
                <w:sz w:val="21"/>
              </w:rPr>
            </w:pPr>
          </w:p>
          <w:p>
            <w:pPr>
              <w:spacing w:before="65" w:line="218" w:lineRule="auto"/>
              <w:ind w:left="293"/>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05" w:lineRule="auto"/>
              <w:rPr>
                <w:rFonts w:ascii="Arial"/>
                <w:sz w:val="21"/>
              </w:rPr>
            </w:pPr>
          </w:p>
          <w:p>
            <w:pPr>
              <w:spacing w:before="65" w:line="188" w:lineRule="auto"/>
              <w:ind w:left="181"/>
              <w:rPr>
                <w:rFonts w:ascii="宋体" w:hAnsi="宋体" w:eastAsia="宋体" w:cs="宋体"/>
                <w:sz w:val="20"/>
                <w:szCs w:val="20"/>
              </w:rPr>
            </w:pPr>
            <w:r>
              <w:rPr>
                <w:rFonts w:ascii="宋体" w:hAnsi="宋体" w:eastAsia="宋体" w:cs="宋体"/>
                <w:spacing w:val="-2"/>
                <w:sz w:val="20"/>
                <w:szCs w:val="20"/>
              </w:rPr>
              <w:t>30</w:t>
            </w:r>
          </w:p>
        </w:tc>
        <w:tc>
          <w:tcPr>
            <w:tcW w:w="2182" w:type="dxa"/>
            <w:vAlign w:val="top"/>
          </w:tcPr>
          <w:p>
            <w:pPr>
              <w:spacing w:before="269" w:line="300" w:lineRule="auto"/>
              <w:ind w:left="13" w:right="14"/>
              <w:rPr>
                <w:rFonts w:ascii="宋体" w:hAnsi="宋体" w:eastAsia="宋体" w:cs="宋体"/>
                <w:sz w:val="20"/>
                <w:szCs w:val="20"/>
              </w:rPr>
            </w:pPr>
            <w:r>
              <w:rPr>
                <w:rFonts w:ascii="宋体" w:hAnsi="宋体" w:eastAsia="宋体" w:cs="宋体"/>
                <w:spacing w:val="14"/>
                <w:sz w:val="20"/>
                <w:szCs w:val="20"/>
              </w:rPr>
              <w:t>原州区高品蛋鸡产业园</w:t>
            </w:r>
            <w:r>
              <w:rPr>
                <w:rFonts w:ascii="宋体" w:hAnsi="宋体" w:eastAsia="宋体" w:cs="宋体"/>
                <w:spacing w:val="7"/>
                <w:sz w:val="20"/>
                <w:szCs w:val="20"/>
              </w:rPr>
              <w:t xml:space="preserve"> </w:t>
            </w:r>
            <w:r>
              <w:rPr>
                <w:rFonts w:ascii="宋体" w:hAnsi="宋体" w:eastAsia="宋体" w:cs="宋体"/>
                <w:spacing w:val="6"/>
                <w:sz w:val="20"/>
                <w:szCs w:val="20"/>
              </w:rPr>
              <w:t>项目</w:t>
            </w:r>
          </w:p>
        </w:tc>
        <w:tc>
          <w:tcPr>
            <w:tcW w:w="531" w:type="dxa"/>
            <w:vAlign w:val="top"/>
          </w:tcPr>
          <w:p>
            <w:pPr>
              <w:spacing w:line="371"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13" w:line="279" w:lineRule="auto"/>
              <w:ind w:left="13" w:right="8" w:firstLine="4"/>
              <w:jc w:val="both"/>
              <w:rPr>
                <w:rFonts w:ascii="宋体" w:hAnsi="宋体" w:eastAsia="宋体" w:cs="宋体"/>
                <w:sz w:val="20"/>
                <w:szCs w:val="20"/>
              </w:rPr>
            </w:pPr>
            <w:r>
              <w:rPr>
                <w:rFonts w:ascii="宋体" w:hAnsi="宋体" w:eastAsia="宋体" w:cs="宋体"/>
                <w:spacing w:val="9"/>
                <w:sz w:val="20"/>
                <w:szCs w:val="20"/>
              </w:rPr>
              <w:t>提升养殖业集约化水平，分两期建设</w:t>
            </w:r>
            <w:r>
              <w:rPr>
                <w:rFonts w:ascii="宋体" w:hAnsi="宋体" w:eastAsia="宋体" w:cs="宋体"/>
                <w:spacing w:val="-20"/>
                <w:sz w:val="20"/>
                <w:szCs w:val="20"/>
              </w:rPr>
              <w:t xml:space="preserve"> </w:t>
            </w:r>
            <w:r>
              <w:rPr>
                <w:rFonts w:ascii="宋体" w:hAnsi="宋体" w:eastAsia="宋体" w:cs="宋体"/>
                <w:spacing w:val="9"/>
                <w:sz w:val="20"/>
                <w:szCs w:val="20"/>
              </w:rPr>
              <w:t>500</w:t>
            </w:r>
            <w:r>
              <w:rPr>
                <w:rFonts w:ascii="宋体" w:hAnsi="宋体" w:eastAsia="宋体" w:cs="宋体"/>
                <w:spacing w:val="-41"/>
                <w:sz w:val="20"/>
                <w:szCs w:val="20"/>
              </w:rPr>
              <w:t xml:space="preserve"> </w:t>
            </w:r>
            <w:r>
              <w:rPr>
                <w:rFonts w:ascii="宋体" w:hAnsi="宋体" w:eastAsia="宋体" w:cs="宋体"/>
                <w:spacing w:val="9"/>
                <w:sz w:val="20"/>
                <w:szCs w:val="20"/>
              </w:rPr>
              <w:t>万羽蛋鸡养殖规模，配</w:t>
            </w:r>
            <w:r>
              <w:rPr>
                <w:rFonts w:ascii="宋体" w:hAnsi="宋体" w:eastAsia="宋体" w:cs="宋体"/>
                <w:sz w:val="20"/>
                <w:szCs w:val="20"/>
              </w:rPr>
              <w:t xml:space="preserve"> </w:t>
            </w:r>
            <w:r>
              <w:rPr>
                <w:rFonts w:ascii="宋体" w:hAnsi="宋体" w:eastAsia="宋体" w:cs="宋体"/>
                <w:spacing w:val="8"/>
                <w:sz w:val="20"/>
                <w:szCs w:val="20"/>
              </w:rPr>
              <w:t>套现代化鸡舍</w:t>
            </w:r>
            <w:r>
              <w:rPr>
                <w:rFonts w:ascii="宋体" w:hAnsi="宋体" w:eastAsia="宋体" w:cs="宋体"/>
                <w:spacing w:val="-20"/>
                <w:sz w:val="20"/>
                <w:szCs w:val="20"/>
              </w:rPr>
              <w:t xml:space="preserve"> </w:t>
            </w:r>
            <w:r>
              <w:rPr>
                <w:rFonts w:ascii="宋体" w:hAnsi="宋体" w:eastAsia="宋体" w:cs="宋体"/>
                <w:spacing w:val="8"/>
                <w:sz w:val="20"/>
                <w:szCs w:val="20"/>
              </w:rPr>
              <w:t>18</w:t>
            </w:r>
            <w:r>
              <w:rPr>
                <w:rFonts w:ascii="宋体" w:hAnsi="宋体" w:eastAsia="宋体" w:cs="宋体"/>
                <w:spacing w:val="-40"/>
                <w:sz w:val="20"/>
                <w:szCs w:val="20"/>
              </w:rPr>
              <w:t xml:space="preserve"> </w:t>
            </w:r>
            <w:r>
              <w:rPr>
                <w:rFonts w:ascii="宋体" w:hAnsi="宋体" w:eastAsia="宋体" w:cs="宋体"/>
                <w:spacing w:val="8"/>
                <w:sz w:val="20"/>
                <w:szCs w:val="20"/>
              </w:rPr>
              <w:t>栋，蛋品分级中心、年产</w:t>
            </w:r>
            <w:r>
              <w:rPr>
                <w:rFonts w:ascii="宋体" w:hAnsi="宋体" w:eastAsia="宋体" w:cs="宋体"/>
                <w:spacing w:val="-24"/>
                <w:sz w:val="20"/>
                <w:szCs w:val="20"/>
              </w:rPr>
              <w:t xml:space="preserve"> </w:t>
            </w:r>
            <w:r>
              <w:rPr>
                <w:rFonts w:ascii="宋体" w:hAnsi="宋体" w:eastAsia="宋体" w:cs="宋体"/>
                <w:spacing w:val="8"/>
                <w:sz w:val="20"/>
                <w:szCs w:val="20"/>
              </w:rPr>
              <w:t>15</w:t>
            </w:r>
            <w:r>
              <w:rPr>
                <w:rFonts w:ascii="宋体" w:hAnsi="宋体" w:eastAsia="宋体" w:cs="宋体"/>
                <w:spacing w:val="-38"/>
                <w:sz w:val="20"/>
                <w:szCs w:val="20"/>
              </w:rPr>
              <w:t xml:space="preserve"> </w:t>
            </w:r>
            <w:r>
              <w:rPr>
                <w:rFonts w:ascii="宋体" w:hAnsi="宋体" w:eastAsia="宋体" w:cs="宋体"/>
                <w:spacing w:val="8"/>
                <w:sz w:val="20"/>
                <w:szCs w:val="20"/>
              </w:rPr>
              <w:t>万吨饲料加工厂和</w:t>
            </w:r>
            <w:r>
              <w:rPr>
                <w:rFonts w:ascii="宋体" w:hAnsi="宋体" w:eastAsia="宋体" w:cs="宋体"/>
                <w:sz w:val="20"/>
                <w:szCs w:val="20"/>
              </w:rPr>
              <w:t xml:space="preserve"> </w:t>
            </w:r>
            <w:r>
              <w:rPr>
                <w:rFonts w:ascii="宋体" w:hAnsi="宋体" w:eastAsia="宋体" w:cs="宋体"/>
                <w:spacing w:val="4"/>
                <w:sz w:val="20"/>
                <w:szCs w:val="20"/>
              </w:rPr>
              <w:t>年产</w:t>
            </w:r>
            <w:r>
              <w:rPr>
                <w:rFonts w:ascii="宋体" w:hAnsi="宋体" w:eastAsia="宋体" w:cs="宋体"/>
                <w:spacing w:val="-21"/>
                <w:sz w:val="20"/>
                <w:szCs w:val="20"/>
              </w:rPr>
              <w:t xml:space="preserve"> </w:t>
            </w:r>
            <w:r>
              <w:rPr>
                <w:rFonts w:ascii="宋体" w:hAnsi="宋体" w:eastAsia="宋体" w:cs="宋体"/>
                <w:spacing w:val="4"/>
                <w:sz w:val="20"/>
                <w:szCs w:val="20"/>
              </w:rPr>
              <w:t>15</w:t>
            </w:r>
            <w:r>
              <w:rPr>
                <w:rFonts w:ascii="宋体" w:hAnsi="宋体" w:eastAsia="宋体" w:cs="宋体"/>
                <w:spacing w:val="-40"/>
                <w:sz w:val="20"/>
                <w:szCs w:val="20"/>
              </w:rPr>
              <w:t xml:space="preserve"> </w:t>
            </w:r>
            <w:r>
              <w:rPr>
                <w:rFonts w:ascii="宋体" w:hAnsi="宋体" w:eastAsia="宋体" w:cs="宋体"/>
                <w:spacing w:val="4"/>
                <w:sz w:val="20"/>
                <w:szCs w:val="20"/>
              </w:rPr>
              <w:t>万吨生物有机肥厂各</w:t>
            </w:r>
            <w:r>
              <w:rPr>
                <w:rFonts w:ascii="宋体" w:hAnsi="宋体" w:eastAsia="宋体" w:cs="宋体"/>
                <w:spacing w:val="-25"/>
                <w:sz w:val="20"/>
                <w:szCs w:val="20"/>
              </w:rPr>
              <w:t xml:space="preserve"> </w:t>
            </w:r>
            <w:r>
              <w:rPr>
                <w:rFonts w:ascii="宋体" w:hAnsi="宋体" w:eastAsia="宋体" w:cs="宋体"/>
                <w:spacing w:val="4"/>
                <w:sz w:val="20"/>
                <w:szCs w:val="20"/>
              </w:rPr>
              <w:t>1</w:t>
            </w:r>
            <w:r>
              <w:rPr>
                <w:rFonts w:ascii="宋体" w:hAnsi="宋体" w:eastAsia="宋体" w:cs="宋体"/>
                <w:spacing w:val="-41"/>
                <w:sz w:val="20"/>
                <w:szCs w:val="20"/>
              </w:rPr>
              <w:t xml:space="preserve"> </w:t>
            </w:r>
            <w:r>
              <w:rPr>
                <w:rFonts w:ascii="宋体" w:hAnsi="宋体" w:eastAsia="宋体" w:cs="宋体"/>
                <w:spacing w:val="4"/>
                <w:sz w:val="20"/>
                <w:szCs w:val="20"/>
              </w:rPr>
              <w:t>座。</w:t>
            </w:r>
          </w:p>
        </w:tc>
        <w:tc>
          <w:tcPr>
            <w:tcW w:w="1037" w:type="dxa"/>
            <w:vAlign w:val="top"/>
          </w:tcPr>
          <w:p>
            <w:pPr>
              <w:spacing w:line="405" w:lineRule="auto"/>
              <w:rPr>
                <w:rFonts w:ascii="Arial"/>
                <w:sz w:val="21"/>
              </w:rPr>
            </w:pPr>
          </w:p>
          <w:p>
            <w:pPr>
              <w:spacing w:before="65" w:line="188" w:lineRule="auto"/>
              <w:ind w:left="266"/>
              <w:rPr>
                <w:rFonts w:ascii="宋体" w:hAnsi="宋体" w:eastAsia="宋体" w:cs="宋体"/>
                <w:sz w:val="20"/>
                <w:szCs w:val="20"/>
              </w:rPr>
            </w:pPr>
            <w:r>
              <w:rPr>
                <w:rFonts w:ascii="宋体" w:hAnsi="宋体" w:eastAsia="宋体" w:cs="宋体"/>
                <w:spacing w:val="1"/>
                <w:sz w:val="20"/>
                <w:szCs w:val="20"/>
              </w:rPr>
              <w:t>30000</w:t>
            </w:r>
          </w:p>
        </w:tc>
        <w:tc>
          <w:tcPr>
            <w:tcW w:w="1177" w:type="dxa"/>
            <w:vAlign w:val="top"/>
          </w:tcPr>
          <w:p>
            <w:pPr>
              <w:spacing w:line="405"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374"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07" w:lineRule="auto"/>
              <w:rPr>
                <w:rFonts w:ascii="Arial"/>
                <w:sz w:val="21"/>
              </w:rPr>
            </w:pPr>
          </w:p>
          <w:p>
            <w:pPr>
              <w:spacing w:before="65" w:line="188" w:lineRule="auto"/>
              <w:ind w:left="181"/>
              <w:rPr>
                <w:rFonts w:ascii="宋体" w:hAnsi="宋体" w:eastAsia="宋体" w:cs="宋体"/>
                <w:sz w:val="20"/>
                <w:szCs w:val="20"/>
              </w:rPr>
            </w:pPr>
            <w:r>
              <w:rPr>
                <w:rFonts w:ascii="宋体" w:hAnsi="宋体" w:eastAsia="宋体" w:cs="宋体"/>
                <w:spacing w:val="-2"/>
                <w:sz w:val="20"/>
                <w:szCs w:val="20"/>
              </w:rPr>
              <w:t>31</w:t>
            </w:r>
          </w:p>
        </w:tc>
        <w:tc>
          <w:tcPr>
            <w:tcW w:w="2182" w:type="dxa"/>
            <w:vAlign w:val="top"/>
          </w:tcPr>
          <w:p>
            <w:pPr>
              <w:spacing w:before="271" w:line="301" w:lineRule="auto"/>
              <w:ind w:left="14" w:right="14"/>
              <w:rPr>
                <w:rFonts w:ascii="宋体" w:hAnsi="宋体" w:eastAsia="宋体" w:cs="宋体"/>
                <w:sz w:val="20"/>
                <w:szCs w:val="20"/>
              </w:rPr>
            </w:pPr>
            <w:r>
              <w:rPr>
                <w:rFonts w:ascii="宋体" w:hAnsi="宋体" w:eastAsia="宋体" w:cs="宋体"/>
                <w:spacing w:val="14"/>
                <w:sz w:val="20"/>
                <w:szCs w:val="20"/>
              </w:rPr>
              <w:t>原州区融侨丰霖肉牛生</w:t>
            </w:r>
            <w:r>
              <w:rPr>
                <w:rFonts w:ascii="宋体" w:hAnsi="宋体" w:eastAsia="宋体" w:cs="宋体"/>
                <w:spacing w:val="7"/>
                <w:sz w:val="20"/>
                <w:szCs w:val="20"/>
              </w:rPr>
              <w:t xml:space="preserve"> </w:t>
            </w:r>
            <w:r>
              <w:rPr>
                <w:rFonts w:ascii="宋体" w:hAnsi="宋体" w:eastAsia="宋体" w:cs="宋体"/>
                <w:spacing w:val="8"/>
                <w:sz w:val="20"/>
                <w:szCs w:val="20"/>
              </w:rPr>
              <w:t>态产业园</w:t>
            </w:r>
          </w:p>
        </w:tc>
        <w:tc>
          <w:tcPr>
            <w:tcW w:w="531" w:type="dxa"/>
            <w:vAlign w:val="top"/>
          </w:tcPr>
          <w:p>
            <w:pPr>
              <w:spacing w:line="373"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70" w:line="223" w:lineRule="auto"/>
              <w:ind w:left="14"/>
              <w:rPr>
                <w:rFonts w:ascii="宋体" w:hAnsi="宋体" w:eastAsia="宋体" w:cs="宋体"/>
                <w:sz w:val="20"/>
                <w:szCs w:val="20"/>
              </w:rPr>
            </w:pPr>
            <w:r>
              <w:rPr>
                <w:rFonts w:ascii="宋体" w:hAnsi="宋体" w:eastAsia="宋体" w:cs="宋体"/>
                <w:spacing w:val="10"/>
                <w:sz w:val="20"/>
                <w:szCs w:val="20"/>
              </w:rPr>
              <w:t>延长肉牛种养加产业链，建设万头规模肉牛养殖场，</w:t>
            </w:r>
            <w:r>
              <w:rPr>
                <w:rFonts w:ascii="宋体" w:hAnsi="宋体" w:eastAsia="宋体" w:cs="宋体"/>
                <w:spacing w:val="9"/>
                <w:sz w:val="20"/>
                <w:szCs w:val="20"/>
              </w:rPr>
              <w:t>年产饲草量</w:t>
            </w:r>
          </w:p>
          <w:p>
            <w:pPr>
              <w:spacing w:before="101" w:line="218" w:lineRule="auto"/>
              <w:ind w:left="16"/>
              <w:rPr>
                <w:rFonts w:ascii="宋体" w:hAnsi="宋体" w:eastAsia="宋体" w:cs="宋体"/>
                <w:sz w:val="20"/>
                <w:szCs w:val="20"/>
              </w:rPr>
            </w:pPr>
            <w:r>
              <w:rPr>
                <w:rFonts w:ascii="宋体" w:hAnsi="宋体" w:eastAsia="宋体" w:cs="宋体"/>
                <w:spacing w:val="6"/>
                <w:sz w:val="20"/>
                <w:szCs w:val="20"/>
              </w:rPr>
              <w:t>2.5</w:t>
            </w:r>
            <w:r>
              <w:rPr>
                <w:rFonts w:ascii="宋体" w:hAnsi="宋体" w:eastAsia="宋体" w:cs="宋体"/>
                <w:spacing w:val="-40"/>
                <w:sz w:val="20"/>
                <w:szCs w:val="20"/>
              </w:rPr>
              <w:t xml:space="preserve"> </w:t>
            </w:r>
            <w:r>
              <w:rPr>
                <w:rFonts w:ascii="宋体" w:hAnsi="宋体" w:eastAsia="宋体" w:cs="宋体"/>
                <w:spacing w:val="6"/>
                <w:sz w:val="20"/>
                <w:szCs w:val="20"/>
              </w:rPr>
              <w:t>万吨饲草基地和日屠宰加工百头以上</w:t>
            </w:r>
            <w:r>
              <w:rPr>
                <w:rFonts w:ascii="宋体" w:hAnsi="宋体" w:eastAsia="宋体" w:cs="宋体"/>
                <w:spacing w:val="5"/>
                <w:sz w:val="20"/>
                <w:szCs w:val="20"/>
              </w:rPr>
              <w:t>加工厂。</w:t>
            </w:r>
          </w:p>
        </w:tc>
        <w:tc>
          <w:tcPr>
            <w:tcW w:w="1037" w:type="dxa"/>
            <w:vAlign w:val="top"/>
          </w:tcPr>
          <w:p>
            <w:pPr>
              <w:spacing w:line="407" w:lineRule="auto"/>
              <w:rPr>
                <w:rFonts w:ascii="Arial"/>
                <w:sz w:val="21"/>
              </w:rPr>
            </w:pPr>
          </w:p>
          <w:p>
            <w:pPr>
              <w:spacing w:before="65" w:line="188" w:lineRule="auto"/>
              <w:ind w:left="227"/>
              <w:rPr>
                <w:rFonts w:ascii="宋体" w:hAnsi="宋体" w:eastAsia="宋体" w:cs="宋体"/>
                <w:sz w:val="20"/>
                <w:szCs w:val="20"/>
              </w:rPr>
            </w:pPr>
            <w:r>
              <w:rPr>
                <w:rFonts w:ascii="宋体" w:hAnsi="宋体" w:eastAsia="宋体" w:cs="宋体"/>
                <w:spacing w:val="-1"/>
                <w:sz w:val="20"/>
                <w:szCs w:val="20"/>
              </w:rPr>
              <w:t>100000</w:t>
            </w:r>
          </w:p>
        </w:tc>
        <w:tc>
          <w:tcPr>
            <w:tcW w:w="1177" w:type="dxa"/>
            <w:vAlign w:val="top"/>
          </w:tcPr>
          <w:p>
            <w:pPr>
              <w:spacing w:line="407"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376"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559" w:type="dxa"/>
            <w:vAlign w:val="top"/>
          </w:tcPr>
          <w:p>
            <w:pPr>
              <w:spacing w:line="409" w:lineRule="auto"/>
              <w:rPr>
                <w:rFonts w:ascii="Arial"/>
                <w:sz w:val="21"/>
              </w:rPr>
            </w:pPr>
          </w:p>
          <w:p>
            <w:pPr>
              <w:spacing w:before="65" w:line="188" w:lineRule="auto"/>
              <w:ind w:left="181"/>
              <w:rPr>
                <w:rFonts w:ascii="宋体" w:hAnsi="宋体" w:eastAsia="宋体" w:cs="宋体"/>
                <w:sz w:val="20"/>
                <w:szCs w:val="20"/>
              </w:rPr>
            </w:pPr>
            <w:r>
              <w:rPr>
                <w:rFonts w:ascii="宋体" w:hAnsi="宋体" w:eastAsia="宋体" w:cs="宋体"/>
                <w:spacing w:val="-2"/>
                <w:sz w:val="20"/>
                <w:szCs w:val="20"/>
              </w:rPr>
              <w:t>32</w:t>
            </w:r>
          </w:p>
        </w:tc>
        <w:tc>
          <w:tcPr>
            <w:tcW w:w="2182" w:type="dxa"/>
            <w:vAlign w:val="top"/>
          </w:tcPr>
          <w:p>
            <w:pPr>
              <w:spacing w:line="377" w:lineRule="auto"/>
              <w:rPr>
                <w:rFonts w:ascii="Arial"/>
                <w:sz w:val="21"/>
              </w:rPr>
            </w:pPr>
          </w:p>
          <w:p>
            <w:pPr>
              <w:spacing w:before="65" w:line="219" w:lineRule="auto"/>
              <w:ind w:left="14"/>
              <w:rPr>
                <w:rFonts w:ascii="宋体" w:hAnsi="宋体" w:eastAsia="宋体" w:cs="宋体"/>
                <w:sz w:val="20"/>
                <w:szCs w:val="20"/>
              </w:rPr>
            </w:pPr>
            <w:r>
              <w:rPr>
                <w:rFonts w:ascii="宋体" w:hAnsi="宋体" w:eastAsia="宋体" w:cs="宋体"/>
                <w:spacing w:val="9"/>
                <w:sz w:val="20"/>
                <w:szCs w:val="20"/>
              </w:rPr>
              <w:t>原州区特色种养业项目</w:t>
            </w:r>
          </w:p>
        </w:tc>
        <w:tc>
          <w:tcPr>
            <w:tcW w:w="531" w:type="dxa"/>
            <w:vAlign w:val="top"/>
          </w:tcPr>
          <w:p>
            <w:pPr>
              <w:spacing w:line="375"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line="372" w:lineRule="auto"/>
              <w:rPr>
                <w:rFonts w:ascii="Arial"/>
                <w:sz w:val="21"/>
              </w:rPr>
            </w:pPr>
          </w:p>
          <w:p>
            <w:pPr>
              <w:spacing w:before="65" w:line="277" w:lineRule="exact"/>
              <w:ind w:left="15"/>
              <w:rPr>
                <w:rFonts w:ascii="宋体" w:hAnsi="宋体" w:eastAsia="宋体" w:cs="宋体"/>
                <w:sz w:val="20"/>
                <w:szCs w:val="20"/>
              </w:rPr>
            </w:pPr>
            <w:r>
              <w:rPr>
                <w:rFonts w:ascii="宋体" w:hAnsi="宋体" w:eastAsia="宋体" w:cs="宋体"/>
                <w:spacing w:val="9"/>
                <w:position w:val="1"/>
                <w:sz w:val="20"/>
                <w:szCs w:val="20"/>
              </w:rPr>
              <w:t>种植枸杞、经果林、小杂粮等；实施蜜蜂养殖。</w:t>
            </w:r>
          </w:p>
        </w:tc>
        <w:tc>
          <w:tcPr>
            <w:tcW w:w="1037" w:type="dxa"/>
            <w:vAlign w:val="top"/>
          </w:tcPr>
          <w:p>
            <w:pPr>
              <w:spacing w:line="409" w:lineRule="auto"/>
              <w:rPr>
                <w:rFonts w:ascii="Arial"/>
                <w:sz w:val="21"/>
              </w:rPr>
            </w:pPr>
          </w:p>
          <w:p>
            <w:pPr>
              <w:spacing w:before="65" w:line="188" w:lineRule="auto"/>
              <w:ind w:left="313"/>
              <w:rPr>
                <w:rFonts w:ascii="宋体" w:hAnsi="宋体" w:eastAsia="宋体" w:cs="宋体"/>
                <w:sz w:val="20"/>
                <w:szCs w:val="20"/>
              </w:rPr>
            </w:pPr>
            <w:r>
              <w:rPr>
                <w:rFonts w:ascii="宋体" w:hAnsi="宋体" w:eastAsia="宋体" w:cs="宋体"/>
                <w:spacing w:val="2"/>
                <w:sz w:val="20"/>
                <w:szCs w:val="20"/>
              </w:rPr>
              <w:t>2000</w:t>
            </w:r>
          </w:p>
        </w:tc>
        <w:tc>
          <w:tcPr>
            <w:tcW w:w="1177" w:type="dxa"/>
            <w:vAlign w:val="top"/>
          </w:tcPr>
          <w:p>
            <w:pPr>
              <w:spacing w:line="409"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78"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trPr>
        <w:tc>
          <w:tcPr>
            <w:tcW w:w="559"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5" w:line="188" w:lineRule="auto"/>
              <w:ind w:left="181"/>
              <w:rPr>
                <w:rFonts w:ascii="宋体" w:hAnsi="宋体" w:eastAsia="宋体" w:cs="宋体"/>
                <w:sz w:val="20"/>
                <w:szCs w:val="20"/>
              </w:rPr>
            </w:pPr>
            <w:r>
              <w:rPr>
                <w:rFonts w:ascii="宋体" w:hAnsi="宋体" w:eastAsia="宋体" w:cs="宋体"/>
                <w:spacing w:val="-2"/>
                <w:sz w:val="20"/>
                <w:szCs w:val="20"/>
              </w:rPr>
              <w:t>33</w:t>
            </w:r>
          </w:p>
        </w:tc>
        <w:tc>
          <w:tcPr>
            <w:tcW w:w="2182" w:type="dxa"/>
            <w:vAlign w:val="top"/>
          </w:tcPr>
          <w:p>
            <w:pPr>
              <w:spacing w:line="275" w:lineRule="auto"/>
              <w:rPr>
                <w:rFonts w:ascii="Arial"/>
                <w:sz w:val="21"/>
              </w:rPr>
            </w:pPr>
          </w:p>
          <w:p>
            <w:pPr>
              <w:spacing w:line="275" w:lineRule="auto"/>
              <w:rPr>
                <w:rFonts w:ascii="Arial"/>
                <w:sz w:val="21"/>
              </w:rPr>
            </w:pPr>
          </w:p>
          <w:p>
            <w:pPr>
              <w:spacing w:before="65" w:line="299" w:lineRule="auto"/>
              <w:ind w:left="15" w:right="14" w:hanging="1"/>
              <w:rPr>
                <w:rFonts w:ascii="宋体" w:hAnsi="宋体" w:eastAsia="宋体" w:cs="宋体"/>
                <w:sz w:val="20"/>
                <w:szCs w:val="20"/>
              </w:rPr>
            </w:pPr>
            <w:r>
              <w:rPr>
                <w:rFonts w:ascii="宋体" w:hAnsi="宋体" w:eastAsia="宋体" w:cs="宋体"/>
                <w:spacing w:val="9"/>
                <w:sz w:val="20"/>
                <w:szCs w:val="20"/>
              </w:rPr>
              <w:t>原州区</w:t>
            </w:r>
            <w:r>
              <w:rPr>
                <w:rFonts w:ascii="宋体" w:hAnsi="宋体" w:eastAsia="宋体" w:cs="宋体"/>
                <w:spacing w:val="-67"/>
                <w:sz w:val="20"/>
                <w:szCs w:val="20"/>
              </w:rPr>
              <w:t xml:space="preserve"> </w:t>
            </w:r>
            <w:r>
              <w:rPr>
                <w:rFonts w:ascii="宋体" w:hAnsi="宋体" w:eastAsia="宋体" w:cs="宋体"/>
                <w:spacing w:val="9"/>
                <w:sz w:val="20"/>
                <w:szCs w:val="20"/>
              </w:rPr>
              <w:t>“一棵树</w:t>
            </w:r>
            <w:r>
              <w:rPr>
                <w:rFonts w:ascii="宋体" w:hAnsi="宋体" w:eastAsia="宋体" w:cs="宋体"/>
                <w:spacing w:val="-76"/>
                <w:sz w:val="20"/>
                <w:szCs w:val="20"/>
              </w:rPr>
              <w:t xml:space="preserve"> </w:t>
            </w:r>
            <w:r>
              <w:rPr>
                <w:rFonts w:ascii="宋体" w:hAnsi="宋体" w:eastAsia="宋体" w:cs="宋体"/>
                <w:spacing w:val="9"/>
                <w:sz w:val="20"/>
                <w:szCs w:val="20"/>
              </w:rPr>
              <w:t>”示范</w:t>
            </w:r>
            <w:r>
              <w:rPr>
                <w:rFonts w:ascii="宋体" w:hAnsi="宋体" w:eastAsia="宋体" w:cs="宋体"/>
                <w:sz w:val="20"/>
                <w:szCs w:val="20"/>
              </w:rPr>
              <w:t xml:space="preserve"> </w:t>
            </w:r>
            <w:r>
              <w:rPr>
                <w:rFonts w:ascii="宋体" w:hAnsi="宋体" w:eastAsia="宋体" w:cs="宋体"/>
                <w:spacing w:val="9"/>
                <w:sz w:val="20"/>
                <w:szCs w:val="20"/>
              </w:rPr>
              <w:t>推广种植及补贴项目</w:t>
            </w:r>
          </w:p>
        </w:tc>
        <w:tc>
          <w:tcPr>
            <w:tcW w:w="531" w:type="dxa"/>
            <w:vAlign w:val="top"/>
          </w:tcPr>
          <w:p>
            <w:pPr>
              <w:spacing w:line="358" w:lineRule="auto"/>
              <w:rPr>
                <w:rFonts w:ascii="Arial"/>
                <w:sz w:val="21"/>
              </w:rPr>
            </w:pPr>
          </w:p>
          <w:p>
            <w:pPr>
              <w:spacing w:line="35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5" w:line="294" w:lineRule="auto"/>
              <w:ind w:left="15" w:right="8" w:firstLine="18"/>
              <w:jc w:val="both"/>
              <w:rPr>
                <w:rFonts w:ascii="宋体" w:hAnsi="宋体" w:eastAsia="宋体" w:cs="宋体"/>
                <w:sz w:val="20"/>
                <w:szCs w:val="20"/>
              </w:rPr>
            </w:pPr>
            <w:r>
              <w:rPr>
                <w:rFonts w:ascii="宋体" w:hAnsi="宋体" w:eastAsia="宋体" w:cs="宋体"/>
                <w:spacing w:val="6"/>
                <w:sz w:val="20"/>
                <w:szCs w:val="20"/>
              </w:rPr>
              <w:t>1、在</w:t>
            </w:r>
            <w:r>
              <w:rPr>
                <w:rFonts w:ascii="宋体" w:hAnsi="宋体" w:eastAsia="宋体" w:cs="宋体"/>
                <w:spacing w:val="-41"/>
                <w:sz w:val="20"/>
                <w:szCs w:val="20"/>
              </w:rPr>
              <w:t xml:space="preserve"> </w:t>
            </w:r>
            <w:r>
              <w:rPr>
                <w:rFonts w:ascii="宋体" w:hAnsi="宋体" w:eastAsia="宋体" w:cs="宋体"/>
                <w:spacing w:val="6"/>
                <w:sz w:val="20"/>
                <w:szCs w:val="20"/>
              </w:rPr>
              <w:t>5</w:t>
            </w:r>
            <w:r>
              <w:rPr>
                <w:rFonts w:ascii="宋体" w:hAnsi="宋体" w:eastAsia="宋体" w:cs="宋体"/>
                <w:spacing w:val="-43"/>
                <w:sz w:val="20"/>
                <w:szCs w:val="20"/>
              </w:rPr>
              <w:t xml:space="preserve"> </w:t>
            </w:r>
            <w:r>
              <w:rPr>
                <w:rFonts w:ascii="宋体" w:hAnsi="宋体" w:eastAsia="宋体" w:cs="宋体"/>
                <w:spacing w:val="6"/>
                <w:sz w:val="20"/>
                <w:szCs w:val="20"/>
              </w:rPr>
              <w:t>个贫困村示范推广种植以桃、李、杏、大果榛子、</w:t>
            </w:r>
            <w:r>
              <w:rPr>
                <w:rFonts w:ascii="宋体" w:hAnsi="宋体" w:eastAsia="宋体" w:cs="宋体"/>
                <w:spacing w:val="5"/>
                <w:sz w:val="20"/>
                <w:szCs w:val="20"/>
              </w:rPr>
              <w:t>山楂等</w:t>
            </w:r>
            <w:r>
              <w:rPr>
                <w:rFonts w:ascii="宋体" w:hAnsi="宋体" w:eastAsia="宋体" w:cs="宋体"/>
                <w:sz w:val="20"/>
                <w:szCs w:val="20"/>
              </w:rPr>
              <w:t xml:space="preserve"> </w:t>
            </w:r>
            <w:r>
              <w:rPr>
                <w:rFonts w:ascii="宋体" w:hAnsi="宋体" w:eastAsia="宋体" w:cs="宋体"/>
                <w:spacing w:val="9"/>
                <w:sz w:val="20"/>
                <w:szCs w:val="20"/>
              </w:rPr>
              <w:t>为主的</w:t>
            </w:r>
            <w:r>
              <w:rPr>
                <w:rFonts w:ascii="宋体" w:hAnsi="宋体" w:eastAsia="宋体" w:cs="宋体"/>
                <w:spacing w:val="-60"/>
                <w:sz w:val="20"/>
                <w:szCs w:val="20"/>
              </w:rPr>
              <w:t xml:space="preserve"> </w:t>
            </w:r>
            <w:r>
              <w:rPr>
                <w:rFonts w:ascii="宋体" w:hAnsi="宋体" w:eastAsia="宋体" w:cs="宋体"/>
                <w:spacing w:val="9"/>
                <w:sz w:val="20"/>
                <w:szCs w:val="20"/>
              </w:rPr>
              <w:t>“一棵树”4000</w:t>
            </w:r>
            <w:r>
              <w:rPr>
                <w:rFonts w:ascii="宋体" w:hAnsi="宋体" w:eastAsia="宋体" w:cs="宋体"/>
                <w:spacing w:val="-34"/>
                <w:sz w:val="20"/>
                <w:szCs w:val="20"/>
              </w:rPr>
              <w:t xml:space="preserve"> </w:t>
            </w:r>
            <w:r>
              <w:rPr>
                <w:rFonts w:ascii="宋体" w:hAnsi="宋体" w:eastAsia="宋体" w:cs="宋体"/>
                <w:spacing w:val="9"/>
                <w:sz w:val="20"/>
                <w:szCs w:val="20"/>
              </w:rPr>
              <w:t>亩。2、鼓励引导企业示范推广种植</w:t>
            </w:r>
            <w:r>
              <w:rPr>
                <w:rFonts w:ascii="宋体" w:hAnsi="宋体" w:eastAsia="宋体" w:cs="宋体"/>
                <w:spacing w:val="-70"/>
                <w:sz w:val="20"/>
                <w:szCs w:val="20"/>
              </w:rPr>
              <w:t xml:space="preserve"> </w:t>
            </w:r>
            <w:r>
              <w:rPr>
                <w:rFonts w:ascii="宋体" w:hAnsi="宋体" w:eastAsia="宋体" w:cs="宋体"/>
                <w:spacing w:val="9"/>
                <w:sz w:val="20"/>
                <w:szCs w:val="20"/>
              </w:rPr>
              <w:t>“一</w:t>
            </w:r>
            <w:r>
              <w:rPr>
                <w:rFonts w:ascii="宋体" w:hAnsi="宋体" w:eastAsia="宋体" w:cs="宋体"/>
                <w:sz w:val="20"/>
                <w:szCs w:val="20"/>
              </w:rPr>
              <w:t xml:space="preserve"> </w:t>
            </w:r>
            <w:r>
              <w:rPr>
                <w:rFonts w:ascii="宋体" w:hAnsi="宋体" w:eastAsia="宋体" w:cs="宋体"/>
                <w:spacing w:val="4"/>
                <w:sz w:val="20"/>
                <w:szCs w:val="20"/>
              </w:rPr>
              <w:t>棵树”，对其进行补贴。大果榛子、山楂、红梅</w:t>
            </w:r>
            <w:r>
              <w:rPr>
                <w:rFonts w:ascii="宋体" w:hAnsi="宋体" w:eastAsia="宋体" w:cs="宋体"/>
                <w:spacing w:val="3"/>
                <w:sz w:val="20"/>
                <w:szCs w:val="20"/>
              </w:rPr>
              <w:t>杏、桃、李等每亩</w:t>
            </w:r>
            <w:r>
              <w:rPr>
                <w:rFonts w:ascii="宋体" w:hAnsi="宋体" w:eastAsia="宋体" w:cs="宋体"/>
                <w:sz w:val="20"/>
                <w:szCs w:val="20"/>
              </w:rPr>
              <w:t xml:space="preserve"> </w:t>
            </w:r>
            <w:r>
              <w:rPr>
                <w:rFonts w:ascii="宋体" w:hAnsi="宋体" w:eastAsia="宋体" w:cs="宋体"/>
                <w:spacing w:val="5"/>
                <w:sz w:val="20"/>
                <w:szCs w:val="20"/>
              </w:rPr>
              <w:t>补贴</w:t>
            </w:r>
            <w:r>
              <w:rPr>
                <w:rFonts w:ascii="宋体" w:hAnsi="宋体" w:eastAsia="宋体" w:cs="宋体"/>
                <w:spacing w:val="-30"/>
                <w:sz w:val="20"/>
                <w:szCs w:val="20"/>
              </w:rPr>
              <w:t xml:space="preserve"> </w:t>
            </w:r>
            <w:r>
              <w:rPr>
                <w:rFonts w:ascii="宋体" w:hAnsi="宋体" w:eastAsia="宋体" w:cs="宋体"/>
                <w:spacing w:val="5"/>
                <w:sz w:val="20"/>
                <w:szCs w:val="20"/>
              </w:rPr>
              <w:t>800</w:t>
            </w:r>
            <w:r>
              <w:rPr>
                <w:rFonts w:ascii="宋体" w:hAnsi="宋体" w:eastAsia="宋体" w:cs="宋体"/>
                <w:spacing w:val="-40"/>
                <w:sz w:val="20"/>
                <w:szCs w:val="20"/>
              </w:rPr>
              <w:t xml:space="preserve"> </w:t>
            </w:r>
            <w:r>
              <w:rPr>
                <w:rFonts w:ascii="宋体" w:hAnsi="宋体" w:eastAsia="宋体" w:cs="宋体"/>
                <w:spacing w:val="5"/>
                <w:sz w:val="20"/>
                <w:szCs w:val="20"/>
              </w:rPr>
              <w:t>元/亩，大樱桃每亩补贴</w:t>
            </w:r>
            <w:r>
              <w:rPr>
                <w:rFonts w:ascii="宋体" w:hAnsi="宋体" w:eastAsia="宋体" w:cs="宋体"/>
                <w:spacing w:val="-39"/>
                <w:sz w:val="20"/>
                <w:szCs w:val="20"/>
              </w:rPr>
              <w:t xml:space="preserve"> </w:t>
            </w:r>
            <w:r>
              <w:rPr>
                <w:rFonts w:ascii="宋体" w:hAnsi="宋体" w:eastAsia="宋体" w:cs="宋体"/>
                <w:spacing w:val="5"/>
                <w:sz w:val="20"/>
                <w:szCs w:val="20"/>
              </w:rPr>
              <w:t>2000</w:t>
            </w:r>
            <w:r>
              <w:rPr>
                <w:rFonts w:ascii="宋体" w:hAnsi="宋体" w:eastAsia="宋体" w:cs="宋体"/>
                <w:spacing w:val="-43"/>
                <w:sz w:val="20"/>
                <w:szCs w:val="20"/>
              </w:rPr>
              <w:t xml:space="preserve"> </w:t>
            </w:r>
            <w:r>
              <w:rPr>
                <w:rFonts w:ascii="宋体" w:hAnsi="宋体" w:eastAsia="宋体" w:cs="宋体"/>
                <w:spacing w:val="5"/>
                <w:sz w:val="20"/>
                <w:szCs w:val="20"/>
              </w:rPr>
              <w:t>元/亩。验收合格后进行补</w:t>
            </w:r>
            <w:r>
              <w:rPr>
                <w:rFonts w:ascii="宋体" w:hAnsi="宋体" w:eastAsia="宋体" w:cs="宋体"/>
                <w:sz w:val="20"/>
                <w:szCs w:val="20"/>
              </w:rPr>
              <w:t xml:space="preserve"> </w:t>
            </w:r>
            <w:r>
              <w:rPr>
                <w:rFonts w:ascii="宋体" w:hAnsi="宋体" w:eastAsia="宋体" w:cs="宋体"/>
                <w:spacing w:val="2"/>
                <w:sz w:val="20"/>
                <w:szCs w:val="20"/>
              </w:rPr>
              <w:t>贴。</w:t>
            </w:r>
          </w:p>
        </w:tc>
        <w:tc>
          <w:tcPr>
            <w:tcW w:w="1037"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65" w:line="190" w:lineRule="auto"/>
              <w:ind w:left="313"/>
              <w:rPr>
                <w:rFonts w:ascii="宋体" w:hAnsi="宋体" w:eastAsia="宋体" w:cs="宋体"/>
                <w:sz w:val="20"/>
                <w:szCs w:val="20"/>
              </w:rPr>
            </w:pPr>
            <w:r>
              <w:rPr>
                <w:rFonts w:ascii="宋体" w:hAnsi="宋体" w:eastAsia="宋体" w:cs="宋体"/>
                <w:spacing w:val="2"/>
                <w:sz w:val="20"/>
                <w:szCs w:val="20"/>
              </w:rPr>
              <w:t>2360</w:t>
            </w:r>
          </w:p>
        </w:tc>
        <w:tc>
          <w:tcPr>
            <w:tcW w:w="1177"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2020-2020</w:t>
            </w:r>
          </w:p>
        </w:tc>
        <w:tc>
          <w:tcPr>
            <w:tcW w:w="1837" w:type="dxa"/>
            <w:vAlign w:val="top"/>
          </w:tcPr>
          <w:p>
            <w:pPr>
              <w:spacing w:line="359" w:lineRule="auto"/>
              <w:rPr>
                <w:rFonts w:ascii="Arial"/>
                <w:sz w:val="21"/>
              </w:rPr>
            </w:pPr>
          </w:p>
          <w:p>
            <w:pPr>
              <w:spacing w:line="360"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559" w:type="dxa"/>
            <w:vAlign w:val="top"/>
          </w:tcPr>
          <w:p>
            <w:pPr>
              <w:spacing w:line="410" w:lineRule="auto"/>
              <w:rPr>
                <w:rFonts w:ascii="Arial"/>
                <w:sz w:val="21"/>
              </w:rPr>
            </w:pPr>
          </w:p>
          <w:p>
            <w:pPr>
              <w:spacing w:before="65" w:line="188" w:lineRule="auto"/>
              <w:ind w:left="181"/>
              <w:rPr>
                <w:rFonts w:ascii="宋体" w:hAnsi="宋体" w:eastAsia="宋体" w:cs="宋体"/>
                <w:sz w:val="20"/>
                <w:szCs w:val="20"/>
              </w:rPr>
            </w:pPr>
            <w:r>
              <w:rPr>
                <w:rFonts w:ascii="宋体" w:hAnsi="宋体" w:eastAsia="宋体" w:cs="宋体"/>
                <w:spacing w:val="-2"/>
                <w:sz w:val="20"/>
                <w:szCs w:val="20"/>
              </w:rPr>
              <w:t>34</w:t>
            </w:r>
          </w:p>
        </w:tc>
        <w:tc>
          <w:tcPr>
            <w:tcW w:w="2182" w:type="dxa"/>
            <w:vAlign w:val="top"/>
          </w:tcPr>
          <w:p>
            <w:pPr>
              <w:spacing w:before="274" w:line="298" w:lineRule="auto"/>
              <w:ind w:left="13" w:right="12" w:firstLine="14"/>
              <w:rPr>
                <w:rFonts w:ascii="宋体" w:hAnsi="宋体" w:eastAsia="宋体" w:cs="宋体"/>
                <w:sz w:val="20"/>
                <w:szCs w:val="20"/>
              </w:rPr>
            </w:pPr>
            <w:r>
              <w:rPr>
                <w:rFonts w:ascii="宋体" w:hAnsi="宋体" w:eastAsia="宋体" w:cs="宋体"/>
                <w:spacing w:val="-3"/>
                <w:sz w:val="20"/>
                <w:szCs w:val="20"/>
              </w:rPr>
              <w:t>“695</w:t>
            </w:r>
            <w:r>
              <w:rPr>
                <w:rFonts w:ascii="宋体" w:hAnsi="宋体" w:eastAsia="宋体" w:cs="宋体"/>
                <w:spacing w:val="-29"/>
                <w:sz w:val="20"/>
                <w:szCs w:val="20"/>
              </w:rPr>
              <w:t xml:space="preserve"> </w:t>
            </w:r>
            <w:r>
              <w:rPr>
                <w:rFonts w:ascii="宋体" w:hAnsi="宋体" w:eastAsia="宋体" w:cs="宋体"/>
                <w:spacing w:val="-3"/>
                <w:sz w:val="20"/>
                <w:szCs w:val="20"/>
              </w:rPr>
              <w:t>时光谷”文旅综合</w:t>
            </w:r>
            <w:r>
              <w:rPr>
                <w:rFonts w:ascii="宋体" w:hAnsi="宋体" w:eastAsia="宋体" w:cs="宋体"/>
                <w:sz w:val="20"/>
                <w:szCs w:val="20"/>
              </w:rPr>
              <w:t xml:space="preserve"> </w:t>
            </w:r>
            <w:r>
              <w:rPr>
                <w:rFonts w:ascii="宋体" w:hAnsi="宋体" w:eastAsia="宋体" w:cs="宋体"/>
                <w:spacing w:val="8"/>
                <w:sz w:val="20"/>
                <w:szCs w:val="20"/>
              </w:rPr>
              <w:t>体建设项目</w:t>
            </w:r>
          </w:p>
        </w:tc>
        <w:tc>
          <w:tcPr>
            <w:tcW w:w="531" w:type="dxa"/>
            <w:vAlign w:val="top"/>
          </w:tcPr>
          <w:p>
            <w:pPr>
              <w:spacing w:line="376"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72" w:line="299" w:lineRule="auto"/>
              <w:ind w:left="14" w:hanging="2"/>
              <w:rPr>
                <w:rFonts w:ascii="宋体" w:hAnsi="宋体" w:eastAsia="宋体" w:cs="宋体"/>
                <w:sz w:val="20"/>
                <w:szCs w:val="20"/>
              </w:rPr>
            </w:pPr>
            <w:r>
              <w:rPr>
                <w:rFonts w:ascii="宋体" w:hAnsi="宋体" w:eastAsia="宋体" w:cs="宋体"/>
                <w:spacing w:val="3"/>
                <w:sz w:val="20"/>
                <w:szCs w:val="20"/>
              </w:rPr>
              <w:t>挖掘旅游产业潜力，占地</w:t>
            </w:r>
            <w:r>
              <w:rPr>
                <w:rFonts w:ascii="宋体" w:hAnsi="宋体" w:eastAsia="宋体" w:cs="宋体"/>
                <w:spacing w:val="-25"/>
                <w:sz w:val="20"/>
                <w:szCs w:val="20"/>
              </w:rPr>
              <w:t xml:space="preserve"> </w:t>
            </w:r>
            <w:r>
              <w:rPr>
                <w:rFonts w:ascii="宋体" w:hAnsi="宋体" w:eastAsia="宋体" w:cs="宋体"/>
                <w:spacing w:val="3"/>
                <w:sz w:val="20"/>
                <w:szCs w:val="20"/>
              </w:rPr>
              <w:t>1000</w:t>
            </w:r>
            <w:r>
              <w:rPr>
                <w:rFonts w:ascii="宋体" w:hAnsi="宋体" w:eastAsia="宋体" w:cs="宋体"/>
                <w:spacing w:val="-38"/>
                <w:sz w:val="20"/>
                <w:szCs w:val="20"/>
              </w:rPr>
              <w:t xml:space="preserve"> </w:t>
            </w:r>
            <w:r>
              <w:rPr>
                <w:rFonts w:ascii="宋体" w:hAnsi="宋体" w:eastAsia="宋体" w:cs="宋体"/>
                <w:spacing w:val="3"/>
                <w:sz w:val="20"/>
                <w:szCs w:val="20"/>
              </w:rPr>
              <w:t>亩，</w:t>
            </w:r>
            <w:r>
              <w:rPr>
                <w:rFonts w:ascii="宋体" w:hAnsi="宋体" w:eastAsia="宋体" w:cs="宋体"/>
                <w:spacing w:val="-29"/>
                <w:sz w:val="20"/>
                <w:szCs w:val="20"/>
              </w:rPr>
              <w:t xml:space="preserve"> </w:t>
            </w:r>
            <w:r>
              <w:rPr>
                <w:rFonts w:ascii="宋体" w:hAnsi="宋体" w:eastAsia="宋体" w:cs="宋体"/>
                <w:spacing w:val="3"/>
                <w:sz w:val="20"/>
                <w:szCs w:val="20"/>
              </w:rPr>
              <w:t>在原</w:t>
            </w:r>
            <w:r>
              <w:rPr>
                <w:rFonts w:ascii="宋体" w:hAnsi="宋体" w:eastAsia="宋体" w:cs="宋体"/>
                <w:spacing w:val="-41"/>
                <w:sz w:val="20"/>
                <w:szCs w:val="20"/>
              </w:rPr>
              <w:t xml:space="preserve"> </w:t>
            </w:r>
            <w:r>
              <w:rPr>
                <w:rFonts w:ascii="宋体" w:hAnsi="宋体" w:eastAsia="宋体" w:cs="宋体"/>
                <w:spacing w:val="3"/>
                <w:sz w:val="20"/>
                <w:szCs w:val="20"/>
              </w:rPr>
              <w:t>695</w:t>
            </w:r>
            <w:r>
              <w:rPr>
                <w:rFonts w:ascii="宋体" w:hAnsi="宋体" w:eastAsia="宋体" w:cs="宋体"/>
                <w:spacing w:val="-38"/>
                <w:sz w:val="20"/>
                <w:szCs w:val="20"/>
              </w:rPr>
              <w:t xml:space="preserve"> </w:t>
            </w:r>
            <w:r>
              <w:rPr>
                <w:rFonts w:ascii="宋体" w:hAnsi="宋体" w:eastAsia="宋体" w:cs="宋体"/>
                <w:spacing w:val="3"/>
                <w:sz w:val="20"/>
                <w:szCs w:val="20"/>
              </w:rPr>
              <w:t>厂及周边建设</w:t>
            </w:r>
            <w:r>
              <w:rPr>
                <w:rFonts w:ascii="宋体" w:hAnsi="宋体" w:eastAsia="宋体" w:cs="宋体"/>
                <w:spacing w:val="2"/>
                <w:sz w:val="20"/>
                <w:szCs w:val="20"/>
              </w:rPr>
              <w:t>住宿、</w:t>
            </w:r>
            <w:r>
              <w:rPr>
                <w:rFonts w:ascii="宋体" w:hAnsi="宋体" w:eastAsia="宋体" w:cs="宋体"/>
                <w:sz w:val="20"/>
                <w:szCs w:val="20"/>
              </w:rPr>
              <w:t xml:space="preserve"> </w:t>
            </w:r>
            <w:r>
              <w:rPr>
                <w:rFonts w:ascii="宋体" w:hAnsi="宋体" w:eastAsia="宋体" w:cs="宋体"/>
                <w:spacing w:val="6"/>
                <w:sz w:val="20"/>
                <w:szCs w:val="20"/>
              </w:rPr>
              <w:t>餐饮，娱乐，购物、文化展示等旅游综合设施。</w:t>
            </w:r>
          </w:p>
        </w:tc>
        <w:tc>
          <w:tcPr>
            <w:tcW w:w="1037" w:type="dxa"/>
            <w:vAlign w:val="top"/>
          </w:tcPr>
          <w:p>
            <w:pPr>
              <w:spacing w:line="410" w:lineRule="auto"/>
              <w:rPr>
                <w:rFonts w:ascii="Arial"/>
                <w:sz w:val="21"/>
              </w:rPr>
            </w:pPr>
          </w:p>
          <w:p>
            <w:pPr>
              <w:spacing w:before="65" w:line="188" w:lineRule="auto"/>
              <w:ind w:left="210"/>
              <w:rPr>
                <w:rFonts w:ascii="宋体" w:hAnsi="宋体" w:eastAsia="宋体" w:cs="宋体"/>
                <w:sz w:val="20"/>
                <w:szCs w:val="20"/>
              </w:rPr>
            </w:pPr>
            <w:r>
              <w:rPr>
                <w:rFonts w:ascii="宋体" w:hAnsi="宋体" w:eastAsia="宋体" w:cs="宋体"/>
                <w:spacing w:val="2"/>
                <w:sz w:val="20"/>
                <w:szCs w:val="20"/>
              </w:rPr>
              <w:t>200000</w:t>
            </w:r>
          </w:p>
        </w:tc>
        <w:tc>
          <w:tcPr>
            <w:tcW w:w="1177" w:type="dxa"/>
            <w:vAlign w:val="top"/>
          </w:tcPr>
          <w:p>
            <w:pPr>
              <w:spacing w:line="410"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2020-2023</w:t>
            </w:r>
          </w:p>
        </w:tc>
        <w:tc>
          <w:tcPr>
            <w:tcW w:w="1837" w:type="dxa"/>
            <w:vAlign w:val="top"/>
          </w:tcPr>
          <w:p>
            <w:pPr>
              <w:spacing w:line="379"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559" w:type="dxa"/>
            <w:vAlign w:val="top"/>
          </w:tcPr>
          <w:p>
            <w:pPr>
              <w:spacing w:line="463" w:lineRule="auto"/>
              <w:rPr>
                <w:rFonts w:ascii="Arial"/>
                <w:sz w:val="21"/>
              </w:rPr>
            </w:pPr>
          </w:p>
          <w:p>
            <w:pPr>
              <w:spacing w:before="65" w:line="190" w:lineRule="auto"/>
              <w:ind w:left="181"/>
              <w:rPr>
                <w:rFonts w:ascii="宋体" w:hAnsi="宋体" w:eastAsia="宋体" w:cs="宋体"/>
                <w:sz w:val="20"/>
                <w:szCs w:val="20"/>
              </w:rPr>
            </w:pPr>
            <w:r>
              <w:rPr>
                <w:rFonts w:ascii="宋体" w:hAnsi="宋体" w:eastAsia="宋体" w:cs="宋体"/>
                <w:spacing w:val="-2"/>
                <w:sz w:val="20"/>
                <w:szCs w:val="20"/>
              </w:rPr>
              <w:t>35</w:t>
            </w:r>
          </w:p>
        </w:tc>
        <w:tc>
          <w:tcPr>
            <w:tcW w:w="2182" w:type="dxa"/>
            <w:vAlign w:val="top"/>
          </w:tcPr>
          <w:p>
            <w:pPr>
              <w:spacing w:before="161" w:line="300" w:lineRule="auto"/>
              <w:ind w:left="12" w:right="14"/>
              <w:jc w:val="both"/>
              <w:rPr>
                <w:rFonts w:ascii="宋体" w:hAnsi="宋体" w:eastAsia="宋体" w:cs="宋体"/>
                <w:sz w:val="20"/>
                <w:szCs w:val="20"/>
              </w:rPr>
            </w:pPr>
            <w:r>
              <w:rPr>
                <w:rFonts w:ascii="宋体" w:hAnsi="宋体" w:eastAsia="宋体" w:cs="宋体"/>
                <w:spacing w:val="14"/>
                <w:sz w:val="20"/>
                <w:szCs w:val="20"/>
              </w:rPr>
              <w:t>水发现代农业一二三产</w:t>
            </w:r>
            <w:r>
              <w:rPr>
                <w:rFonts w:ascii="宋体" w:hAnsi="宋体" w:eastAsia="宋体" w:cs="宋体"/>
                <w:spacing w:val="8"/>
                <w:sz w:val="20"/>
                <w:szCs w:val="20"/>
              </w:rPr>
              <w:t xml:space="preserve"> </w:t>
            </w:r>
            <w:r>
              <w:rPr>
                <w:rFonts w:ascii="宋体" w:hAnsi="宋体" w:eastAsia="宋体" w:cs="宋体"/>
                <w:spacing w:val="15"/>
                <w:sz w:val="20"/>
                <w:szCs w:val="20"/>
              </w:rPr>
              <w:t>业融合发展示范产业园</w:t>
            </w:r>
            <w:r>
              <w:rPr>
                <w:rFonts w:ascii="宋体" w:hAnsi="宋体" w:eastAsia="宋体" w:cs="宋体"/>
                <w:sz w:val="20"/>
                <w:szCs w:val="20"/>
              </w:rPr>
              <w:t xml:space="preserve"> </w:t>
            </w:r>
            <w:r>
              <w:rPr>
                <w:rFonts w:ascii="宋体" w:hAnsi="宋体" w:eastAsia="宋体" w:cs="宋体"/>
                <w:spacing w:val="7"/>
                <w:sz w:val="20"/>
                <w:szCs w:val="20"/>
              </w:rPr>
              <w:t>项目</w:t>
            </w:r>
          </w:p>
        </w:tc>
        <w:tc>
          <w:tcPr>
            <w:tcW w:w="531" w:type="dxa"/>
            <w:vAlign w:val="top"/>
          </w:tcPr>
          <w:p>
            <w:pPr>
              <w:spacing w:line="431"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57" w:line="301" w:lineRule="auto"/>
              <w:ind w:left="15" w:right="8" w:firstLine="3"/>
              <w:rPr>
                <w:rFonts w:ascii="宋体" w:hAnsi="宋体" w:eastAsia="宋体" w:cs="宋体"/>
                <w:sz w:val="20"/>
                <w:szCs w:val="20"/>
              </w:rPr>
            </w:pPr>
            <w:r>
              <w:rPr>
                <w:rFonts w:ascii="宋体" w:hAnsi="宋体" w:eastAsia="宋体" w:cs="宋体"/>
                <w:spacing w:val="6"/>
                <w:sz w:val="20"/>
                <w:szCs w:val="20"/>
              </w:rPr>
              <w:t>提升产业融合发展水平，建设现代农业高科技产业园</w:t>
            </w:r>
            <w:r>
              <w:rPr>
                <w:rFonts w:ascii="宋体" w:hAnsi="宋体" w:eastAsia="宋体" w:cs="宋体"/>
                <w:spacing w:val="-32"/>
                <w:sz w:val="20"/>
                <w:szCs w:val="20"/>
              </w:rPr>
              <w:t xml:space="preserve"> </w:t>
            </w:r>
            <w:r>
              <w:rPr>
                <w:rFonts w:ascii="宋体" w:hAnsi="宋体" w:eastAsia="宋体" w:cs="宋体"/>
                <w:spacing w:val="6"/>
                <w:sz w:val="20"/>
                <w:szCs w:val="20"/>
              </w:rPr>
              <w:t>0.48</w:t>
            </w:r>
            <w:r>
              <w:rPr>
                <w:rFonts w:ascii="宋体" w:hAnsi="宋体" w:eastAsia="宋体" w:cs="宋体"/>
                <w:spacing w:val="-43"/>
                <w:sz w:val="20"/>
                <w:szCs w:val="20"/>
              </w:rPr>
              <w:t xml:space="preserve"> </w:t>
            </w:r>
            <w:r>
              <w:rPr>
                <w:rFonts w:ascii="宋体" w:hAnsi="宋体" w:eastAsia="宋体" w:cs="宋体"/>
                <w:spacing w:val="6"/>
                <w:sz w:val="20"/>
                <w:szCs w:val="20"/>
              </w:rPr>
              <w:t>万亩，</w:t>
            </w:r>
            <w:r>
              <w:rPr>
                <w:rFonts w:ascii="宋体" w:hAnsi="宋体" w:eastAsia="宋体" w:cs="宋体"/>
                <w:sz w:val="20"/>
                <w:szCs w:val="20"/>
              </w:rPr>
              <w:t xml:space="preserve"> </w:t>
            </w:r>
            <w:r>
              <w:rPr>
                <w:rFonts w:ascii="宋体" w:hAnsi="宋体" w:eastAsia="宋体" w:cs="宋体"/>
                <w:spacing w:val="2"/>
                <w:sz w:val="20"/>
                <w:szCs w:val="20"/>
              </w:rPr>
              <w:t>优质梨树基地</w:t>
            </w:r>
            <w:r>
              <w:rPr>
                <w:rFonts w:ascii="宋体" w:hAnsi="宋体" w:eastAsia="宋体" w:cs="宋体"/>
                <w:spacing w:val="-36"/>
                <w:sz w:val="20"/>
                <w:szCs w:val="20"/>
              </w:rPr>
              <w:t xml:space="preserve"> </w:t>
            </w:r>
            <w:r>
              <w:rPr>
                <w:rFonts w:ascii="宋体" w:hAnsi="宋体" w:eastAsia="宋体" w:cs="宋体"/>
                <w:spacing w:val="2"/>
                <w:sz w:val="20"/>
                <w:szCs w:val="20"/>
              </w:rPr>
              <w:t>0.6</w:t>
            </w:r>
            <w:r>
              <w:rPr>
                <w:rFonts w:ascii="宋体" w:hAnsi="宋体" w:eastAsia="宋体" w:cs="宋体"/>
                <w:spacing w:val="-38"/>
                <w:sz w:val="20"/>
                <w:szCs w:val="20"/>
              </w:rPr>
              <w:t xml:space="preserve"> </w:t>
            </w:r>
            <w:r>
              <w:rPr>
                <w:rFonts w:ascii="宋体" w:hAnsi="宋体" w:eastAsia="宋体" w:cs="宋体"/>
                <w:spacing w:val="2"/>
                <w:sz w:val="20"/>
                <w:szCs w:val="20"/>
              </w:rPr>
              <w:t>万亩，蔬菜加工车间</w:t>
            </w:r>
            <w:r>
              <w:rPr>
                <w:rFonts w:ascii="宋体" w:hAnsi="宋体" w:eastAsia="宋体" w:cs="宋体"/>
                <w:spacing w:val="-39"/>
                <w:sz w:val="20"/>
                <w:szCs w:val="20"/>
              </w:rPr>
              <w:t xml:space="preserve"> </w:t>
            </w:r>
            <w:r>
              <w:rPr>
                <w:rFonts w:ascii="宋体" w:hAnsi="宋体" w:eastAsia="宋体" w:cs="宋体"/>
                <w:spacing w:val="2"/>
                <w:sz w:val="20"/>
                <w:szCs w:val="20"/>
              </w:rPr>
              <w:t>9.8</w:t>
            </w:r>
            <w:r>
              <w:rPr>
                <w:rFonts w:ascii="宋体" w:hAnsi="宋体" w:eastAsia="宋体" w:cs="宋体"/>
                <w:spacing w:val="-41"/>
                <w:sz w:val="20"/>
                <w:szCs w:val="20"/>
              </w:rPr>
              <w:t xml:space="preserve"> </w:t>
            </w:r>
            <w:r>
              <w:rPr>
                <w:rFonts w:ascii="宋体" w:hAnsi="宋体" w:eastAsia="宋体" w:cs="宋体"/>
                <w:spacing w:val="2"/>
                <w:sz w:val="20"/>
                <w:szCs w:val="20"/>
              </w:rPr>
              <w:t>万平方米，智能日光温</w:t>
            </w:r>
            <w:r>
              <w:rPr>
                <w:rFonts w:ascii="宋体" w:hAnsi="宋体" w:eastAsia="宋体" w:cs="宋体"/>
                <w:sz w:val="20"/>
                <w:szCs w:val="20"/>
              </w:rPr>
              <w:t xml:space="preserve"> </w:t>
            </w:r>
            <w:r>
              <w:rPr>
                <w:rFonts w:ascii="宋体" w:hAnsi="宋体" w:eastAsia="宋体" w:cs="宋体"/>
                <w:spacing w:val="3"/>
                <w:sz w:val="20"/>
                <w:szCs w:val="20"/>
              </w:rPr>
              <w:t>室</w:t>
            </w:r>
            <w:r>
              <w:rPr>
                <w:rFonts w:ascii="宋体" w:hAnsi="宋体" w:eastAsia="宋体" w:cs="宋体"/>
                <w:spacing w:val="-38"/>
                <w:sz w:val="20"/>
                <w:szCs w:val="20"/>
              </w:rPr>
              <w:t xml:space="preserve"> </w:t>
            </w:r>
            <w:r>
              <w:rPr>
                <w:rFonts w:ascii="宋体" w:hAnsi="宋体" w:eastAsia="宋体" w:cs="宋体"/>
                <w:spacing w:val="3"/>
                <w:sz w:val="20"/>
                <w:szCs w:val="20"/>
              </w:rPr>
              <w:t>32.2</w:t>
            </w:r>
            <w:r>
              <w:rPr>
                <w:rFonts w:ascii="宋体" w:hAnsi="宋体" w:eastAsia="宋体" w:cs="宋体"/>
                <w:spacing w:val="-40"/>
                <w:sz w:val="20"/>
                <w:szCs w:val="20"/>
              </w:rPr>
              <w:t xml:space="preserve"> </w:t>
            </w:r>
            <w:r>
              <w:rPr>
                <w:rFonts w:ascii="宋体" w:hAnsi="宋体" w:eastAsia="宋体" w:cs="宋体"/>
                <w:spacing w:val="3"/>
                <w:sz w:val="20"/>
                <w:szCs w:val="20"/>
              </w:rPr>
              <w:t>万平方米，预冷库、污水处理车</w:t>
            </w:r>
            <w:r>
              <w:rPr>
                <w:rFonts w:ascii="宋体" w:hAnsi="宋体" w:eastAsia="宋体" w:cs="宋体"/>
                <w:spacing w:val="2"/>
                <w:sz w:val="20"/>
                <w:szCs w:val="20"/>
              </w:rPr>
              <w:t>间等</w:t>
            </w:r>
            <w:r>
              <w:rPr>
                <w:rFonts w:ascii="宋体" w:hAnsi="宋体" w:eastAsia="宋体" w:cs="宋体"/>
                <w:spacing w:val="-22"/>
                <w:sz w:val="20"/>
                <w:szCs w:val="20"/>
              </w:rPr>
              <w:t xml:space="preserve"> </w:t>
            </w:r>
            <w:r>
              <w:rPr>
                <w:rFonts w:ascii="宋体" w:hAnsi="宋体" w:eastAsia="宋体" w:cs="宋体"/>
                <w:spacing w:val="2"/>
                <w:sz w:val="20"/>
                <w:szCs w:val="20"/>
              </w:rPr>
              <w:t>1.3</w:t>
            </w:r>
            <w:r>
              <w:rPr>
                <w:rFonts w:ascii="宋体" w:hAnsi="宋体" w:eastAsia="宋体" w:cs="宋体"/>
                <w:spacing w:val="-41"/>
                <w:sz w:val="20"/>
                <w:szCs w:val="20"/>
              </w:rPr>
              <w:t xml:space="preserve"> </w:t>
            </w:r>
            <w:r>
              <w:rPr>
                <w:rFonts w:ascii="宋体" w:hAnsi="宋体" w:eastAsia="宋体" w:cs="宋体"/>
                <w:spacing w:val="2"/>
                <w:sz w:val="20"/>
                <w:szCs w:val="20"/>
              </w:rPr>
              <w:t>万平方米。</w:t>
            </w:r>
          </w:p>
        </w:tc>
        <w:tc>
          <w:tcPr>
            <w:tcW w:w="1037" w:type="dxa"/>
            <w:vAlign w:val="top"/>
          </w:tcPr>
          <w:p>
            <w:pPr>
              <w:spacing w:line="463" w:lineRule="auto"/>
              <w:rPr>
                <w:rFonts w:ascii="Arial"/>
                <w:sz w:val="21"/>
              </w:rPr>
            </w:pPr>
          </w:p>
          <w:p>
            <w:pPr>
              <w:spacing w:before="65" w:line="190" w:lineRule="auto"/>
              <w:ind w:left="260"/>
              <w:rPr>
                <w:rFonts w:ascii="宋体" w:hAnsi="宋体" w:eastAsia="宋体" w:cs="宋体"/>
                <w:sz w:val="20"/>
                <w:szCs w:val="20"/>
              </w:rPr>
            </w:pPr>
            <w:r>
              <w:rPr>
                <w:rFonts w:ascii="宋体" w:hAnsi="宋体" w:eastAsia="宋体" w:cs="宋体"/>
                <w:spacing w:val="3"/>
                <w:sz w:val="20"/>
                <w:szCs w:val="20"/>
              </w:rPr>
              <w:t>41860</w:t>
            </w:r>
          </w:p>
        </w:tc>
        <w:tc>
          <w:tcPr>
            <w:tcW w:w="1177" w:type="dxa"/>
            <w:vAlign w:val="top"/>
          </w:tcPr>
          <w:p>
            <w:pPr>
              <w:spacing w:line="465"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434"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bl>
    <w:p>
      <w:pPr>
        <w:rPr>
          <w:rFonts w:ascii="Arial"/>
          <w:sz w:val="21"/>
        </w:rPr>
      </w:pPr>
    </w:p>
    <w:p>
      <w:pPr>
        <w:rPr>
          <w:rFonts w:ascii="Arial" w:hAnsi="Arial" w:eastAsia="Arial" w:cs="Arial"/>
          <w:sz w:val="21"/>
          <w:szCs w:val="21"/>
        </w:rPr>
        <w:sectPr>
          <w:footerReference r:id="rId128"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0" w:hRule="atLeast"/>
        </w:trPr>
        <w:tc>
          <w:tcPr>
            <w:tcW w:w="55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5" w:line="190" w:lineRule="auto"/>
              <w:ind w:left="181"/>
              <w:rPr>
                <w:rFonts w:ascii="宋体" w:hAnsi="宋体" w:eastAsia="宋体" w:cs="宋体"/>
                <w:sz w:val="20"/>
                <w:szCs w:val="20"/>
              </w:rPr>
            </w:pPr>
            <w:r>
              <w:rPr>
                <w:rFonts w:ascii="宋体" w:hAnsi="宋体" w:eastAsia="宋体" w:cs="宋体"/>
                <w:spacing w:val="-2"/>
                <w:sz w:val="20"/>
                <w:szCs w:val="20"/>
              </w:rPr>
              <w:t>36</w:t>
            </w:r>
          </w:p>
        </w:tc>
        <w:tc>
          <w:tcPr>
            <w:tcW w:w="218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5" w:line="297" w:lineRule="auto"/>
              <w:ind w:left="16" w:right="14" w:firstLine="17"/>
              <w:rPr>
                <w:rFonts w:ascii="宋体" w:hAnsi="宋体" w:eastAsia="宋体" w:cs="宋体"/>
                <w:sz w:val="20"/>
                <w:szCs w:val="20"/>
              </w:rPr>
            </w:pPr>
            <w:r>
              <w:rPr>
                <w:rFonts w:ascii="宋体" w:hAnsi="宋体" w:eastAsia="宋体" w:cs="宋体"/>
                <w:spacing w:val="12"/>
                <w:sz w:val="20"/>
                <w:szCs w:val="20"/>
              </w:rPr>
              <w:t>国家区域性马铃薯良种</w:t>
            </w:r>
            <w:r>
              <w:rPr>
                <w:rFonts w:ascii="宋体" w:hAnsi="宋体" w:eastAsia="宋体" w:cs="宋体"/>
                <w:spacing w:val="6"/>
                <w:sz w:val="20"/>
                <w:szCs w:val="20"/>
              </w:rPr>
              <w:t xml:space="preserve"> </w:t>
            </w:r>
            <w:r>
              <w:rPr>
                <w:rFonts w:ascii="宋体" w:hAnsi="宋体" w:eastAsia="宋体" w:cs="宋体"/>
                <w:spacing w:val="8"/>
                <w:sz w:val="20"/>
                <w:szCs w:val="20"/>
              </w:rPr>
              <w:t>繁育基地建设项目</w:t>
            </w:r>
          </w:p>
        </w:tc>
        <w:tc>
          <w:tcPr>
            <w:tcW w:w="531"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7" w:line="303" w:lineRule="auto"/>
              <w:ind w:left="11" w:firstLine="420"/>
              <w:rPr>
                <w:rFonts w:ascii="宋体" w:hAnsi="宋体" w:eastAsia="宋体" w:cs="宋体"/>
                <w:sz w:val="20"/>
                <w:szCs w:val="20"/>
              </w:rPr>
            </w:pPr>
            <w:r>
              <w:rPr>
                <w:rFonts w:ascii="宋体" w:hAnsi="宋体" w:eastAsia="宋体" w:cs="宋体"/>
                <w:spacing w:val="9"/>
                <w:sz w:val="20"/>
                <w:szCs w:val="20"/>
              </w:rPr>
              <w:t>一是马铃薯脱毒中心脱毒能力提升项目，支持宁夏佳立公司</w:t>
            </w:r>
            <w:r>
              <w:rPr>
                <w:rFonts w:ascii="宋体" w:hAnsi="宋体" w:eastAsia="宋体" w:cs="宋体"/>
                <w:spacing w:val="1"/>
                <w:sz w:val="20"/>
                <w:szCs w:val="20"/>
              </w:rPr>
              <w:t xml:space="preserve"> </w:t>
            </w:r>
            <w:r>
              <w:rPr>
                <w:rFonts w:ascii="宋体" w:hAnsi="宋体" w:eastAsia="宋体" w:cs="宋体"/>
                <w:spacing w:val="9"/>
                <w:sz w:val="20"/>
                <w:szCs w:val="20"/>
              </w:rPr>
              <w:t>等企业建设改造组培室、联栋温室等，购置涡式灭菌锅等；二是</w:t>
            </w:r>
            <w:r>
              <w:rPr>
                <w:rFonts w:ascii="宋体" w:hAnsi="宋体" w:eastAsia="宋体" w:cs="宋体"/>
                <w:spacing w:val="4"/>
                <w:sz w:val="20"/>
                <w:szCs w:val="20"/>
              </w:rPr>
              <w:t xml:space="preserve"> </w:t>
            </w:r>
            <w:r>
              <w:rPr>
                <w:rFonts w:ascii="宋体" w:hAnsi="宋体" w:eastAsia="宋体" w:cs="宋体"/>
                <w:spacing w:val="9"/>
                <w:sz w:val="20"/>
                <w:szCs w:val="20"/>
              </w:rPr>
              <w:t>建设马铃薯产业服务中心科研示范基地，包括日光温室、种薯储</w:t>
            </w:r>
            <w:r>
              <w:rPr>
                <w:rFonts w:ascii="宋体" w:hAnsi="宋体" w:eastAsia="宋体" w:cs="宋体"/>
                <w:spacing w:val="4"/>
                <w:sz w:val="20"/>
                <w:szCs w:val="20"/>
              </w:rPr>
              <w:t xml:space="preserve"> </w:t>
            </w:r>
            <w:r>
              <w:rPr>
                <w:rFonts w:ascii="宋体" w:hAnsi="宋体" w:eastAsia="宋体" w:cs="宋体"/>
                <w:spacing w:val="3"/>
                <w:sz w:val="20"/>
                <w:szCs w:val="20"/>
              </w:rPr>
              <w:t>藏窖等；三是马铃薯种薯联合攻关项目，在吉强镇万崖村建设</w:t>
            </w:r>
            <w:r>
              <w:rPr>
                <w:rFonts w:ascii="宋体" w:hAnsi="宋体" w:eastAsia="宋体" w:cs="宋体"/>
                <w:spacing w:val="-31"/>
                <w:sz w:val="20"/>
                <w:szCs w:val="20"/>
              </w:rPr>
              <w:t xml:space="preserve"> </w:t>
            </w:r>
            <w:r>
              <w:rPr>
                <w:rFonts w:ascii="宋体" w:hAnsi="宋体" w:eastAsia="宋体" w:cs="宋体"/>
                <w:spacing w:val="3"/>
                <w:sz w:val="20"/>
                <w:szCs w:val="20"/>
              </w:rPr>
              <w:t>200</w:t>
            </w:r>
            <w:r>
              <w:rPr>
                <w:rFonts w:ascii="宋体" w:hAnsi="宋体" w:eastAsia="宋体" w:cs="宋体"/>
                <w:sz w:val="20"/>
                <w:szCs w:val="20"/>
              </w:rPr>
              <w:t xml:space="preserve"> </w:t>
            </w:r>
            <w:r>
              <w:rPr>
                <w:rFonts w:ascii="宋体" w:hAnsi="宋体" w:eastAsia="宋体" w:cs="宋体"/>
                <w:spacing w:val="9"/>
                <w:sz w:val="20"/>
                <w:szCs w:val="20"/>
              </w:rPr>
              <w:t>亩试验地，实施土地平整、节水灌溉等田间工程；四是种薯质量</w:t>
            </w:r>
            <w:r>
              <w:rPr>
                <w:rFonts w:ascii="宋体" w:hAnsi="宋体" w:eastAsia="宋体" w:cs="宋体"/>
                <w:spacing w:val="4"/>
                <w:sz w:val="20"/>
                <w:szCs w:val="20"/>
              </w:rPr>
              <w:t xml:space="preserve"> </w:t>
            </w:r>
            <w:r>
              <w:rPr>
                <w:rFonts w:ascii="宋体" w:hAnsi="宋体" w:eastAsia="宋体" w:cs="宋体"/>
                <w:spacing w:val="10"/>
                <w:sz w:val="20"/>
                <w:szCs w:val="20"/>
              </w:rPr>
              <w:t>认证试点项目，选择有实力的马铃薯种薯繁</w:t>
            </w:r>
            <w:r>
              <w:rPr>
                <w:rFonts w:ascii="宋体" w:hAnsi="宋体" w:eastAsia="宋体" w:cs="宋体"/>
                <w:spacing w:val="9"/>
                <w:sz w:val="20"/>
                <w:szCs w:val="20"/>
              </w:rPr>
              <w:t>育企业，开展原种、</w:t>
            </w:r>
            <w:r>
              <w:rPr>
                <w:rFonts w:ascii="宋体" w:hAnsi="宋体" w:eastAsia="宋体" w:cs="宋体"/>
                <w:sz w:val="20"/>
                <w:szCs w:val="20"/>
              </w:rPr>
              <w:t xml:space="preserve"> </w:t>
            </w:r>
            <w:r>
              <w:rPr>
                <w:rFonts w:ascii="宋体" w:hAnsi="宋体" w:eastAsia="宋体" w:cs="宋体"/>
                <w:spacing w:val="4"/>
                <w:sz w:val="20"/>
                <w:szCs w:val="20"/>
              </w:rPr>
              <w:t xml:space="preserve">一级种薯质量认证试点；五是淀粉专用薯加工污水处理补贴项目， </w:t>
            </w:r>
            <w:r>
              <w:rPr>
                <w:rFonts w:ascii="宋体" w:hAnsi="宋体" w:eastAsia="宋体" w:cs="宋体"/>
                <w:spacing w:val="9"/>
                <w:sz w:val="20"/>
                <w:szCs w:val="20"/>
              </w:rPr>
              <w:t>支持淀粉加工企业进行淀粉专用薯加工污水处理设施改造，实现</w:t>
            </w:r>
            <w:r>
              <w:rPr>
                <w:rFonts w:ascii="宋体" w:hAnsi="宋体" w:eastAsia="宋体" w:cs="宋体"/>
                <w:spacing w:val="4"/>
                <w:sz w:val="20"/>
                <w:szCs w:val="20"/>
              </w:rPr>
              <w:t xml:space="preserve"> </w:t>
            </w:r>
            <w:r>
              <w:rPr>
                <w:rFonts w:ascii="宋体" w:hAnsi="宋体" w:eastAsia="宋体" w:cs="宋体"/>
                <w:spacing w:val="8"/>
                <w:sz w:val="20"/>
                <w:szCs w:val="20"/>
              </w:rPr>
              <w:t>废水肥水化处理农田灌溉；六是病虫害防控项目，实施</w:t>
            </w:r>
            <w:r>
              <w:rPr>
                <w:rFonts w:ascii="宋体" w:hAnsi="宋体" w:eastAsia="宋体" w:cs="宋体"/>
                <w:spacing w:val="-25"/>
                <w:sz w:val="20"/>
                <w:szCs w:val="20"/>
              </w:rPr>
              <w:t xml:space="preserve"> </w:t>
            </w:r>
            <w:r>
              <w:rPr>
                <w:rFonts w:ascii="宋体" w:hAnsi="宋体" w:eastAsia="宋体" w:cs="宋体"/>
                <w:spacing w:val="8"/>
                <w:sz w:val="20"/>
                <w:szCs w:val="20"/>
              </w:rPr>
              <w:t>3</w:t>
            </w:r>
            <w:r>
              <w:rPr>
                <w:rFonts w:ascii="宋体" w:hAnsi="宋体" w:eastAsia="宋体" w:cs="宋体"/>
                <w:spacing w:val="-43"/>
                <w:sz w:val="20"/>
                <w:szCs w:val="20"/>
              </w:rPr>
              <w:t xml:space="preserve"> </w:t>
            </w:r>
            <w:r>
              <w:rPr>
                <w:rFonts w:ascii="宋体" w:hAnsi="宋体" w:eastAsia="宋体" w:cs="宋体"/>
                <w:spacing w:val="8"/>
                <w:sz w:val="20"/>
                <w:szCs w:val="20"/>
              </w:rPr>
              <w:t>万亩无</w:t>
            </w:r>
            <w:r>
              <w:rPr>
                <w:rFonts w:ascii="宋体" w:hAnsi="宋体" w:eastAsia="宋体" w:cs="宋体"/>
                <w:sz w:val="20"/>
                <w:szCs w:val="20"/>
              </w:rPr>
              <w:t xml:space="preserve"> </w:t>
            </w:r>
            <w:r>
              <w:rPr>
                <w:rFonts w:ascii="宋体" w:hAnsi="宋体" w:eastAsia="宋体" w:cs="宋体"/>
                <w:spacing w:val="7"/>
                <w:sz w:val="20"/>
                <w:szCs w:val="20"/>
              </w:rPr>
              <w:t>人机统防统治，严控晚疫病等病害，全面提升原种质量。</w:t>
            </w:r>
          </w:p>
        </w:tc>
        <w:tc>
          <w:tcPr>
            <w:tcW w:w="1037"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5" w:line="188" w:lineRule="auto"/>
              <w:ind w:left="313"/>
              <w:rPr>
                <w:rFonts w:ascii="宋体" w:hAnsi="宋体" w:eastAsia="宋体" w:cs="宋体"/>
                <w:sz w:val="20"/>
                <w:szCs w:val="20"/>
              </w:rPr>
            </w:pPr>
            <w:r>
              <w:rPr>
                <w:rFonts w:ascii="宋体" w:hAnsi="宋体" w:eastAsia="宋体" w:cs="宋体"/>
                <w:spacing w:val="2"/>
                <w:sz w:val="20"/>
                <w:szCs w:val="20"/>
              </w:rPr>
              <w:t>2000</w:t>
            </w:r>
          </w:p>
        </w:tc>
        <w:tc>
          <w:tcPr>
            <w:tcW w:w="1177"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59" w:type="dxa"/>
            <w:vAlign w:val="top"/>
          </w:tcPr>
          <w:p>
            <w:pPr>
              <w:spacing w:line="294" w:lineRule="auto"/>
              <w:rPr>
                <w:rFonts w:ascii="Arial"/>
                <w:sz w:val="21"/>
              </w:rPr>
            </w:pPr>
          </w:p>
          <w:p>
            <w:pPr>
              <w:spacing w:before="65" w:line="188" w:lineRule="auto"/>
              <w:ind w:left="181"/>
              <w:rPr>
                <w:rFonts w:ascii="宋体" w:hAnsi="宋体" w:eastAsia="宋体" w:cs="宋体"/>
                <w:sz w:val="20"/>
                <w:szCs w:val="20"/>
              </w:rPr>
            </w:pPr>
            <w:r>
              <w:rPr>
                <w:rFonts w:ascii="宋体" w:hAnsi="宋体" w:eastAsia="宋体" w:cs="宋体"/>
                <w:spacing w:val="-2"/>
                <w:sz w:val="20"/>
                <w:szCs w:val="20"/>
              </w:rPr>
              <w:t>37</w:t>
            </w:r>
          </w:p>
        </w:tc>
        <w:tc>
          <w:tcPr>
            <w:tcW w:w="2182" w:type="dxa"/>
            <w:vAlign w:val="top"/>
          </w:tcPr>
          <w:p>
            <w:pPr>
              <w:spacing w:before="159" w:line="293" w:lineRule="auto"/>
              <w:ind w:left="12" w:right="14" w:firstLine="3"/>
              <w:rPr>
                <w:rFonts w:ascii="宋体" w:hAnsi="宋体" w:eastAsia="宋体" w:cs="宋体"/>
                <w:sz w:val="20"/>
                <w:szCs w:val="20"/>
              </w:rPr>
            </w:pPr>
            <w:r>
              <w:rPr>
                <w:rFonts w:ascii="宋体" w:hAnsi="宋体" w:eastAsia="宋体" w:cs="宋体"/>
                <w:spacing w:val="5"/>
                <w:sz w:val="20"/>
                <w:szCs w:val="20"/>
              </w:rPr>
              <w:t>西吉县</w:t>
            </w:r>
            <w:r>
              <w:rPr>
                <w:rFonts w:ascii="宋体" w:hAnsi="宋体" w:eastAsia="宋体" w:cs="宋体"/>
                <w:spacing w:val="-62"/>
                <w:sz w:val="20"/>
                <w:szCs w:val="20"/>
              </w:rPr>
              <w:t xml:space="preserve"> </w:t>
            </w:r>
            <w:r>
              <w:rPr>
                <w:rFonts w:ascii="宋体" w:hAnsi="宋体" w:eastAsia="宋体" w:cs="宋体"/>
                <w:spacing w:val="5"/>
                <w:sz w:val="20"/>
                <w:szCs w:val="20"/>
              </w:rPr>
              <w:t>“</w:t>
            </w:r>
            <w:r>
              <w:rPr>
                <w:rFonts w:ascii="宋体" w:hAnsi="宋体" w:eastAsia="宋体" w:cs="宋体"/>
                <w:spacing w:val="-67"/>
                <w:sz w:val="20"/>
                <w:szCs w:val="20"/>
              </w:rPr>
              <w:t xml:space="preserve"> </w:t>
            </w:r>
            <w:r>
              <w:rPr>
                <w:rFonts w:ascii="宋体" w:hAnsi="宋体" w:eastAsia="宋体" w:cs="宋体"/>
                <w:spacing w:val="5"/>
                <w:sz w:val="20"/>
                <w:szCs w:val="20"/>
              </w:rPr>
              <w:t>四个一</w:t>
            </w:r>
            <w:r>
              <w:rPr>
                <w:rFonts w:ascii="宋体" w:hAnsi="宋体" w:eastAsia="宋体" w:cs="宋体"/>
                <w:spacing w:val="-76"/>
                <w:sz w:val="20"/>
                <w:szCs w:val="20"/>
              </w:rPr>
              <w:t xml:space="preserve"> </w:t>
            </w:r>
            <w:r>
              <w:rPr>
                <w:rFonts w:ascii="宋体" w:hAnsi="宋体" w:eastAsia="宋体" w:cs="宋体"/>
                <w:spacing w:val="5"/>
                <w:sz w:val="20"/>
                <w:szCs w:val="20"/>
              </w:rPr>
              <w:t>”林草</w:t>
            </w:r>
            <w:r>
              <w:rPr>
                <w:rFonts w:ascii="宋体" w:hAnsi="宋体" w:eastAsia="宋体" w:cs="宋体"/>
                <w:sz w:val="20"/>
                <w:szCs w:val="20"/>
              </w:rPr>
              <w:t xml:space="preserve"> </w:t>
            </w:r>
            <w:r>
              <w:rPr>
                <w:rFonts w:ascii="宋体" w:hAnsi="宋体" w:eastAsia="宋体" w:cs="宋体"/>
                <w:spacing w:val="8"/>
                <w:sz w:val="20"/>
                <w:szCs w:val="20"/>
              </w:rPr>
              <w:t>示范项目</w:t>
            </w:r>
          </w:p>
        </w:tc>
        <w:tc>
          <w:tcPr>
            <w:tcW w:w="531" w:type="dxa"/>
            <w:vAlign w:val="top"/>
          </w:tcPr>
          <w:p>
            <w:pPr>
              <w:spacing w:line="260"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line="263" w:lineRule="auto"/>
              <w:rPr>
                <w:rFonts w:ascii="Arial"/>
                <w:sz w:val="21"/>
              </w:rPr>
            </w:pPr>
          </w:p>
          <w:p>
            <w:pPr>
              <w:spacing w:before="65" w:line="219" w:lineRule="auto"/>
              <w:ind w:left="435"/>
              <w:rPr>
                <w:rFonts w:ascii="宋体" w:hAnsi="宋体" w:eastAsia="宋体" w:cs="宋体"/>
                <w:sz w:val="20"/>
                <w:szCs w:val="20"/>
              </w:rPr>
            </w:pPr>
            <w:r>
              <w:rPr>
                <w:rFonts w:ascii="宋体" w:hAnsi="宋体" w:eastAsia="宋体" w:cs="宋体"/>
                <w:spacing w:val="1"/>
                <w:sz w:val="20"/>
                <w:szCs w:val="20"/>
              </w:rPr>
              <w:t>完成</w:t>
            </w:r>
            <w:r>
              <w:rPr>
                <w:rFonts w:ascii="宋体" w:hAnsi="宋体" w:eastAsia="宋体" w:cs="宋体"/>
                <w:spacing w:val="-66"/>
                <w:sz w:val="20"/>
                <w:szCs w:val="20"/>
              </w:rPr>
              <w:t xml:space="preserve"> </w:t>
            </w:r>
            <w:r>
              <w:rPr>
                <w:rFonts w:ascii="宋体" w:hAnsi="宋体" w:eastAsia="宋体" w:cs="宋体"/>
                <w:spacing w:val="1"/>
                <w:sz w:val="20"/>
                <w:szCs w:val="20"/>
              </w:rPr>
              <w:t>“</w:t>
            </w:r>
            <w:r>
              <w:rPr>
                <w:rFonts w:ascii="宋体" w:hAnsi="宋体" w:eastAsia="宋体" w:cs="宋体"/>
                <w:spacing w:val="-72"/>
                <w:sz w:val="20"/>
                <w:szCs w:val="20"/>
              </w:rPr>
              <w:t xml:space="preserve"> </w:t>
            </w:r>
            <w:r>
              <w:rPr>
                <w:rFonts w:ascii="宋体" w:hAnsi="宋体" w:eastAsia="宋体" w:cs="宋体"/>
                <w:spacing w:val="1"/>
                <w:sz w:val="20"/>
                <w:szCs w:val="20"/>
              </w:rPr>
              <w:t>四个一”林草示范基地</w:t>
            </w:r>
            <w:r>
              <w:rPr>
                <w:rFonts w:ascii="宋体" w:hAnsi="宋体" w:eastAsia="宋体" w:cs="宋体"/>
                <w:spacing w:val="-35"/>
                <w:sz w:val="20"/>
                <w:szCs w:val="20"/>
              </w:rPr>
              <w:t xml:space="preserve"> </w:t>
            </w:r>
            <w:r>
              <w:rPr>
                <w:rFonts w:ascii="宋体" w:hAnsi="宋体" w:eastAsia="宋体" w:cs="宋体"/>
                <w:spacing w:val="1"/>
                <w:sz w:val="20"/>
                <w:szCs w:val="20"/>
              </w:rPr>
              <w:t>8.5</w:t>
            </w:r>
            <w:r>
              <w:rPr>
                <w:rFonts w:ascii="宋体" w:hAnsi="宋体" w:eastAsia="宋体" w:cs="宋体"/>
                <w:spacing w:val="-39"/>
                <w:sz w:val="20"/>
                <w:szCs w:val="20"/>
              </w:rPr>
              <w:t xml:space="preserve"> </w:t>
            </w:r>
            <w:r>
              <w:rPr>
                <w:rFonts w:ascii="宋体" w:hAnsi="宋体" w:eastAsia="宋体" w:cs="宋体"/>
                <w:spacing w:val="1"/>
                <w:sz w:val="20"/>
                <w:szCs w:val="20"/>
              </w:rPr>
              <w:t>万亩。</w:t>
            </w:r>
          </w:p>
        </w:tc>
        <w:tc>
          <w:tcPr>
            <w:tcW w:w="1037" w:type="dxa"/>
            <w:vAlign w:val="top"/>
          </w:tcPr>
          <w:p>
            <w:pPr>
              <w:spacing w:line="294" w:lineRule="auto"/>
              <w:rPr>
                <w:rFonts w:ascii="Arial"/>
                <w:sz w:val="21"/>
              </w:rPr>
            </w:pPr>
          </w:p>
          <w:p>
            <w:pPr>
              <w:spacing w:before="65" w:line="188" w:lineRule="auto"/>
              <w:ind w:left="317"/>
              <w:rPr>
                <w:rFonts w:ascii="宋体" w:hAnsi="宋体" w:eastAsia="宋体" w:cs="宋体"/>
                <w:sz w:val="20"/>
                <w:szCs w:val="20"/>
              </w:rPr>
            </w:pPr>
            <w:r>
              <w:rPr>
                <w:rFonts w:ascii="宋体" w:hAnsi="宋体" w:eastAsia="宋体" w:cs="宋体"/>
                <w:spacing w:val="1"/>
                <w:sz w:val="20"/>
                <w:szCs w:val="20"/>
              </w:rPr>
              <w:t>3000</w:t>
            </w:r>
          </w:p>
        </w:tc>
        <w:tc>
          <w:tcPr>
            <w:tcW w:w="1177" w:type="dxa"/>
            <w:vAlign w:val="top"/>
          </w:tcPr>
          <w:p>
            <w:pPr>
              <w:spacing w:line="294"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62"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59" w:type="dxa"/>
            <w:vAlign w:val="top"/>
          </w:tcPr>
          <w:p>
            <w:pPr>
              <w:spacing w:line="294" w:lineRule="auto"/>
              <w:rPr>
                <w:rFonts w:ascii="Arial"/>
                <w:sz w:val="21"/>
              </w:rPr>
            </w:pPr>
          </w:p>
          <w:p>
            <w:pPr>
              <w:spacing w:before="65" w:line="188" w:lineRule="auto"/>
              <w:ind w:left="181"/>
              <w:rPr>
                <w:rFonts w:ascii="宋体" w:hAnsi="宋体" w:eastAsia="宋体" w:cs="宋体"/>
                <w:sz w:val="20"/>
                <w:szCs w:val="20"/>
              </w:rPr>
            </w:pPr>
            <w:r>
              <w:rPr>
                <w:rFonts w:ascii="宋体" w:hAnsi="宋体" w:eastAsia="宋体" w:cs="宋体"/>
                <w:spacing w:val="-2"/>
                <w:sz w:val="20"/>
                <w:szCs w:val="20"/>
              </w:rPr>
              <w:t>38</w:t>
            </w:r>
          </w:p>
        </w:tc>
        <w:tc>
          <w:tcPr>
            <w:tcW w:w="2182" w:type="dxa"/>
            <w:vAlign w:val="top"/>
          </w:tcPr>
          <w:p>
            <w:pPr>
              <w:spacing w:line="261" w:lineRule="auto"/>
              <w:rPr>
                <w:rFonts w:ascii="Arial"/>
                <w:sz w:val="21"/>
              </w:rPr>
            </w:pPr>
          </w:p>
          <w:p>
            <w:pPr>
              <w:spacing w:before="65" w:line="221" w:lineRule="auto"/>
              <w:ind w:left="25"/>
              <w:rPr>
                <w:rFonts w:ascii="宋体" w:hAnsi="宋体" w:eastAsia="宋体" w:cs="宋体"/>
                <w:sz w:val="20"/>
                <w:szCs w:val="20"/>
              </w:rPr>
            </w:pPr>
            <w:r>
              <w:rPr>
                <w:rFonts w:ascii="宋体" w:hAnsi="宋体" w:eastAsia="宋体" w:cs="宋体"/>
                <w:spacing w:val="8"/>
                <w:sz w:val="20"/>
                <w:szCs w:val="20"/>
              </w:rPr>
              <w:t>隆德县蔬菜产业项目</w:t>
            </w:r>
          </w:p>
        </w:tc>
        <w:tc>
          <w:tcPr>
            <w:tcW w:w="531" w:type="dxa"/>
            <w:vAlign w:val="top"/>
          </w:tcPr>
          <w:p>
            <w:pPr>
              <w:spacing w:line="260"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2" w:line="297" w:lineRule="auto"/>
              <w:ind w:left="13" w:right="7" w:firstLine="419"/>
              <w:rPr>
                <w:rFonts w:ascii="宋体" w:hAnsi="宋体" w:eastAsia="宋体" w:cs="宋体"/>
                <w:sz w:val="20"/>
                <w:szCs w:val="20"/>
              </w:rPr>
            </w:pPr>
            <w:r>
              <w:rPr>
                <w:rFonts w:ascii="宋体" w:hAnsi="宋体" w:eastAsia="宋体" w:cs="宋体"/>
                <w:spacing w:val="6"/>
                <w:sz w:val="20"/>
                <w:szCs w:val="20"/>
              </w:rPr>
              <w:t>新建大拱棚</w:t>
            </w:r>
            <w:r>
              <w:rPr>
                <w:rFonts w:ascii="宋体" w:hAnsi="宋体" w:eastAsia="宋体" w:cs="宋体"/>
                <w:spacing w:val="-37"/>
                <w:sz w:val="20"/>
                <w:szCs w:val="20"/>
              </w:rPr>
              <w:t xml:space="preserve"> </w:t>
            </w:r>
            <w:r>
              <w:rPr>
                <w:rFonts w:ascii="宋体" w:hAnsi="宋体" w:eastAsia="宋体" w:cs="宋体"/>
                <w:spacing w:val="6"/>
                <w:sz w:val="20"/>
                <w:szCs w:val="20"/>
              </w:rPr>
              <w:t>2000</w:t>
            </w:r>
            <w:r>
              <w:rPr>
                <w:rFonts w:ascii="宋体" w:hAnsi="宋体" w:eastAsia="宋体" w:cs="宋体"/>
                <w:spacing w:val="-35"/>
                <w:sz w:val="20"/>
                <w:szCs w:val="20"/>
              </w:rPr>
              <w:t xml:space="preserve"> </w:t>
            </w:r>
            <w:r>
              <w:rPr>
                <w:rFonts w:ascii="宋体" w:hAnsi="宋体" w:eastAsia="宋体" w:cs="宋体"/>
                <w:spacing w:val="6"/>
                <w:sz w:val="20"/>
                <w:szCs w:val="20"/>
              </w:rPr>
              <w:t>亩，中拱棚</w:t>
            </w:r>
            <w:r>
              <w:rPr>
                <w:rFonts w:ascii="宋体" w:hAnsi="宋体" w:eastAsia="宋体" w:cs="宋体"/>
                <w:spacing w:val="-19"/>
                <w:sz w:val="20"/>
                <w:szCs w:val="20"/>
              </w:rPr>
              <w:t xml:space="preserve"> </w:t>
            </w:r>
            <w:r>
              <w:rPr>
                <w:rFonts w:ascii="宋体" w:hAnsi="宋体" w:eastAsia="宋体" w:cs="宋体"/>
                <w:spacing w:val="6"/>
                <w:sz w:val="20"/>
                <w:szCs w:val="20"/>
              </w:rPr>
              <w:t>1000</w:t>
            </w:r>
            <w:r>
              <w:rPr>
                <w:rFonts w:ascii="宋体" w:hAnsi="宋体" w:eastAsia="宋体" w:cs="宋体"/>
                <w:spacing w:val="-37"/>
                <w:sz w:val="20"/>
                <w:szCs w:val="20"/>
              </w:rPr>
              <w:t xml:space="preserve"> </w:t>
            </w:r>
            <w:r>
              <w:rPr>
                <w:rFonts w:ascii="宋体" w:hAnsi="宋体" w:eastAsia="宋体" w:cs="宋体"/>
                <w:spacing w:val="6"/>
                <w:sz w:val="20"/>
                <w:szCs w:val="20"/>
              </w:rPr>
              <w:t>亩，大跨度</w:t>
            </w:r>
            <w:r>
              <w:rPr>
                <w:rFonts w:ascii="宋体" w:hAnsi="宋体" w:eastAsia="宋体" w:cs="宋体"/>
                <w:spacing w:val="5"/>
                <w:sz w:val="20"/>
                <w:szCs w:val="20"/>
              </w:rPr>
              <w:t>拱棚</w:t>
            </w:r>
            <w:r>
              <w:rPr>
                <w:rFonts w:ascii="宋体" w:hAnsi="宋体" w:eastAsia="宋体" w:cs="宋体"/>
                <w:spacing w:val="-20"/>
                <w:sz w:val="20"/>
                <w:szCs w:val="20"/>
              </w:rPr>
              <w:t xml:space="preserve"> </w:t>
            </w:r>
            <w:r>
              <w:rPr>
                <w:rFonts w:ascii="宋体" w:hAnsi="宋体" w:eastAsia="宋体" w:cs="宋体"/>
                <w:spacing w:val="5"/>
                <w:sz w:val="20"/>
                <w:szCs w:val="20"/>
              </w:rPr>
              <w:t>100</w:t>
            </w:r>
            <w:r>
              <w:rPr>
                <w:rFonts w:ascii="宋体" w:hAnsi="宋体" w:eastAsia="宋体" w:cs="宋体"/>
                <w:spacing w:val="-35"/>
                <w:sz w:val="20"/>
                <w:szCs w:val="20"/>
              </w:rPr>
              <w:t xml:space="preserve"> </w:t>
            </w:r>
            <w:r>
              <w:rPr>
                <w:rFonts w:ascii="宋体" w:hAnsi="宋体" w:eastAsia="宋体" w:cs="宋体"/>
                <w:spacing w:val="5"/>
                <w:sz w:val="20"/>
                <w:szCs w:val="20"/>
              </w:rPr>
              <w:t>亩；</w:t>
            </w:r>
            <w:r>
              <w:rPr>
                <w:rFonts w:ascii="宋体" w:hAnsi="宋体" w:eastAsia="宋体" w:cs="宋体"/>
                <w:sz w:val="20"/>
                <w:szCs w:val="20"/>
              </w:rPr>
              <w:t xml:space="preserve"> </w:t>
            </w:r>
            <w:r>
              <w:rPr>
                <w:rFonts w:ascii="宋体" w:hAnsi="宋体" w:eastAsia="宋体" w:cs="宋体"/>
                <w:spacing w:val="7"/>
                <w:sz w:val="20"/>
                <w:szCs w:val="20"/>
              </w:rPr>
              <w:t>新建设施永久性蔬菜基地</w:t>
            </w:r>
            <w:r>
              <w:rPr>
                <w:rFonts w:ascii="宋体" w:hAnsi="宋体" w:eastAsia="宋体" w:cs="宋体"/>
                <w:spacing w:val="-41"/>
                <w:sz w:val="20"/>
                <w:szCs w:val="20"/>
              </w:rPr>
              <w:t xml:space="preserve"> </w:t>
            </w:r>
            <w:r>
              <w:rPr>
                <w:rFonts w:ascii="宋体" w:hAnsi="宋体" w:eastAsia="宋体" w:cs="宋体"/>
                <w:spacing w:val="7"/>
                <w:sz w:val="20"/>
                <w:szCs w:val="20"/>
              </w:rPr>
              <w:t>500</w:t>
            </w:r>
            <w:r>
              <w:rPr>
                <w:rFonts w:ascii="宋体" w:hAnsi="宋体" w:eastAsia="宋体" w:cs="宋体"/>
                <w:spacing w:val="-37"/>
                <w:sz w:val="20"/>
                <w:szCs w:val="20"/>
              </w:rPr>
              <w:t xml:space="preserve"> </w:t>
            </w:r>
            <w:r>
              <w:rPr>
                <w:rFonts w:ascii="宋体" w:hAnsi="宋体" w:eastAsia="宋体" w:cs="宋体"/>
                <w:spacing w:val="7"/>
                <w:sz w:val="20"/>
                <w:szCs w:val="20"/>
              </w:rPr>
              <w:t>亩，蔬菜示范园区</w:t>
            </w:r>
            <w:r>
              <w:rPr>
                <w:rFonts w:ascii="宋体" w:hAnsi="宋体" w:eastAsia="宋体" w:cs="宋体"/>
                <w:spacing w:val="-45"/>
                <w:sz w:val="20"/>
                <w:szCs w:val="20"/>
              </w:rPr>
              <w:t xml:space="preserve"> </w:t>
            </w:r>
            <w:r>
              <w:rPr>
                <w:rFonts w:ascii="宋体" w:hAnsi="宋体" w:eastAsia="宋体" w:cs="宋体"/>
                <w:spacing w:val="7"/>
                <w:sz w:val="20"/>
                <w:szCs w:val="20"/>
              </w:rPr>
              <w:t>4</w:t>
            </w:r>
            <w:r>
              <w:rPr>
                <w:rFonts w:ascii="宋体" w:hAnsi="宋体" w:eastAsia="宋体" w:cs="宋体"/>
                <w:spacing w:val="-43"/>
                <w:sz w:val="20"/>
                <w:szCs w:val="20"/>
              </w:rPr>
              <w:t xml:space="preserve"> </w:t>
            </w:r>
            <w:r>
              <w:rPr>
                <w:rFonts w:ascii="宋体" w:hAnsi="宋体" w:eastAsia="宋体" w:cs="宋体"/>
                <w:spacing w:val="7"/>
                <w:sz w:val="20"/>
                <w:szCs w:val="20"/>
              </w:rPr>
              <w:t>个总面积</w:t>
            </w:r>
            <w:r>
              <w:rPr>
                <w:rFonts w:ascii="宋体" w:hAnsi="宋体" w:eastAsia="宋体" w:cs="宋体"/>
                <w:spacing w:val="-38"/>
                <w:sz w:val="20"/>
                <w:szCs w:val="20"/>
              </w:rPr>
              <w:t xml:space="preserve"> </w:t>
            </w:r>
            <w:r>
              <w:rPr>
                <w:rFonts w:ascii="宋体" w:hAnsi="宋体" w:eastAsia="宋体" w:cs="宋体"/>
                <w:spacing w:val="7"/>
                <w:sz w:val="20"/>
                <w:szCs w:val="20"/>
              </w:rPr>
              <w:t>3</w:t>
            </w:r>
            <w:r>
              <w:rPr>
                <w:rFonts w:ascii="宋体" w:hAnsi="宋体" w:eastAsia="宋体" w:cs="宋体"/>
                <w:spacing w:val="6"/>
                <w:sz w:val="20"/>
                <w:szCs w:val="20"/>
              </w:rPr>
              <w:t>000</w:t>
            </w:r>
          </w:p>
        </w:tc>
        <w:tc>
          <w:tcPr>
            <w:tcW w:w="1037" w:type="dxa"/>
            <w:vAlign w:val="top"/>
          </w:tcPr>
          <w:p>
            <w:pPr>
              <w:spacing w:line="291" w:lineRule="auto"/>
              <w:rPr>
                <w:rFonts w:ascii="Arial"/>
                <w:sz w:val="21"/>
              </w:rPr>
            </w:pPr>
          </w:p>
          <w:p>
            <w:pPr>
              <w:spacing w:before="65" w:line="190" w:lineRule="auto"/>
              <w:ind w:left="319"/>
              <w:rPr>
                <w:rFonts w:ascii="宋体" w:hAnsi="宋体" w:eastAsia="宋体" w:cs="宋体"/>
                <w:sz w:val="20"/>
                <w:szCs w:val="20"/>
              </w:rPr>
            </w:pPr>
            <w:r>
              <w:rPr>
                <w:rFonts w:ascii="宋体" w:hAnsi="宋体" w:eastAsia="宋体" w:cs="宋体"/>
                <w:spacing w:val="1"/>
                <w:sz w:val="20"/>
                <w:szCs w:val="20"/>
              </w:rPr>
              <w:t>8850</w:t>
            </w:r>
          </w:p>
        </w:tc>
        <w:tc>
          <w:tcPr>
            <w:tcW w:w="1177" w:type="dxa"/>
            <w:vAlign w:val="top"/>
          </w:tcPr>
          <w:p>
            <w:pPr>
              <w:spacing w:line="294"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61" w:lineRule="auto"/>
              <w:rPr>
                <w:rFonts w:ascii="Arial"/>
                <w:sz w:val="21"/>
              </w:rPr>
            </w:pPr>
          </w:p>
          <w:p>
            <w:pPr>
              <w:spacing w:before="65" w:line="220" w:lineRule="auto"/>
              <w:ind w:left="406"/>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559" w:type="dxa"/>
            <w:vAlign w:val="top"/>
          </w:tcPr>
          <w:p>
            <w:pPr>
              <w:spacing w:line="417" w:lineRule="auto"/>
              <w:rPr>
                <w:rFonts w:ascii="Arial"/>
                <w:sz w:val="21"/>
              </w:rPr>
            </w:pPr>
          </w:p>
          <w:p>
            <w:pPr>
              <w:spacing w:before="65" w:line="190" w:lineRule="auto"/>
              <w:ind w:left="181"/>
              <w:rPr>
                <w:rFonts w:ascii="宋体" w:hAnsi="宋体" w:eastAsia="宋体" w:cs="宋体"/>
                <w:sz w:val="20"/>
                <w:szCs w:val="20"/>
              </w:rPr>
            </w:pPr>
            <w:r>
              <w:rPr>
                <w:rFonts w:ascii="宋体" w:hAnsi="宋体" w:eastAsia="宋体" w:cs="宋体"/>
                <w:spacing w:val="-2"/>
                <w:sz w:val="20"/>
                <w:szCs w:val="20"/>
              </w:rPr>
              <w:t>39</w:t>
            </w:r>
          </w:p>
        </w:tc>
        <w:tc>
          <w:tcPr>
            <w:tcW w:w="2182" w:type="dxa"/>
            <w:vAlign w:val="top"/>
          </w:tcPr>
          <w:p>
            <w:pPr>
              <w:spacing w:line="385" w:lineRule="auto"/>
              <w:rPr>
                <w:rFonts w:ascii="Arial"/>
                <w:sz w:val="21"/>
              </w:rPr>
            </w:pPr>
          </w:p>
          <w:p>
            <w:pPr>
              <w:spacing w:before="65" w:line="220" w:lineRule="auto"/>
              <w:ind w:left="25"/>
              <w:rPr>
                <w:rFonts w:ascii="宋体" w:hAnsi="宋体" w:eastAsia="宋体" w:cs="宋体"/>
                <w:sz w:val="20"/>
                <w:szCs w:val="20"/>
              </w:rPr>
            </w:pPr>
            <w:r>
              <w:rPr>
                <w:rFonts w:ascii="宋体" w:hAnsi="宋体" w:eastAsia="宋体" w:cs="宋体"/>
                <w:spacing w:val="8"/>
                <w:sz w:val="20"/>
                <w:szCs w:val="20"/>
              </w:rPr>
              <w:t>隆德县粮油种植项目</w:t>
            </w:r>
          </w:p>
        </w:tc>
        <w:tc>
          <w:tcPr>
            <w:tcW w:w="531" w:type="dxa"/>
            <w:vAlign w:val="top"/>
          </w:tcPr>
          <w:p>
            <w:pPr>
              <w:spacing w:line="384"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4" w:line="286" w:lineRule="auto"/>
              <w:ind w:left="14" w:right="8" w:firstLine="420"/>
              <w:jc w:val="both"/>
              <w:rPr>
                <w:rFonts w:ascii="宋体" w:hAnsi="宋体" w:eastAsia="宋体" w:cs="宋体"/>
                <w:sz w:val="20"/>
                <w:szCs w:val="20"/>
              </w:rPr>
            </w:pPr>
            <w:r>
              <w:rPr>
                <w:rFonts w:ascii="宋体" w:hAnsi="宋体" w:eastAsia="宋体" w:cs="宋体"/>
                <w:spacing w:val="4"/>
                <w:sz w:val="20"/>
                <w:szCs w:val="20"/>
              </w:rPr>
              <w:t>冬小麦免费供种</w:t>
            </w:r>
            <w:r>
              <w:rPr>
                <w:rFonts w:ascii="宋体" w:hAnsi="宋体" w:eastAsia="宋体" w:cs="宋体"/>
                <w:spacing w:val="-18"/>
                <w:sz w:val="20"/>
                <w:szCs w:val="20"/>
              </w:rPr>
              <w:t xml:space="preserve"> </w:t>
            </w:r>
            <w:r>
              <w:rPr>
                <w:rFonts w:ascii="宋体" w:hAnsi="宋体" w:eastAsia="宋体" w:cs="宋体"/>
                <w:spacing w:val="4"/>
                <w:sz w:val="20"/>
                <w:szCs w:val="20"/>
              </w:rPr>
              <w:t>1</w:t>
            </w:r>
            <w:r>
              <w:rPr>
                <w:rFonts w:ascii="宋体" w:hAnsi="宋体" w:eastAsia="宋体" w:cs="宋体"/>
                <w:spacing w:val="-43"/>
                <w:sz w:val="20"/>
                <w:szCs w:val="20"/>
              </w:rPr>
              <w:t xml:space="preserve"> </w:t>
            </w:r>
            <w:r>
              <w:rPr>
                <w:rFonts w:ascii="宋体" w:hAnsi="宋体" w:eastAsia="宋体" w:cs="宋体"/>
                <w:spacing w:val="4"/>
                <w:sz w:val="20"/>
                <w:szCs w:val="20"/>
              </w:rPr>
              <w:t>万亩；采购马铃薯原原种</w:t>
            </w:r>
            <w:r>
              <w:rPr>
                <w:rFonts w:ascii="宋体" w:hAnsi="宋体" w:eastAsia="宋体" w:cs="宋体"/>
                <w:spacing w:val="-22"/>
                <w:sz w:val="20"/>
                <w:szCs w:val="20"/>
              </w:rPr>
              <w:t xml:space="preserve"> </w:t>
            </w:r>
            <w:r>
              <w:rPr>
                <w:rFonts w:ascii="宋体" w:hAnsi="宋体" w:eastAsia="宋体" w:cs="宋体"/>
                <w:spacing w:val="4"/>
                <w:sz w:val="20"/>
                <w:szCs w:val="20"/>
              </w:rPr>
              <w:t>1500</w:t>
            </w:r>
            <w:r>
              <w:rPr>
                <w:rFonts w:ascii="宋体" w:hAnsi="宋体" w:eastAsia="宋体" w:cs="宋体"/>
                <w:spacing w:val="-41"/>
                <w:sz w:val="20"/>
                <w:szCs w:val="20"/>
              </w:rPr>
              <w:t xml:space="preserve"> </w:t>
            </w:r>
            <w:r>
              <w:rPr>
                <w:rFonts w:ascii="宋体" w:hAnsi="宋体" w:eastAsia="宋体" w:cs="宋体"/>
                <w:spacing w:val="4"/>
                <w:sz w:val="20"/>
                <w:szCs w:val="20"/>
              </w:rPr>
              <w:t>万粒，建设</w:t>
            </w:r>
            <w:r>
              <w:rPr>
                <w:rFonts w:ascii="宋体" w:hAnsi="宋体" w:eastAsia="宋体" w:cs="宋体"/>
                <w:sz w:val="20"/>
                <w:szCs w:val="20"/>
              </w:rPr>
              <w:t xml:space="preserve"> </w:t>
            </w:r>
            <w:r>
              <w:rPr>
                <w:rFonts w:ascii="宋体" w:hAnsi="宋体" w:eastAsia="宋体" w:cs="宋体"/>
                <w:spacing w:val="9"/>
                <w:sz w:val="20"/>
                <w:szCs w:val="20"/>
              </w:rPr>
              <w:t>一级种薯繁育基地</w:t>
            </w:r>
            <w:r>
              <w:rPr>
                <w:rFonts w:ascii="宋体" w:hAnsi="宋体" w:eastAsia="宋体" w:cs="宋体"/>
                <w:spacing w:val="-26"/>
                <w:sz w:val="20"/>
                <w:szCs w:val="20"/>
              </w:rPr>
              <w:t xml:space="preserve"> </w:t>
            </w:r>
            <w:r>
              <w:rPr>
                <w:rFonts w:ascii="宋体" w:hAnsi="宋体" w:eastAsia="宋体" w:cs="宋体"/>
                <w:spacing w:val="9"/>
                <w:sz w:val="20"/>
                <w:szCs w:val="20"/>
              </w:rPr>
              <w:t>2</w:t>
            </w:r>
            <w:r>
              <w:rPr>
                <w:rFonts w:ascii="宋体" w:hAnsi="宋体" w:eastAsia="宋体" w:cs="宋体"/>
                <w:spacing w:val="-41"/>
                <w:sz w:val="20"/>
                <w:szCs w:val="20"/>
              </w:rPr>
              <w:t xml:space="preserve"> </w:t>
            </w:r>
            <w:r>
              <w:rPr>
                <w:rFonts w:ascii="宋体" w:hAnsi="宋体" w:eastAsia="宋体" w:cs="宋体"/>
                <w:spacing w:val="9"/>
                <w:sz w:val="20"/>
                <w:szCs w:val="20"/>
              </w:rPr>
              <w:t>万亩，一级种推广基地</w:t>
            </w:r>
            <w:r>
              <w:rPr>
                <w:rFonts w:ascii="宋体" w:hAnsi="宋体" w:eastAsia="宋体" w:cs="宋体"/>
                <w:spacing w:val="-38"/>
                <w:sz w:val="20"/>
                <w:szCs w:val="20"/>
              </w:rPr>
              <w:t xml:space="preserve"> </w:t>
            </w:r>
            <w:r>
              <w:rPr>
                <w:rFonts w:ascii="宋体" w:hAnsi="宋体" w:eastAsia="宋体" w:cs="宋体"/>
                <w:spacing w:val="9"/>
                <w:sz w:val="20"/>
                <w:szCs w:val="20"/>
              </w:rPr>
              <w:t>5</w:t>
            </w:r>
            <w:r>
              <w:rPr>
                <w:rFonts w:ascii="宋体" w:hAnsi="宋体" w:eastAsia="宋体" w:cs="宋体"/>
                <w:spacing w:val="-41"/>
                <w:sz w:val="20"/>
                <w:szCs w:val="20"/>
              </w:rPr>
              <w:t xml:space="preserve"> </w:t>
            </w:r>
            <w:r>
              <w:rPr>
                <w:rFonts w:ascii="宋体" w:hAnsi="宋体" w:eastAsia="宋体" w:cs="宋体"/>
                <w:spacing w:val="9"/>
                <w:sz w:val="20"/>
                <w:szCs w:val="20"/>
              </w:rPr>
              <w:t>万亩；新建小杂粮</w:t>
            </w:r>
            <w:r>
              <w:rPr>
                <w:rFonts w:ascii="宋体" w:hAnsi="宋体" w:eastAsia="宋体" w:cs="宋体"/>
                <w:sz w:val="20"/>
                <w:szCs w:val="20"/>
              </w:rPr>
              <w:t xml:space="preserve"> </w:t>
            </w:r>
            <w:r>
              <w:rPr>
                <w:rFonts w:ascii="宋体" w:hAnsi="宋体" w:eastAsia="宋体" w:cs="宋体"/>
                <w:spacing w:val="5"/>
                <w:sz w:val="20"/>
                <w:szCs w:val="20"/>
              </w:rPr>
              <w:t>基地</w:t>
            </w:r>
            <w:r>
              <w:rPr>
                <w:rFonts w:ascii="宋体" w:hAnsi="宋体" w:eastAsia="宋体" w:cs="宋体"/>
                <w:spacing w:val="-33"/>
                <w:sz w:val="20"/>
                <w:szCs w:val="20"/>
              </w:rPr>
              <w:t xml:space="preserve"> </w:t>
            </w:r>
            <w:r>
              <w:rPr>
                <w:rFonts w:ascii="宋体" w:hAnsi="宋体" w:eastAsia="宋体" w:cs="宋体"/>
                <w:spacing w:val="5"/>
                <w:sz w:val="20"/>
                <w:szCs w:val="20"/>
              </w:rPr>
              <w:t>8</w:t>
            </w:r>
            <w:r>
              <w:rPr>
                <w:rFonts w:ascii="宋体" w:hAnsi="宋体" w:eastAsia="宋体" w:cs="宋体"/>
                <w:spacing w:val="-45"/>
                <w:sz w:val="20"/>
                <w:szCs w:val="20"/>
              </w:rPr>
              <w:t xml:space="preserve"> </w:t>
            </w:r>
            <w:r>
              <w:rPr>
                <w:rFonts w:ascii="宋体" w:hAnsi="宋体" w:eastAsia="宋体" w:cs="宋体"/>
                <w:spacing w:val="5"/>
                <w:sz w:val="20"/>
                <w:szCs w:val="20"/>
              </w:rPr>
              <w:t>个总面积</w:t>
            </w:r>
            <w:r>
              <w:rPr>
                <w:rFonts w:ascii="宋体" w:hAnsi="宋体" w:eastAsia="宋体" w:cs="宋体"/>
                <w:spacing w:val="-43"/>
                <w:sz w:val="20"/>
                <w:szCs w:val="20"/>
              </w:rPr>
              <w:t xml:space="preserve"> </w:t>
            </w:r>
            <w:r>
              <w:rPr>
                <w:rFonts w:ascii="宋体" w:hAnsi="宋体" w:eastAsia="宋体" w:cs="宋体"/>
                <w:spacing w:val="5"/>
                <w:sz w:val="20"/>
                <w:szCs w:val="20"/>
              </w:rPr>
              <w:t>4000</w:t>
            </w:r>
            <w:r>
              <w:rPr>
                <w:rFonts w:ascii="宋体" w:hAnsi="宋体" w:eastAsia="宋体" w:cs="宋体"/>
                <w:spacing w:val="-39"/>
                <w:sz w:val="20"/>
                <w:szCs w:val="20"/>
              </w:rPr>
              <w:t xml:space="preserve"> </w:t>
            </w:r>
            <w:r>
              <w:rPr>
                <w:rFonts w:ascii="宋体" w:hAnsi="宋体" w:eastAsia="宋体" w:cs="宋体"/>
                <w:spacing w:val="5"/>
                <w:sz w:val="20"/>
                <w:szCs w:val="20"/>
              </w:rPr>
              <w:t>亩；油菜花种植</w:t>
            </w:r>
            <w:r>
              <w:rPr>
                <w:rFonts w:ascii="宋体" w:hAnsi="宋体" w:eastAsia="宋体" w:cs="宋体"/>
                <w:spacing w:val="-23"/>
                <w:sz w:val="20"/>
                <w:szCs w:val="20"/>
              </w:rPr>
              <w:t xml:space="preserve"> </w:t>
            </w:r>
            <w:r>
              <w:rPr>
                <w:rFonts w:ascii="宋体" w:hAnsi="宋体" w:eastAsia="宋体" w:cs="宋体"/>
                <w:spacing w:val="5"/>
                <w:sz w:val="20"/>
                <w:szCs w:val="20"/>
              </w:rPr>
              <w:t>1</w:t>
            </w:r>
            <w:r>
              <w:rPr>
                <w:rFonts w:ascii="宋体" w:hAnsi="宋体" w:eastAsia="宋体" w:cs="宋体"/>
                <w:spacing w:val="-42"/>
                <w:sz w:val="20"/>
                <w:szCs w:val="20"/>
              </w:rPr>
              <w:t xml:space="preserve"> </w:t>
            </w:r>
            <w:r>
              <w:rPr>
                <w:rFonts w:ascii="宋体" w:hAnsi="宋体" w:eastAsia="宋体" w:cs="宋体"/>
                <w:spacing w:val="5"/>
                <w:sz w:val="20"/>
                <w:szCs w:val="20"/>
              </w:rPr>
              <w:t>万</w:t>
            </w:r>
            <w:r>
              <w:rPr>
                <w:rFonts w:ascii="宋体" w:hAnsi="宋体" w:eastAsia="宋体" w:cs="宋体"/>
                <w:spacing w:val="4"/>
                <w:sz w:val="20"/>
                <w:szCs w:val="20"/>
              </w:rPr>
              <w:t>亩。</w:t>
            </w:r>
          </w:p>
        </w:tc>
        <w:tc>
          <w:tcPr>
            <w:tcW w:w="1037" w:type="dxa"/>
            <w:vAlign w:val="top"/>
          </w:tcPr>
          <w:p>
            <w:pPr>
              <w:spacing w:line="415" w:lineRule="auto"/>
              <w:rPr>
                <w:rFonts w:ascii="Arial"/>
                <w:sz w:val="21"/>
              </w:rPr>
            </w:pPr>
          </w:p>
          <w:p>
            <w:pPr>
              <w:spacing w:before="65" w:line="190" w:lineRule="auto"/>
              <w:ind w:left="314"/>
              <w:rPr>
                <w:rFonts w:ascii="宋体" w:hAnsi="宋体" w:eastAsia="宋体" w:cs="宋体"/>
                <w:sz w:val="20"/>
                <w:szCs w:val="20"/>
              </w:rPr>
            </w:pPr>
            <w:r>
              <w:rPr>
                <w:rFonts w:ascii="宋体" w:hAnsi="宋体" w:eastAsia="宋体" w:cs="宋体"/>
                <w:spacing w:val="2"/>
                <w:sz w:val="20"/>
                <w:szCs w:val="20"/>
              </w:rPr>
              <w:t>6500</w:t>
            </w:r>
          </w:p>
        </w:tc>
        <w:tc>
          <w:tcPr>
            <w:tcW w:w="1177" w:type="dxa"/>
            <w:vAlign w:val="top"/>
          </w:tcPr>
          <w:p>
            <w:pPr>
              <w:spacing w:line="417"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85" w:lineRule="auto"/>
              <w:rPr>
                <w:rFonts w:ascii="Arial"/>
                <w:sz w:val="21"/>
              </w:rPr>
            </w:pPr>
          </w:p>
          <w:p>
            <w:pPr>
              <w:spacing w:before="65" w:line="220" w:lineRule="auto"/>
              <w:ind w:left="406"/>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559" w:type="dxa"/>
            <w:vAlign w:val="top"/>
          </w:tcPr>
          <w:p>
            <w:pPr>
              <w:spacing w:line="295" w:lineRule="auto"/>
              <w:rPr>
                <w:rFonts w:ascii="Arial"/>
                <w:sz w:val="21"/>
              </w:rPr>
            </w:pPr>
          </w:p>
          <w:p>
            <w:pPr>
              <w:spacing w:before="65" w:line="188" w:lineRule="auto"/>
              <w:ind w:left="175"/>
              <w:rPr>
                <w:rFonts w:ascii="宋体" w:hAnsi="宋体" w:eastAsia="宋体" w:cs="宋体"/>
                <w:sz w:val="20"/>
                <w:szCs w:val="20"/>
              </w:rPr>
            </w:pPr>
            <w:r>
              <w:rPr>
                <w:rFonts w:ascii="宋体" w:hAnsi="宋体" w:eastAsia="宋体" w:cs="宋体"/>
                <w:spacing w:val="2"/>
                <w:sz w:val="20"/>
                <w:szCs w:val="20"/>
              </w:rPr>
              <w:t>40</w:t>
            </w:r>
          </w:p>
        </w:tc>
        <w:tc>
          <w:tcPr>
            <w:tcW w:w="2182" w:type="dxa"/>
            <w:vAlign w:val="top"/>
          </w:tcPr>
          <w:p>
            <w:pPr>
              <w:spacing w:before="158" w:line="293" w:lineRule="auto"/>
              <w:ind w:left="13" w:right="14" w:firstLine="11"/>
              <w:rPr>
                <w:rFonts w:ascii="宋体" w:hAnsi="宋体" w:eastAsia="宋体" w:cs="宋体"/>
                <w:sz w:val="20"/>
                <w:szCs w:val="20"/>
              </w:rPr>
            </w:pPr>
            <w:r>
              <w:rPr>
                <w:rFonts w:ascii="宋体" w:hAnsi="宋体" w:eastAsia="宋体" w:cs="宋体"/>
                <w:spacing w:val="13"/>
                <w:sz w:val="20"/>
                <w:szCs w:val="20"/>
              </w:rPr>
              <w:t>隆德县高标准农田建设</w:t>
            </w:r>
            <w:r>
              <w:rPr>
                <w:rFonts w:ascii="宋体" w:hAnsi="宋体" w:eastAsia="宋体" w:cs="宋体"/>
                <w:spacing w:val="6"/>
                <w:sz w:val="20"/>
                <w:szCs w:val="20"/>
              </w:rPr>
              <w:t xml:space="preserve"> 项目</w:t>
            </w:r>
          </w:p>
        </w:tc>
        <w:tc>
          <w:tcPr>
            <w:tcW w:w="531" w:type="dxa"/>
            <w:vAlign w:val="top"/>
          </w:tcPr>
          <w:p>
            <w:pPr>
              <w:spacing w:line="26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line="261" w:lineRule="auto"/>
              <w:rPr>
                <w:rFonts w:ascii="Arial"/>
                <w:sz w:val="21"/>
              </w:rPr>
            </w:pPr>
          </w:p>
          <w:p>
            <w:pPr>
              <w:spacing w:before="65" w:line="223" w:lineRule="auto"/>
              <w:ind w:left="436"/>
              <w:rPr>
                <w:rFonts w:ascii="宋体" w:hAnsi="宋体" w:eastAsia="宋体" w:cs="宋体"/>
                <w:sz w:val="20"/>
                <w:szCs w:val="20"/>
              </w:rPr>
            </w:pPr>
            <w:r>
              <w:rPr>
                <w:rFonts w:ascii="宋体" w:hAnsi="宋体" w:eastAsia="宋体" w:cs="宋体"/>
                <w:spacing w:val="8"/>
                <w:sz w:val="20"/>
                <w:szCs w:val="20"/>
              </w:rPr>
              <w:t>在全县范围内实施高标准农田建设</w:t>
            </w:r>
            <w:r>
              <w:rPr>
                <w:rFonts w:ascii="宋体" w:hAnsi="宋体" w:eastAsia="宋体" w:cs="宋体"/>
                <w:spacing w:val="-41"/>
                <w:sz w:val="20"/>
                <w:szCs w:val="20"/>
              </w:rPr>
              <w:t xml:space="preserve"> </w:t>
            </w:r>
            <w:r>
              <w:rPr>
                <w:rFonts w:ascii="宋体" w:hAnsi="宋体" w:eastAsia="宋体" w:cs="宋体"/>
                <w:spacing w:val="8"/>
                <w:sz w:val="20"/>
                <w:szCs w:val="20"/>
              </w:rPr>
              <w:t>7</w:t>
            </w:r>
            <w:r>
              <w:rPr>
                <w:rFonts w:ascii="宋体" w:hAnsi="宋体" w:eastAsia="宋体" w:cs="宋体"/>
                <w:spacing w:val="-40"/>
                <w:sz w:val="20"/>
                <w:szCs w:val="20"/>
              </w:rPr>
              <w:t xml:space="preserve"> </w:t>
            </w:r>
            <w:r>
              <w:rPr>
                <w:rFonts w:ascii="宋体" w:hAnsi="宋体" w:eastAsia="宋体" w:cs="宋体"/>
                <w:spacing w:val="8"/>
                <w:sz w:val="20"/>
                <w:szCs w:val="20"/>
              </w:rPr>
              <w:t>万亩。</w:t>
            </w:r>
          </w:p>
        </w:tc>
        <w:tc>
          <w:tcPr>
            <w:tcW w:w="1037" w:type="dxa"/>
            <w:vAlign w:val="top"/>
          </w:tcPr>
          <w:p>
            <w:pPr>
              <w:spacing w:line="293" w:lineRule="auto"/>
              <w:rPr>
                <w:rFonts w:ascii="Arial"/>
                <w:sz w:val="21"/>
              </w:rPr>
            </w:pPr>
          </w:p>
          <w:p>
            <w:pPr>
              <w:spacing w:before="65" w:line="190" w:lineRule="auto"/>
              <w:ind w:left="280"/>
              <w:rPr>
                <w:rFonts w:ascii="宋体" w:hAnsi="宋体" w:eastAsia="宋体" w:cs="宋体"/>
                <w:sz w:val="20"/>
                <w:szCs w:val="20"/>
              </w:rPr>
            </w:pPr>
            <w:r>
              <w:rPr>
                <w:rFonts w:ascii="宋体" w:hAnsi="宋体" w:eastAsia="宋体" w:cs="宋体"/>
                <w:spacing w:val="-1"/>
                <w:sz w:val="20"/>
                <w:szCs w:val="20"/>
              </w:rPr>
              <w:t>10500</w:t>
            </w:r>
          </w:p>
        </w:tc>
        <w:tc>
          <w:tcPr>
            <w:tcW w:w="1177" w:type="dxa"/>
            <w:vAlign w:val="top"/>
          </w:tcPr>
          <w:p>
            <w:pPr>
              <w:spacing w:line="295"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62" w:lineRule="auto"/>
              <w:rPr>
                <w:rFonts w:ascii="Arial"/>
                <w:sz w:val="21"/>
              </w:rPr>
            </w:pPr>
          </w:p>
          <w:p>
            <w:pPr>
              <w:spacing w:before="65" w:line="220" w:lineRule="auto"/>
              <w:ind w:left="406"/>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559" w:type="dxa"/>
            <w:vAlign w:val="top"/>
          </w:tcPr>
          <w:p>
            <w:pPr>
              <w:spacing w:line="408" w:lineRule="auto"/>
              <w:rPr>
                <w:rFonts w:ascii="Arial"/>
                <w:sz w:val="21"/>
              </w:rPr>
            </w:pPr>
          </w:p>
          <w:p>
            <w:pPr>
              <w:spacing w:before="65" w:line="189" w:lineRule="auto"/>
              <w:ind w:left="175"/>
              <w:rPr>
                <w:rFonts w:ascii="宋体" w:hAnsi="宋体" w:eastAsia="宋体" w:cs="宋体"/>
                <w:sz w:val="20"/>
                <w:szCs w:val="20"/>
              </w:rPr>
            </w:pPr>
            <w:r>
              <w:rPr>
                <w:rFonts w:ascii="宋体" w:hAnsi="宋体" w:eastAsia="宋体" w:cs="宋体"/>
                <w:spacing w:val="2"/>
                <w:sz w:val="20"/>
                <w:szCs w:val="20"/>
              </w:rPr>
              <w:t>41</w:t>
            </w:r>
          </w:p>
        </w:tc>
        <w:tc>
          <w:tcPr>
            <w:tcW w:w="2182" w:type="dxa"/>
            <w:vAlign w:val="top"/>
          </w:tcPr>
          <w:p>
            <w:pPr>
              <w:spacing w:before="271" w:line="300" w:lineRule="auto"/>
              <w:ind w:left="20" w:right="14" w:firstLine="4"/>
              <w:rPr>
                <w:rFonts w:ascii="宋体" w:hAnsi="宋体" w:eastAsia="宋体" w:cs="宋体"/>
                <w:sz w:val="20"/>
                <w:szCs w:val="20"/>
              </w:rPr>
            </w:pPr>
            <w:r>
              <w:rPr>
                <w:rFonts w:ascii="宋体" w:hAnsi="宋体" w:eastAsia="宋体" w:cs="宋体"/>
                <w:spacing w:val="13"/>
                <w:sz w:val="20"/>
                <w:szCs w:val="20"/>
              </w:rPr>
              <w:t>隆德县六盘山西麓菌菇</w:t>
            </w:r>
            <w:r>
              <w:rPr>
                <w:rFonts w:ascii="宋体" w:hAnsi="宋体" w:eastAsia="宋体" w:cs="宋体"/>
                <w:spacing w:val="6"/>
                <w:sz w:val="20"/>
                <w:szCs w:val="20"/>
              </w:rPr>
              <w:t xml:space="preserve"> </w:t>
            </w:r>
            <w:r>
              <w:rPr>
                <w:rFonts w:ascii="宋体" w:hAnsi="宋体" w:eastAsia="宋体" w:cs="宋体"/>
                <w:spacing w:val="8"/>
                <w:sz w:val="20"/>
                <w:szCs w:val="20"/>
              </w:rPr>
              <w:t>驯化基地建设项目</w:t>
            </w:r>
          </w:p>
        </w:tc>
        <w:tc>
          <w:tcPr>
            <w:tcW w:w="531" w:type="dxa"/>
            <w:vAlign w:val="top"/>
          </w:tcPr>
          <w:p>
            <w:pPr>
              <w:spacing w:line="374"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16" w:line="279" w:lineRule="auto"/>
              <w:ind w:left="13" w:right="5" w:firstLine="421"/>
              <w:jc w:val="both"/>
              <w:rPr>
                <w:rFonts w:ascii="宋体" w:hAnsi="宋体" w:eastAsia="宋体" w:cs="宋体"/>
                <w:sz w:val="20"/>
                <w:szCs w:val="20"/>
              </w:rPr>
            </w:pPr>
            <w:r>
              <w:rPr>
                <w:rFonts w:ascii="宋体" w:hAnsi="宋体" w:eastAsia="宋体" w:cs="宋体"/>
                <w:spacing w:val="3"/>
                <w:sz w:val="20"/>
                <w:szCs w:val="20"/>
              </w:rPr>
              <w:t>建设六盘山菌菇驯化基地</w:t>
            </w:r>
            <w:r>
              <w:rPr>
                <w:rFonts w:ascii="宋体" w:hAnsi="宋体" w:eastAsia="宋体" w:cs="宋体"/>
                <w:spacing w:val="-21"/>
                <w:sz w:val="20"/>
                <w:szCs w:val="20"/>
              </w:rPr>
              <w:t xml:space="preserve"> </w:t>
            </w:r>
            <w:r>
              <w:rPr>
                <w:rFonts w:ascii="宋体" w:hAnsi="宋体" w:eastAsia="宋体" w:cs="宋体"/>
                <w:spacing w:val="3"/>
                <w:sz w:val="20"/>
                <w:szCs w:val="20"/>
              </w:rPr>
              <w:t>1</w:t>
            </w:r>
            <w:r>
              <w:rPr>
                <w:rFonts w:ascii="宋体" w:hAnsi="宋体" w:eastAsia="宋体" w:cs="宋体"/>
                <w:spacing w:val="-43"/>
                <w:sz w:val="20"/>
                <w:szCs w:val="20"/>
              </w:rPr>
              <w:t xml:space="preserve"> </w:t>
            </w:r>
            <w:r>
              <w:rPr>
                <w:rFonts w:ascii="宋体" w:hAnsi="宋体" w:eastAsia="宋体" w:cs="宋体"/>
                <w:spacing w:val="3"/>
                <w:sz w:val="20"/>
                <w:szCs w:val="20"/>
              </w:rPr>
              <w:t>个</w:t>
            </w:r>
            <w:r>
              <w:rPr>
                <w:rFonts w:ascii="宋体" w:hAnsi="宋体" w:eastAsia="宋体" w:cs="宋体"/>
                <w:spacing w:val="-24"/>
                <w:sz w:val="20"/>
                <w:szCs w:val="20"/>
              </w:rPr>
              <w:t xml:space="preserve"> </w:t>
            </w:r>
            <w:r>
              <w:rPr>
                <w:rFonts w:ascii="宋体" w:hAnsi="宋体" w:eastAsia="宋体" w:cs="宋体"/>
                <w:spacing w:val="3"/>
                <w:sz w:val="20"/>
                <w:szCs w:val="20"/>
              </w:rPr>
              <w:t>14</w:t>
            </w:r>
            <w:r>
              <w:rPr>
                <w:rFonts w:ascii="宋体" w:hAnsi="宋体" w:eastAsia="宋体" w:cs="宋体"/>
                <w:spacing w:val="-38"/>
                <w:sz w:val="20"/>
                <w:szCs w:val="20"/>
              </w:rPr>
              <w:t xml:space="preserve"> </w:t>
            </w:r>
            <w:r>
              <w:rPr>
                <w:rFonts w:ascii="宋体" w:hAnsi="宋体" w:eastAsia="宋体" w:cs="宋体"/>
                <w:spacing w:val="3"/>
                <w:sz w:val="20"/>
                <w:szCs w:val="20"/>
              </w:rPr>
              <w:t>亩，实验培训体验场所</w:t>
            </w:r>
            <w:r>
              <w:rPr>
                <w:rFonts w:ascii="宋体" w:hAnsi="宋体" w:eastAsia="宋体" w:cs="宋体"/>
                <w:spacing w:val="-22"/>
                <w:sz w:val="20"/>
                <w:szCs w:val="20"/>
              </w:rPr>
              <w:t xml:space="preserve"> </w:t>
            </w:r>
            <w:r>
              <w:rPr>
                <w:rFonts w:ascii="宋体" w:hAnsi="宋体" w:eastAsia="宋体" w:cs="宋体"/>
                <w:spacing w:val="3"/>
                <w:sz w:val="20"/>
                <w:szCs w:val="20"/>
              </w:rPr>
              <w:t>1</w:t>
            </w:r>
            <w:r>
              <w:rPr>
                <w:rFonts w:ascii="宋体" w:hAnsi="宋体" w:eastAsia="宋体" w:cs="宋体"/>
                <w:spacing w:val="-45"/>
                <w:sz w:val="20"/>
                <w:szCs w:val="20"/>
              </w:rPr>
              <w:t xml:space="preserve"> </w:t>
            </w:r>
            <w:r>
              <w:rPr>
                <w:rFonts w:ascii="宋体" w:hAnsi="宋体" w:eastAsia="宋体" w:cs="宋体"/>
                <w:spacing w:val="3"/>
                <w:sz w:val="20"/>
                <w:szCs w:val="20"/>
              </w:rPr>
              <w:t>个</w:t>
            </w:r>
            <w:r>
              <w:rPr>
                <w:rFonts w:ascii="宋体" w:hAnsi="宋体" w:eastAsia="宋体" w:cs="宋体"/>
                <w:sz w:val="20"/>
                <w:szCs w:val="20"/>
              </w:rPr>
              <w:t xml:space="preserve"> </w:t>
            </w:r>
            <w:r>
              <w:rPr>
                <w:rFonts w:ascii="宋体" w:hAnsi="宋体" w:eastAsia="宋体" w:cs="宋体"/>
                <w:spacing w:val="6"/>
                <w:sz w:val="20"/>
                <w:szCs w:val="20"/>
              </w:rPr>
              <w:t>4515</w:t>
            </w:r>
            <w:r>
              <w:rPr>
                <w:rFonts w:ascii="宋体" w:hAnsi="宋体" w:eastAsia="宋体" w:cs="宋体"/>
                <w:spacing w:val="-38"/>
                <w:sz w:val="20"/>
                <w:szCs w:val="20"/>
              </w:rPr>
              <w:t xml:space="preserve"> </w:t>
            </w:r>
            <w:r>
              <w:rPr>
                <w:rFonts w:ascii="宋体" w:hAnsi="宋体" w:eastAsia="宋体" w:cs="宋体"/>
                <w:spacing w:val="6"/>
                <w:sz w:val="20"/>
                <w:szCs w:val="20"/>
              </w:rPr>
              <w:t>平方米，林下菌菇种植基地</w:t>
            </w:r>
            <w:r>
              <w:rPr>
                <w:rFonts w:ascii="宋体" w:hAnsi="宋体" w:eastAsia="宋体" w:cs="宋体"/>
                <w:spacing w:val="-38"/>
                <w:sz w:val="20"/>
                <w:szCs w:val="20"/>
              </w:rPr>
              <w:t xml:space="preserve"> </w:t>
            </w:r>
            <w:r>
              <w:rPr>
                <w:rFonts w:ascii="宋体" w:hAnsi="宋体" w:eastAsia="宋体" w:cs="宋体"/>
                <w:spacing w:val="6"/>
                <w:sz w:val="20"/>
                <w:szCs w:val="20"/>
              </w:rPr>
              <w:t>500</w:t>
            </w:r>
            <w:r>
              <w:rPr>
                <w:rFonts w:ascii="宋体" w:hAnsi="宋体" w:eastAsia="宋体" w:cs="宋体"/>
                <w:spacing w:val="-37"/>
                <w:sz w:val="20"/>
                <w:szCs w:val="20"/>
              </w:rPr>
              <w:t xml:space="preserve"> </w:t>
            </w:r>
            <w:r>
              <w:rPr>
                <w:rFonts w:ascii="宋体" w:hAnsi="宋体" w:eastAsia="宋体" w:cs="宋体"/>
                <w:spacing w:val="6"/>
                <w:sz w:val="20"/>
                <w:szCs w:val="20"/>
              </w:rPr>
              <w:t>亩，年加工羊肚菌</w:t>
            </w:r>
            <w:r>
              <w:rPr>
                <w:rFonts w:ascii="宋体" w:hAnsi="宋体" w:eastAsia="宋体" w:cs="宋体"/>
                <w:spacing w:val="-40"/>
                <w:sz w:val="20"/>
                <w:szCs w:val="20"/>
              </w:rPr>
              <w:t xml:space="preserve"> </w:t>
            </w:r>
            <w:r>
              <w:rPr>
                <w:rFonts w:ascii="宋体" w:hAnsi="宋体" w:eastAsia="宋体" w:cs="宋体"/>
                <w:spacing w:val="6"/>
                <w:sz w:val="20"/>
                <w:szCs w:val="20"/>
              </w:rPr>
              <w:t>200</w:t>
            </w:r>
            <w:r>
              <w:rPr>
                <w:rFonts w:ascii="宋体" w:hAnsi="宋体" w:eastAsia="宋体" w:cs="宋体"/>
                <w:spacing w:val="-27"/>
                <w:sz w:val="20"/>
                <w:szCs w:val="20"/>
              </w:rPr>
              <w:t xml:space="preserve"> </w:t>
            </w:r>
            <w:r>
              <w:rPr>
                <w:rFonts w:ascii="宋体" w:hAnsi="宋体" w:eastAsia="宋体" w:cs="宋体"/>
                <w:spacing w:val="6"/>
                <w:sz w:val="20"/>
                <w:szCs w:val="20"/>
              </w:rPr>
              <w:t>吨以</w:t>
            </w:r>
            <w:r>
              <w:rPr>
                <w:rFonts w:ascii="宋体" w:hAnsi="宋体" w:eastAsia="宋体" w:cs="宋体"/>
                <w:sz w:val="20"/>
                <w:szCs w:val="20"/>
              </w:rPr>
              <w:t xml:space="preserve"> </w:t>
            </w:r>
            <w:r>
              <w:rPr>
                <w:rFonts w:ascii="宋体" w:hAnsi="宋体" w:eastAsia="宋体" w:cs="宋体"/>
                <w:spacing w:val="3"/>
                <w:sz w:val="20"/>
                <w:szCs w:val="20"/>
              </w:rPr>
              <w:t>上。</w:t>
            </w:r>
          </w:p>
        </w:tc>
        <w:tc>
          <w:tcPr>
            <w:tcW w:w="1037" w:type="dxa"/>
            <w:vAlign w:val="top"/>
          </w:tcPr>
          <w:p>
            <w:pPr>
              <w:spacing w:line="408" w:lineRule="auto"/>
              <w:rPr>
                <w:rFonts w:ascii="Arial"/>
                <w:sz w:val="21"/>
              </w:rPr>
            </w:pPr>
          </w:p>
          <w:p>
            <w:pPr>
              <w:spacing w:before="65" w:line="188" w:lineRule="auto"/>
              <w:ind w:left="330"/>
              <w:rPr>
                <w:rFonts w:ascii="宋体" w:hAnsi="宋体" w:eastAsia="宋体" w:cs="宋体"/>
                <w:sz w:val="20"/>
                <w:szCs w:val="20"/>
              </w:rPr>
            </w:pPr>
            <w:r>
              <w:rPr>
                <w:rFonts w:ascii="宋体" w:hAnsi="宋体" w:eastAsia="宋体" w:cs="宋体"/>
                <w:spacing w:val="-2"/>
                <w:sz w:val="20"/>
                <w:szCs w:val="20"/>
              </w:rPr>
              <w:t>1000</w:t>
            </w:r>
          </w:p>
        </w:tc>
        <w:tc>
          <w:tcPr>
            <w:tcW w:w="1177" w:type="dxa"/>
            <w:vAlign w:val="top"/>
          </w:tcPr>
          <w:p>
            <w:pPr>
              <w:spacing w:line="408"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75" w:lineRule="auto"/>
              <w:rPr>
                <w:rFonts w:ascii="Arial"/>
                <w:sz w:val="21"/>
              </w:rPr>
            </w:pPr>
          </w:p>
          <w:p>
            <w:pPr>
              <w:spacing w:before="65" w:line="220" w:lineRule="auto"/>
              <w:ind w:left="406"/>
              <w:rPr>
                <w:rFonts w:ascii="宋体" w:hAnsi="宋体" w:eastAsia="宋体" w:cs="宋体"/>
                <w:sz w:val="20"/>
                <w:szCs w:val="20"/>
              </w:rPr>
            </w:pPr>
            <w:r>
              <w:rPr>
                <w:rFonts w:ascii="宋体" w:hAnsi="宋体" w:eastAsia="宋体" w:cs="宋体"/>
                <w:spacing w:val="6"/>
                <w:sz w:val="20"/>
                <w:szCs w:val="20"/>
              </w:rPr>
              <w:t>隆德县政府</w:t>
            </w:r>
          </w:p>
        </w:tc>
      </w:tr>
    </w:tbl>
    <w:p>
      <w:pPr>
        <w:rPr>
          <w:rFonts w:ascii="Arial"/>
          <w:sz w:val="21"/>
        </w:rPr>
      </w:pPr>
    </w:p>
    <w:p>
      <w:pPr>
        <w:rPr>
          <w:rFonts w:ascii="Arial" w:hAnsi="Arial" w:eastAsia="Arial" w:cs="Arial"/>
          <w:sz w:val="21"/>
          <w:szCs w:val="21"/>
        </w:rPr>
        <w:sectPr>
          <w:footerReference r:id="rId129"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559" w:type="dxa"/>
            <w:vAlign w:val="top"/>
          </w:tcPr>
          <w:p>
            <w:pPr>
              <w:spacing w:line="291" w:lineRule="auto"/>
              <w:rPr>
                <w:rFonts w:ascii="Arial"/>
                <w:sz w:val="21"/>
              </w:rPr>
            </w:pPr>
          </w:p>
          <w:p>
            <w:pPr>
              <w:spacing w:before="65" w:line="189" w:lineRule="auto"/>
              <w:ind w:left="175"/>
              <w:rPr>
                <w:rFonts w:ascii="宋体" w:hAnsi="宋体" w:eastAsia="宋体" w:cs="宋体"/>
                <w:sz w:val="20"/>
                <w:szCs w:val="20"/>
              </w:rPr>
            </w:pPr>
            <w:r>
              <w:rPr>
                <w:rFonts w:ascii="宋体" w:hAnsi="宋体" w:eastAsia="宋体" w:cs="宋体"/>
                <w:spacing w:val="2"/>
                <w:sz w:val="20"/>
                <w:szCs w:val="20"/>
              </w:rPr>
              <w:t>42</w:t>
            </w:r>
          </w:p>
        </w:tc>
        <w:tc>
          <w:tcPr>
            <w:tcW w:w="2182" w:type="dxa"/>
            <w:vAlign w:val="top"/>
          </w:tcPr>
          <w:p>
            <w:pPr>
              <w:spacing w:before="155" w:line="294" w:lineRule="auto"/>
              <w:ind w:left="41" w:right="12" w:hanging="26"/>
              <w:rPr>
                <w:rFonts w:ascii="宋体" w:hAnsi="宋体" w:eastAsia="宋体" w:cs="宋体"/>
                <w:sz w:val="20"/>
                <w:szCs w:val="20"/>
              </w:rPr>
            </w:pPr>
            <w:r>
              <w:rPr>
                <w:rFonts w:ascii="宋体" w:hAnsi="宋体" w:eastAsia="宋体" w:cs="宋体"/>
                <w:spacing w:val="11"/>
                <w:sz w:val="20"/>
                <w:szCs w:val="20"/>
              </w:rPr>
              <w:t>2019-2021</w:t>
            </w:r>
            <w:r>
              <w:rPr>
                <w:rFonts w:ascii="宋体" w:hAnsi="宋体" w:eastAsia="宋体" w:cs="宋体"/>
                <w:spacing w:val="-6"/>
                <w:sz w:val="20"/>
                <w:szCs w:val="20"/>
              </w:rPr>
              <w:t xml:space="preserve"> </w:t>
            </w:r>
            <w:r>
              <w:rPr>
                <w:rFonts w:ascii="宋体" w:hAnsi="宋体" w:eastAsia="宋体" w:cs="宋体"/>
                <w:spacing w:val="11"/>
                <w:sz w:val="20"/>
                <w:szCs w:val="20"/>
              </w:rPr>
              <w:t>年高标准农</w:t>
            </w:r>
            <w:r>
              <w:rPr>
                <w:rFonts w:ascii="宋体" w:hAnsi="宋体" w:eastAsia="宋体" w:cs="宋体"/>
                <w:sz w:val="20"/>
                <w:szCs w:val="20"/>
              </w:rPr>
              <w:t xml:space="preserve"> </w:t>
            </w:r>
            <w:r>
              <w:rPr>
                <w:rFonts w:ascii="宋体" w:hAnsi="宋体" w:eastAsia="宋体" w:cs="宋体"/>
                <w:spacing w:val="3"/>
                <w:sz w:val="20"/>
                <w:szCs w:val="20"/>
              </w:rPr>
              <w:t>田建设项目</w:t>
            </w:r>
          </w:p>
        </w:tc>
        <w:tc>
          <w:tcPr>
            <w:tcW w:w="531" w:type="dxa"/>
            <w:vAlign w:val="top"/>
          </w:tcPr>
          <w:p>
            <w:pPr>
              <w:spacing w:line="258"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line="259" w:lineRule="auto"/>
              <w:rPr>
                <w:rFonts w:ascii="Arial"/>
                <w:sz w:val="21"/>
              </w:rPr>
            </w:pPr>
          </w:p>
          <w:p>
            <w:pPr>
              <w:spacing w:before="65" w:line="221" w:lineRule="auto"/>
              <w:ind w:left="435"/>
              <w:rPr>
                <w:rFonts w:ascii="宋体" w:hAnsi="宋体" w:eastAsia="宋体" w:cs="宋体"/>
                <w:sz w:val="20"/>
                <w:szCs w:val="20"/>
              </w:rPr>
            </w:pPr>
            <w:r>
              <w:rPr>
                <w:rFonts w:ascii="宋体" w:hAnsi="宋体" w:eastAsia="宋体" w:cs="宋体"/>
                <w:spacing w:val="4"/>
                <w:sz w:val="20"/>
                <w:szCs w:val="20"/>
              </w:rPr>
              <w:t>兴修高标准农田</w:t>
            </w:r>
            <w:r>
              <w:rPr>
                <w:rFonts w:ascii="宋体" w:hAnsi="宋体" w:eastAsia="宋体" w:cs="宋体"/>
                <w:spacing w:val="-21"/>
                <w:sz w:val="20"/>
                <w:szCs w:val="20"/>
              </w:rPr>
              <w:t xml:space="preserve"> </w:t>
            </w:r>
            <w:r>
              <w:rPr>
                <w:rFonts w:ascii="宋体" w:hAnsi="宋体" w:eastAsia="宋体" w:cs="宋体"/>
                <w:spacing w:val="4"/>
                <w:sz w:val="20"/>
                <w:szCs w:val="20"/>
              </w:rPr>
              <w:t>13320</w:t>
            </w:r>
            <w:r>
              <w:rPr>
                <w:rFonts w:ascii="宋体" w:hAnsi="宋体" w:eastAsia="宋体" w:cs="宋体"/>
                <w:spacing w:val="-37"/>
                <w:sz w:val="20"/>
                <w:szCs w:val="20"/>
              </w:rPr>
              <w:t xml:space="preserve"> </w:t>
            </w:r>
            <w:r>
              <w:rPr>
                <w:rFonts w:ascii="宋体" w:hAnsi="宋体" w:eastAsia="宋体" w:cs="宋体"/>
                <w:spacing w:val="4"/>
                <w:sz w:val="20"/>
                <w:szCs w:val="20"/>
              </w:rPr>
              <w:t>亩。</w:t>
            </w:r>
          </w:p>
        </w:tc>
        <w:tc>
          <w:tcPr>
            <w:tcW w:w="1037" w:type="dxa"/>
            <w:vAlign w:val="top"/>
          </w:tcPr>
          <w:p>
            <w:pPr>
              <w:spacing w:line="292" w:lineRule="auto"/>
              <w:rPr>
                <w:rFonts w:ascii="Arial"/>
                <w:sz w:val="21"/>
              </w:rPr>
            </w:pPr>
          </w:p>
          <w:p>
            <w:pPr>
              <w:spacing w:before="65" w:line="187" w:lineRule="auto"/>
              <w:ind w:left="330"/>
              <w:rPr>
                <w:rFonts w:ascii="宋体" w:hAnsi="宋体" w:eastAsia="宋体" w:cs="宋体"/>
                <w:sz w:val="20"/>
                <w:szCs w:val="20"/>
              </w:rPr>
            </w:pPr>
            <w:r>
              <w:rPr>
                <w:rFonts w:ascii="宋体" w:hAnsi="宋体" w:eastAsia="宋体" w:cs="宋体"/>
                <w:spacing w:val="-2"/>
                <w:sz w:val="20"/>
                <w:szCs w:val="20"/>
              </w:rPr>
              <w:t>1711</w:t>
            </w:r>
          </w:p>
        </w:tc>
        <w:tc>
          <w:tcPr>
            <w:tcW w:w="1177" w:type="dxa"/>
            <w:vAlign w:val="top"/>
          </w:tcPr>
          <w:p>
            <w:pPr>
              <w:spacing w:line="291"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260"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59" w:type="dxa"/>
            <w:vAlign w:val="top"/>
          </w:tcPr>
          <w:p>
            <w:pPr>
              <w:spacing w:line="292" w:lineRule="auto"/>
              <w:rPr>
                <w:rFonts w:ascii="Arial"/>
                <w:sz w:val="21"/>
              </w:rPr>
            </w:pPr>
          </w:p>
          <w:p>
            <w:pPr>
              <w:spacing w:before="65" w:line="188" w:lineRule="auto"/>
              <w:ind w:left="175"/>
              <w:rPr>
                <w:rFonts w:ascii="宋体" w:hAnsi="宋体" w:eastAsia="宋体" w:cs="宋体"/>
                <w:sz w:val="20"/>
                <w:szCs w:val="20"/>
              </w:rPr>
            </w:pPr>
            <w:r>
              <w:rPr>
                <w:rFonts w:ascii="宋体" w:hAnsi="宋体" w:eastAsia="宋体" w:cs="宋体"/>
                <w:spacing w:val="2"/>
                <w:sz w:val="20"/>
                <w:szCs w:val="20"/>
              </w:rPr>
              <w:t>43</w:t>
            </w:r>
          </w:p>
        </w:tc>
        <w:tc>
          <w:tcPr>
            <w:tcW w:w="2182" w:type="dxa"/>
            <w:vAlign w:val="top"/>
          </w:tcPr>
          <w:p>
            <w:pPr>
              <w:spacing w:before="159" w:line="293" w:lineRule="auto"/>
              <w:ind w:left="13" w:right="14" w:firstLine="3"/>
              <w:rPr>
                <w:rFonts w:ascii="宋体" w:hAnsi="宋体" w:eastAsia="宋体" w:cs="宋体"/>
                <w:sz w:val="20"/>
                <w:szCs w:val="20"/>
              </w:rPr>
            </w:pPr>
            <w:r>
              <w:rPr>
                <w:rFonts w:ascii="宋体" w:hAnsi="宋体" w:eastAsia="宋体" w:cs="宋体"/>
                <w:spacing w:val="14"/>
                <w:sz w:val="20"/>
                <w:szCs w:val="20"/>
              </w:rPr>
              <w:t>泾源县兴盛滑雪场二期</w:t>
            </w:r>
            <w:r>
              <w:rPr>
                <w:rFonts w:ascii="宋体" w:hAnsi="宋体" w:eastAsia="宋体" w:cs="宋体"/>
                <w:spacing w:val="4"/>
                <w:sz w:val="20"/>
                <w:szCs w:val="20"/>
              </w:rPr>
              <w:t xml:space="preserve"> </w:t>
            </w:r>
            <w:r>
              <w:rPr>
                <w:rFonts w:ascii="宋体" w:hAnsi="宋体" w:eastAsia="宋体" w:cs="宋体"/>
                <w:spacing w:val="6"/>
                <w:sz w:val="20"/>
                <w:szCs w:val="20"/>
              </w:rPr>
              <w:t>项目</w:t>
            </w:r>
          </w:p>
        </w:tc>
        <w:tc>
          <w:tcPr>
            <w:tcW w:w="531" w:type="dxa"/>
            <w:vAlign w:val="top"/>
          </w:tcPr>
          <w:p>
            <w:pPr>
              <w:spacing w:line="258"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54" w:line="295" w:lineRule="auto"/>
              <w:ind w:left="15" w:right="13" w:firstLine="422"/>
              <w:rPr>
                <w:rFonts w:ascii="宋体" w:hAnsi="宋体" w:eastAsia="宋体" w:cs="宋体"/>
                <w:sz w:val="20"/>
                <w:szCs w:val="20"/>
              </w:rPr>
            </w:pPr>
            <w:r>
              <w:rPr>
                <w:rFonts w:ascii="宋体" w:hAnsi="宋体" w:eastAsia="宋体" w:cs="宋体"/>
                <w:spacing w:val="11"/>
                <w:sz w:val="20"/>
                <w:szCs w:val="20"/>
              </w:rPr>
              <w:t>提升冬季旅游价值链，建设滑雪比赛场地，地</w:t>
            </w:r>
            <w:r>
              <w:rPr>
                <w:rFonts w:ascii="宋体" w:hAnsi="宋体" w:eastAsia="宋体" w:cs="宋体"/>
                <w:spacing w:val="10"/>
                <w:sz w:val="20"/>
                <w:szCs w:val="20"/>
              </w:rPr>
              <w:t>形、教学、娱</w:t>
            </w:r>
            <w:r>
              <w:rPr>
                <w:rFonts w:ascii="宋体" w:hAnsi="宋体" w:eastAsia="宋体" w:cs="宋体"/>
                <w:sz w:val="20"/>
                <w:szCs w:val="20"/>
              </w:rPr>
              <w:t xml:space="preserve"> </w:t>
            </w:r>
            <w:r>
              <w:rPr>
                <w:rFonts w:ascii="宋体" w:hAnsi="宋体" w:eastAsia="宋体" w:cs="宋体"/>
                <w:spacing w:val="9"/>
                <w:sz w:val="20"/>
                <w:szCs w:val="20"/>
              </w:rPr>
              <w:t>雪和山地公园，滑雪服务中心和冰雪小镇。</w:t>
            </w:r>
          </w:p>
        </w:tc>
        <w:tc>
          <w:tcPr>
            <w:tcW w:w="1037" w:type="dxa"/>
            <w:vAlign w:val="top"/>
          </w:tcPr>
          <w:p>
            <w:pPr>
              <w:spacing w:line="292" w:lineRule="auto"/>
              <w:rPr>
                <w:rFonts w:ascii="Arial"/>
                <w:sz w:val="21"/>
              </w:rPr>
            </w:pPr>
          </w:p>
          <w:p>
            <w:pPr>
              <w:spacing w:before="65" w:line="188" w:lineRule="auto"/>
              <w:ind w:left="280"/>
              <w:rPr>
                <w:rFonts w:ascii="宋体" w:hAnsi="宋体" w:eastAsia="宋体" w:cs="宋体"/>
                <w:sz w:val="20"/>
                <w:szCs w:val="20"/>
              </w:rPr>
            </w:pPr>
            <w:r>
              <w:rPr>
                <w:rFonts w:ascii="宋体" w:hAnsi="宋体" w:eastAsia="宋体" w:cs="宋体"/>
                <w:spacing w:val="-1"/>
                <w:sz w:val="20"/>
                <w:szCs w:val="20"/>
              </w:rPr>
              <w:t>10000</w:t>
            </w:r>
          </w:p>
        </w:tc>
        <w:tc>
          <w:tcPr>
            <w:tcW w:w="1177" w:type="dxa"/>
            <w:vAlign w:val="top"/>
          </w:tcPr>
          <w:p>
            <w:pPr>
              <w:spacing w:line="292"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61"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559" w:type="dxa"/>
            <w:vAlign w:val="top"/>
          </w:tcPr>
          <w:p>
            <w:pPr>
              <w:spacing w:line="432" w:lineRule="auto"/>
              <w:rPr>
                <w:rFonts w:ascii="Arial"/>
                <w:sz w:val="21"/>
              </w:rPr>
            </w:pPr>
          </w:p>
          <w:p>
            <w:pPr>
              <w:spacing w:before="65" w:line="189" w:lineRule="auto"/>
              <w:ind w:left="175"/>
              <w:rPr>
                <w:rFonts w:ascii="宋体" w:hAnsi="宋体" w:eastAsia="宋体" w:cs="宋体"/>
                <w:sz w:val="20"/>
                <w:szCs w:val="20"/>
              </w:rPr>
            </w:pPr>
            <w:r>
              <w:rPr>
                <w:rFonts w:ascii="宋体" w:hAnsi="宋体" w:eastAsia="宋体" w:cs="宋体"/>
                <w:spacing w:val="2"/>
                <w:sz w:val="20"/>
                <w:szCs w:val="20"/>
              </w:rPr>
              <w:t>44</w:t>
            </w:r>
          </w:p>
        </w:tc>
        <w:tc>
          <w:tcPr>
            <w:tcW w:w="2182" w:type="dxa"/>
            <w:vAlign w:val="top"/>
          </w:tcPr>
          <w:p>
            <w:pPr>
              <w:spacing w:before="301" w:line="300" w:lineRule="auto"/>
              <w:ind w:left="9" w:firstLine="6"/>
              <w:rPr>
                <w:rFonts w:ascii="宋体" w:hAnsi="宋体" w:eastAsia="宋体" w:cs="宋体"/>
                <w:sz w:val="20"/>
                <w:szCs w:val="20"/>
              </w:rPr>
            </w:pPr>
            <w:r>
              <w:rPr>
                <w:rFonts w:ascii="宋体" w:hAnsi="宋体" w:eastAsia="宋体" w:cs="宋体"/>
                <w:spacing w:val="-4"/>
                <w:sz w:val="20"/>
                <w:szCs w:val="20"/>
              </w:rPr>
              <w:t>彭阳县2020年“四个一”</w:t>
            </w:r>
            <w:r>
              <w:rPr>
                <w:rFonts w:ascii="宋体" w:hAnsi="宋体" w:eastAsia="宋体" w:cs="宋体"/>
                <w:spacing w:val="11"/>
                <w:sz w:val="20"/>
                <w:szCs w:val="20"/>
              </w:rPr>
              <w:t xml:space="preserve"> </w:t>
            </w:r>
            <w:r>
              <w:rPr>
                <w:rFonts w:ascii="宋体" w:hAnsi="宋体" w:eastAsia="宋体" w:cs="宋体"/>
                <w:spacing w:val="-7"/>
                <w:sz w:val="20"/>
                <w:szCs w:val="20"/>
              </w:rPr>
              <w:t>林草产业试验示范工程</w:t>
            </w:r>
          </w:p>
        </w:tc>
        <w:tc>
          <w:tcPr>
            <w:tcW w:w="531" w:type="dxa"/>
            <w:vAlign w:val="top"/>
          </w:tcPr>
          <w:p>
            <w:pPr>
              <w:spacing w:line="39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30" w:line="221" w:lineRule="auto"/>
              <w:ind w:right="10"/>
              <w:jc w:val="right"/>
              <w:rPr>
                <w:rFonts w:ascii="宋体" w:hAnsi="宋体" w:eastAsia="宋体" w:cs="宋体"/>
                <w:sz w:val="20"/>
                <w:szCs w:val="20"/>
              </w:rPr>
            </w:pPr>
            <w:r>
              <w:rPr>
                <w:rFonts w:ascii="宋体" w:hAnsi="宋体" w:eastAsia="宋体" w:cs="宋体"/>
                <w:spacing w:val="8"/>
                <w:sz w:val="20"/>
                <w:szCs w:val="20"/>
              </w:rPr>
              <w:t>在全县</w:t>
            </w:r>
            <w:r>
              <w:rPr>
                <w:rFonts w:ascii="宋体" w:hAnsi="宋体" w:eastAsia="宋体" w:cs="宋体"/>
                <w:spacing w:val="-17"/>
                <w:sz w:val="20"/>
                <w:szCs w:val="20"/>
              </w:rPr>
              <w:t xml:space="preserve"> </w:t>
            </w:r>
            <w:r>
              <w:rPr>
                <w:rFonts w:ascii="宋体" w:hAnsi="宋体" w:eastAsia="宋体" w:cs="宋体"/>
                <w:spacing w:val="8"/>
                <w:sz w:val="20"/>
                <w:szCs w:val="20"/>
              </w:rPr>
              <w:t>12</w:t>
            </w:r>
            <w:r>
              <w:rPr>
                <w:rFonts w:ascii="宋体" w:hAnsi="宋体" w:eastAsia="宋体" w:cs="宋体"/>
                <w:spacing w:val="-38"/>
                <w:sz w:val="20"/>
                <w:szCs w:val="20"/>
              </w:rPr>
              <w:t xml:space="preserve"> </w:t>
            </w:r>
            <w:r>
              <w:rPr>
                <w:rFonts w:ascii="宋体" w:hAnsi="宋体" w:eastAsia="宋体" w:cs="宋体"/>
                <w:spacing w:val="8"/>
                <w:sz w:val="20"/>
                <w:szCs w:val="20"/>
              </w:rPr>
              <w:t>个乡镇</w:t>
            </w:r>
            <w:r>
              <w:rPr>
                <w:rFonts w:ascii="宋体" w:hAnsi="宋体" w:eastAsia="宋体" w:cs="宋体"/>
                <w:spacing w:val="-56"/>
                <w:sz w:val="20"/>
                <w:szCs w:val="20"/>
              </w:rPr>
              <w:t xml:space="preserve"> </w:t>
            </w:r>
            <w:r>
              <w:rPr>
                <w:rFonts w:ascii="宋体" w:hAnsi="宋体" w:eastAsia="宋体" w:cs="宋体"/>
                <w:spacing w:val="8"/>
                <w:sz w:val="20"/>
                <w:szCs w:val="20"/>
              </w:rPr>
              <w:t>，发展</w:t>
            </w:r>
            <w:r>
              <w:rPr>
                <w:rFonts w:ascii="宋体" w:hAnsi="宋体" w:eastAsia="宋体" w:cs="宋体"/>
                <w:spacing w:val="-68"/>
                <w:sz w:val="20"/>
                <w:szCs w:val="20"/>
              </w:rPr>
              <w:t xml:space="preserve"> </w:t>
            </w:r>
            <w:r>
              <w:rPr>
                <w:rFonts w:ascii="宋体" w:hAnsi="宋体" w:eastAsia="宋体" w:cs="宋体"/>
                <w:spacing w:val="8"/>
                <w:sz w:val="20"/>
                <w:szCs w:val="20"/>
              </w:rPr>
              <w:t>“</w:t>
            </w:r>
            <w:r>
              <w:rPr>
                <w:rFonts w:ascii="宋体" w:hAnsi="宋体" w:eastAsia="宋体" w:cs="宋体"/>
                <w:spacing w:val="-67"/>
                <w:sz w:val="20"/>
                <w:szCs w:val="20"/>
              </w:rPr>
              <w:t xml:space="preserve"> </w:t>
            </w:r>
            <w:r>
              <w:rPr>
                <w:rFonts w:ascii="宋体" w:hAnsi="宋体" w:eastAsia="宋体" w:cs="宋体"/>
                <w:spacing w:val="8"/>
                <w:sz w:val="20"/>
                <w:szCs w:val="20"/>
              </w:rPr>
              <w:t>四个一</w:t>
            </w:r>
            <w:r>
              <w:rPr>
                <w:rFonts w:ascii="宋体" w:hAnsi="宋体" w:eastAsia="宋体" w:cs="宋体"/>
                <w:spacing w:val="-76"/>
                <w:sz w:val="20"/>
                <w:szCs w:val="20"/>
              </w:rPr>
              <w:t xml:space="preserve"> </w:t>
            </w:r>
            <w:r>
              <w:rPr>
                <w:rFonts w:ascii="宋体" w:hAnsi="宋体" w:eastAsia="宋体" w:cs="宋体"/>
                <w:spacing w:val="8"/>
                <w:sz w:val="20"/>
                <w:szCs w:val="20"/>
              </w:rPr>
              <w:t>”林草产业试验示范</w:t>
            </w:r>
            <w:r>
              <w:rPr>
                <w:rFonts w:ascii="宋体" w:hAnsi="宋体" w:eastAsia="宋体" w:cs="宋体"/>
                <w:spacing w:val="7"/>
                <w:sz w:val="20"/>
                <w:szCs w:val="20"/>
              </w:rPr>
              <w:t>工程</w:t>
            </w:r>
          </w:p>
          <w:p>
            <w:pPr>
              <w:spacing w:before="96" w:line="223" w:lineRule="auto"/>
              <w:jc w:val="right"/>
              <w:rPr>
                <w:rFonts w:ascii="宋体" w:hAnsi="宋体" w:eastAsia="宋体" w:cs="宋体"/>
                <w:sz w:val="20"/>
                <w:szCs w:val="20"/>
              </w:rPr>
            </w:pPr>
            <w:r>
              <w:rPr>
                <w:rFonts w:ascii="宋体" w:hAnsi="宋体" w:eastAsia="宋体" w:cs="宋体"/>
                <w:spacing w:val="-5"/>
                <w:sz w:val="20"/>
                <w:szCs w:val="20"/>
              </w:rPr>
              <w:t>52</w:t>
            </w:r>
            <w:r>
              <w:rPr>
                <w:rFonts w:ascii="宋体" w:hAnsi="宋体" w:eastAsia="宋体" w:cs="宋体"/>
                <w:spacing w:val="-36"/>
                <w:sz w:val="20"/>
                <w:szCs w:val="20"/>
              </w:rPr>
              <w:t xml:space="preserve"> </w:t>
            </w:r>
            <w:r>
              <w:rPr>
                <w:rFonts w:ascii="宋体" w:hAnsi="宋体" w:eastAsia="宋体" w:cs="宋体"/>
                <w:spacing w:val="-5"/>
                <w:sz w:val="20"/>
                <w:szCs w:val="20"/>
              </w:rPr>
              <w:t>万亩，其中“一棵树”10</w:t>
            </w:r>
            <w:r>
              <w:rPr>
                <w:rFonts w:ascii="宋体" w:hAnsi="宋体" w:eastAsia="宋体" w:cs="宋体"/>
                <w:spacing w:val="-43"/>
                <w:sz w:val="20"/>
                <w:szCs w:val="20"/>
              </w:rPr>
              <w:t xml:space="preserve"> </w:t>
            </w:r>
            <w:r>
              <w:rPr>
                <w:rFonts w:ascii="宋体" w:hAnsi="宋体" w:eastAsia="宋体" w:cs="宋体"/>
                <w:spacing w:val="-5"/>
                <w:sz w:val="20"/>
                <w:szCs w:val="20"/>
              </w:rPr>
              <w:t>万亩，“一株苗”0.5</w:t>
            </w:r>
            <w:r>
              <w:rPr>
                <w:rFonts w:ascii="宋体" w:hAnsi="宋体" w:eastAsia="宋体" w:cs="宋体"/>
                <w:spacing w:val="-42"/>
                <w:sz w:val="20"/>
                <w:szCs w:val="20"/>
              </w:rPr>
              <w:t xml:space="preserve"> </w:t>
            </w:r>
            <w:r>
              <w:rPr>
                <w:rFonts w:ascii="宋体" w:hAnsi="宋体" w:eastAsia="宋体" w:cs="宋体"/>
                <w:spacing w:val="-5"/>
                <w:sz w:val="20"/>
                <w:szCs w:val="20"/>
              </w:rPr>
              <w:t>万亩，“一枝花”</w:t>
            </w:r>
          </w:p>
          <w:p>
            <w:pPr>
              <w:spacing w:before="101" w:line="221" w:lineRule="auto"/>
              <w:ind w:left="19"/>
              <w:rPr>
                <w:rFonts w:ascii="宋体" w:hAnsi="宋体" w:eastAsia="宋体" w:cs="宋体"/>
                <w:sz w:val="20"/>
                <w:szCs w:val="20"/>
              </w:rPr>
            </w:pPr>
            <w:r>
              <w:rPr>
                <w:rFonts w:ascii="宋体" w:hAnsi="宋体" w:eastAsia="宋体" w:cs="宋体"/>
                <w:spacing w:val="-4"/>
                <w:sz w:val="20"/>
                <w:szCs w:val="20"/>
              </w:rPr>
              <w:t>3.5</w:t>
            </w:r>
            <w:r>
              <w:rPr>
                <w:rFonts w:ascii="宋体" w:hAnsi="宋体" w:eastAsia="宋体" w:cs="宋体"/>
                <w:spacing w:val="-38"/>
                <w:sz w:val="20"/>
                <w:szCs w:val="20"/>
              </w:rPr>
              <w:t xml:space="preserve"> </w:t>
            </w:r>
            <w:r>
              <w:rPr>
                <w:rFonts w:ascii="宋体" w:hAnsi="宋体" w:eastAsia="宋体" w:cs="宋体"/>
                <w:spacing w:val="-4"/>
                <w:sz w:val="20"/>
                <w:szCs w:val="20"/>
              </w:rPr>
              <w:t>万亩，“一棵草”38</w:t>
            </w:r>
            <w:r>
              <w:rPr>
                <w:rFonts w:ascii="宋体" w:hAnsi="宋体" w:eastAsia="宋体" w:cs="宋体"/>
                <w:spacing w:val="-43"/>
                <w:sz w:val="20"/>
                <w:szCs w:val="20"/>
              </w:rPr>
              <w:t xml:space="preserve"> </w:t>
            </w:r>
            <w:r>
              <w:rPr>
                <w:rFonts w:ascii="宋体" w:hAnsi="宋体" w:eastAsia="宋体" w:cs="宋体"/>
                <w:spacing w:val="-4"/>
                <w:sz w:val="20"/>
                <w:szCs w:val="20"/>
              </w:rPr>
              <w:t>万亩。</w:t>
            </w:r>
          </w:p>
        </w:tc>
        <w:tc>
          <w:tcPr>
            <w:tcW w:w="1037" w:type="dxa"/>
            <w:vAlign w:val="top"/>
          </w:tcPr>
          <w:p>
            <w:pPr>
              <w:spacing w:line="430" w:lineRule="auto"/>
              <w:rPr>
                <w:rFonts w:ascii="Arial"/>
                <w:sz w:val="21"/>
              </w:rPr>
            </w:pPr>
          </w:p>
          <w:p>
            <w:pPr>
              <w:spacing w:before="65" w:line="190" w:lineRule="auto"/>
              <w:ind w:left="263"/>
              <w:rPr>
                <w:rFonts w:ascii="宋体" w:hAnsi="宋体" w:eastAsia="宋体" w:cs="宋体"/>
                <w:sz w:val="20"/>
                <w:szCs w:val="20"/>
              </w:rPr>
            </w:pPr>
            <w:r>
              <w:rPr>
                <w:rFonts w:ascii="宋体" w:hAnsi="宋体" w:eastAsia="宋体" w:cs="宋体"/>
                <w:spacing w:val="2"/>
                <w:sz w:val="20"/>
                <w:szCs w:val="20"/>
              </w:rPr>
              <w:t>21570</w:t>
            </w:r>
          </w:p>
        </w:tc>
        <w:tc>
          <w:tcPr>
            <w:tcW w:w="1177" w:type="dxa"/>
            <w:vAlign w:val="top"/>
          </w:tcPr>
          <w:p>
            <w:pPr>
              <w:spacing w:line="432"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401"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559" w:type="dxa"/>
            <w:vAlign w:val="top"/>
          </w:tcPr>
          <w:p>
            <w:pPr>
              <w:spacing w:line="287" w:lineRule="auto"/>
              <w:rPr>
                <w:rFonts w:ascii="Arial"/>
                <w:sz w:val="21"/>
              </w:rPr>
            </w:pPr>
          </w:p>
          <w:p>
            <w:pPr>
              <w:spacing w:line="287" w:lineRule="auto"/>
              <w:rPr>
                <w:rFonts w:ascii="Arial"/>
                <w:sz w:val="21"/>
              </w:rPr>
            </w:pPr>
          </w:p>
          <w:p>
            <w:pPr>
              <w:spacing w:before="65" w:line="190" w:lineRule="auto"/>
              <w:ind w:left="175"/>
              <w:rPr>
                <w:rFonts w:ascii="宋体" w:hAnsi="宋体" w:eastAsia="宋体" w:cs="宋体"/>
                <w:sz w:val="20"/>
                <w:szCs w:val="20"/>
              </w:rPr>
            </w:pPr>
            <w:r>
              <w:rPr>
                <w:rFonts w:ascii="宋体" w:hAnsi="宋体" w:eastAsia="宋体" w:cs="宋体"/>
                <w:spacing w:val="2"/>
                <w:sz w:val="20"/>
                <w:szCs w:val="20"/>
              </w:rPr>
              <w:t>45</w:t>
            </w:r>
          </w:p>
        </w:tc>
        <w:tc>
          <w:tcPr>
            <w:tcW w:w="2182" w:type="dxa"/>
            <w:vAlign w:val="top"/>
          </w:tcPr>
          <w:p>
            <w:pPr>
              <w:spacing w:line="373" w:lineRule="auto"/>
              <w:rPr>
                <w:rFonts w:ascii="Arial"/>
                <w:sz w:val="21"/>
              </w:rPr>
            </w:pPr>
          </w:p>
          <w:p>
            <w:pPr>
              <w:spacing w:before="65" w:line="299" w:lineRule="auto"/>
              <w:ind w:left="12" w:right="14" w:firstLine="3"/>
              <w:rPr>
                <w:rFonts w:ascii="宋体" w:hAnsi="宋体" w:eastAsia="宋体" w:cs="宋体"/>
                <w:sz w:val="20"/>
                <w:szCs w:val="20"/>
              </w:rPr>
            </w:pPr>
            <w:r>
              <w:rPr>
                <w:rFonts w:ascii="宋体" w:hAnsi="宋体" w:eastAsia="宋体" w:cs="宋体"/>
                <w:spacing w:val="5"/>
                <w:sz w:val="20"/>
                <w:szCs w:val="20"/>
              </w:rPr>
              <w:t>彭阳县</w:t>
            </w:r>
            <w:r>
              <w:rPr>
                <w:rFonts w:ascii="宋体" w:hAnsi="宋体" w:eastAsia="宋体" w:cs="宋体"/>
                <w:spacing w:val="-63"/>
                <w:sz w:val="20"/>
                <w:szCs w:val="20"/>
              </w:rPr>
              <w:t xml:space="preserve"> </w:t>
            </w:r>
            <w:r>
              <w:rPr>
                <w:rFonts w:ascii="宋体" w:hAnsi="宋体" w:eastAsia="宋体" w:cs="宋体"/>
                <w:spacing w:val="5"/>
                <w:sz w:val="20"/>
                <w:szCs w:val="20"/>
              </w:rPr>
              <w:t>“</w:t>
            </w:r>
            <w:r>
              <w:rPr>
                <w:rFonts w:ascii="宋体" w:hAnsi="宋体" w:eastAsia="宋体" w:cs="宋体"/>
                <w:spacing w:val="-67"/>
                <w:sz w:val="20"/>
                <w:szCs w:val="20"/>
              </w:rPr>
              <w:t xml:space="preserve"> </w:t>
            </w:r>
            <w:r>
              <w:rPr>
                <w:rFonts w:ascii="宋体" w:hAnsi="宋体" w:eastAsia="宋体" w:cs="宋体"/>
                <w:spacing w:val="5"/>
                <w:sz w:val="20"/>
                <w:szCs w:val="20"/>
              </w:rPr>
              <w:t>四个一</w:t>
            </w:r>
            <w:r>
              <w:rPr>
                <w:rFonts w:ascii="宋体" w:hAnsi="宋体" w:eastAsia="宋体" w:cs="宋体"/>
                <w:spacing w:val="-76"/>
                <w:sz w:val="20"/>
                <w:szCs w:val="20"/>
              </w:rPr>
              <w:t xml:space="preserve"> </w:t>
            </w:r>
            <w:r>
              <w:rPr>
                <w:rFonts w:ascii="宋体" w:hAnsi="宋体" w:eastAsia="宋体" w:cs="宋体"/>
                <w:spacing w:val="5"/>
                <w:sz w:val="20"/>
                <w:szCs w:val="20"/>
              </w:rPr>
              <w:t>”供水</w:t>
            </w:r>
            <w:r>
              <w:rPr>
                <w:rFonts w:ascii="宋体" w:hAnsi="宋体" w:eastAsia="宋体" w:cs="宋体"/>
                <w:sz w:val="20"/>
                <w:szCs w:val="20"/>
              </w:rPr>
              <w:t xml:space="preserve"> </w:t>
            </w:r>
            <w:r>
              <w:rPr>
                <w:rFonts w:ascii="宋体" w:hAnsi="宋体" w:eastAsia="宋体" w:cs="宋体"/>
                <w:spacing w:val="8"/>
                <w:sz w:val="20"/>
                <w:szCs w:val="20"/>
              </w:rPr>
              <w:t>水源工程</w:t>
            </w:r>
          </w:p>
        </w:tc>
        <w:tc>
          <w:tcPr>
            <w:tcW w:w="531" w:type="dxa"/>
            <w:vAlign w:val="top"/>
          </w:tcPr>
          <w:p>
            <w:pPr>
              <w:spacing w:line="271" w:lineRule="auto"/>
              <w:rPr>
                <w:rFonts w:ascii="Arial"/>
                <w:sz w:val="21"/>
              </w:rPr>
            </w:pPr>
          </w:p>
          <w:p>
            <w:pPr>
              <w:spacing w:line="27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07" w:line="289" w:lineRule="auto"/>
              <w:ind w:left="14" w:right="13" w:firstLine="423"/>
              <w:rPr>
                <w:rFonts w:ascii="宋体" w:hAnsi="宋体" w:eastAsia="宋体" w:cs="宋体"/>
                <w:sz w:val="20"/>
                <w:szCs w:val="20"/>
              </w:rPr>
            </w:pPr>
            <w:r>
              <w:rPr>
                <w:rFonts w:ascii="宋体" w:hAnsi="宋体" w:eastAsia="宋体" w:cs="宋体"/>
                <w:spacing w:val="3"/>
                <w:sz w:val="20"/>
                <w:szCs w:val="20"/>
              </w:rPr>
              <w:t>配套草庙乡祁崾岘、交岔乡交岔、古城镇挂马沟（二期）、红</w:t>
            </w:r>
            <w:r>
              <w:rPr>
                <w:rFonts w:ascii="宋体" w:hAnsi="宋体" w:eastAsia="宋体" w:cs="宋体"/>
                <w:sz w:val="20"/>
                <w:szCs w:val="20"/>
              </w:rPr>
              <w:t xml:space="preserve"> </w:t>
            </w:r>
            <w:r>
              <w:rPr>
                <w:rFonts w:ascii="宋体" w:hAnsi="宋体" w:eastAsia="宋体" w:cs="宋体"/>
                <w:spacing w:val="11"/>
                <w:sz w:val="20"/>
                <w:szCs w:val="20"/>
              </w:rPr>
              <w:t>河镇柴沟等节水补灌项目区，维修孟塬乡双树、草滩、</w:t>
            </w:r>
            <w:r>
              <w:rPr>
                <w:rFonts w:ascii="宋体" w:hAnsi="宋体" w:eastAsia="宋体" w:cs="宋体"/>
                <w:spacing w:val="10"/>
                <w:sz w:val="20"/>
                <w:szCs w:val="20"/>
              </w:rPr>
              <w:t>赵山庄，</w:t>
            </w:r>
            <w:r>
              <w:rPr>
                <w:rFonts w:ascii="宋体" w:hAnsi="宋体" w:eastAsia="宋体" w:cs="宋体"/>
                <w:sz w:val="20"/>
                <w:szCs w:val="20"/>
              </w:rPr>
              <w:t xml:space="preserve"> </w:t>
            </w:r>
            <w:r>
              <w:rPr>
                <w:rFonts w:ascii="宋体" w:hAnsi="宋体" w:eastAsia="宋体" w:cs="宋体"/>
                <w:spacing w:val="11"/>
                <w:sz w:val="20"/>
                <w:szCs w:val="20"/>
              </w:rPr>
              <w:t>冯庄乡茨湾、城阳乡涝池、杨坪等节水补灌项目区；改</w:t>
            </w:r>
            <w:r>
              <w:rPr>
                <w:rFonts w:ascii="宋体" w:hAnsi="宋体" w:eastAsia="宋体" w:cs="宋体"/>
                <w:spacing w:val="10"/>
                <w:sz w:val="20"/>
                <w:szCs w:val="20"/>
              </w:rPr>
              <w:t>造节水面</w:t>
            </w:r>
            <w:r>
              <w:rPr>
                <w:rFonts w:ascii="宋体" w:hAnsi="宋体" w:eastAsia="宋体" w:cs="宋体"/>
                <w:sz w:val="20"/>
                <w:szCs w:val="20"/>
              </w:rPr>
              <w:t xml:space="preserve"> </w:t>
            </w:r>
            <w:r>
              <w:rPr>
                <w:rFonts w:ascii="宋体" w:hAnsi="宋体" w:eastAsia="宋体" w:cs="宋体"/>
                <w:spacing w:val="5"/>
                <w:sz w:val="20"/>
                <w:szCs w:val="20"/>
              </w:rPr>
              <w:t>积</w:t>
            </w:r>
            <w:r>
              <w:rPr>
                <w:rFonts w:ascii="宋体" w:hAnsi="宋体" w:eastAsia="宋体" w:cs="宋体"/>
                <w:spacing w:val="-42"/>
                <w:sz w:val="20"/>
                <w:szCs w:val="20"/>
              </w:rPr>
              <w:t xml:space="preserve"> </w:t>
            </w:r>
            <w:r>
              <w:rPr>
                <w:rFonts w:ascii="宋体" w:hAnsi="宋体" w:eastAsia="宋体" w:cs="宋体"/>
                <w:spacing w:val="5"/>
                <w:sz w:val="20"/>
                <w:szCs w:val="20"/>
              </w:rPr>
              <w:t>9835</w:t>
            </w:r>
            <w:r>
              <w:rPr>
                <w:rFonts w:ascii="宋体" w:hAnsi="宋体" w:eastAsia="宋体" w:cs="宋体"/>
                <w:spacing w:val="-38"/>
                <w:sz w:val="20"/>
                <w:szCs w:val="20"/>
              </w:rPr>
              <w:t xml:space="preserve"> </w:t>
            </w:r>
            <w:r>
              <w:rPr>
                <w:rFonts w:ascii="宋体" w:hAnsi="宋体" w:eastAsia="宋体" w:cs="宋体"/>
                <w:spacing w:val="5"/>
                <w:sz w:val="20"/>
                <w:szCs w:val="20"/>
              </w:rPr>
              <w:t>亩，维修节水面积</w:t>
            </w:r>
            <w:r>
              <w:rPr>
                <w:rFonts w:ascii="宋体" w:hAnsi="宋体" w:eastAsia="宋体" w:cs="宋体"/>
                <w:spacing w:val="-39"/>
                <w:sz w:val="20"/>
                <w:szCs w:val="20"/>
              </w:rPr>
              <w:t xml:space="preserve"> </w:t>
            </w:r>
            <w:r>
              <w:rPr>
                <w:rFonts w:ascii="宋体" w:hAnsi="宋体" w:eastAsia="宋体" w:cs="宋体"/>
                <w:spacing w:val="5"/>
                <w:sz w:val="20"/>
                <w:szCs w:val="20"/>
              </w:rPr>
              <w:t>5200</w:t>
            </w:r>
            <w:r>
              <w:rPr>
                <w:rFonts w:ascii="宋体" w:hAnsi="宋体" w:eastAsia="宋体" w:cs="宋体"/>
                <w:spacing w:val="-39"/>
                <w:sz w:val="20"/>
                <w:szCs w:val="20"/>
              </w:rPr>
              <w:t xml:space="preserve"> </w:t>
            </w:r>
            <w:r>
              <w:rPr>
                <w:rFonts w:ascii="宋体" w:hAnsi="宋体" w:eastAsia="宋体" w:cs="宋体"/>
                <w:spacing w:val="5"/>
                <w:sz w:val="20"/>
                <w:szCs w:val="20"/>
              </w:rPr>
              <w:t>亩。</w:t>
            </w:r>
          </w:p>
        </w:tc>
        <w:tc>
          <w:tcPr>
            <w:tcW w:w="1037" w:type="dxa"/>
            <w:vAlign w:val="top"/>
          </w:tcPr>
          <w:p>
            <w:pPr>
              <w:spacing w:line="288" w:lineRule="auto"/>
              <w:rPr>
                <w:rFonts w:ascii="Arial"/>
                <w:sz w:val="21"/>
              </w:rPr>
            </w:pPr>
          </w:p>
          <w:p>
            <w:pPr>
              <w:spacing w:line="288" w:lineRule="auto"/>
              <w:rPr>
                <w:rFonts w:ascii="Arial"/>
                <w:sz w:val="21"/>
              </w:rPr>
            </w:pPr>
          </w:p>
          <w:p>
            <w:pPr>
              <w:spacing w:before="65" w:line="189" w:lineRule="auto"/>
              <w:ind w:left="313"/>
              <w:rPr>
                <w:rFonts w:ascii="宋体" w:hAnsi="宋体" w:eastAsia="宋体" w:cs="宋体"/>
                <w:sz w:val="20"/>
                <w:szCs w:val="20"/>
              </w:rPr>
            </w:pPr>
            <w:r>
              <w:rPr>
                <w:rFonts w:ascii="宋体" w:hAnsi="宋体" w:eastAsia="宋体" w:cs="宋体"/>
                <w:spacing w:val="2"/>
                <w:sz w:val="20"/>
                <w:szCs w:val="20"/>
              </w:rPr>
              <w:t>2124</w:t>
            </w:r>
          </w:p>
        </w:tc>
        <w:tc>
          <w:tcPr>
            <w:tcW w:w="1177" w:type="dxa"/>
            <w:vAlign w:val="top"/>
          </w:tcPr>
          <w:p>
            <w:pPr>
              <w:spacing w:line="288" w:lineRule="auto"/>
              <w:rPr>
                <w:rFonts w:ascii="Arial"/>
                <w:sz w:val="21"/>
              </w:rPr>
            </w:pPr>
          </w:p>
          <w:p>
            <w:pPr>
              <w:spacing w:line="289"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72" w:lineRule="auto"/>
              <w:rPr>
                <w:rFonts w:ascii="Arial"/>
                <w:sz w:val="21"/>
              </w:rPr>
            </w:pPr>
          </w:p>
          <w:p>
            <w:pPr>
              <w:spacing w:line="273"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59" w:type="dxa"/>
            <w:vAlign w:val="top"/>
          </w:tcPr>
          <w:p>
            <w:pPr>
              <w:spacing w:line="293" w:lineRule="auto"/>
              <w:rPr>
                <w:rFonts w:ascii="Arial"/>
                <w:sz w:val="21"/>
              </w:rPr>
            </w:pPr>
          </w:p>
          <w:p>
            <w:pPr>
              <w:spacing w:before="65" w:line="190" w:lineRule="auto"/>
              <w:ind w:left="175"/>
              <w:rPr>
                <w:rFonts w:ascii="宋体" w:hAnsi="宋体" w:eastAsia="宋体" w:cs="宋体"/>
                <w:sz w:val="20"/>
                <w:szCs w:val="20"/>
              </w:rPr>
            </w:pPr>
            <w:r>
              <w:rPr>
                <w:rFonts w:ascii="宋体" w:hAnsi="宋体" w:eastAsia="宋体" w:cs="宋体"/>
                <w:spacing w:val="2"/>
                <w:sz w:val="20"/>
                <w:szCs w:val="20"/>
              </w:rPr>
              <w:t>46</w:t>
            </w:r>
          </w:p>
        </w:tc>
        <w:tc>
          <w:tcPr>
            <w:tcW w:w="2182" w:type="dxa"/>
            <w:vAlign w:val="top"/>
          </w:tcPr>
          <w:p>
            <w:pPr>
              <w:spacing w:before="159" w:line="293" w:lineRule="auto"/>
              <w:ind w:left="40" w:right="14" w:hanging="24"/>
              <w:rPr>
                <w:rFonts w:ascii="宋体" w:hAnsi="宋体" w:eastAsia="宋体" w:cs="宋体"/>
                <w:sz w:val="20"/>
                <w:szCs w:val="20"/>
              </w:rPr>
            </w:pPr>
            <w:r>
              <w:rPr>
                <w:rFonts w:ascii="宋体" w:hAnsi="宋体" w:eastAsia="宋体" w:cs="宋体"/>
                <w:spacing w:val="12"/>
                <w:sz w:val="20"/>
                <w:szCs w:val="20"/>
              </w:rPr>
              <w:t>彭阳县2020年高标准农</w:t>
            </w:r>
            <w:r>
              <w:rPr>
                <w:rFonts w:ascii="宋体" w:hAnsi="宋体" w:eastAsia="宋体" w:cs="宋体"/>
                <w:sz w:val="20"/>
                <w:szCs w:val="20"/>
              </w:rPr>
              <w:t xml:space="preserve"> </w:t>
            </w:r>
            <w:r>
              <w:rPr>
                <w:rFonts w:ascii="宋体" w:hAnsi="宋体" w:eastAsia="宋体" w:cs="宋体"/>
                <w:spacing w:val="3"/>
                <w:sz w:val="20"/>
                <w:szCs w:val="20"/>
              </w:rPr>
              <w:t>田建设项目</w:t>
            </w:r>
          </w:p>
        </w:tc>
        <w:tc>
          <w:tcPr>
            <w:tcW w:w="531" w:type="dxa"/>
            <w:vAlign w:val="top"/>
          </w:tcPr>
          <w:p>
            <w:pPr>
              <w:spacing w:line="26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59" w:line="293" w:lineRule="auto"/>
              <w:ind w:left="18" w:right="8" w:firstLine="418"/>
              <w:rPr>
                <w:rFonts w:ascii="宋体" w:hAnsi="宋体" w:eastAsia="宋体" w:cs="宋体"/>
                <w:sz w:val="20"/>
                <w:szCs w:val="20"/>
              </w:rPr>
            </w:pPr>
            <w:r>
              <w:rPr>
                <w:rFonts w:ascii="宋体" w:hAnsi="宋体" w:eastAsia="宋体" w:cs="宋体"/>
                <w:spacing w:val="5"/>
                <w:sz w:val="20"/>
                <w:szCs w:val="20"/>
              </w:rPr>
              <w:t>在新集何山、古城田壕等地，新建高标准农田</w:t>
            </w:r>
            <w:r>
              <w:rPr>
                <w:rFonts w:ascii="宋体" w:hAnsi="宋体" w:eastAsia="宋体" w:cs="宋体"/>
                <w:spacing w:val="-8"/>
                <w:sz w:val="20"/>
                <w:szCs w:val="20"/>
              </w:rPr>
              <w:t xml:space="preserve"> </w:t>
            </w:r>
            <w:r>
              <w:rPr>
                <w:rFonts w:ascii="宋体" w:hAnsi="宋体" w:eastAsia="宋体" w:cs="宋体"/>
                <w:spacing w:val="5"/>
                <w:sz w:val="20"/>
                <w:szCs w:val="20"/>
              </w:rPr>
              <w:t>10</w:t>
            </w:r>
            <w:r>
              <w:rPr>
                <w:rFonts w:ascii="宋体" w:hAnsi="宋体" w:eastAsia="宋体" w:cs="宋体"/>
                <w:spacing w:val="-40"/>
                <w:sz w:val="20"/>
                <w:szCs w:val="20"/>
              </w:rPr>
              <w:t xml:space="preserve"> </w:t>
            </w:r>
            <w:r>
              <w:rPr>
                <w:rFonts w:ascii="宋体" w:hAnsi="宋体" w:eastAsia="宋体" w:cs="宋体"/>
                <w:spacing w:val="5"/>
                <w:sz w:val="20"/>
                <w:szCs w:val="20"/>
              </w:rPr>
              <w:t>万亩，其中</w:t>
            </w:r>
            <w:r>
              <w:rPr>
                <w:rFonts w:ascii="宋体" w:hAnsi="宋体" w:eastAsia="宋体" w:cs="宋体"/>
                <w:sz w:val="20"/>
                <w:szCs w:val="20"/>
              </w:rPr>
              <w:t xml:space="preserve"> </w:t>
            </w:r>
            <w:r>
              <w:rPr>
                <w:rFonts w:ascii="宋体" w:hAnsi="宋体" w:eastAsia="宋体" w:cs="宋体"/>
                <w:spacing w:val="5"/>
                <w:sz w:val="20"/>
                <w:szCs w:val="20"/>
              </w:rPr>
              <w:t>实施高效节水灌溉</w:t>
            </w:r>
            <w:r>
              <w:rPr>
                <w:rFonts w:ascii="宋体" w:hAnsi="宋体" w:eastAsia="宋体" w:cs="宋体"/>
                <w:spacing w:val="-19"/>
                <w:sz w:val="20"/>
                <w:szCs w:val="20"/>
              </w:rPr>
              <w:t xml:space="preserve"> </w:t>
            </w:r>
            <w:r>
              <w:rPr>
                <w:rFonts w:ascii="宋体" w:hAnsi="宋体" w:eastAsia="宋体" w:cs="宋体"/>
                <w:spacing w:val="5"/>
                <w:sz w:val="20"/>
                <w:szCs w:val="20"/>
              </w:rPr>
              <w:t>1</w:t>
            </w:r>
            <w:r>
              <w:rPr>
                <w:rFonts w:ascii="宋体" w:hAnsi="宋体" w:eastAsia="宋体" w:cs="宋体"/>
                <w:spacing w:val="-43"/>
                <w:sz w:val="20"/>
                <w:szCs w:val="20"/>
              </w:rPr>
              <w:t xml:space="preserve"> </w:t>
            </w:r>
            <w:r>
              <w:rPr>
                <w:rFonts w:ascii="宋体" w:hAnsi="宋体" w:eastAsia="宋体" w:cs="宋体"/>
                <w:spacing w:val="5"/>
                <w:sz w:val="20"/>
                <w:szCs w:val="20"/>
              </w:rPr>
              <w:t>万亩。</w:t>
            </w:r>
          </w:p>
        </w:tc>
        <w:tc>
          <w:tcPr>
            <w:tcW w:w="1037" w:type="dxa"/>
            <w:vAlign w:val="top"/>
          </w:tcPr>
          <w:p>
            <w:pPr>
              <w:spacing w:line="295" w:lineRule="auto"/>
              <w:rPr>
                <w:rFonts w:ascii="Arial"/>
                <w:sz w:val="21"/>
              </w:rPr>
            </w:pPr>
          </w:p>
          <w:p>
            <w:pPr>
              <w:spacing w:before="65" w:line="188" w:lineRule="auto"/>
              <w:ind w:left="280"/>
              <w:rPr>
                <w:rFonts w:ascii="宋体" w:hAnsi="宋体" w:eastAsia="宋体" w:cs="宋体"/>
                <w:sz w:val="20"/>
                <w:szCs w:val="20"/>
              </w:rPr>
            </w:pPr>
            <w:r>
              <w:rPr>
                <w:rFonts w:ascii="宋体" w:hAnsi="宋体" w:eastAsia="宋体" w:cs="宋体"/>
                <w:spacing w:val="-1"/>
                <w:sz w:val="20"/>
                <w:szCs w:val="20"/>
              </w:rPr>
              <w:t>13200</w:t>
            </w:r>
          </w:p>
        </w:tc>
        <w:tc>
          <w:tcPr>
            <w:tcW w:w="1177" w:type="dxa"/>
            <w:vAlign w:val="top"/>
          </w:tcPr>
          <w:p>
            <w:pPr>
              <w:spacing w:line="295"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64"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7" w:hRule="atLeast"/>
        </w:trPr>
        <w:tc>
          <w:tcPr>
            <w:tcW w:w="55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187" w:lineRule="auto"/>
              <w:ind w:left="175"/>
              <w:rPr>
                <w:rFonts w:ascii="宋体" w:hAnsi="宋体" w:eastAsia="宋体" w:cs="宋体"/>
                <w:sz w:val="20"/>
                <w:szCs w:val="20"/>
              </w:rPr>
            </w:pPr>
            <w:r>
              <w:rPr>
                <w:rFonts w:ascii="宋体" w:hAnsi="宋体" w:eastAsia="宋体" w:cs="宋体"/>
                <w:spacing w:val="2"/>
                <w:sz w:val="20"/>
                <w:szCs w:val="20"/>
              </w:rPr>
              <w:t>47</w:t>
            </w:r>
          </w:p>
        </w:tc>
        <w:tc>
          <w:tcPr>
            <w:tcW w:w="218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19" w:lineRule="auto"/>
              <w:ind w:left="16"/>
              <w:rPr>
                <w:rFonts w:ascii="宋体" w:hAnsi="宋体" w:eastAsia="宋体" w:cs="宋体"/>
                <w:sz w:val="20"/>
                <w:szCs w:val="20"/>
              </w:rPr>
            </w:pPr>
            <w:r>
              <w:rPr>
                <w:rFonts w:ascii="宋体" w:hAnsi="宋体" w:eastAsia="宋体" w:cs="宋体"/>
                <w:spacing w:val="9"/>
                <w:sz w:val="20"/>
                <w:szCs w:val="20"/>
              </w:rPr>
              <w:t>彭阳县优质粮食工程</w:t>
            </w:r>
          </w:p>
        </w:tc>
        <w:tc>
          <w:tcPr>
            <w:tcW w:w="531"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214" w:line="312" w:lineRule="auto"/>
              <w:ind w:left="13" w:right="10" w:firstLine="424"/>
              <w:jc w:val="both"/>
              <w:rPr>
                <w:rFonts w:ascii="宋体" w:hAnsi="宋体" w:eastAsia="宋体" w:cs="宋体"/>
                <w:sz w:val="20"/>
                <w:szCs w:val="20"/>
              </w:rPr>
            </w:pPr>
            <w:r>
              <w:rPr>
                <w:rFonts w:ascii="宋体" w:hAnsi="宋体" w:eastAsia="宋体" w:cs="宋体"/>
                <w:spacing w:val="11"/>
                <w:sz w:val="20"/>
                <w:szCs w:val="20"/>
              </w:rPr>
              <w:t>实施中国好粮油示范县创建和优质粮食产后服</w:t>
            </w:r>
            <w:r>
              <w:rPr>
                <w:rFonts w:ascii="宋体" w:hAnsi="宋体" w:eastAsia="宋体" w:cs="宋体"/>
                <w:spacing w:val="10"/>
                <w:sz w:val="20"/>
                <w:szCs w:val="20"/>
              </w:rPr>
              <w:t>务体系建设工</w:t>
            </w:r>
            <w:r>
              <w:rPr>
                <w:rFonts w:ascii="宋体" w:hAnsi="宋体" w:eastAsia="宋体" w:cs="宋体"/>
                <w:sz w:val="20"/>
                <w:szCs w:val="20"/>
              </w:rPr>
              <w:t xml:space="preserve"> </w:t>
            </w:r>
            <w:r>
              <w:rPr>
                <w:rFonts w:ascii="宋体" w:hAnsi="宋体" w:eastAsia="宋体" w:cs="宋体"/>
                <w:spacing w:val="8"/>
                <w:sz w:val="20"/>
                <w:szCs w:val="20"/>
              </w:rPr>
              <w:t>程。在白阳、城阳等乡镇建马铃薯、胡麻基</w:t>
            </w:r>
            <w:r>
              <w:rPr>
                <w:rFonts w:ascii="宋体" w:hAnsi="宋体" w:eastAsia="宋体" w:cs="宋体"/>
                <w:spacing w:val="7"/>
                <w:sz w:val="20"/>
                <w:szCs w:val="20"/>
              </w:rPr>
              <w:t>地</w:t>
            </w:r>
            <w:r>
              <w:rPr>
                <w:rFonts w:ascii="宋体" w:hAnsi="宋体" w:eastAsia="宋体" w:cs="宋体"/>
                <w:spacing w:val="-20"/>
                <w:sz w:val="20"/>
                <w:szCs w:val="20"/>
              </w:rPr>
              <w:t xml:space="preserve"> </w:t>
            </w:r>
            <w:r>
              <w:rPr>
                <w:rFonts w:ascii="宋体" w:hAnsi="宋体" w:eastAsia="宋体" w:cs="宋体"/>
                <w:spacing w:val="7"/>
                <w:sz w:val="20"/>
                <w:szCs w:val="20"/>
              </w:rPr>
              <w:t>1.1</w:t>
            </w:r>
            <w:r>
              <w:rPr>
                <w:rFonts w:ascii="宋体" w:hAnsi="宋体" w:eastAsia="宋体" w:cs="宋体"/>
                <w:spacing w:val="-35"/>
                <w:sz w:val="20"/>
                <w:szCs w:val="20"/>
              </w:rPr>
              <w:t xml:space="preserve"> </w:t>
            </w:r>
            <w:r>
              <w:rPr>
                <w:rFonts w:ascii="宋体" w:hAnsi="宋体" w:eastAsia="宋体" w:cs="宋体"/>
                <w:spacing w:val="7"/>
                <w:sz w:val="20"/>
                <w:szCs w:val="20"/>
              </w:rPr>
              <w:t>万亩</w:t>
            </w:r>
            <w:r>
              <w:rPr>
                <w:rFonts w:ascii="宋体" w:hAnsi="宋体" w:eastAsia="宋体" w:cs="宋体"/>
                <w:spacing w:val="-60"/>
                <w:sz w:val="20"/>
                <w:szCs w:val="20"/>
              </w:rPr>
              <w:t xml:space="preserve"> </w:t>
            </w:r>
            <w:r>
              <w:rPr>
                <w:rFonts w:ascii="宋体" w:hAnsi="宋体" w:eastAsia="宋体" w:cs="宋体"/>
                <w:spacing w:val="7"/>
                <w:sz w:val="20"/>
                <w:szCs w:val="20"/>
              </w:rPr>
              <w:t>；在南门</w:t>
            </w:r>
            <w:r>
              <w:rPr>
                <w:rFonts w:ascii="宋体" w:hAnsi="宋体" w:eastAsia="宋体" w:cs="宋体"/>
                <w:sz w:val="20"/>
                <w:szCs w:val="20"/>
              </w:rPr>
              <w:t xml:space="preserve"> </w:t>
            </w:r>
            <w:r>
              <w:rPr>
                <w:rFonts w:ascii="宋体" w:hAnsi="宋体" w:eastAsia="宋体" w:cs="宋体"/>
                <w:spacing w:val="11"/>
                <w:sz w:val="20"/>
                <w:szCs w:val="20"/>
              </w:rPr>
              <w:t>工业园区、红河、新集、古城、小岔等乡镇建设粮食产后</w:t>
            </w:r>
            <w:r>
              <w:rPr>
                <w:rFonts w:ascii="宋体" w:hAnsi="宋体" w:eastAsia="宋体" w:cs="宋体"/>
                <w:spacing w:val="10"/>
                <w:sz w:val="20"/>
                <w:szCs w:val="20"/>
              </w:rPr>
              <w:t>服务中</w:t>
            </w:r>
            <w:r>
              <w:rPr>
                <w:rFonts w:ascii="宋体" w:hAnsi="宋体" w:eastAsia="宋体" w:cs="宋体"/>
                <w:sz w:val="20"/>
                <w:szCs w:val="20"/>
              </w:rPr>
              <w:t xml:space="preserve"> </w:t>
            </w:r>
            <w:r>
              <w:rPr>
                <w:rFonts w:ascii="宋体" w:hAnsi="宋体" w:eastAsia="宋体" w:cs="宋体"/>
                <w:spacing w:val="8"/>
                <w:sz w:val="20"/>
                <w:szCs w:val="20"/>
              </w:rPr>
              <w:t>心</w:t>
            </w:r>
            <w:r>
              <w:rPr>
                <w:rFonts w:ascii="宋体" w:hAnsi="宋体" w:eastAsia="宋体" w:cs="宋体"/>
                <w:spacing w:val="-41"/>
                <w:sz w:val="20"/>
                <w:szCs w:val="20"/>
              </w:rPr>
              <w:t xml:space="preserve"> </w:t>
            </w:r>
            <w:r>
              <w:rPr>
                <w:rFonts w:ascii="宋体" w:hAnsi="宋体" w:eastAsia="宋体" w:cs="宋体"/>
                <w:spacing w:val="8"/>
                <w:sz w:val="20"/>
                <w:szCs w:val="20"/>
              </w:rPr>
              <w:t>7</w:t>
            </w:r>
            <w:r>
              <w:rPr>
                <w:rFonts w:ascii="宋体" w:hAnsi="宋体" w:eastAsia="宋体" w:cs="宋体"/>
                <w:spacing w:val="-42"/>
                <w:sz w:val="20"/>
                <w:szCs w:val="20"/>
              </w:rPr>
              <w:t xml:space="preserve"> </w:t>
            </w:r>
            <w:r>
              <w:rPr>
                <w:rFonts w:ascii="宋体" w:hAnsi="宋体" w:eastAsia="宋体" w:cs="宋体"/>
                <w:spacing w:val="8"/>
                <w:sz w:val="20"/>
                <w:szCs w:val="20"/>
              </w:rPr>
              <w:t>个，配套产后干燥清理、运输、除尘等设备</w:t>
            </w:r>
            <w:r>
              <w:rPr>
                <w:rFonts w:ascii="宋体" w:hAnsi="宋体" w:eastAsia="宋体" w:cs="宋体"/>
                <w:spacing w:val="-41"/>
                <w:sz w:val="20"/>
                <w:szCs w:val="20"/>
              </w:rPr>
              <w:t xml:space="preserve"> </w:t>
            </w:r>
            <w:r>
              <w:rPr>
                <w:rFonts w:ascii="宋体" w:hAnsi="宋体" w:eastAsia="宋体" w:cs="宋体"/>
                <w:spacing w:val="8"/>
                <w:sz w:val="20"/>
                <w:szCs w:val="20"/>
              </w:rPr>
              <w:t>59</w:t>
            </w:r>
            <w:r>
              <w:rPr>
                <w:rFonts w:ascii="宋体" w:hAnsi="宋体" w:eastAsia="宋体" w:cs="宋体"/>
                <w:spacing w:val="-23"/>
                <w:sz w:val="20"/>
                <w:szCs w:val="20"/>
              </w:rPr>
              <w:t xml:space="preserve"> </w:t>
            </w:r>
            <w:r>
              <w:rPr>
                <w:rFonts w:ascii="宋体" w:hAnsi="宋体" w:eastAsia="宋体" w:cs="宋体"/>
                <w:spacing w:val="8"/>
                <w:sz w:val="20"/>
                <w:szCs w:val="20"/>
              </w:rPr>
              <w:t>台（套</w:t>
            </w:r>
            <w:r>
              <w:rPr>
                <w:rFonts w:ascii="宋体" w:hAnsi="宋体" w:eastAsia="宋体" w:cs="宋体"/>
                <w:spacing w:val="-31"/>
                <w:sz w:val="20"/>
                <w:szCs w:val="20"/>
              </w:rPr>
              <w:t>），</w:t>
            </w:r>
            <w:r>
              <w:rPr>
                <w:rFonts w:ascii="宋体" w:hAnsi="宋体" w:eastAsia="宋体" w:cs="宋体"/>
                <w:spacing w:val="8"/>
                <w:sz w:val="20"/>
                <w:szCs w:val="20"/>
              </w:rPr>
              <w:t>配</w:t>
            </w:r>
            <w:r>
              <w:rPr>
                <w:rFonts w:ascii="宋体" w:hAnsi="宋体" w:eastAsia="宋体" w:cs="宋体"/>
                <w:sz w:val="20"/>
                <w:szCs w:val="20"/>
              </w:rPr>
              <w:t xml:space="preserve"> </w:t>
            </w:r>
            <w:r>
              <w:rPr>
                <w:rFonts w:ascii="宋体" w:hAnsi="宋体" w:eastAsia="宋体" w:cs="宋体"/>
                <w:spacing w:val="13"/>
                <w:sz w:val="20"/>
                <w:szCs w:val="20"/>
              </w:rPr>
              <w:t>套粮食检化验设备 15</w:t>
            </w:r>
            <w:r>
              <w:rPr>
                <w:rFonts w:ascii="宋体" w:hAnsi="宋体" w:eastAsia="宋体" w:cs="宋体"/>
                <w:sz w:val="20"/>
                <w:szCs w:val="20"/>
              </w:rPr>
              <w:t xml:space="preserve"> </w:t>
            </w:r>
            <w:r>
              <w:rPr>
                <w:rFonts w:ascii="宋体" w:hAnsi="宋体" w:eastAsia="宋体" w:cs="宋体"/>
                <w:spacing w:val="13"/>
                <w:sz w:val="20"/>
                <w:szCs w:val="20"/>
              </w:rPr>
              <w:t>台</w:t>
            </w:r>
            <w:r>
              <w:rPr>
                <w:rFonts w:ascii="宋体" w:hAnsi="宋体" w:eastAsia="宋体" w:cs="宋体"/>
                <w:spacing w:val="-49"/>
                <w:sz w:val="20"/>
                <w:szCs w:val="20"/>
              </w:rPr>
              <w:t xml:space="preserve"> </w:t>
            </w:r>
            <w:r>
              <w:rPr>
                <w:rFonts w:ascii="宋体" w:hAnsi="宋体" w:eastAsia="宋体" w:cs="宋体"/>
                <w:spacing w:val="13"/>
                <w:sz w:val="20"/>
                <w:szCs w:val="20"/>
              </w:rPr>
              <w:t>，信息销售平台</w:t>
            </w:r>
            <w:r>
              <w:rPr>
                <w:rFonts w:ascii="宋体" w:hAnsi="宋体" w:eastAsia="宋体" w:cs="宋体"/>
                <w:spacing w:val="-28"/>
                <w:sz w:val="20"/>
                <w:szCs w:val="20"/>
              </w:rPr>
              <w:t xml:space="preserve"> </w:t>
            </w:r>
            <w:r>
              <w:rPr>
                <w:rFonts w:ascii="宋体" w:hAnsi="宋体" w:eastAsia="宋体" w:cs="宋体"/>
                <w:spacing w:val="13"/>
                <w:sz w:val="20"/>
                <w:szCs w:val="20"/>
              </w:rPr>
              <w:t>4</w:t>
            </w:r>
            <w:r>
              <w:rPr>
                <w:rFonts w:ascii="宋体" w:hAnsi="宋体" w:eastAsia="宋体" w:cs="宋体"/>
                <w:spacing w:val="-31"/>
                <w:sz w:val="20"/>
                <w:szCs w:val="20"/>
              </w:rPr>
              <w:t xml:space="preserve"> </w:t>
            </w:r>
            <w:r>
              <w:rPr>
                <w:rFonts w:ascii="宋体" w:hAnsi="宋体" w:eastAsia="宋体" w:cs="宋体"/>
                <w:spacing w:val="13"/>
                <w:sz w:val="20"/>
                <w:szCs w:val="20"/>
              </w:rPr>
              <w:t>个</w:t>
            </w:r>
            <w:r>
              <w:rPr>
                <w:rFonts w:ascii="宋体" w:hAnsi="宋体" w:eastAsia="宋体" w:cs="宋体"/>
                <w:spacing w:val="-49"/>
                <w:sz w:val="20"/>
                <w:szCs w:val="20"/>
              </w:rPr>
              <w:t xml:space="preserve"> </w:t>
            </w:r>
            <w:r>
              <w:rPr>
                <w:rFonts w:ascii="宋体" w:hAnsi="宋体" w:eastAsia="宋体" w:cs="宋体"/>
                <w:spacing w:val="13"/>
                <w:sz w:val="20"/>
                <w:szCs w:val="20"/>
              </w:rPr>
              <w:t>，改造维修仓房</w:t>
            </w:r>
            <w:r>
              <w:rPr>
                <w:rFonts w:ascii="宋体" w:hAnsi="宋体" w:eastAsia="宋体" w:cs="宋体"/>
                <w:sz w:val="20"/>
                <w:szCs w:val="20"/>
              </w:rPr>
              <w:t xml:space="preserve"> </w:t>
            </w:r>
            <w:r>
              <w:rPr>
                <w:rFonts w:ascii="宋体" w:hAnsi="宋体" w:eastAsia="宋体" w:cs="宋体"/>
                <w:spacing w:val="8"/>
                <w:sz w:val="20"/>
                <w:szCs w:val="20"/>
              </w:rPr>
              <w:t>19062m</w:t>
            </w:r>
            <w:r>
              <w:rPr>
                <w:rFonts w:ascii="Arial" w:hAnsi="Arial" w:eastAsia="Arial" w:cs="Arial"/>
                <w:spacing w:val="8"/>
                <w:sz w:val="20"/>
                <w:szCs w:val="20"/>
              </w:rPr>
              <w:t>²</w:t>
            </w:r>
            <w:r>
              <w:rPr>
                <w:rFonts w:ascii="Arial" w:hAnsi="Arial" w:eastAsia="Arial" w:cs="Arial"/>
                <w:spacing w:val="-33"/>
                <w:sz w:val="20"/>
                <w:szCs w:val="20"/>
              </w:rPr>
              <w:t xml:space="preserve"> </w:t>
            </w:r>
            <w:r>
              <w:rPr>
                <w:rFonts w:ascii="宋体" w:hAnsi="宋体" w:eastAsia="宋体" w:cs="宋体"/>
                <w:spacing w:val="8"/>
                <w:sz w:val="20"/>
                <w:szCs w:val="20"/>
              </w:rPr>
              <w:t>、简易罩棚</w:t>
            </w:r>
            <w:r>
              <w:rPr>
                <w:rFonts w:ascii="宋体" w:hAnsi="宋体" w:eastAsia="宋体" w:cs="宋体"/>
                <w:spacing w:val="-36"/>
                <w:sz w:val="20"/>
                <w:szCs w:val="20"/>
              </w:rPr>
              <w:t xml:space="preserve"> </w:t>
            </w:r>
            <w:r>
              <w:rPr>
                <w:rFonts w:ascii="宋体" w:hAnsi="宋体" w:eastAsia="宋体" w:cs="宋体"/>
                <w:spacing w:val="8"/>
                <w:sz w:val="20"/>
                <w:szCs w:val="20"/>
              </w:rPr>
              <w:t>3700m</w:t>
            </w:r>
            <w:r>
              <w:rPr>
                <w:rFonts w:ascii="Arial" w:hAnsi="Arial" w:eastAsia="Arial" w:cs="Arial"/>
                <w:spacing w:val="8"/>
                <w:sz w:val="20"/>
                <w:szCs w:val="20"/>
              </w:rPr>
              <w:t>²</w:t>
            </w:r>
            <w:r>
              <w:rPr>
                <w:rFonts w:ascii="Arial" w:hAnsi="Arial" w:eastAsia="Arial" w:cs="Arial"/>
                <w:spacing w:val="-33"/>
                <w:sz w:val="20"/>
                <w:szCs w:val="20"/>
              </w:rPr>
              <w:t xml:space="preserve"> </w:t>
            </w:r>
            <w:r>
              <w:rPr>
                <w:rFonts w:ascii="宋体" w:hAnsi="宋体" w:eastAsia="宋体" w:cs="宋体"/>
                <w:spacing w:val="8"/>
                <w:sz w:val="20"/>
                <w:szCs w:val="20"/>
              </w:rPr>
              <w:t>、地坪</w:t>
            </w:r>
            <w:r>
              <w:rPr>
                <w:rFonts w:ascii="宋体" w:hAnsi="宋体" w:eastAsia="宋体" w:cs="宋体"/>
                <w:spacing w:val="7"/>
                <w:sz w:val="20"/>
                <w:szCs w:val="20"/>
              </w:rPr>
              <w:t>道路</w:t>
            </w:r>
            <w:r>
              <w:rPr>
                <w:rFonts w:ascii="宋体" w:hAnsi="宋体" w:eastAsia="宋体" w:cs="宋体"/>
                <w:spacing w:val="-22"/>
                <w:sz w:val="20"/>
                <w:szCs w:val="20"/>
              </w:rPr>
              <w:t xml:space="preserve"> </w:t>
            </w:r>
            <w:r>
              <w:rPr>
                <w:rFonts w:ascii="宋体" w:hAnsi="宋体" w:eastAsia="宋体" w:cs="宋体"/>
                <w:spacing w:val="7"/>
                <w:sz w:val="20"/>
                <w:szCs w:val="20"/>
              </w:rPr>
              <w:t>12800m</w:t>
            </w:r>
            <w:r>
              <w:rPr>
                <w:rFonts w:ascii="Arial" w:hAnsi="Arial" w:eastAsia="Arial" w:cs="Arial"/>
                <w:spacing w:val="7"/>
                <w:sz w:val="20"/>
                <w:szCs w:val="20"/>
              </w:rPr>
              <w:t>²</w:t>
            </w:r>
            <w:r>
              <w:rPr>
                <w:rFonts w:ascii="宋体" w:hAnsi="宋体" w:eastAsia="宋体" w:cs="宋体"/>
                <w:spacing w:val="7"/>
                <w:sz w:val="20"/>
                <w:szCs w:val="20"/>
              </w:rPr>
              <w:t>等。</w:t>
            </w:r>
          </w:p>
        </w:tc>
        <w:tc>
          <w:tcPr>
            <w:tcW w:w="103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5" w:line="190" w:lineRule="auto"/>
              <w:ind w:left="319"/>
              <w:rPr>
                <w:rFonts w:ascii="宋体" w:hAnsi="宋体" w:eastAsia="宋体" w:cs="宋体"/>
                <w:sz w:val="20"/>
                <w:szCs w:val="20"/>
              </w:rPr>
            </w:pPr>
            <w:r>
              <w:rPr>
                <w:rFonts w:ascii="宋体" w:hAnsi="宋体" w:eastAsia="宋体" w:cs="宋体"/>
                <w:spacing w:val="1"/>
                <w:sz w:val="20"/>
                <w:szCs w:val="20"/>
              </w:rPr>
              <w:t>8150</w:t>
            </w:r>
          </w:p>
        </w:tc>
        <w:tc>
          <w:tcPr>
            <w:tcW w:w="117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210" w:type="dxa"/>
            <w:gridSpan w:val="4"/>
            <w:vAlign w:val="top"/>
          </w:tcPr>
          <w:p>
            <w:pPr>
              <w:spacing w:before="218" w:line="220" w:lineRule="auto"/>
              <w:ind w:left="439"/>
              <w:rPr>
                <w:rFonts w:ascii="宋体" w:hAnsi="宋体" w:eastAsia="宋体" w:cs="宋体"/>
                <w:sz w:val="20"/>
                <w:szCs w:val="20"/>
              </w:rPr>
            </w:pPr>
            <w:r>
              <w:rPr>
                <w:rFonts w:ascii="宋体" w:hAnsi="宋体" w:eastAsia="宋体" w:cs="宋体"/>
                <w:spacing w:val="6"/>
                <w:sz w:val="20"/>
                <w:szCs w:val="20"/>
              </w:rPr>
              <w:t>小计</w:t>
            </w:r>
          </w:p>
        </w:tc>
        <w:tc>
          <w:tcPr>
            <w:tcW w:w="1037" w:type="dxa"/>
            <w:vAlign w:val="top"/>
          </w:tcPr>
          <w:p>
            <w:pPr>
              <w:spacing w:before="247" w:line="192" w:lineRule="auto"/>
              <w:ind w:left="209"/>
              <w:rPr>
                <w:rFonts w:ascii="宋体" w:hAnsi="宋体" w:eastAsia="宋体" w:cs="宋体"/>
                <w:sz w:val="20"/>
                <w:szCs w:val="20"/>
              </w:rPr>
            </w:pPr>
            <w:r>
              <w:rPr>
                <w:rFonts w:ascii="宋体" w:hAnsi="宋体" w:eastAsia="宋体" w:cs="宋体"/>
                <w:spacing w:val="2"/>
                <w:sz w:val="20"/>
                <w:szCs w:val="20"/>
              </w:rPr>
              <w:t>728195</w:t>
            </w:r>
          </w:p>
        </w:tc>
        <w:tc>
          <w:tcPr>
            <w:tcW w:w="1177" w:type="dxa"/>
            <w:vAlign w:val="top"/>
          </w:tcPr>
          <w:p>
            <w:pPr>
              <w:rPr>
                <w:rFonts w:ascii="Arial"/>
                <w:sz w:val="21"/>
              </w:rPr>
            </w:pPr>
          </w:p>
        </w:tc>
        <w:tc>
          <w:tcPr>
            <w:tcW w:w="18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3261" w:type="dxa"/>
            <w:gridSpan w:val="7"/>
            <w:vAlign w:val="top"/>
          </w:tcPr>
          <w:p>
            <w:pPr>
              <w:spacing w:before="186" w:line="222" w:lineRule="auto"/>
              <w:ind w:left="442"/>
              <w:rPr>
                <w:rFonts w:ascii="宋体" w:hAnsi="宋体" w:eastAsia="宋体" w:cs="宋体"/>
                <w:sz w:val="20"/>
                <w:szCs w:val="20"/>
              </w:rPr>
            </w:pPr>
            <w:r>
              <w:rPr>
                <w:rFonts w:ascii="宋体" w:hAnsi="宋体" w:eastAsia="宋体" w:cs="宋体"/>
                <w:spacing w:val="8"/>
                <w:sz w:val="20"/>
                <w:szCs w:val="20"/>
              </w:rPr>
              <w:t>三、节能降耗类项目</w:t>
            </w:r>
          </w:p>
        </w:tc>
      </w:tr>
    </w:tbl>
    <w:p>
      <w:pPr>
        <w:rPr>
          <w:rFonts w:ascii="Arial"/>
          <w:sz w:val="21"/>
        </w:rPr>
      </w:pPr>
    </w:p>
    <w:p>
      <w:pPr>
        <w:rPr>
          <w:rFonts w:ascii="Arial" w:hAnsi="Arial" w:eastAsia="Arial" w:cs="Arial"/>
          <w:sz w:val="21"/>
          <w:szCs w:val="21"/>
        </w:rPr>
        <w:sectPr>
          <w:footerReference r:id="rId130"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7" w:hRule="atLeast"/>
        </w:trPr>
        <w:tc>
          <w:tcPr>
            <w:tcW w:w="55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188" w:lineRule="auto"/>
              <w:ind w:left="175"/>
              <w:rPr>
                <w:rFonts w:ascii="宋体" w:hAnsi="宋体" w:eastAsia="宋体" w:cs="宋体"/>
                <w:sz w:val="20"/>
                <w:szCs w:val="20"/>
              </w:rPr>
            </w:pPr>
            <w:r>
              <w:rPr>
                <w:rFonts w:ascii="宋体" w:hAnsi="宋体" w:eastAsia="宋体" w:cs="宋体"/>
                <w:spacing w:val="2"/>
                <w:sz w:val="20"/>
                <w:szCs w:val="20"/>
              </w:rPr>
              <w:t>48</w:t>
            </w:r>
          </w:p>
        </w:tc>
        <w:tc>
          <w:tcPr>
            <w:tcW w:w="2182"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303" w:lineRule="auto"/>
              <w:ind w:left="14" w:right="489" w:firstLine="20"/>
              <w:rPr>
                <w:rFonts w:ascii="宋体" w:hAnsi="宋体" w:eastAsia="宋体" w:cs="宋体"/>
                <w:sz w:val="20"/>
                <w:szCs w:val="20"/>
              </w:rPr>
            </w:pPr>
            <w:r>
              <w:rPr>
                <w:rFonts w:ascii="宋体" w:hAnsi="宋体" w:eastAsia="宋体" w:cs="宋体"/>
                <w:spacing w:val="6"/>
                <w:sz w:val="20"/>
                <w:szCs w:val="20"/>
              </w:rPr>
              <w:t>固原市再生水利用</w:t>
            </w:r>
            <w:r>
              <w:rPr>
                <w:rFonts w:ascii="宋体" w:hAnsi="宋体" w:eastAsia="宋体" w:cs="宋体"/>
                <w:spacing w:val="3"/>
                <w:sz w:val="20"/>
                <w:szCs w:val="20"/>
              </w:rPr>
              <w:t xml:space="preserve"> </w:t>
            </w:r>
            <w:r>
              <w:rPr>
                <w:rFonts w:ascii="宋体" w:hAnsi="宋体" w:eastAsia="宋体" w:cs="宋体"/>
                <w:spacing w:val="8"/>
                <w:sz w:val="20"/>
                <w:szCs w:val="20"/>
              </w:rPr>
              <w:t>工程项目</w:t>
            </w:r>
          </w:p>
        </w:tc>
        <w:tc>
          <w:tcPr>
            <w:tcW w:w="53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4" w:line="311" w:lineRule="auto"/>
              <w:ind w:left="14" w:firstLine="416"/>
              <w:rPr>
                <w:rFonts w:ascii="宋体" w:hAnsi="宋体" w:eastAsia="宋体" w:cs="宋体"/>
                <w:sz w:val="20"/>
                <w:szCs w:val="20"/>
              </w:rPr>
            </w:pPr>
            <w:r>
              <w:rPr>
                <w:rFonts w:ascii="宋体" w:hAnsi="宋体" w:eastAsia="宋体" w:cs="宋体"/>
                <w:spacing w:val="8"/>
                <w:sz w:val="20"/>
                <w:szCs w:val="20"/>
              </w:rPr>
              <w:t>建设全市</w:t>
            </w:r>
            <w:r>
              <w:rPr>
                <w:rFonts w:ascii="宋体" w:hAnsi="宋体" w:eastAsia="宋体" w:cs="宋体"/>
                <w:spacing w:val="-25"/>
                <w:sz w:val="20"/>
                <w:szCs w:val="20"/>
              </w:rPr>
              <w:t xml:space="preserve"> </w:t>
            </w:r>
            <w:r>
              <w:rPr>
                <w:rFonts w:ascii="宋体" w:hAnsi="宋体" w:eastAsia="宋体" w:cs="宋体"/>
                <w:spacing w:val="8"/>
                <w:sz w:val="20"/>
                <w:szCs w:val="20"/>
              </w:rPr>
              <w:t>6</w:t>
            </w:r>
            <w:r>
              <w:rPr>
                <w:rFonts w:ascii="宋体" w:hAnsi="宋体" w:eastAsia="宋体" w:cs="宋体"/>
                <w:spacing w:val="-44"/>
                <w:sz w:val="20"/>
                <w:szCs w:val="20"/>
              </w:rPr>
              <w:t xml:space="preserve"> </w:t>
            </w:r>
            <w:r>
              <w:rPr>
                <w:rFonts w:ascii="宋体" w:hAnsi="宋体" w:eastAsia="宋体" w:cs="宋体"/>
                <w:spacing w:val="8"/>
                <w:sz w:val="20"/>
                <w:szCs w:val="20"/>
              </w:rPr>
              <w:t>个城市污水处理厂和三营、兴隆、将台、新营、</w:t>
            </w:r>
            <w:r>
              <w:rPr>
                <w:rFonts w:ascii="宋体" w:hAnsi="宋体" w:eastAsia="宋体" w:cs="宋体"/>
                <w:sz w:val="20"/>
                <w:szCs w:val="20"/>
              </w:rPr>
              <w:t xml:space="preserve"> </w:t>
            </w:r>
            <w:r>
              <w:rPr>
                <w:rFonts w:ascii="宋体" w:hAnsi="宋体" w:eastAsia="宋体" w:cs="宋体"/>
                <w:spacing w:val="5"/>
                <w:sz w:val="20"/>
                <w:szCs w:val="20"/>
              </w:rPr>
              <w:t>硝河等乡镇污水处理站尾水综合利用工程。1、市区污</w:t>
            </w:r>
            <w:r>
              <w:rPr>
                <w:rFonts w:ascii="宋体" w:hAnsi="宋体" w:eastAsia="宋体" w:cs="宋体"/>
                <w:spacing w:val="4"/>
                <w:sz w:val="20"/>
                <w:szCs w:val="20"/>
              </w:rPr>
              <w:t>水处理厂尾</w:t>
            </w:r>
            <w:r>
              <w:rPr>
                <w:rFonts w:ascii="宋体" w:hAnsi="宋体" w:eastAsia="宋体" w:cs="宋体"/>
                <w:sz w:val="20"/>
                <w:szCs w:val="20"/>
              </w:rPr>
              <w:t xml:space="preserve"> </w:t>
            </w:r>
            <w:r>
              <w:rPr>
                <w:rFonts w:ascii="宋体" w:hAnsi="宋体" w:eastAsia="宋体" w:cs="宋体"/>
                <w:spacing w:val="8"/>
                <w:sz w:val="20"/>
                <w:szCs w:val="20"/>
              </w:rPr>
              <w:t>水向南建设泵站及压力管线，为九龙山、东岳山提供生态绿化水</w:t>
            </w:r>
            <w:r>
              <w:rPr>
                <w:rFonts w:ascii="宋体" w:hAnsi="宋体" w:eastAsia="宋体" w:cs="宋体"/>
                <w:spacing w:val="6"/>
                <w:sz w:val="20"/>
                <w:szCs w:val="20"/>
              </w:rPr>
              <w:t xml:space="preserve">  </w:t>
            </w:r>
            <w:r>
              <w:rPr>
                <w:rFonts w:ascii="宋体" w:hAnsi="宋体" w:eastAsia="宋体" w:cs="宋体"/>
                <w:spacing w:val="8"/>
                <w:sz w:val="20"/>
                <w:szCs w:val="20"/>
              </w:rPr>
              <w:t>源；向西建设泵站及管线，为长城梁、古雁岭、人民公园提供生</w:t>
            </w:r>
            <w:r>
              <w:rPr>
                <w:rFonts w:ascii="宋体" w:hAnsi="宋体" w:eastAsia="宋体" w:cs="宋体"/>
                <w:spacing w:val="6"/>
                <w:sz w:val="20"/>
                <w:szCs w:val="20"/>
              </w:rPr>
              <w:t xml:space="preserve">  </w:t>
            </w:r>
            <w:r>
              <w:rPr>
                <w:rFonts w:ascii="宋体" w:hAnsi="宋体" w:eastAsia="宋体" w:cs="宋体"/>
                <w:spacing w:val="8"/>
                <w:sz w:val="20"/>
                <w:szCs w:val="20"/>
              </w:rPr>
              <w:t>态绿化水源；向北铺设重力管线，入毛家沟水库；在市区宁夏师</w:t>
            </w:r>
            <w:r>
              <w:rPr>
                <w:rFonts w:ascii="宋体" w:hAnsi="宋体" w:eastAsia="宋体" w:cs="宋体"/>
                <w:spacing w:val="6"/>
                <w:sz w:val="20"/>
                <w:szCs w:val="20"/>
              </w:rPr>
              <w:t xml:space="preserve">  </w:t>
            </w:r>
            <w:r>
              <w:rPr>
                <w:rFonts w:ascii="宋体" w:hAnsi="宋体" w:eastAsia="宋体" w:cs="宋体"/>
                <w:spacing w:val="3"/>
                <w:sz w:val="20"/>
                <w:szCs w:val="20"/>
              </w:rPr>
              <w:t>范学院等</w:t>
            </w:r>
            <w:r>
              <w:rPr>
                <w:rFonts w:ascii="宋体" w:hAnsi="宋体" w:eastAsia="宋体" w:cs="宋体"/>
                <w:spacing w:val="-41"/>
                <w:sz w:val="20"/>
                <w:szCs w:val="20"/>
              </w:rPr>
              <w:t xml:space="preserve"> </w:t>
            </w:r>
            <w:r>
              <w:rPr>
                <w:rFonts w:ascii="宋体" w:hAnsi="宋体" w:eastAsia="宋体" w:cs="宋体"/>
                <w:spacing w:val="3"/>
                <w:sz w:val="20"/>
                <w:szCs w:val="20"/>
              </w:rPr>
              <w:t>6</w:t>
            </w:r>
            <w:r>
              <w:rPr>
                <w:rFonts w:ascii="宋体" w:hAnsi="宋体" w:eastAsia="宋体" w:cs="宋体"/>
                <w:spacing w:val="-41"/>
                <w:sz w:val="20"/>
                <w:szCs w:val="20"/>
              </w:rPr>
              <w:t xml:space="preserve"> </w:t>
            </w:r>
            <w:r>
              <w:rPr>
                <w:rFonts w:ascii="宋体" w:hAnsi="宋体" w:eastAsia="宋体" w:cs="宋体"/>
                <w:spacing w:val="3"/>
                <w:sz w:val="20"/>
                <w:szCs w:val="20"/>
              </w:rPr>
              <w:t>家单位建设</w:t>
            </w:r>
            <w:r>
              <w:rPr>
                <w:rFonts w:ascii="宋体" w:hAnsi="宋体" w:eastAsia="宋体" w:cs="宋体"/>
                <w:spacing w:val="-23"/>
                <w:sz w:val="20"/>
                <w:szCs w:val="20"/>
              </w:rPr>
              <w:t xml:space="preserve"> </w:t>
            </w:r>
            <w:r>
              <w:rPr>
                <w:rFonts w:ascii="宋体" w:hAnsi="宋体" w:eastAsia="宋体" w:cs="宋体"/>
                <w:spacing w:val="3"/>
                <w:sz w:val="20"/>
                <w:szCs w:val="20"/>
              </w:rPr>
              <w:t>11</w:t>
            </w:r>
            <w:r>
              <w:rPr>
                <w:rFonts w:ascii="宋体" w:hAnsi="宋体" w:eastAsia="宋体" w:cs="宋体"/>
                <w:spacing w:val="-40"/>
                <w:sz w:val="20"/>
                <w:szCs w:val="20"/>
              </w:rPr>
              <w:t xml:space="preserve"> </w:t>
            </w:r>
            <w:r>
              <w:rPr>
                <w:rFonts w:ascii="宋体" w:hAnsi="宋体" w:eastAsia="宋体" w:cs="宋体"/>
                <w:spacing w:val="3"/>
                <w:sz w:val="20"/>
                <w:szCs w:val="20"/>
              </w:rPr>
              <w:t>座污水处理站，污水处理后再用于本单</w:t>
            </w:r>
            <w:r>
              <w:rPr>
                <w:rFonts w:ascii="宋体" w:hAnsi="宋体" w:eastAsia="宋体" w:cs="宋体"/>
                <w:sz w:val="20"/>
                <w:szCs w:val="20"/>
              </w:rPr>
              <w:t xml:space="preserve"> </w:t>
            </w:r>
            <w:r>
              <w:rPr>
                <w:rFonts w:ascii="宋体" w:hAnsi="宋体" w:eastAsia="宋体" w:cs="宋体"/>
                <w:spacing w:val="8"/>
                <w:sz w:val="20"/>
                <w:szCs w:val="20"/>
              </w:rPr>
              <w:t>位绿化和生态景观。三营污水处理厂尾水，建设泵站及管线，输</w:t>
            </w:r>
            <w:r>
              <w:rPr>
                <w:rFonts w:ascii="宋体" w:hAnsi="宋体" w:eastAsia="宋体" w:cs="宋体"/>
                <w:spacing w:val="6"/>
                <w:sz w:val="20"/>
                <w:szCs w:val="20"/>
              </w:rPr>
              <w:t xml:space="preserve">  </w:t>
            </w:r>
            <w:r>
              <w:rPr>
                <w:rFonts w:ascii="宋体" w:hAnsi="宋体" w:eastAsia="宋体" w:cs="宋体"/>
                <w:spacing w:val="5"/>
                <w:sz w:val="20"/>
                <w:szCs w:val="20"/>
              </w:rPr>
              <w:t>入吴庄水库，作为生态和农业水源。2、西吉尾水处理</w:t>
            </w:r>
            <w:r>
              <w:rPr>
                <w:rFonts w:ascii="宋体" w:hAnsi="宋体" w:eastAsia="宋体" w:cs="宋体"/>
                <w:spacing w:val="4"/>
                <w:sz w:val="20"/>
                <w:szCs w:val="20"/>
              </w:rPr>
              <w:t>厂尾水，向</w:t>
            </w:r>
            <w:r>
              <w:rPr>
                <w:rFonts w:ascii="宋体" w:hAnsi="宋体" w:eastAsia="宋体" w:cs="宋体"/>
                <w:sz w:val="20"/>
                <w:szCs w:val="20"/>
              </w:rPr>
              <w:t xml:space="preserve"> </w:t>
            </w:r>
            <w:r>
              <w:rPr>
                <w:rFonts w:ascii="宋体" w:hAnsi="宋体" w:eastAsia="宋体" w:cs="宋体"/>
                <w:spacing w:val="8"/>
                <w:sz w:val="20"/>
                <w:szCs w:val="20"/>
              </w:rPr>
              <w:t>南建设泵站及管线入鱼儿河水库，向北建设泵站及管线为北山生</w:t>
            </w:r>
            <w:r>
              <w:rPr>
                <w:rFonts w:ascii="宋体" w:hAnsi="宋体" w:eastAsia="宋体" w:cs="宋体"/>
                <w:spacing w:val="6"/>
                <w:sz w:val="20"/>
                <w:szCs w:val="20"/>
              </w:rPr>
              <w:t xml:space="preserve">  </w:t>
            </w:r>
            <w:r>
              <w:rPr>
                <w:rFonts w:ascii="宋体" w:hAnsi="宋体" w:eastAsia="宋体" w:cs="宋体"/>
                <w:spacing w:val="4"/>
                <w:sz w:val="20"/>
                <w:szCs w:val="20"/>
              </w:rPr>
              <w:t>态用水提供水源；兴隆等乡镇污水处理站尾水用于周边生态用水；</w:t>
            </w:r>
            <w:r>
              <w:rPr>
                <w:rFonts w:ascii="宋体" w:hAnsi="宋体" w:eastAsia="宋体" w:cs="宋体"/>
                <w:spacing w:val="1"/>
                <w:sz w:val="20"/>
                <w:szCs w:val="20"/>
              </w:rPr>
              <w:t xml:space="preserve"> </w:t>
            </w:r>
            <w:r>
              <w:rPr>
                <w:rFonts w:ascii="宋体" w:hAnsi="宋体" w:eastAsia="宋体" w:cs="宋体"/>
                <w:spacing w:val="4"/>
                <w:sz w:val="20"/>
                <w:szCs w:val="20"/>
              </w:rPr>
              <w:t>3、隆德县污水处理厂尾水用于渝河两岸生态绿化及农业用水</w:t>
            </w:r>
            <w:r>
              <w:rPr>
                <w:rFonts w:ascii="宋体" w:hAnsi="宋体" w:eastAsia="宋体" w:cs="宋体"/>
                <w:spacing w:val="3"/>
                <w:sz w:val="20"/>
                <w:szCs w:val="20"/>
              </w:rPr>
              <w:t>。4、</w:t>
            </w:r>
            <w:r>
              <w:rPr>
                <w:rFonts w:ascii="宋体" w:hAnsi="宋体" w:eastAsia="宋体" w:cs="宋体"/>
                <w:sz w:val="20"/>
                <w:szCs w:val="20"/>
              </w:rPr>
              <w:t xml:space="preserve"> </w:t>
            </w:r>
            <w:r>
              <w:rPr>
                <w:rFonts w:ascii="宋体" w:hAnsi="宋体" w:eastAsia="宋体" w:cs="宋体"/>
                <w:spacing w:val="4"/>
                <w:sz w:val="20"/>
                <w:szCs w:val="20"/>
              </w:rPr>
              <w:t>泾源县污水处理厂尾水向西建设泵站及管线，入泾源县景观水道。</w:t>
            </w:r>
          </w:p>
        </w:tc>
        <w:tc>
          <w:tcPr>
            <w:tcW w:w="103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188" w:lineRule="auto"/>
              <w:ind w:left="260"/>
              <w:rPr>
                <w:rFonts w:ascii="宋体" w:hAnsi="宋体" w:eastAsia="宋体" w:cs="宋体"/>
                <w:sz w:val="20"/>
                <w:szCs w:val="20"/>
              </w:rPr>
            </w:pPr>
            <w:r>
              <w:rPr>
                <w:rFonts w:ascii="宋体" w:hAnsi="宋体" w:eastAsia="宋体" w:cs="宋体"/>
                <w:spacing w:val="3"/>
                <w:sz w:val="20"/>
                <w:szCs w:val="20"/>
              </w:rPr>
              <w:t>40000</w:t>
            </w:r>
          </w:p>
        </w:tc>
        <w:tc>
          <w:tcPr>
            <w:tcW w:w="117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218" w:lineRule="auto"/>
              <w:ind w:left="502"/>
              <w:rPr>
                <w:rFonts w:ascii="宋体" w:hAnsi="宋体" w:eastAsia="宋体" w:cs="宋体"/>
                <w:sz w:val="20"/>
                <w:szCs w:val="20"/>
              </w:rPr>
            </w:pPr>
            <w:r>
              <w:rPr>
                <w:rFonts w:ascii="宋体" w:hAnsi="宋体" w:eastAsia="宋体" w:cs="宋体"/>
                <w:spacing w:val="8"/>
                <w:sz w:val="20"/>
                <w:szCs w:val="20"/>
              </w:rPr>
              <w:t>市水务局</w:t>
            </w:r>
          </w:p>
          <w:p>
            <w:pPr>
              <w:spacing w:before="99" w:line="277" w:lineRule="exact"/>
              <w:ind w:left="183"/>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559" w:type="dxa"/>
            <w:vAlign w:val="top"/>
          </w:tcPr>
          <w:p>
            <w:pPr>
              <w:spacing w:line="285" w:lineRule="auto"/>
              <w:rPr>
                <w:rFonts w:ascii="Arial"/>
                <w:sz w:val="21"/>
              </w:rPr>
            </w:pPr>
          </w:p>
          <w:p>
            <w:pPr>
              <w:spacing w:before="65" w:line="190" w:lineRule="auto"/>
              <w:ind w:left="175"/>
              <w:rPr>
                <w:rFonts w:ascii="宋体" w:hAnsi="宋体" w:eastAsia="宋体" w:cs="宋体"/>
                <w:sz w:val="20"/>
                <w:szCs w:val="20"/>
              </w:rPr>
            </w:pPr>
            <w:r>
              <w:rPr>
                <w:rFonts w:ascii="宋体" w:hAnsi="宋体" w:eastAsia="宋体" w:cs="宋体"/>
                <w:spacing w:val="2"/>
                <w:sz w:val="20"/>
                <w:szCs w:val="20"/>
              </w:rPr>
              <w:t>49</w:t>
            </w:r>
          </w:p>
        </w:tc>
        <w:tc>
          <w:tcPr>
            <w:tcW w:w="2182" w:type="dxa"/>
            <w:vAlign w:val="top"/>
          </w:tcPr>
          <w:p>
            <w:pPr>
              <w:spacing w:line="255" w:lineRule="auto"/>
              <w:rPr>
                <w:rFonts w:ascii="Arial"/>
                <w:sz w:val="21"/>
              </w:rPr>
            </w:pPr>
          </w:p>
          <w:p>
            <w:pPr>
              <w:spacing w:before="65" w:line="219" w:lineRule="auto"/>
              <w:ind w:left="34"/>
              <w:rPr>
                <w:rFonts w:ascii="宋体" w:hAnsi="宋体" w:eastAsia="宋体" w:cs="宋体"/>
                <w:sz w:val="20"/>
                <w:szCs w:val="20"/>
              </w:rPr>
            </w:pPr>
            <w:r>
              <w:rPr>
                <w:rFonts w:ascii="宋体" w:hAnsi="宋体" w:eastAsia="宋体" w:cs="宋体"/>
                <w:spacing w:val="7"/>
                <w:sz w:val="20"/>
                <w:szCs w:val="20"/>
              </w:rPr>
              <w:t>固原市黄河水调蓄工程</w:t>
            </w:r>
          </w:p>
        </w:tc>
        <w:tc>
          <w:tcPr>
            <w:tcW w:w="531" w:type="dxa"/>
            <w:vAlign w:val="top"/>
          </w:tcPr>
          <w:p>
            <w:pPr>
              <w:spacing w:line="25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47" w:line="290" w:lineRule="auto"/>
              <w:ind w:left="14" w:firstLine="2"/>
              <w:rPr>
                <w:rFonts w:ascii="宋体" w:hAnsi="宋体" w:eastAsia="宋体" w:cs="宋体"/>
                <w:sz w:val="20"/>
                <w:szCs w:val="20"/>
              </w:rPr>
            </w:pPr>
            <w:r>
              <w:rPr>
                <w:rFonts w:ascii="宋体" w:hAnsi="宋体" w:eastAsia="宋体" w:cs="宋体"/>
                <w:spacing w:val="-1"/>
                <w:sz w:val="20"/>
                <w:szCs w:val="20"/>
              </w:rPr>
              <w:t>构建现代水网体系，新建扬水泵站</w:t>
            </w:r>
            <w:r>
              <w:rPr>
                <w:rFonts w:ascii="宋体" w:hAnsi="宋体" w:eastAsia="宋体" w:cs="宋体"/>
                <w:spacing w:val="-23"/>
                <w:sz w:val="20"/>
                <w:szCs w:val="20"/>
              </w:rPr>
              <w:t xml:space="preserve"> </w:t>
            </w:r>
            <w:r>
              <w:rPr>
                <w:rFonts w:ascii="宋体" w:hAnsi="宋体" w:eastAsia="宋体" w:cs="宋体"/>
                <w:spacing w:val="-1"/>
                <w:sz w:val="20"/>
                <w:szCs w:val="20"/>
              </w:rPr>
              <w:t>1</w:t>
            </w:r>
            <w:r>
              <w:rPr>
                <w:rFonts w:ascii="宋体" w:hAnsi="宋体" w:eastAsia="宋体" w:cs="宋体"/>
                <w:spacing w:val="-42"/>
                <w:sz w:val="20"/>
                <w:szCs w:val="20"/>
              </w:rPr>
              <w:t xml:space="preserve"> </w:t>
            </w:r>
            <w:r>
              <w:rPr>
                <w:rFonts w:ascii="宋体" w:hAnsi="宋体" w:eastAsia="宋体" w:cs="宋体"/>
                <w:spacing w:val="-1"/>
                <w:sz w:val="20"/>
                <w:szCs w:val="20"/>
              </w:rPr>
              <w:t>座，铺设输水管线</w:t>
            </w:r>
            <w:r>
              <w:rPr>
                <w:rFonts w:ascii="宋体" w:hAnsi="宋体" w:eastAsia="宋体" w:cs="宋体"/>
                <w:spacing w:val="-39"/>
                <w:sz w:val="20"/>
                <w:szCs w:val="20"/>
              </w:rPr>
              <w:t xml:space="preserve"> </w:t>
            </w:r>
            <w:r>
              <w:rPr>
                <w:rFonts w:ascii="宋体" w:hAnsi="宋体" w:eastAsia="宋体" w:cs="宋体"/>
                <w:spacing w:val="-2"/>
                <w:sz w:val="20"/>
                <w:szCs w:val="20"/>
              </w:rPr>
              <w:t>5.62</w:t>
            </w:r>
            <w:r>
              <w:rPr>
                <w:rFonts w:ascii="宋体" w:hAnsi="宋体" w:eastAsia="宋体" w:cs="宋体"/>
                <w:spacing w:val="-43"/>
                <w:sz w:val="20"/>
                <w:szCs w:val="20"/>
              </w:rPr>
              <w:t xml:space="preserve"> </w:t>
            </w:r>
            <w:r>
              <w:rPr>
                <w:rFonts w:ascii="宋体" w:hAnsi="宋体" w:eastAsia="宋体" w:cs="宋体"/>
                <w:spacing w:val="-2"/>
                <w:sz w:val="20"/>
                <w:szCs w:val="20"/>
              </w:rPr>
              <w:t>公里，</w:t>
            </w:r>
            <w:r>
              <w:rPr>
                <w:rFonts w:ascii="宋体" w:hAnsi="宋体" w:eastAsia="宋体" w:cs="宋体"/>
                <w:sz w:val="20"/>
                <w:szCs w:val="20"/>
              </w:rPr>
              <w:t xml:space="preserve"> </w:t>
            </w:r>
            <w:r>
              <w:rPr>
                <w:rFonts w:ascii="宋体" w:hAnsi="宋体" w:eastAsia="宋体" w:cs="宋体"/>
                <w:spacing w:val="1"/>
                <w:sz w:val="20"/>
                <w:szCs w:val="20"/>
              </w:rPr>
              <w:t>输水隧道</w:t>
            </w:r>
            <w:r>
              <w:rPr>
                <w:rFonts w:ascii="宋体" w:hAnsi="宋体" w:eastAsia="宋体" w:cs="宋体"/>
                <w:spacing w:val="-11"/>
                <w:sz w:val="20"/>
                <w:szCs w:val="20"/>
              </w:rPr>
              <w:t xml:space="preserve"> </w:t>
            </w:r>
            <w:r>
              <w:rPr>
                <w:rFonts w:ascii="宋体" w:hAnsi="宋体" w:eastAsia="宋体" w:cs="宋体"/>
                <w:spacing w:val="1"/>
                <w:sz w:val="20"/>
                <w:szCs w:val="20"/>
              </w:rPr>
              <w:t>1</w:t>
            </w:r>
            <w:r>
              <w:rPr>
                <w:rFonts w:ascii="宋体" w:hAnsi="宋体" w:eastAsia="宋体" w:cs="宋体"/>
                <w:spacing w:val="-42"/>
                <w:sz w:val="20"/>
                <w:szCs w:val="20"/>
              </w:rPr>
              <w:t xml:space="preserve"> </w:t>
            </w:r>
            <w:r>
              <w:rPr>
                <w:rFonts w:ascii="宋体" w:hAnsi="宋体" w:eastAsia="宋体" w:cs="宋体"/>
                <w:spacing w:val="1"/>
                <w:sz w:val="20"/>
                <w:szCs w:val="20"/>
              </w:rPr>
              <w:t>座，调蓄水库</w:t>
            </w:r>
            <w:r>
              <w:rPr>
                <w:rFonts w:ascii="宋体" w:hAnsi="宋体" w:eastAsia="宋体" w:cs="宋体"/>
                <w:spacing w:val="-23"/>
                <w:sz w:val="20"/>
                <w:szCs w:val="20"/>
              </w:rPr>
              <w:t xml:space="preserve"> </w:t>
            </w:r>
            <w:r>
              <w:rPr>
                <w:rFonts w:ascii="宋体" w:hAnsi="宋体" w:eastAsia="宋体" w:cs="宋体"/>
                <w:spacing w:val="1"/>
                <w:sz w:val="20"/>
                <w:szCs w:val="20"/>
              </w:rPr>
              <w:t>1</w:t>
            </w:r>
            <w:r>
              <w:rPr>
                <w:rFonts w:ascii="宋体" w:hAnsi="宋体" w:eastAsia="宋体" w:cs="宋体"/>
                <w:spacing w:val="-42"/>
                <w:sz w:val="20"/>
                <w:szCs w:val="20"/>
              </w:rPr>
              <w:t xml:space="preserve"> </w:t>
            </w:r>
            <w:r>
              <w:rPr>
                <w:rFonts w:ascii="宋体" w:hAnsi="宋体" w:eastAsia="宋体" w:cs="宋体"/>
                <w:spacing w:val="1"/>
                <w:sz w:val="20"/>
                <w:szCs w:val="20"/>
              </w:rPr>
              <w:t>座。</w:t>
            </w:r>
          </w:p>
        </w:tc>
        <w:tc>
          <w:tcPr>
            <w:tcW w:w="1037" w:type="dxa"/>
            <w:vAlign w:val="top"/>
          </w:tcPr>
          <w:p>
            <w:pPr>
              <w:spacing w:line="284" w:lineRule="auto"/>
              <w:rPr>
                <w:rFonts w:ascii="Arial"/>
                <w:sz w:val="21"/>
              </w:rPr>
            </w:pPr>
          </w:p>
          <w:p>
            <w:pPr>
              <w:spacing w:before="65" w:line="191" w:lineRule="auto"/>
              <w:ind w:left="266"/>
              <w:rPr>
                <w:rFonts w:ascii="宋体" w:hAnsi="宋体" w:eastAsia="宋体" w:cs="宋体"/>
                <w:sz w:val="20"/>
                <w:szCs w:val="20"/>
              </w:rPr>
            </w:pPr>
            <w:r>
              <w:rPr>
                <w:rFonts w:ascii="宋体" w:hAnsi="宋体" w:eastAsia="宋体" w:cs="宋体"/>
                <w:spacing w:val="1"/>
                <w:sz w:val="20"/>
                <w:szCs w:val="20"/>
              </w:rPr>
              <w:t>39306</w:t>
            </w:r>
          </w:p>
        </w:tc>
        <w:tc>
          <w:tcPr>
            <w:tcW w:w="1177" w:type="dxa"/>
            <w:vAlign w:val="top"/>
          </w:tcPr>
          <w:p>
            <w:pPr>
              <w:spacing w:line="286"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54" w:lineRule="auto"/>
              <w:rPr>
                <w:rFonts w:ascii="Arial"/>
                <w:sz w:val="21"/>
              </w:rPr>
            </w:pPr>
          </w:p>
          <w:p>
            <w:pPr>
              <w:spacing w:before="65" w:line="218" w:lineRule="auto"/>
              <w:ind w:left="502"/>
              <w:rPr>
                <w:rFonts w:ascii="宋体" w:hAnsi="宋体" w:eastAsia="宋体" w:cs="宋体"/>
                <w:sz w:val="20"/>
                <w:szCs w:val="20"/>
              </w:rPr>
            </w:pPr>
            <w:r>
              <w:rPr>
                <w:rFonts w:ascii="宋体" w:hAnsi="宋体" w:eastAsia="宋体" w:cs="宋体"/>
                <w:spacing w:val="8"/>
                <w:sz w:val="20"/>
                <w:szCs w:val="20"/>
              </w:rPr>
              <w:t>市水务局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3" w:hRule="atLeast"/>
        </w:trPr>
        <w:tc>
          <w:tcPr>
            <w:tcW w:w="55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50</w:t>
            </w:r>
          </w:p>
        </w:tc>
        <w:tc>
          <w:tcPr>
            <w:tcW w:w="218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5" w:line="304" w:lineRule="auto"/>
              <w:ind w:left="14" w:right="14" w:firstLine="20"/>
              <w:rPr>
                <w:rFonts w:ascii="宋体" w:hAnsi="宋体" w:eastAsia="宋体" w:cs="宋体"/>
                <w:sz w:val="20"/>
                <w:szCs w:val="20"/>
              </w:rPr>
            </w:pPr>
            <w:r>
              <w:rPr>
                <w:rFonts w:ascii="宋体" w:hAnsi="宋体" w:eastAsia="宋体" w:cs="宋体"/>
                <w:spacing w:val="12"/>
                <w:sz w:val="20"/>
                <w:szCs w:val="20"/>
              </w:rPr>
              <w:t>固原市水库联蓄联调工</w:t>
            </w:r>
            <w:r>
              <w:rPr>
                <w:rFonts w:ascii="宋体" w:hAnsi="宋体" w:eastAsia="宋体" w:cs="宋体"/>
                <w:spacing w:val="6"/>
                <w:sz w:val="20"/>
                <w:szCs w:val="20"/>
              </w:rPr>
              <w:t xml:space="preserve"> </w:t>
            </w:r>
            <w:r>
              <w:rPr>
                <w:rFonts w:ascii="宋体" w:hAnsi="宋体" w:eastAsia="宋体" w:cs="宋体"/>
                <w:spacing w:val="4"/>
                <w:sz w:val="20"/>
                <w:szCs w:val="20"/>
              </w:rPr>
              <w:t>程</w:t>
            </w:r>
          </w:p>
        </w:tc>
        <w:tc>
          <w:tcPr>
            <w:tcW w:w="53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93" w:line="287" w:lineRule="auto"/>
              <w:ind w:left="14" w:right="10" w:firstLine="419"/>
              <w:rPr>
                <w:rFonts w:ascii="宋体" w:hAnsi="宋体" w:eastAsia="宋体" w:cs="宋体"/>
                <w:sz w:val="20"/>
                <w:szCs w:val="20"/>
              </w:rPr>
            </w:pPr>
            <w:r>
              <w:rPr>
                <w:rFonts w:ascii="宋体" w:hAnsi="宋体" w:eastAsia="宋体" w:cs="宋体"/>
                <w:spacing w:val="8"/>
                <w:sz w:val="20"/>
                <w:szCs w:val="20"/>
              </w:rPr>
              <w:t>共建水库联蓄联调工程</w:t>
            </w:r>
            <w:r>
              <w:rPr>
                <w:rFonts w:ascii="宋体" w:hAnsi="宋体" w:eastAsia="宋体" w:cs="宋体"/>
                <w:spacing w:val="-7"/>
                <w:sz w:val="20"/>
                <w:szCs w:val="20"/>
              </w:rPr>
              <w:t xml:space="preserve"> </w:t>
            </w:r>
            <w:r>
              <w:rPr>
                <w:rFonts w:ascii="宋体" w:hAnsi="宋体" w:eastAsia="宋体" w:cs="宋体"/>
                <w:spacing w:val="8"/>
                <w:sz w:val="20"/>
                <w:szCs w:val="20"/>
              </w:rPr>
              <w:t>15</w:t>
            </w:r>
            <w:r>
              <w:rPr>
                <w:rFonts w:ascii="宋体" w:hAnsi="宋体" w:eastAsia="宋体" w:cs="宋体"/>
                <w:spacing w:val="-41"/>
                <w:sz w:val="20"/>
                <w:szCs w:val="20"/>
              </w:rPr>
              <w:t xml:space="preserve"> </w:t>
            </w:r>
            <w:r>
              <w:rPr>
                <w:rFonts w:ascii="宋体" w:hAnsi="宋体" w:eastAsia="宋体" w:cs="宋体"/>
                <w:spacing w:val="8"/>
                <w:sz w:val="20"/>
                <w:szCs w:val="20"/>
              </w:rPr>
              <w:t>处，涉及水库</w:t>
            </w:r>
            <w:r>
              <w:rPr>
                <w:rFonts w:ascii="宋体" w:hAnsi="宋体" w:eastAsia="宋体" w:cs="宋体"/>
                <w:spacing w:val="-43"/>
                <w:sz w:val="20"/>
                <w:szCs w:val="20"/>
              </w:rPr>
              <w:t xml:space="preserve"> </w:t>
            </w:r>
            <w:r>
              <w:rPr>
                <w:rFonts w:ascii="宋体" w:hAnsi="宋体" w:eastAsia="宋体" w:cs="宋体"/>
                <w:spacing w:val="8"/>
                <w:sz w:val="20"/>
                <w:szCs w:val="20"/>
              </w:rPr>
              <w:t>46</w:t>
            </w:r>
            <w:r>
              <w:rPr>
                <w:rFonts w:ascii="宋体" w:hAnsi="宋体" w:eastAsia="宋体" w:cs="宋体"/>
                <w:spacing w:val="-38"/>
                <w:sz w:val="20"/>
                <w:szCs w:val="20"/>
              </w:rPr>
              <w:t xml:space="preserve"> </w:t>
            </w:r>
            <w:r>
              <w:rPr>
                <w:rFonts w:ascii="宋体" w:hAnsi="宋体" w:eastAsia="宋体" w:cs="宋体"/>
                <w:spacing w:val="8"/>
                <w:sz w:val="20"/>
                <w:szCs w:val="20"/>
              </w:rPr>
              <w:t>座，建设联通管</w:t>
            </w:r>
            <w:r>
              <w:rPr>
                <w:rFonts w:ascii="宋体" w:hAnsi="宋体" w:eastAsia="宋体" w:cs="宋体"/>
                <w:sz w:val="20"/>
                <w:szCs w:val="20"/>
              </w:rPr>
              <w:t xml:space="preserve"> </w:t>
            </w:r>
            <w:r>
              <w:rPr>
                <w:rFonts w:ascii="宋体" w:hAnsi="宋体" w:eastAsia="宋体" w:cs="宋体"/>
                <w:spacing w:val="10"/>
                <w:sz w:val="20"/>
                <w:szCs w:val="20"/>
              </w:rPr>
              <w:t>道</w:t>
            </w:r>
            <w:r>
              <w:rPr>
                <w:rFonts w:ascii="宋体" w:hAnsi="宋体" w:eastAsia="宋体" w:cs="宋体"/>
                <w:spacing w:val="-36"/>
                <w:sz w:val="20"/>
                <w:szCs w:val="20"/>
              </w:rPr>
              <w:t xml:space="preserve"> </w:t>
            </w:r>
            <w:r>
              <w:rPr>
                <w:rFonts w:ascii="宋体" w:hAnsi="宋体" w:eastAsia="宋体" w:cs="宋体"/>
                <w:spacing w:val="10"/>
                <w:sz w:val="20"/>
                <w:szCs w:val="20"/>
              </w:rPr>
              <w:t>399</w:t>
            </w:r>
            <w:r>
              <w:rPr>
                <w:rFonts w:ascii="宋体" w:hAnsi="宋体" w:eastAsia="宋体" w:cs="宋体"/>
                <w:spacing w:val="-41"/>
                <w:sz w:val="20"/>
                <w:szCs w:val="20"/>
              </w:rPr>
              <w:t xml:space="preserve"> </w:t>
            </w:r>
            <w:r>
              <w:rPr>
                <w:rFonts w:ascii="宋体" w:hAnsi="宋体" w:eastAsia="宋体" w:cs="宋体"/>
                <w:spacing w:val="10"/>
                <w:sz w:val="20"/>
                <w:szCs w:val="20"/>
              </w:rPr>
              <w:t>公里。包括原州区清水河上游三十里铺至</w:t>
            </w:r>
            <w:r>
              <w:rPr>
                <w:rFonts w:ascii="宋体" w:hAnsi="宋体" w:eastAsia="宋体" w:cs="宋体"/>
                <w:spacing w:val="9"/>
                <w:sz w:val="20"/>
                <w:szCs w:val="20"/>
              </w:rPr>
              <w:t>大马庄水库连通</w:t>
            </w:r>
            <w:r>
              <w:rPr>
                <w:rFonts w:ascii="宋体" w:hAnsi="宋体" w:eastAsia="宋体" w:cs="宋体"/>
                <w:sz w:val="20"/>
                <w:szCs w:val="20"/>
              </w:rPr>
              <w:t xml:space="preserve"> </w:t>
            </w:r>
            <w:r>
              <w:rPr>
                <w:rFonts w:ascii="宋体" w:hAnsi="宋体" w:eastAsia="宋体" w:cs="宋体"/>
                <w:spacing w:val="11"/>
                <w:sz w:val="20"/>
                <w:szCs w:val="20"/>
              </w:rPr>
              <w:t>工程、沈家河至黑洞沟水库连通工程、张易至雨洛沟水</w:t>
            </w:r>
            <w:r>
              <w:rPr>
                <w:rFonts w:ascii="宋体" w:hAnsi="宋体" w:eastAsia="宋体" w:cs="宋体"/>
                <w:spacing w:val="10"/>
                <w:sz w:val="20"/>
                <w:szCs w:val="20"/>
              </w:rPr>
              <w:t>库连通工</w:t>
            </w:r>
            <w:r>
              <w:rPr>
                <w:rFonts w:ascii="宋体" w:hAnsi="宋体" w:eastAsia="宋体" w:cs="宋体"/>
                <w:sz w:val="20"/>
                <w:szCs w:val="20"/>
              </w:rPr>
              <w:t xml:space="preserve"> </w:t>
            </w:r>
            <w:r>
              <w:rPr>
                <w:rFonts w:ascii="宋体" w:hAnsi="宋体" w:eastAsia="宋体" w:cs="宋体"/>
                <w:spacing w:val="11"/>
                <w:sz w:val="20"/>
                <w:szCs w:val="20"/>
              </w:rPr>
              <w:t>程；西吉县夏寨水库至浅岔河水库连通工程、张家咀头</w:t>
            </w:r>
            <w:r>
              <w:rPr>
                <w:rFonts w:ascii="宋体" w:hAnsi="宋体" w:eastAsia="宋体" w:cs="宋体"/>
                <w:spacing w:val="10"/>
                <w:sz w:val="20"/>
                <w:szCs w:val="20"/>
              </w:rPr>
              <w:t>至东坡水</w:t>
            </w:r>
            <w:r>
              <w:rPr>
                <w:rFonts w:ascii="宋体" w:hAnsi="宋体" w:eastAsia="宋体" w:cs="宋体"/>
                <w:sz w:val="20"/>
                <w:szCs w:val="20"/>
              </w:rPr>
              <w:t xml:space="preserve"> </w:t>
            </w:r>
            <w:r>
              <w:rPr>
                <w:rFonts w:ascii="宋体" w:hAnsi="宋体" w:eastAsia="宋体" w:cs="宋体"/>
                <w:spacing w:val="11"/>
                <w:sz w:val="20"/>
                <w:szCs w:val="20"/>
              </w:rPr>
              <w:t>库连通工程、王沟至北沟连通工程、葫芦河至长易河连通工程、</w:t>
            </w:r>
            <w:r>
              <w:rPr>
                <w:rFonts w:ascii="宋体" w:hAnsi="宋体" w:eastAsia="宋体" w:cs="宋体"/>
                <w:sz w:val="20"/>
                <w:szCs w:val="20"/>
              </w:rPr>
              <w:t xml:space="preserve"> </w:t>
            </w:r>
            <w:r>
              <w:rPr>
                <w:rFonts w:ascii="宋体" w:hAnsi="宋体" w:eastAsia="宋体" w:cs="宋体"/>
                <w:spacing w:val="11"/>
                <w:sz w:val="20"/>
                <w:szCs w:val="20"/>
              </w:rPr>
              <w:t>白崖沟至下坪水库连通工程；隆德县清凉水库至前庄水</w:t>
            </w:r>
            <w:r>
              <w:rPr>
                <w:rFonts w:ascii="宋体" w:hAnsi="宋体" w:eastAsia="宋体" w:cs="宋体"/>
                <w:spacing w:val="10"/>
                <w:sz w:val="20"/>
                <w:szCs w:val="20"/>
              </w:rPr>
              <w:t>库连通工</w:t>
            </w:r>
            <w:r>
              <w:rPr>
                <w:rFonts w:ascii="宋体" w:hAnsi="宋体" w:eastAsia="宋体" w:cs="宋体"/>
                <w:sz w:val="20"/>
                <w:szCs w:val="20"/>
              </w:rPr>
              <w:t xml:space="preserve"> </w:t>
            </w:r>
            <w:r>
              <w:rPr>
                <w:rFonts w:ascii="宋体" w:hAnsi="宋体" w:eastAsia="宋体" w:cs="宋体"/>
                <w:spacing w:val="11"/>
                <w:sz w:val="20"/>
                <w:szCs w:val="20"/>
              </w:rPr>
              <w:t>程、渝河流域水库连通续建（三里店—剡坪）工程、桃</w:t>
            </w:r>
            <w:r>
              <w:rPr>
                <w:rFonts w:ascii="宋体" w:hAnsi="宋体" w:eastAsia="宋体" w:cs="宋体"/>
                <w:spacing w:val="10"/>
                <w:sz w:val="20"/>
                <w:szCs w:val="20"/>
              </w:rPr>
              <w:t>山至杨堡</w:t>
            </w:r>
            <w:r>
              <w:rPr>
                <w:rFonts w:ascii="宋体" w:hAnsi="宋体" w:eastAsia="宋体" w:cs="宋体"/>
                <w:sz w:val="20"/>
                <w:szCs w:val="20"/>
              </w:rPr>
              <w:t xml:space="preserve"> </w:t>
            </w:r>
            <w:r>
              <w:rPr>
                <w:rFonts w:ascii="宋体" w:hAnsi="宋体" w:eastAsia="宋体" w:cs="宋体"/>
                <w:spacing w:val="3"/>
                <w:sz w:val="20"/>
                <w:szCs w:val="20"/>
              </w:rPr>
              <w:t>水库连通工程；彭阳县乃河至长城塬灌区连通工程、红河干流（红</w:t>
            </w:r>
            <w:r>
              <w:rPr>
                <w:rFonts w:ascii="宋体" w:hAnsi="宋体" w:eastAsia="宋体" w:cs="宋体"/>
                <w:spacing w:val="17"/>
                <w:sz w:val="20"/>
                <w:szCs w:val="20"/>
              </w:rPr>
              <w:t xml:space="preserve"> </w:t>
            </w:r>
            <w:r>
              <w:rPr>
                <w:rFonts w:ascii="宋体" w:hAnsi="宋体" w:eastAsia="宋体" w:cs="宋体"/>
                <w:spacing w:val="11"/>
                <w:sz w:val="20"/>
                <w:szCs w:val="20"/>
              </w:rPr>
              <w:t>堡—柴沟）水库连通工程、石家峡至槐沟水库连通工程</w:t>
            </w:r>
            <w:r>
              <w:rPr>
                <w:rFonts w:ascii="宋体" w:hAnsi="宋体" w:eastAsia="宋体" w:cs="宋体"/>
                <w:spacing w:val="10"/>
                <w:sz w:val="20"/>
                <w:szCs w:val="20"/>
              </w:rPr>
              <w:t>；泾源县</w:t>
            </w:r>
            <w:r>
              <w:rPr>
                <w:rFonts w:ascii="宋体" w:hAnsi="宋体" w:eastAsia="宋体" w:cs="宋体"/>
                <w:sz w:val="20"/>
                <w:szCs w:val="20"/>
              </w:rPr>
              <w:t xml:space="preserve"> </w:t>
            </w:r>
            <w:r>
              <w:rPr>
                <w:rFonts w:ascii="宋体" w:hAnsi="宋体" w:eastAsia="宋体" w:cs="宋体"/>
                <w:spacing w:val="8"/>
                <w:sz w:val="20"/>
                <w:szCs w:val="20"/>
              </w:rPr>
              <w:t>先进至西夏水库连通工程。</w:t>
            </w:r>
          </w:p>
        </w:tc>
        <w:tc>
          <w:tcPr>
            <w:tcW w:w="103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188" w:lineRule="auto"/>
              <w:ind w:left="227"/>
              <w:rPr>
                <w:rFonts w:ascii="宋体" w:hAnsi="宋体" w:eastAsia="宋体" w:cs="宋体"/>
                <w:sz w:val="20"/>
                <w:szCs w:val="20"/>
              </w:rPr>
            </w:pPr>
            <w:r>
              <w:rPr>
                <w:rFonts w:ascii="宋体" w:hAnsi="宋体" w:eastAsia="宋体" w:cs="宋体"/>
                <w:spacing w:val="-1"/>
                <w:sz w:val="20"/>
                <w:szCs w:val="20"/>
              </w:rPr>
              <w:t>100000</w:t>
            </w:r>
          </w:p>
        </w:tc>
        <w:tc>
          <w:tcPr>
            <w:tcW w:w="1177"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2020-2025</w:t>
            </w:r>
          </w:p>
        </w:tc>
        <w:tc>
          <w:tcPr>
            <w:tcW w:w="1837"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5" w:line="218" w:lineRule="auto"/>
              <w:ind w:left="502"/>
              <w:rPr>
                <w:rFonts w:ascii="宋体" w:hAnsi="宋体" w:eastAsia="宋体" w:cs="宋体"/>
                <w:sz w:val="20"/>
                <w:szCs w:val="20"/>
              </w:rPr>
            </w:pPr>
            <w:r>
              <w:rPr>
                <w:rFonts w:ascii="宋体" w:hAnsi="宋体" w:eastAsia="宋体" w:cs="宋体"/>
                <w:spacing w:val="8"/>
                <w:sz w:val="20"/>
                <w:szCs w:val="20"/>
              </w:rPr>
              <w:t>市水务局</w:t>
            </w:r>
          </w:p>
          <w:p>
            <w:pPr>
              <w:spacing w:before="99" w:line="277" w:lineRule="exact"/>
              <w:ind w:left="183"/>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bl>
    <w:p>
      <w:pPr>
        <w:rPr>
          <w:rFonts w:ascii="Arial"/>
          <w:sz w:val="21"/>
        </w:rPr>
      </w:pPr>
    </w:p>
    <w:p>
      <w:pPr>
        <w:rPr>
          <w:rFonts w:ascii="Arial" w:hAnsi="Arial" w:eastAsia="Arial" w:cs="Arial"/>
          <w:sz w:val="21"/>
          <w:szCs w:val="21"/>
        </w:rPr>
        <w:sectPr>
          <w:footerReference r:id="rId131"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59" w:type="dxa"/>
            <w:vAlign w:val="top"/>
          </w:tcPr>
          <w:p>
            <w:pPr>
              <w:spacing w:line="260"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51</w:t>
            </w:r>
          </w:p>
        </w:tc>
        <w:tc>
          <w:tcPr>
            <w:tcW w:w="2182" w:type="dxa"/>
            <w:vAlign w:val="top"/>
          </w:tcPr>
          <w:p>
            <w:pPr>
              <w:spacing w:before="130" w:line="280" w:lineRule="auto"/>
              <w:ind w:left="29" w:right="12" w:firstLine="5"/>
              <w:rPr>
                <w:rFonts w:ascii="宋体" w:hAnsi="宋体" w:eastAsia="宋体" w:cs="宋体"/>
                <w:sz w:val="20"/>
                <w:szCs w:val="20"/>
              </w:rPr>
            </w:pPr>
            <w:r>
              <w:rPr>
                <w:rFonts w:ascii="宋体" w:hAnsi="宋体" w:eastAsia="宋体" w:cs="宋体"/>
                <w:spacing w:val="10"/>
                <w:sz w:val="20"/>
                <w:szCs w:val="20"/>
              </w:rPr>
              <w:t>固原市区2020年老旧小</w:t>
            </w:r>
            <w:r>
              <w:rPr>
                <w:rFonts w:ascii="宋体" w:hAnsi="宋体" w:eastAsia="宋体" w:cs="宋体"/>
                <w:spacing w:val="9"/>
                <w:sz w:val="20"/>
                <w:szCs w:val="20"/>
              </w:rPr>
              <w:t xml:space="preserve"> </w:t>
            </w:r>
            <w:r>
              <w:rPr>
                <w:rFonts w:ascii="宋体" w:hAnsi="宋体" w:eastAsia="宋体" w:cs="宋体"/>
                <w:spacing w:val="5"/>
                <w:sz w:val="20"/>
                <w:szCs w:val="20"/>
              </w:rPr>
              <w:t>区改造项目</w:t>
            </w:r>
          </w:p>
        </w:tc>
        <w:tc>
          <w:tcPr>
            <w:tcW w:w="531" w:type="dxa"/>
            <w:vAlign w:val="top"/>
          </w:tcPr>
          <w:p>
            <w:pPr>
              <w:spacing w:before="295" w:line="219" w:lineRule="auto"/>
              <w:ind w:left="58"/>
              <w:rPr>
                <w:rFonts w:ascii="宋体" w:hAnsi="宋体" w:eastAsia="宋体" w:cs="宋体"/>
                <w:sz w:val="20"/>
                <w:szCs w:val="20"/>
              </w:rPr>
            </w:pPr>
            <w:r>
              <w:rPr>
                <w:rFonts w:ascii="宋体" w:hAnsi="宋体" w:eastAsia="宋体" w:cs="宋体"/>
                <w:spacing w:val="5"/>
                <w:sz w:val="20"/>
                <w:szCs w:val="20"/>
              </w:rPr>
              <w:t>改建</w:t>
            </w:r>
          </w:p>
        </w:tc>
        <w:tc>
          <w:tcPr>
            <w:tcW w:w="5938" w:type="dxa"/>
            <w:vAlign w:val="top"/>
          </w:tcPr>
          <w:p>
            <w:pPr>
              <w:spacing w:before="132" w:line="279" w:lineRule="auto"/>
              <w:ind w:left="15" w:right="10" w:firstLine="419"/>
              <w:rPr>
                <w:rFonts w:ascii="宋体" w:hAnsi="宋体" w:eastAsia="宋体" w:cs="宋体"/>
                <w:sz w:val="20"/>
                <w:szCs w:val="20"/>
              </w:rPr>
            </w:pPr>
            <w:r>
              <w:rPr>
                <w:rFonts w:ascii="宋体" w:hAnsi="宋体" w:eastAsia="宋体" w:cs="宋体"/>
                <w:spacing w:val="6"/>
                <w:sz w:val="20"/>
                <w:szCs w:val="20"/>
              </w:rPr>
              <w:t>加大老旧小区改造力度，改造</w:t>
            </w:r>
            <w:r>
              <w:rPr>
                <w:rFonts w:ascii="宋体" w:hAnsi="宋体" w:eastAsia="宋体" w:cs="宋体"/>
                <w:spacing w:val="-34"/>
                <w:sz w:val="20"/>
                <w:szCs w:val="20"/>
              </w:rPr>
              <w:t xml:space="preserve"> </w:t>
            </w:r>
            <w:r>
              <w:rPr>
                <w:rFonts w:ascii="宋体" w:hAnsi="宋体" w:eastAsia="宋体" w:cs="宋体"/>
                <w:spacing w:val="6"/>
                <w:sz w:val="20"/>
                <w:szCs w:val="20"/>
              </w:rPr>
              <w:t>30</w:t>
            </w:r>
            <w:r>
              <w:rPr>
                <w:rFonts w:ascii="宋体" w:hAnsi="宋体" w:eastAsia="宋体" w:cs="宋体"/>
                <w:spacing w:val="-43"/>
                <w:sz w:val="20"/>
                <w:szCs w:val="20"/>
              </w:rPr>
              <w:t xml:space="preserve"> </w:t>
            </w:r>
            <w:r>
              <w:rPr>
                <w:rFonts w:ascii="宋体" w:hAnsi="宋体" w:eastAsia="宋体" w:cs="宋体"/>
                <w:spacing w:val="6"/>
                <w:sz w:val="20"/>
                <w:szCs w:val="20"/>
              </w:rPr>
              <w:t>个老旧小区给排水、院坪硬</w:t>
            </w:r>
            <w:r>
              <w:rPr>
                <w:rFonts w:ascii="宋体" w:hAnsi="宋体" w:eastAsia="宋体" w:cs="宋体"/>
                <w:sz w:val="20"/>
                <w:szCs w:val="20"/>
              </w:rPr>
              <w:t xml:space="preserve"> </w:t>
            </w:r>
            <w:r>
              <w:rPr>
                <w:rFonts w:ascii="宋体" w:hAnsi="宋体" w:eastAsia="宋体" w:cs="宋体"/>
                <w:spacing w:val="8"/>
                <w:sz w:val="20"/>
                <w:szCs w:val="20"/>
              </w:rPr>
              <w:t>化、 外墙保温、绿化等基础设施。</w:t>
            </w:r>
          </w:p>
        </w:tc>
        <w:tc>
          <w:tcPr>
            <w:tcW w:w="1037" w:type="dxa"/>
            <w:vAlign w:val="top"/>
          </w:tcPr>
          <w:p>
            <w:pPr>
              <w:spacing w:line="262" w:lineRule="auto"/>
              <w:rPr>
                <w:rFonts w:ascii="Arial"/>
                <w:sz w:val="21"/>
              </w:rPr>
            </w:pPr>
          </w:p>
          <w:p>
            <w:pPr>
              <w:spacing w:before="65" w:line="190" w:lineRule="auto"/>
              <w:ind w:left="280"/>
              <w:rPr>
                <w:rFonts w:ascii="宋体" w:hAnsi="宋体" w:eastAsia="宋体" w:cs="宋体"/>
                <w:sz w:val="20"/>
                <w:szCs w:val="20"/>
              </w:rPr>
            </w:pPr>
            <w:r>
              <w:rPr>
                <w:rFonts w:ascii="宋体" w:hAnsi="宋体" w:eastAsia="宋体" w:cs="宋体"/>
                <w:spacing w:val="-1"/>
                <w:sz w:val="20"/>
                <w:szCs w:val="20"/>
              </w:rPr>
              <w:t>19900</w:t>
            </w:r>
          </w:p>
        </w:tc>
        <w:tc>
          <w:tcPr>
            <w:tcW w:w="1177" w:type="dxa"/>
            <w:vAlign w:val="top"/>
          </w:tcPr>
          <w:p>
            <w:pPr>
              <w:spacing w:line="263"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297" w:line="219" w:lineRule="auto"/>
              <w:ind w:left="502"/>
              <w:rPr>
                <w:rFonts w:ascii="宋体" w:hAnsi="宋体" w:eastAsia="宋体" w:cs="宋体"/>
                <w:sz w:val="20"/>
                <w:szCs w:val="20"/>
              </w:rPr>
            </w:pPr>
            <w:r>
              <w:rPr>
                <w:rFonts w:ascii="宋体" w:hAnsi="宋体" w:eastAsia="宋体" w:cs="宋体"/>
                <w:spacing w:val="8"/>
                <w:sz w:val="20"/>
                <w:szCs w:val="20"/>
              </w:rPr>
              <w:t>市城管局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559" w:type="dxa"/>
            <w:vAlign w:val="top"/>
          </w:tcPr>
          <w:p>
            <w:pPr>
              <w:spacing w:line="374"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52</w:t>
            </w:r>
          </w:p>
        </w:tc>
        <w:tc>
          <w:tcPr>
            <w:tcW w:w="2182" w:type="dxa"/>
            <w:vAlign w:val="top"/>
          </w:tcPr>
          <w:p>
            <w:pPr>
              <w:spacing w:before="242" w:line="303" w:lineRule="auto"/>
              <w:ind w:left="53" w:right="14" w:hanging="39"/>
              <w:rPr>
                <w:rFonts w:ascii="宋体" w:hAnsi="宋体" w:eastAsia="宋体" w:cs="宋体"/>
                <w:sz w:val="20"/>
                <w:szCs w:val="20"/>
              </w:rPr>
            </w:pPr>
            <w:r>
              <w:rPr>
                <w:rFonts w:ascii="宋体" w:hAnsi="宋体" w:eastAsia="宋体" w:cs="宋体"/>
                <w:spacing w:val="14"/>
                <w:sz w:val="20"/>
                <w:szCs w:val="20"/>
              </w:rPr>
              <w:t>织布及家纺用品生产项</w:t>
            </w:r>
            <w:r>
              <w:rPr>
                <w:rFonts w:ascii="宋体" w:hAnsi="宋体" w:eastAsia="宋体" w:cs="宋体"/>
                <w:spacing w:val="7"/>
                <w:sz w:val="20"/>
                <w:szCs w:val="20"/>
              </w:rPr>
              <w:t xml:space="preserve"> </w:t>
            </w:r>
            <w:r>
              <w:rPr>
                <w:rFonts w:ascii="宋体" w:hAnsi="宋体" w:eastAsia="宋体" w:cs="宋体"/>
                <w:sz w:val="20"/>
                <w:szCs w:val="20"/>
              </w:rPr>
              <w:t>目</w:t>
            </w:r>
          </w:p>
        </w:tc>
        <w:tc>
          <w:tcPr>
            <w:tcW w:w="531" w:type="dxa"/>
            <w:vAlign w:val="top"/>
          </w:tcPr>
          <w:p>
            <w:pPr>
              <w:spacing w:line="343"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95" w:line="267" w:lineRule="auto"/>
              <w:ind w:left="13" w:right="13" w:firstLine="421"/>
              <w:jc w:val="both"/>
              <w:rPr>
                <w:rFonts w:ascii="宋体" w:hAnsi="宋体" w:eastAsia="宋体" w:cs="宋体"/>
                <w:sz w:val="20"/>
                <w:szCs w:val="20"/>
              </w:rPr>
            </w:pPr>
            <w:r>
              <w:rPr>
                <w:rFonts w:ascii="宋体" w:hAnsi="宋体" w:eastAsia="宋体" w:cs="宋体"/>
                <w:spacing w:val="11"/>
                <w:sz w:val="20"/>
                <w:szCs w:val="20"/>
              </w:rPr>
              <w:t>建设织布生产车间、家纺产品加工车间及办公场所等</w:t>
            </w:r>
            <w:r>
              <w:rPr>
                <w:rFonts w:ascii="宋体" w:hAnsi="宋体" w:eastAsia="宋体" w:cs="宋体"/>
                <w:spacing w:val="10"/>
                <w:sz w:val="20"/>
                <w:szCs w:val="20"/>
              </w:rPr>
              <w:t>基础设</w:t>
            </w:r>
            <w:r>
              <w:rPr>
                <w:rFonts w:ascii="宋体" w:hAnsi="宋体" w:eastAsia="宋体" w:cs="宋体"/>
                <w:sz w:val="20"/>
                <w:szCs w:val="20"/>
              </w:rPr>
              <w:t xml:space="preserve"> </w:t>
            </w:r>
            <w:r>
              <w:rPr>
                <w:rFonts w:ascii="宋体" w:hAnsi="宋体" w:eastAsia="宋体" w:cs="宋体"/>
                <w:spacing w:val="9"/>
                <w:sz w:val="20"/>
                <w:szCs w:val="20"/>
              </w:rPr>
              <w:t>施，配套织布、缝纫等机械设施</w:t>
            </w:r>
            <w:r>
              <w:rPr>
                <w:rFonts w:ascii="宋体" w:hAnsi="宋体" w:eastAsia="宋体" w:cs="宋体"/>
                <w:spacing w:val="-21"/>
                <w:sz w:val="20"/>
                <w:szCs w:val="20"/>
              </w:rPr>
              <w:t xml:space="preserve"> </w:t>
            </w:r>
            <w:r>
              <w:rPr>
                <w:rFonts w:ascii="宋体" w:hAnsi="宋体" w:eastAsia="宋体" w:cs="宋体"/>
                <w:spacing w:val="9"/>
                <w:sz w:val="20"/>
                <w:szCs w:val="20"/>
              </w:rPr>
              <w:t>1000</w:t>
            </w:r>
            <w:r>
              <w:rPr>
                <w:rFonts w:ascii="宋体" w:hAnsi="宋体" w:eastAsia="宋体" w:cs="宋体"/>
                <w:spacing w:val="-44"/>
                <w:sz w:val="20"/>
                <w:szCs w:val="20"/>
              </w:rPr>
              <w:t xml:space="preserve"> </w:t>
            </w:r>
            <w:r>
              <w:rPr>
                <w:rFonts w:ascii="宋体" w:hAnsi="宋体" w:eastAsia="宋体" w:cs="宋体"/>
                <w:spacing w:val="9"/>
                <w:sz w:val="20"/>
                <w:szCs w:val="20"/>
              </w:rPr>
              <w:t>余台（套</w:t>
            </w:r>
            <w:r>
              <w:rPr>
                <w:rFonts w:ascii="宋体" w:hAnsi="宋体" w:eastAsia="宋体" w:cs="宋体"/>
                <w:spacing w:val="-38"/>
                <w:sz w:val="20"/>
                <w:szCs w:val="20"/>
              </w:rPr>
              <w:t>），</w:t>
            </w:r>
            <w:r>
              <w:rPr>
                <w:rFonts w:ascii="宋体" w:hAnsi="宋体" w:eastAsia="宋体" w:cs="宋体"/>
                <w:spacing w:val="8"/>
                <w:sz w:val="20"/>
                <w:szCs w:val="20"/>
              </w:rPr>
              <w:t>年产床单、被</w:t>
            </w:r>
            <w:r>
              <w:rPr>
                <w:rFonts w:ascii="宋体" w:hAnsi="宋体" w:eastAsia="宋体" w:cs="宋体"/>
                <w:sz w:val="20"/>
                <w:szCs w:val="20"/>
              </w:rPr>
              <w:t xml:space="preserve"> </w:t>
            </w:r>
            <w:r>
              <w:rPr>
                <w:rFonts w:ascii="宋体" w:hAnsi="宋体" w:eastAsia="宋体" w:cs="宋体"/>
                <w:spacing w:val="5"/>
                <w:sz w:val="20"/>
                <w:szCs w:val="20"/>
              </w:rPr>
              <w:t>套、枕套等系列产品</w:t>
            </w:r>
            <w:r>
              <w:rPr>
                <w:rFonts w:ascii="宋体" w:hAnsi="宋体" w:eastAsia="宋体" w:cs="宋体"/>
                <w:spacing w:val="-14"/>
                <w:sz w:val="20"/>
                <w:szCs w:val="20"/>
              </w:rPr>
              <w:t xml:space="preserve"> </w:t>
            </w:r>
            <w:r>
              <w:rPr>
                <w:rFonts w:ascii="宋体" w:hAnsi="宋体" w:eastAsia="宋体" w:cs="宋体"/>
                <w:spacing w:val="5"/>
                <w:sz w:val="20"/>
                <w:szCs w:val="20"/>
              </w:rPr>
              <w:t>100</w:t>
            </w:r>
            <w:r>
              <w:rPr>
                <w:rFonts w:ascii="宋体" w:hAnsi="宋体" w:eastAsia="宋体" w:cs="宋体"/>
                <w:spacing w:val="-38"/>
                <w:sz w:val="20"/>
                <w:szCs w:val="20"/>
              </w:rPr>
              <w:t xml:space="preserve"> </w:t>
            </w:r>
            <w:r>
              <w:rPr>
                <w:rFonts w:ascii="宋体" w:hAnsi="宋体" w:eastAsia="宋体" w:cs="宋体"/>
                <w:spacing w:val="5"/>
                <w:sz w:val="20"/>
                <w:szCs w:val="20"/>
              </w:rPr>
              <w:t>万件。</w:t>
            </w:r>
          </w:p>
        </w:tc>
        <w:tc>
          <w:tcPr>
            <w:tcW w:w="1037" w:type="dxa"/>
            <w:vAlign w:val="top"/>
          </w:tcPr>
          <w:p>
            <w:pPr>
              <w:spacing w:line="374" w:lineRule="auto"/>
              <w:rPr>
                <w:rFonts w:ascii="Arial"/>
                <w:sz w:val="21"/>
              </w:rPr>
            </w:pPr>
          </w:p>
          <w:p>
            <w:pPr>
              <w:spacing w:before="65" w:line="190" w:lineRule="auto"/>
              <w:ind w:left="264"/>
              <w:rPr>
                <w:rFonts w:ascii="宋体" w:hAnsi="宋体" w:eastAsia="宋体" w:cs="宋体"/>
                <w:sz w:val="20"/>
                <w:szCs w:val="20"/>
              </w:rPr>
            </w:pPr>
            <w:r>
              <w:rPr>
                <w:rFonts w:ascii="宋体" w:hAnsi="宋体" w:eastAsia="宋体" w:cs="宋体"/>
                <w:spacing w:val="2"/>
                <w:sz w:val="20"/>
                <w:szCs w:val="20"/>
              </w:rPr>
              <w:t>50000</w:t>
            </w:r>
          </w:p>
        </w:tc>
        <w:tc>
          <w:tcPr>
            <w:tcW w:w="1177" w:type="dxa"/>
            <w:vAlign w:val="top"/>
          </w:tcPr>
          <w:p>
            <w:pPr>
              <w:spacing w:line="376"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339" w:lineRule="auto"/>
              <w:rPr>
                <w:rFonts w:ascii="Arial"/>
                <w:sz w:val="21"/>
              </w:rPr>
            </w:pPr>
          </w:p>
          <w:p>
            <w:pPr>
              <w:spacing w:before="65" w:line="278" w:lineRule="exact"/>
              <w:ind w:left="502"/>
              <w:rPr>
                <w:rFonts w:ascii="宋体" w:hAnsi="宋体" w:eastAsia="宋体" w:cs="宋体"/>
                <w:sz w:val="20"/>
                <w:szCs w:val="20"/>
              </w:rPr>
            </w:pPr>
            <w:r>
              <w:rPr>
                <w:rFonts w:ascii="宋体" w:hAnsi="宋体" w:eastAsia="宋体" w:cs="宋体"/>
                <w:spacing w:val="8"/>
                <w:position w:val="1"/>
                <w:sz w:val="20"/>
                <w:szCs w:val="20"/>
              </w:rPr>
              <w:t>市工信局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559" w:type="dxa"/>
            <w:vAlign w:val="top"/>
          </w:tcPr>
          <w:p>
            <w:pPr>
              <w:spacing w:line="375"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53</w:t>
            </w:r>
          </w:p>
        </w:tc>
        <w:tc>
          <w:tcPr>
            <w:tcW w:w="2182" w:type="dxa"/>
            <w:vAlign w:val="top"/>
          </w:tcPr>
          <w:p>
            <w:pPr>
              <w:spacing w:before="241" w:line="301" w:lineRule="auto"/>
              <w:ind w:left="13" w:right="14" w:firstLine="21"/>
              <w:rPr>
                <w:rFonts w:ascii="宋体" w:hAnsi="宋体" w:eastAsia="宋体" w:cs="宋体"/>
                <w:sz w:val="20"/>
                <w:szCs w:val="20"/>
              </w:rPr>
            </w:pPr>
            <w:r>
              <w:rPr>
                <w:rFonts w:ascii="宋体" w:hAnsi="宋体" w:eastAsia="宋体" w:cs="宋体"/>
                <w:spacing w:val="12"/>
                <w:sz w:val="20"/>
                <w:szCs w:val="20"/>
              </w:rPr>
              <w:t>固原市纺织产业链建设</w:t>
            </w:r>
            <w:r>
              <w:rPr>
                <w:rFonts w:ascii="宋体" w:hAnsi="宋体" w:eastAsia="宋体" w:cs="宋体"/>
                <w:spacing w:val="6"/>
                <w:sz w:val="20"/>
                <w:szCs w:val="20"/>
              </w:rPr>
              <w:t xml:space="preserve"> 项目</w:t>
            </w:r>
          </w:p>
        </w:tc>
        <w:tc>
          <w:tcPr>
            <w:tcW w:w="531" w:type="dxa"/>
            <w:vAlign w:val="top"/>
          </w:tcPr>
          <w:p>
            <w:pPr>
              <w:spacing w:line="344"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93" w:line="268" w:lineRule="auto"/>
              <w:ind w:left="14" w:right="13" w:firstLine="419"/>
              <w:rPr>
                <w:rFonts w:ascii="宋体" w:hAnsi="宋体" w:eastAsia="宋体" w:cs="宋体"/>
                <w:sz w:val="20"/>
                <w:szCs w:val="20"/>
              </w:rPr>
            </w:pPr>
            <w:r>
              <w:rPr>
                <w:rFonts w:ascii="宋体" w:hAnsi="宋体" w:eastAsia="宋体" w:cs="宋体"/>
                <w:spacing w:val="9"/>
                <w:sz w:val="20"/>
                <w:szCs w:val="20"/>
              </w:rPr>
              <w:t>延长纺纱产业链条，规划用地</w:t>
            </w:r>
            <w:r>
              <w:rPr>
                <w:rFonts w:ascii="宋体" w:hAnsi="宋体" w:eastAsia="宋体" w:cs="宋体"/>
                <w:spacing w:val="-24"/>
                <w:sz w:val="20"/>
                <w:szCs w:val="20"/>
              </w:rPr>
              <w:t xml:space="preserve"> </w:t>
            </w:r>
            <w:r>
              <w:rPr>
                <w:rFonts w:ascii="宋体" w:hAnsi="宋体" w:eastAsia="宋体" w:cs="宋体"/>
                <w:spacing w:val="9"/>
                <w:sz w:val="20"/>
                <w:szCs w:val="20"/>
              </w:rPr>
              <w:t>300</w:t>
            </w:r>
            <w:r>
              <w:rPr>
                <w:rFonts w:ascii="宋体" w:hAnsi="宋体" w:eastAsia="宋体" w:cs="宋体"/>
                <w:spacing w:val="-35"/>
                <w:sz w:val="20"/>
                <w:szCs w:val="20"/>
              </w:rPr>
              <w:t xml:space="preserve"> </w:t>
            </w:r>
            <w:r>
              <w:rPr>
                <w:rFonts w:ascii="宋体" w:hAnsi="宋体" w:eastAsia="宋体" w:cs="宋体"/>
                <w:spacing w:val="9"/>
                <w:sz w:val="20"/>
                <w:szCs w:val="20"/>
              </w:rPr>
              <w:t>亩，依托现有纺纱项目，</w:t>
            </w:r>
            <w:r>
              <w:rPr>
                <w:rFonts w:ascii="宋体" w:hAnsi="宋体" w:eastAsia="宋体" w:cs="宋体"/>
                <w:sz w:val="20"/>
                <w:szCs w:val="20"/>
              </w:rPr>
              <w:t xml:space="preserve"> </w:t>
            </w:r>
            <w:r>
              <w:rPr>
                <w:rFonts w:ascii="宋体" w:hAnsi="宋体" w:eastAsia="宋体" w:cs="宋体"/>
                <w:spacing w:val="11"/>
                <w:sz w:val="20"/>
                <w:szCs w:val="20"/>
              </w:rPr>
              <w:t>引进南通企业建设织布、家纺加工车间等，打造纺纱、</w:t>
            </w:r>
            <w:r>
              <w:rPr>
                <w:rFonts w:ascii="宋体" w:hAnsi="宋体" w:eastAsia="宋体" w:cs="宋体"/>
                <w:spacing w:val="10"/>
                <w:sz w:val="20"/>
                <w:szCs w:val="20"/>
              </w:rPr>
              <w:t>织布、印</w:t>
            </w:r>
            <w:r>
              <w:rPr>
                <w:rFonts w:ascii="宋体" w:hAnsi="宋体" w:eastAsia="宋体" w:cs="宋体"/>
                <w:sz w:val="20"/>
                <w:szCs w:val="20"/>
              </w:rPr>
              <w:t xml:space="preserve"> </w:t>
            </w:r>
            <w:r>
              <w:rPr>
                <w:rFonts w:ascii="宋体" w:hAnsi="宋体" w:eastAsia="宋体" w:cs="宋体"/>
                <w:spacing w:val="7"/>
                <w:sz w:val="20"/>
                <w:szCs w:val="20"/>
              </w:rPr>
              <w:t>染全产业链。</w:t>
            </w:r>
          </w:p>
        </w:tc>
        <w:tc>
          <w:tcPr>
            <w:tcW w:w="1037" w:type="dxa"/>
            <w:vAlign w:val="top"/>
          </w:tcPr>
          <w:p>
            <w:pPr>
              <w:spacing w:line="375" w:lineRule="auto"/>
              <w:rPr>
                <w:rFonts w:ascii="Arial"/>
                <w:sz w:val="21"/>
              </w:rPr>
            </w:pPr>
          </w:p>
          <w:p>
            <w:pPr>
              <w:spacing w:before="65" w:line="190" w:lineRule="auto"/>
              <w:ind w:left="264"/>
              <w:rPr>
                <w:rFonts w:ascii="宋体" w:hAnsi="宋体" w:eastAsia="宋体" w:cs="宋体"/>
                <w:sz w:val="20"/>
                <w:szCs w:val="20"/>
              </w:rPr>
            </w:pPr>
            <w:r>
              <w:rPr>
                <w:rFonts w:ascii="宋体" w:hAnsi="宋体" w:eastAsia="宋体" w:cs="宋体"/>
                <w:spacing w:val="2"/>
                <w:sz w:val="20"/>
                <w:szCs w:val="20"/>
              </w:rPr>
              <w:t>50000</w:t>
            </w:r>
          </w:p>
        </w:tc>
        <w:tc>
          <w:tcPr>
            <w:tcW w:w="1177" w:type="dxa"/>
            <w:vAlign w:val="top"/>
          </w:tcPr>
          <w:p>
            <w:pPr>
              <w:spacing w:line="377"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341" w:lineRule="auto"/>
              <w:rPr>
                <w:rFonts w:ascii="Arial"/>
                <w:sz w:val="21"/>
              </w:rPr>
            </w:pPr>
          </w:p>
          <w:p>
            <w:pPr>
              <w:spacing w:before="65" w:line="277" w:lineRule="exact"/>
              <w:ind w:left="502"/>
              <w:rPr>
                <w:rFonts w:ascii="宋体" w:hAnsi="宋体" w:eastAsia="宋体" w:cs="宋体"/>
                <w:sz w:val="20"/>
                <w:szCs w:val="20"/>
              </w:rPr>
            </w:pPr>
            <w:r>
              <w:rPr>
                <w:rFonts w:ascii="宋体" w:hAnsi="宋体" w:eastAsia="宋体" w:cs="宋体"/>
                <w:spacing w:val="8"/>
                <w:position w:val="1"/>
                <w:sz w:val="20"/>
                <w:szCs w:val="20"/>
              </w:rPr>
              <w:t>市工信局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559" w:type="dxa"/>
            <w:vAlign w:val="top"/>
          </w:tcPr>
          <w:p>
            <w:pPr>
              <w:spacing w:line="265" w:lineRule="auto"/>
              <w:rPr>
                <w:rFonts w:ascii="Arial"/>
                <w:sz w:val="21"/>
              </w:rPr>
            </w:pPr>
          </w:p>
          <w:p>
            <w:pPr>
              <w:spacing w:line="266"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54</w:t>
            </w:r>
          </w:p>
        </w:tc>
        <w:tc>
          <w:tcPr>
            <w:tcW w:w="2182" w:type="dxa"/>
            <w:vAlign w:val="top"/>
          </w:tcPr>
          <w:p>
            <w:pPr>
              <w:spacing w:before="229" w:line="303" w:lineRule="auto"/>
              <w:ind w:left="14" w:right="14" w:firstLine="20"/>
              <w:jc w:val="both"/>
              <w:rPr>
                <w:rFonts w:ascii="宋体" w:hAnsi="宋体" w:eastAsia="宋体" w:cs="宋体"/>
                <w:sz w:val="20"/>
                <w:szCs w:val="20"/>
              </w:rPr>
            </w:pPr>
            <w:r>
              <w:rPr>
                <w:rFonts w:ascii="宋体" w:hAnsi="宋体" w:eastAsia="宋体" w:cs="宋体"/>
                <w:spacing w:val="12"/>
                <w:sz w:val="20"/>
                <w:szCs w:val="20"/>
              </w:rPr>
              <w:t>固原市城市垃圾无害化</w:t>
            </w:r>
            <w:r>
              <w:rPr>
                <w:rFonts w:ascii="宋体" w:hAnsi="宋体" w:eastAsia="宋体" w:cs="宋体"/>
                <w:spacing w:val="6"/>
                <w:sz w:val="20"/>
                <w:szCs w:val="20"/>
              </w:rPr>
              <w:t xml:space="preserve"> </w:t>
            </w:r>
            <w:r>
              <w:rPr>
                <w:rFonts w:ascii="宋体" w:hAnsi="宋体" w:eastAsia="宋体" w:cs="宋体"/>
                <w:spacing w:val="14"/>
                <w:sz w:val="20"/>
                <w:szCs w:val="20"/>
              </w:rPr>
              <w:t>利用及环卫一体化生活</w:t>
            </w:r>
            <w:r>
              <w:rPr>
                <w:rFonts w:ascii="宋体" w:hAnsi="宋体" w:eastAsia="宋体" w:cs="宋体"/>
                <w:spacing w:val="7"/>
                <w:sz w:val="20"/>
                <w:szCs w:val="20"/>
              </w:rPr>
              <w:t xml:space="preserve"> </w:t>
            </w:r>
            <w:r>
              <w:rPr>
                <w:rFonts w:ascii="宋体" w:hAnsi="宋体" w:eastAsia="宋体" w:cs="宋体"/>
                <w:spacing w:val="9"/>
                <w:sz w:val="20"/>
                <w:szCs w:val="20"/>
              </w:rPr>
              <w:t>垃圾焚烧发电项目</w:t>
            </w:r>
          </w:p>
        </w:tc>
        <w:tc>
          <w:tcPr>
            <w:tcW w:w="531" w:type="dxa"/>
            <w:vAlign w:val="top"/>
          </w:tcPr>
          <w:p>
            <w:pPr>
              <w:spacing w:line="249" w:lineRule="auto"/>
              <w:rPr>
                <w:rFonts w:ascii="Arial"/>
                <w:sz w:val="21"/>
              </w:rPr>
            </w:pPr>
          </w:p>
          <w:p>
            <w:pPr>
              <w:spacing w:line="250"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236" w:line="273" w:lineRule="auto"/>
              <w:ind w:left="13" w:right="8" w:firstLine="423"/>
              <w:jc w:val="both"/>
              <w:rPr>
                <w:rFonts w:ascii="宋体" w:hAnsi="宋体" w:eastAsia="宋体" w:cs="宋体"/>
                <w:sz w:val="20"/>
                <w:szCs w:val="20"/>
              </w:rPr>
            </w:pPr>
            <w:r>
              <w:rPr>
                <w:rFonts w:ascii="宋体" w:hAnsi="宋体" w:eastAsia="宋体" w:cs="宋体"/>
                <w:spacing w:val="5"/>
                <w:sz w:val="20"/>
                <w:szCs w:val="20"/>
              </w:rPr>
              <w:t>推进资源循环化利用，一期建设</w:t>
            </w:r>
            <w:r>
              <w:rPr>
                <w:rFonts w:ascii="宋体" w:hAnsi="宋体" w:eastAsia="宋体" w:cs="宋体"/>
                <w:spacing w:val="-39"/>
                <w:sz w:val="20"/>
                <w:szCs w:val="20"/>
              </w:rPr>
              <w:t xml:space="preserve"> </w:t>
            </w:r>
            <w:r>
              <w:rPr>
                <w:rFonts w:ascii="宋体" w:hAnsi="宋体" w:eastAsia="宋体" w:cs="宋体"/>
                <w:spacing w:val="5"/>
                <w:sz w:val="20"/>
                <w:szCs w:val="20"/>
              </w:rPr>
              <w:t>2</w:t>
            </w:r>
            <w:r>
              <w:rPr>
                <w:rFonts w:ascii="宋体" w:hAnsi="宋体" w:eastAsia="宋体" w:cs="宋体"/>
                <w:spacing w:val="-40"/>
                <w:sz w:val="20"/>
                <w:szCs w:val="20"/>
              </w:rPr>
              <w:t xml:space="preserve"> </w:t>
            </w:r>
            <w:r>
              <w:rPr>
                <w:rFonts w:ascii="宋体" w:hAnsi="宋体" w:eastAsia="宋体" w:cs="宋体"/>
                <w:spacing w:val="5"/>
                <w:sz w:val="20"/>
                <w:szCs w:val="20"/>
              </w:rPr>
              <w:t>条</w:t>
            </w:r>
            <w:r>
              <w:rPr>
                <w:rFonts w:ascii="宋体" w:hAnsi="宋体" w:eastAsia="宋体" w:cs="宋体"/>
                <w:spacing w:val="-37"/>
                <w:sz w:val="20"/>
                <w:szCs w:val="20"/>
              </w:rPr>
              <w:t xml:space="preserve"> </w:t>
            </w:r>
            <w:r>
              <w:rPr>
                <w:rFonts w:ascii="宋体" w:hAnsi="宋体" w:eastAsia="宋体" w:cs="宋体"/>
                <w:spacing w:val="5"/>
                <w:sz w:val="20"/>
                <w:szCs w:val="20"/>
              </w:rPr>
              <w:t>350t/d</w:t>
            </w:r>
            <w:r>
              <w:rPr>
                <w:rFonts w:ascii="宋体" w:hAnsi="宋体" w:eastAsia="宋体" w:cs="宋体"/>
                <w:spacing w:val="-38"/>
                <w:sz w:val="20"/>
                <w:szCs w:val="20"/>
              </w:rPr>
              <w:t xml:space="preserve"> </w:t>
            </w:r>
            <w:r>
              <w:rPr>
                <w:rFonts w:ascii="宋体" w:hAnsi="宋体" w:eastAsia="宋体" w:cs="宋体"/>
                <w:spacing w:val="5"/>
                <w:sz w:val="20"/>
                <w:szCs w:val="20"/>
              </w:rPr>
              <w:t>生活</w:t>
            </w:r>
            <w:r>
              <w:rPr>
                <w:rFonts w:ascii="宋体" w:hAnsi="宋体" w:eastAsia="宋体" w:cs="宋体"/>
                <w:spacing w:val="4"/>
                <w:sz w:val="20"/>
                <w:szCs w:val="20"/>
              </w:rPr>
              <w:t>垃圾焚烧生</w:t>
            </w:r>
            <w:r>
              <w:rPr>
                <w:rFonts w:ascii="宋体" w:hAnsi="宋体" w:eastAsia="宋体" w:cs="宋体"/>
                <w:sz w:val="20"/>
                <w:szCs w:val="20"/>
              </w:rPr>
              <w:t xml:space="preserve"> </w:t>
            </w:r>
            <w:r>
              <w:rPr>
                <w:rFonts w:ascii="宋体" w:hAnsi="宋体" w:eastAsia="宋体" w:cs="宋体"/>
                <w:spacing w:val="5"/>
                <w:sz w:val="20"/>
                <w:szCs w:val="20"/>
              </w:rPr>
              <w:t>产线+1</w:t>
            </w:r>
            <w:r>
              <w:rPr>
                <w:rFonts w:ascii="宋体" w:hAnsi="宋体" w:eastAsia="宋体" w:cs="宋体"/>
                <w:spacing w:val="-40"/>
                <w:sz w:val="20"/>
                <w:szCs w:val="20"/>
              </w:rPr>
              <w:t xml:space="preserve"> </w:t>
            </w:r>
            <w:r>
              <w:rPr>
                <w:rFonts w:ascii="宋体" w:hAnsi="宋体" w:eastAsia="宋体" w:cs="宋体"/>
                <w:spacing w:val="5"/>
                <w:sz w:val="20"/>
                <w:szCs w:val="20"/>
              </w:rPr>
              <w:t>×</w:t>
            </w:r>
            <w:r>
              <w:rPr>
                <w:rFonts w:ascii="宋体" w:hAnsi="宋体" w:eastAsia="宋体" w:cs="宋体"/>
                <w:spacing w:val="-75"/>
                <w:sz w:val="20"/>
                <w:szCs w:val="20"/>
              </w:rPr>
              <w:t xml:space="preserve"> </w:t>
            </w:r>
            <w:r>
              <w:rPr>
                <w:rFonts w:ascii="宋体" w:hAnsi="宋体" w:eastAsia="宋体" w:cs="宋体"/>
                <w:spacing w:val="5"/>
                <w:sz w:val="20"/>
                <w:szCs w:val="20"/>
              </w:rPr>
              <w:t>15</w:t>
            </w:r>
            <w:r>
              <w:rPr>
                <w:rFonts w:ascii="宋体" w:hAnsi="宋体" w:eastAsia="宋体" w:cs="宋体"/>
                <w:sz w:val="20"/>
                <w:szCs w:val="20"/>
              </w:rPr>
              <w:t>MW</w:t>
            </w:r>
            <w:r>
              <w:rPr>
                <w:rFonts w:ascii="宋体" w:hAnsi="宋体" w:eastAsia="宋体" w:cs="宋体"/>
                <w:spacing w:val="-34"/>
                <w:sz w:val="20"/>
                <w:szCs w:val="20"/>
              </w:rPr>
              <w:t xml:space="preserve"> </w:t>
            </w:r>
            <w:r>
              <w:rPr>
                <w:rFonts w:ascii="宋体" w:hAnsi="宋体" w:eastAsia="宋体" w:cs="宋体"/>
                <w:spacing w:val="5"/>
                <w:sz w:val="20"/>
                <w:szCs w:val="20"/>
              </w:rPr>
              <w:t>汽轮发电机组</w:t>
            </w:r>
            <w:r>
              <w:rPr>
                <w:rFonts w:ascii="宋体" w:hAnsi="宋体" w:eastAsia="宋体" w:cs="宋体"/>
                <w:spacing w:val="-59"/>
                <w:sz w:val="20"/>
                <w:szCs w:val="20"/>
              </w:rPr>
              <w:t xml:space="preserve"> </w:t>
            </w:r>
            <w:r>
              <w:rPr>
                <w:rFonts w:ascii="宋体" w:hAnsi="宋体" w:eastAsia="宋体" w:cs="宋体"/>
                <w:spacing w:val="5"/>
                <w:sz w:val="20"/>
                <w:szCs w:val="20"/>
              </w:rPr>
              <w:t>，二期建设</w:t>
            </w:r>
            <w:r>
              <w:rPr>
                <w:rFonts w:ascii="宋体" w:hAnsi="宋体" w:eastAsia="宋体" w:cs="宋体"/>
                <w:spacing w:val="-24"/>
                <w:sz w:val="20"/>
                <w:szCs w:val="20"/>
              </w:rPr>
              <w:t xml:space="preserve"> </w:t>
            </w:r>
            <w:r>
              <w:rPr>
                <w:rFonts w:ascii="宋体" w:hAnsi="宋体" w:eastAsia="宋体" w:cs="宋体"/>
                <w:spacing w:val="5"/>
                <w:sz w:val="20"/>
                <w:szCs w:val="20"/>
              </w:rPr>
              <w:t>1</w:t>
            </w:r>
            <w:r>
              <w:rPr>
                <w:rFonts w:ascii="宋体" w:hAnsi="宋体" w:eastAsia="宋体" w:cs="宋体"/>
                <w:spacing w:val="-41"/>
                <w:sz w:val="20"/>
                <w:szCs w:val="20"/>
              </w:rPr>
              <w:t xml:space="preserve"> </w:t>
            </w:r>
            <w:r>
              <w:rPr>
                <w:rFonts w:ascii="宋体" w:hAnsi="宋体" w:eastAsia="宋体" w:cs="宋体"/>
                <w:spacing w:val="5"/>
                <w:sz w:val="20"/>
                <w:szCs w:val="20"/>
              </w:rPr>
              <w:t>条</w:t>
            </w:r>
            <w:r>
              <w:rPr>
                <w:rFonts w:ascii="宋体" w:hAnsi="宋体" w:eastAsia="宋体" w:cs="宋体"/>
                <w:spacing w:val="-33"/>
                <w:sz w:val="20"/>
                <w:szCs w:val="20"/>
              </w:rPr>
              <w:t xml:space="preserve"> </w:t>
            </w:r>
            <w:r>
              <w:rPr>
                <w:rFonts w:ascii="宋体" w:hAnsi="宋体" w:eastAsia="宋体" w:cs="宋体"/>
                <w:spacing w:val="5"/>
                <w:sz w:val="20"/>
                <w:szCs w:val="20"/>
              </w:rPr>
              <w:t>350t/d</w:t>
            </w:r>
            <w:r>
              <w:rPr>
                <w:rFonts w:ascii="宋体" w:hAnsi="宋体" w:eastAsia="宋体" w:cs="宋体"/>
                <w:spacing w:val="-39"/>
                <w:sz w:val="20"/>
                <w:szCs w:val="20"/>
              </w:rPr>
              <w:t xml:space="preserve"> </w:t>
            </w:r>
            <w:r>
              <w:rPr>
                <w:rFonts w:ascii="宋体" w:hAnsi="宋体" w:eastAsia="宋体" w:cs="宋体"/>
                <w:spacing w:val="5"/>
                <w:sz w:val="20"/>
                <w:szCs w:val="20"/>
              </w:rPr>
              <w:t>生活垃圾焚</w:t>
            </w:r>
            <w:r>
              <w:rPr>
                <w:rFonts w:ascii="宋体" w:hAnsi="宋体" w:eastAsia="宋体" w:cs="宋体"/>
                <w:sz w:val="20"/>
                <w:szCs w:val="20"/>
              </w:rPr>
              <w:t xml:space="preserve"> </w:t>
            </w:r>
            <w:r>
              <w:rPr>
                <w:rFonts w:ascii="宋体" w:hAnsi="宋体" w:eastAsia="宋体" w:cs="宋体"/>
                <w:spacing w:val="10"/>
                <w:sz w:val="20"/>
                <w:szCs w:val="20"/>
              </w:rPr>
              <w:t>烧生产线+1</w:t>
            </w:r>
            <w:r>
              <w:rPr>
                <w:rFonts w:ascii="宋体" w:hAnsi="宋体" w:eastAsia="宋体" w:cs="宋体"/>
                <w:spacing w:val="-42"/>
                <w:sz w:val="20"/>
                <w:szCs w:val="20"/>
              </w:rPr>
              <w:t xml:space="preserve"> </w:t>
            </w:r>
            <w:r>
              <w:rPr>
                <w:rFonts w:ascii="宋体" w:hAnsi="宋体" w:eastAsia="宋体" w:cs="宋体"/>
                <w:spacing w:val="10"/>
                <w:sz w:val="20"/>
                <w:szCs w:val="20"/>
              </w:rPr>
              <w:t>×7.5</w:t>
            </w:r>
            <w:r>
              <w:rPr>
                <w:rFonts w:ascii="宋体" w:hAnsi="宋体" w:eastAsia="宋体" w:cs="宋体"/>
                <w:sz w:val="20"/>
                <w:szCs w:val="20"/>
              </w:rPr>
              <w:t>MW</w:t>
            </w:r>
            <w:r>
              <w:rPr>
                <w:rFonts w:ascii="宋体" w:hAnsi="宋体" w:eastAsia="宋体" w:cs="宋体"/>
                <w:spacing w:val="-40"/>
                <w:sz w:val="20"/>
                <w:szCs w:val="20"/>
              </w:rPr>
              <w:t xml:space="preserve"> </w:t>
            </w:r>
            <w:r>
              <w:rPr>
                <w:rFonts w:ascii="宋体" w:hAnsi="宋体" w:eastAsia="宋体" w:cs="宋体"/>
                <w:spacing w:val="10"/>
                <w:sz w:val="20"/>
                <w:szCs w:val="20"/>
              </w:rPr>
              <w:t>汽轮发电机组，配套建设主厂房</w:t>
            </w:r>
            <w:r>
              <w:rPr>
                <w:rFonts w:ascii="宋体" w:hAnsi="宋体" w:eastAsia="宋体" w:cs="宋体"/>
                <w:spacing w:val="9"/>
                <w:sz w:val="20"/>
                <w:szCs w:val="20"/>
              </w:rPr>
              <w:t>等设施。</w:t>
            </w:r>
          </w:p>
        </w:tc>
        <w:tc>
          <w:tcPr>
            <w:tcW w:w="1037" w:type="dxa"/>
            <w:vAlign w:val="top"/>
          </w:tcPr>
          <w:p>
            <w:pPr>
              <w:spacing w:line="265" w:lineRule="auto"/>
              <w:rPr>
                <w:rFonts w:ascii="Arial"/>
                <w:sz w:val="21"/>
              </w:rPr>
            </w:pPr>
          </w:p>
          <w:p>
            <w:pPr>
              <w:spacing w:line="266" w:lineRule="auto"/>
              <w:rPr>
                <w:rFonts w:ascii="Arial"/>
                <w:sz w:val="21"/>
              </w:rPr>
            </w:pPr>
          </w:p>
          <w:p>
            <w:pPr>
              <w:spacing w:before="65" w:line="190" w:lineRule="auto"/>
              <w:ind w:left="264"/>
              <w:rPr>
                <w:rFonts w:ascii="宋体" w:hAnsi="宋体" w:eastAsia="宋体" w:cs="宋体"/>
                <w:sz w:val="20"/>
                <w:szCs w:val="20"/>
              </w:rPr>
            </w:pPr>
            <w:r>
              <w:rPr>
                <w:rFonts w:ascii="宋体" w:hAnsi="宋体" w:eastAsia="宋体" w:cs="宋体"/>
                <w:spacing w:val="2"/>
                <w:sz w:val="20"/>
                <w:szCs w:val="20"/>
              </w:rPr>
              <w:t>51638</w:t>
            </w:r>
          </w:p>
        </w:tc>
        <w:tc>
          <w:tcPr>
            <w:tcW w:w="1177" w:type="dxa"/>
            <w:vAlign w:val="top"/>
          </w:tcPr>
          <w:p>
            <w:pPr>
              <w:spacing w:line="266" w:lineRule="auto"/>
              <w:rPr>
                <w:rFonts w:ascii="Arial"/>
                <w:sz w:val="21"/>
              </w:rPr>
            </w:pPr>
          </w:p>
          <w:p>
            <w:pPr>
              <w:spacing w:line="266"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2019-2022</w:t>
            </w:r>
          </w:p>
        </w:tc>
        <w:tc>
          <w:tcPr>
            <w:tcW w:w="1837" w:type="dxa"/>
            <w:vAlign w:val="top"/>
          </w:tcPr>
          <w:p>
            <w:pPr>
              <w:spacing w:line="250" w:lineRule="auto"/>
              <w:rPr>
                <w:rFonts w:ascii="Arial"/>
                <w:sz w:val="21"/>
              </w:rPr>
            </w:pPr>
          </w:p>
          <w:p>
            <w:pPr>
              <w:spacing w:line="251" w:lineRule="auto"/>
              <w:rPr>
                <w:rFonts w:ascii="Arial"/>
                <w:sz w:val="21"/>
              </w:rPr>
            </w:pPr>
          </w:p>
          <w:p>
            <w:pPr>
              <w:spacing w:before="65" w:line="218" w:lineRule="auto"/>
              <w:ind w:left="293"/>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05"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55</w:t>
            </w:r>
          </w:p>
        </w:tc>
        <w:tc>
          <w:tcPr>
            <w:tcW w:w="2182" w:type="dxa"/>
            <w:vAlign w:val="top"/>
          </w:tcPr>
          <w:p>
            <w:pPr>
              <w:spacing w:before="272" w:line="298" w:lineRule="auto"/>
              <w:ind w:left="25" w:right="14" w:firstLine="10"/>
              <w:rPr>
                <w:rFonts w:ascii="宋体" w:hAnsi="宋体" w:eastAsia="宋体" w:cs="宋体"/>
                <w:sz w:val="20"/>
                <w:szCs w:val="20"/>
              </w:rPr>
            </w:pPr>
            <w:r>
              <w:rPr>
                <w:rFonts w:ascii="宋体" w:hAnsi="宋体" w:eastAsia="宋体" w:cs="宋体"/>
                <w:spacing w:val="12"/>
                <w:sz w:val="20"/>
                <w:szCs w:val="20"/>
              </w:rPr>
              <w:t>四川中达传置业有限公</w:t>
            </w:r>
            <w:r>
              <w:rPr>
                <w:rFonts w:ascii="宋体" w:hAnsi="宋体" w:eastAsia="宋体" w:cs="宋体"/>
                <w:spacing w:val="5"/>
                <w:sz w:val="20"/>
                <w:szCs w:val="20"/>
              </w:rPr>
              <w:t xml:space="preserve"> </w:t>
            </w:r>
            <w:r>
              <w:rPr>
                <w:rFonts w:ascii="宋体" w:hAnsi="宋体" w:eastAsia="宋体" w:cs="宋体"/>
                <w:spacing w:val="12"/>
                <w:sz w:val="20"/>
                <w:szCs w:val="20"/>
              </w:rPr>
              <w:t>司20万锭纺纱织布项目</w:t>
            </w:r>
          </w:p>
        </w:tc>
        <w:tc>
          <w:tcPr>
            <w:tcW w:w="531" w:type="dxa"/>
            <w:vAlign w:val="top"/>
          </w:tcPr>
          <w:p>
            <w:pPr>
              <w:spacing w:line="374"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72" w:line="284" w:lineRule="auto"/>
              <w:ind w:left="14" w:right="10" w:firstLine="420"/>
              <w:rPr>
                <w:rFonts w:ascii="宋体" w:hAnsi="宋体" w:eastAsia="宋体" w:cs="宋体"/>
                <w:sz w:val="20"/>
                <w:szCs w:val="20"/>
              </w:rPr>
            </w:pPr>
            <w:r>
              <w:rPr>
                <w:rFonts w:ascii="宋体" w:hAnsi="宋体" w:eastAsia="宋体" w:cs="宋体"/>
                <w:spacing w:val="5"/>
                <w:sz w:val="20"/>
                <w:szCs w:val="20"/>
              </w:rPr>
              <w:t>建设年产</w:t>
            </w:r>
            <w:r>
              <w:rPr>
                <w:rFonts w:ascii="宋体" w:hAnsi="宋体" w:eastAsia="宋体" w:cs="宋体"/>
                <w:spacing w:val="-9"/>
                <w:sz w:val="20"/>
                <w:szCs w:val="20"/>
              </w:rPr>
              <w:t xml:space="preserve"> </w:t>
            </w:r>
            <w:r>
              <w:rPr>
                <w:rFonts w:ascii="宋体" w:hAnsi="宋体" w:eastAsia="宋体" w:cs="宋体"/>
                <w:spacing w:val="5"/>
                <w:sz w:val="20"/>
                <w:szCs w:val="20"/>
              </w:rPr>
              <w:t>10</w:t>
            </w:r>
            <w:r>
              <w:rPr>
                <w:rFonts w:ascii="宋体" w:hAnsi="宋体" w:eastAsia="宋体" w:cs="宋体"/>
                <w:spacing w:val="-40"/>
                <w:sz w:val="20"/>
                <w:szCs w:val="20"/>
              </w:rPr>
              <w:t xml:space="preserve"> </w:t>
            </w:r>
            <w:r>
              <w:rPr>
                <w:rFonts w:ascii="宋体" w:hAnsi="宋体" w:eastAsia="宋体" w:cs="宋体"/>
                <w:spacing w:val="5"/>
                <w:sz w:val="20"/>
                <w:szCs w:val="20"/>
              </w:rPr>
              <w:t>万锭纺纱织布生产线及配套设施，推进纺纱产业</w:t>
            </w:r>
            <w:r>
              <w:rPr>
                <w:rFonts w:ascii="宋体" w:hAnsi="宋体" w:eastAsia="宋体" w:cs="宋体"/>
                <w:sz w:val="20"/>
                <w:szCs w:val="20"/>
              </w:rPr>
              <w:t xml:space="preserve"> </w:t>
            </w:r>
            <w:r>
              <w:rPr>
                <w:rFonts w:ascii="宋体" w:hAnsi="宋体" w:eastAsia="宋体" w:cs="宋体"/>
                <w:spacing w:val="9"/>
                <w:sz w:val="20"/>
                <w:szCs w:val="20"/>
              </w:rPr>
              <w:t>集群发展，带动密集型产业扩量提升。</w:t>
            </w:r>
          </w:p>
        </w:tc>
        <w:tc>
          <w:tcPr>
            <w:tcW w:w="1037" w:type="dxa"/>
            <w:vAlign w:val="top"/>
          </w:tcPr>
          <w:p>
            <w:pPr>
              <w:spacing w:line="405" w:lineRule="auto"/>
              <w:rPr>
                <w:rFonts w:ascii="Arial"/>
                <w:sz w:val="21"/>
              </w:rPr>
            </w:pPr>
          </w:p>
          <w:p>
            <w:pPr>
              <w:spacing w:before="65" w:line="190" w:lineRule="auto"/>
              <w:ind w:left="264"/>
              <w:rPr>
                <w:rFonts w:ascii="宋体" w:hAnsi="宋体" w:eastAsia="宋体" w:cs="宋体"/>
                <w:sz w:val="20"/>
                <w:szCs w:val="20"/>
              </w:rPr>
            </w:pPr>
            <w:r>
              <w:rPr>
                <w:rFonts w:ascii="宋体" w:hAnsi="宋体" w:eastAsia="宋体" w:cs="宋体"/>
                <w:spacing w:val="2"/>
                <w:sz w:val="20"/>
                <w:szCs w:val="20"/>
              </w:rPr>
              <w:t>50000</w:t>
            </w:r>
          </w:p>
        </w:tc>
        <w:tc>
          <w:tcPr>
            <w:tcW w:w="1177" w:type="dxa"/>
            <w:vAlign w:val="top"/>
          </w:tcPr>
          <w:p>
            <w:pPr>
              <w:spacing w:line="407"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376" w:lineRule="auto"/>
              <w:rPr>
                <w:rFonts w:ascii="Arial"/>
                <w:sz w:val="21"/>
              </w:rPr>
            </w:pPr>
          </w:p>
          <w:p>
            <w:pPr>
              <w:spacing w:before="65" w:line="218" w:lineRule="auto"/>
              <w:ind w:left="293"/>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59" w:type="dxa"/>
            <w:vAlign w:val="top"/>
          </w:tcPr>
          <w:p>
            <w:pPr>
              <w:spacing w:line="264"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56</w:t>
            </w:r>
          </w:p>
        </w:tc>
        <w:tc>
          <w:tcPr>
            <w:tcW w:w="2182" w:type="dxa"/>
            <w:vAlign w:val="top"/>
          </w:tcPr>
          <w:p>
            <w:pPr>
              <w:spacing w:before="132" w:line="279" w:lineRule="auto"/>
              <w:ind w:left="17" w:right="14" w:firstLine="5"/>
              <w:rPr>
                <w:rFonts w:ascii="宋体" w:hAnsi="宋体" w:eastAsia="宋体" w:cs="宋体"/>
                <w:sz w:val="20"/>
                <w:szCs w:val="20"/>
              </w:rPr>
            </w:pPr>
            <w:r>
              <w:rPr>
                <w:rFonts w:ascii="宋体" w:hAnsi="宋体" w:eastAsia="宋体" w:cs="宋体"/>
                <w:spacing w:val="13"/>
                <w:sz w:val="20"/>
                <w:szCs w:val="20"/>
              </w:rPr>
              <w:t>宁夏双文绒业有限公司</w:t>
            </w:r>
            <w:r>
              <w:rPr>
                <w:rFonts w:ascii="宋体" w:hAnsi="宋体" w:eastAsia="宋体" w:cs="宋体"/>
                <w:spacing w:val="8"/>
                <w:sz w:val="20"/>
                <w:szCs w:val="20"/>
              </w:rPr>
              <w:t xml:space="preserve"> 高档羊绒制品项目</w:t>
            </w:r>
          </w:p>
        </w:tc>
        <w:tc>
          <w:tcPr>
            <w:tcW w:w="531" w:type="dxa"/>
            <w:vAlign w:val="top"/>
          </w:tcPr>
          <w:p>
            <w:pPr>
              <w:spacing w:before="299"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33" w:line="222" w:lineRule="auto"/>
              <w:ind w:left="435"/>
              <w:rPr>
                <w:rFonts w:ascii="宋体" w:hAnsi="宋体" w:eastAsia="宋体" w:cs="宋体"/>
                <w:sz w:val="20"/>
                <w:szCs w:val="20"/>
              </w:rPr>
            </w:pPr>
            <w:r>
              <w:rPr>
                <w:rFonts w:ascii="宋体" w:hAnsi="宋体" w:eastAsia="宋体" w:cs="宋体"/>
                <w:spacing w:val="8"/>
                <w:sz w:val="20"/>
                <w:szCs w:val="20"/>
              </w:rPr>
              <w:t>建设年产</w:t>
            </w:r>
            <w:r>
              <w:rPr>
                <w:rFonts w:ascii="宋体" w:hAnsi="宋体" w:eastAsia="宋体" w:cs="宋体"/>
                <w:spacing w:val="-23"/>
                <w:sz w:val="20"/>
                <w:szCs w:val="20"/>
              </w:rPr>
              <w:t xml:space="preserve"> </w:t>
            </w:r>
            <w:r>
              <w:rPr>
                <w:rFonts w:ascii="宋体" w:hAnsi="宋体" w:eastAsia="宋体" w:cs="宋体"/>
                <w:spacing w:val="8"/>
                <w:sz w:val="20"/>
                <w:szCs w:val="20"/>
              </w:rPr>
              <w:t>500</w:t>
            </w:r>
            <w:r>
              <w:rPr>
                <w:rFonts w:ascii="宋体" w:hAnsi="宋体" w:eastAsia="宋体" w:cs="宋体"/>
                <w:spacing w:val="-41"/>
                <w:sz w:val="20"/>
                <w:szCs w:val="20"/>
              </w:rPr>
              <w:t xml:space="preserve"> </w:t>
            </w:r>
            <w:r>
              <w:rPr>
                <w:rFonts w:ascii="宋体" w:hAnsi="宋体" w:eastAsia="宋体" w:cs="宋体"/>
                <w:spacing w:val="8"/>
                <w:sz w:val="20"/>
                <w:szCs w:val="20"/>
              </w:rPr>
              <w:t>万件高档羊绒制品精纺生产线和粗纺生产线各</w:t>
            </w:r>
          </w:p>
          <w:p>
            <w:pPr>
              <w:spacing w:before="79" w:line="223" w:lineRule="auto"/>
              <w:ind w:left="33"/>
              <w:rPr>
                <w:rFonts w:ascii="宋体" w:hAnsi="宋体" w:eastAsia="宋体" w:cs="宋体"/>
                <w:sz w:val="20"/>
                <w:szCs w:val="20"/>
              </w:rPr>
            </w:pPr>
            <w:r>
              <w:rPr>
                <w:rFonts w:ascii="宋体" w:hAnsi="宋体" w:eastAsia="宋体" w:cs="宋体"/>
                <w:spacing w:val="1"/>
                <w:sz w:val="20"/>
                <w:szCs w:val="20"/>
              </w:rPr>
              <w:t>1</w:t>
            </w:r>
            <w:r>
              <w:rPr>
                <w:rFonts w:ascii="宋体" w:hAnsi="宋体" w:eastAsia="宋体" w:cs="宋体"/>
                <w:spacing w:val="-43"/>
                <w:sz w:val="20"/>
                <w:szCs w:val="20"/>
              </w:rPr>
              <w:t xml:space="preserve"> </w:t>
            </w:r>
            <w:r>
              <w:rPr>
                <w:rFonts w:ascii="宋体" w:hAnsi="宋体" w:eastAsia="宋体" w:cs="宋体"/>
                <w:spacing w:val="1"/>
                <w:sz w:val="20"/>
                <w:szCs w:val="20"/>
              </w:rPr>
              <w:t>条，配套设施</w:t>
            </w:r>
            <w:r>
              <w:rPr>
                <w:rFonts w:ascii="宋体" w:hAnsi="宋体" w:eastAsia="宋体" w:cs="宋体"/>
                <w:spacing w:val="-36"/>
                <w:sz w:val="20"/>
                <w:szCs w:val="20"/>
              </w:rPr>
              <w:t xml:space="preserve"> </w:t>
            </w:r>
            <w:r>
              <w:rPr>
                <w:rFonts w:ascii="宋体" w:hAnsi="宋体" w:eastAsia="宋体" w:cs="宋体"/>
                <w:spacing w:val="1"/>
                <w:sz w:val="20"/>
                <w:szCs w:val="20"/>
              </w:rPr>
              <w:t>3.7</w:t>
            </w:r>
            <w:r>
              <w:rPr>
                <w:rFonts w:ascii="宋体" w:hAnsi="宋体" w:eastAsia="宋体" w:cs="宋体"/>
                <w:spacing w:val="-41"/>
                <w:sz w:val="20"/>
                <w:szCs w:val="20"/>
              </w:rPr>
              <w:t xml:space="preserve"> </w:t>
            </w:r>
            <w:r>
              <w:rPr>
                <w:rFonts w:ascii="宋体" w:hAnsi="宋体" w:eastAsia="宋体" w:cs="宋体"/>
                <w:spacing w:val="1"/>
                <w:sz w:val="20"/>
                <w:szCs w:val="20"/>
              </w:rPr>
              <w:t>万平方米。</w:t>
            </w:r>
          </w:p>
        </w:tc>
        <w:tc>
          <w:tcPr>
            <w:tcW w:w="1037" w:type="dxa"/>
            <w:vAlign w:val="top"/>
          </w:tcPr>
          <w:p>
            <w:pPr>
              <w:spacing w:line="266" w:lineRule="auto"/>
              <w:rPr>
                <w:rFonts w:ascii="Arial"/>
                <w:sz w:val="21"/>
              </w:rPr>
            </w:pPr>
          </w:p>
          <w:p>
            <w:pPr>
              <w:spacing w:before="65" w:line="188" w:lineRule="auto"/>
              <w:ind w:left="260"/>
              <w:rPr>
                <w:rFonts w:ascii="宋体" w:hAnsi="宋体" w:eastAsia="宋体" w:cs="宋体"/>
                <w:sz w:val="20"/>
                <w:szCs w:val="20"/>
              </w:rPr>
            </w:pPr>
            <w:r>
              <w:rPr>
                <w:rFonts w:ascii="宋体" w:hAnsi="宋体" w:eastAsia="宋体" w:cs="宋体"/>
                <w:spacing w:val="3"/>
                <w:sz w:val="20"/>
                <w:szCs w:val="20"/>
              </w:rPr>
              <w:t>48000</w:t>
            </w:r>
          </w:p>
        </w:tc>
        <w:tc>
          <w:tcPr>
            <w:tcW w:w="1177" w:type="dxa"/>
            <w:vAlign w:val="top"/>
          </w:tcPr>
          <w:p>
            <w:pPr>
              <w:spacing w:line="266"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before="301" w:line="218" w:lineRule="auto"/>
              <w:ind w:left="293"/>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559" w:type="dxa"/>
            <w:vAlign w:val="top"/>
          </w:tcPr>
          <w:p>
            <w:pPr>
              <w:spacing w:line="378"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57</w:t>
            </w:r>
          </w:p>
        </w:tc>
        <w:tc>
          <w:tcPr>
            <w:tcW w:w="2182" w:type="dxa"/>
            <w:vAlign w:val="top"/>
          </w:tcPr>
          <w:p>
            <w:pPr>
              <w:spacing w:before="247" w:line="216" w:lineRule="auto"/>
              <w:ind w:left="23"/>
              <w:rPr>
                <w:rFonts w:ascii="宋体" w:hAnsi="宋体" w:eastAsia="宋体" w:cs="宋体"/>
                <w:sz w:val="20"/>
                <w:szCs w:val="20"/>
              </w:rPr>
            </w:pPr>
            <w:r>
              <w:rPr>
                <w:rFonts w:ascii="宋体" w:hAnsi="宋体" w:eastAsia="宋体" w:cs="宋体"/>
                <w:spacing w:val="13"/>
                <w:sz w:val="20"/>
                <w:szCs w:val="20"/>
              </w:rPr>
              <w:t>宁夏丰源纺织有限公司</w:t>
            </w:r>
          </w:p>
          <w:p>
            <w:pPr>
              <w:spacing w:before="101" w:line="219" w:lineRule="auto"/>
              <w:ind w:left="15"/>
              <w:rPr>
                <w:rFonts w:ascii="宋体" w:hAnsi="宋体" w:eastAsia="宋体" w:cs="宋体"/>
                <w:sz w:val="20"/>
                <w:szCs w:val="20"/>
              </w:rPr>
            </w:pPr>
            <w:r>
              <w:rPr>
                <w:rFonts w:ascii="宋体" w:hAnsi="宋体" w:eastAsia="宋体" w:cs="宋体"/>
                <w:spacing w:val="7"/>
                <w:sz w:val="20"/>
                <w:szCs w:val="20"/>
              </w:rPr>
              <w:t>20</w:t>
            </w:r>
            <w:r>
              <w:rPr>
                <w:rFonts w:ascii="宋体" w:hAnsi="宋体" w:eastAsia="宋体" w:cs="宋体"/>
                <w:spacing w:val="-38"/>
                <w:sz w:val="20"/>
                <w:szCs w:val="20"/>
              </w:rPr>
              <w:t xml:space="preserve"> </w:t>
            </w:r>
            <w:r>
              <w:rPr>
                <w:rFonts w:ascii="宋体" w:hAnsi="宋体" w:eastAsia="宋体" w:cs="宋体"/>
                <w:spacing w:val="7"/>
                <w:sz w:val="20"/>
                <w:szCs w:val="20"/>
              </w:rPr>
              <w:t>万锭纺纱纺织项目</w:t>
            </w:r>
          </w:p>
        </w:tc>
        <w:tc>
          <w:tcPr>
            <w:tcW w:w="531" w:type="dxa"/>
            <w:vAlign w:val="top"/>
          </w:tcPr>
          <w:p>
            <w:pPr>
              <w:spacing w:line="346"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246" w:line="283" w:lineRule="auto"/>
              <w:ind w:left="15" w:right="8" w:firstLine="420"/>
              <w:rPr>
                <w:rFonts w:ascii="宋体" w:hAnsi="宋体" w:eastAsia="宋体" w:cs="宋体"/>
                <w:sz w:val="20"/>
                <w:szCs w:val="20"/>
              </w:rPr>
            </w:pPr>
            <w:r>
              <w:rPr>
                <w:rFonts w:ascii="宋体" w:hAnsi="宋体" w:eastAsia="宋体" w:cs="宋体"/>
                <w:spacing w:val="4"/>
                <w:sz w:val="20"/>
                <w:szCs w:val="20"/>
              </w:rPr>
              <w:t>建设年产</w:t>
            </w:r>
            <w:r>
              <w:rPr>
                <w:rFonts w:ascii="宋体" w:hAnsi="宋体" w:eastAsia="宋体" w:cs="宋体"/>
                <w:spacing w:val="-39"/>
                <w:sz w:val="20"/>
                <w:szCs w:val="20"/>
              </w:rPr>
              <w:t xml:space="preserve"> </w:t>
            </w:r>
            <w:r>
              <w:rPr>
                <w:rFonts w:ascii="宋体" w:hAnsi="宋体" w:eastAsia="宋体" w:cs="宋体"/>
                <w:spacing w:val="4"/>
                <w:sz w:val="20"/>
                <w:szCs w:val="20"/>
              </w:rPr>
              <w:t>20</w:t>
            </w:r>
            <w:r>
              <w:rPr>
                <w:rFonts w:ascii="宋体" w:hAnsi="宋体" w:eastAsia="宋体" w:cs="宋体"/>
                <w:spacing w:val="-40"/>
                <w:sz w:val="20"/>
                <w:szCs w:val="20"/>
              </w:rPr>
              <w:t xml:space="preserve"> </w:t>
            </w:r>
            <w:r>
              <w:rPr>
                <w:rFonts w:ascii="宋体" w:hAnsi="宋体" w:eastAsia="宋体" w:cs="宋体"/>
                <w:spacing w:val="4"/>
                <w:sz w:val="20"/>
                <w:szCs w:val="20"/>
              </w:rPr>
              <w:t>万锭纺纱纺织生产线</w:t>
            </w:r>
            <w:r>
              <w:rPr>
                <w:rFonts w:ascii="宋体" w:hAnsi="宋体" w:eastAsia="宋体" w:cs="宋体"/>
                <w:spacing w:val="-25"/>
                <w:sz w:val="20"/>
                <w:szCs w:val="20"/>
              </w:rPr>
              <w:t xml:space="preserve"> </w:t>
            </w:r>
            <w:r>
              <w:rPr>
                <w:rFonts w:ascii="宋体" w:hAnsi="宋体" w:eastAsia="宋体" w:cs="宋体"/>
                <w:spacing w:val="4"/>
                <w:sz w:val="20"/>
                <w:szCs w:val="20"/>
              </w:rPr>
              <w:t>1</w:t>
            </w:r>
            <w:r>
              <w:rPr>
                <w:rFonts w:ascii="宋体" w:hAnsi="宋体" w:eastAsia="宋体" w:cs="宋体"/>
                <w:spacing w:val="-40"/>
                <w:sz w:val="20"/>
                <w:szCs w:val="20"/>
              </w:rPr>
              <w:t xml:space="preserve"> </w:t>
            </w:r>
            <w:r>
              <w:rPr>
                <w:rFonts w:ascii="宋体" w:hAnsi="宋体" w:eastAsia="宋体" w:cs="宋体"/>
                <w:spacing w:val="4"/>
                <w:sz w:val="20"/>
                <w:szCs w:val="20"/>
              </w:rPr>
              <w:t>条，车间及库房</w:t>
            </w:r>
            <w:r>
              <w:rPr>
                <w:rFonts w:ascii="宋体" w:hAnsi="宋体" w:eastAsia="宋体" w:cs="宋体"/>
                <w:spacing w:val="-39"/>
                <w:sz w:val="20"/>
                <w:szCs w:val="20"/>
              </w:rPr>
              <w:t xml:space="preserve"> </w:t>
            </w:r>
            <w:r>
              <w:rPr>
                <w:rFonts w:ascii="宋体" w:hAnsi="宋体" w:eastAsia="宋体" w:cs="宋体"/>
                <w:spacing w:val="4"/>
                <w:sz w:val="20"/>
                <w:szCs w:val="20"/>
              </w:rPr>
              <w:t>9.5</w:t>
            </w:r>
            <w:r>
              <w:rPr>
                <w:rFonts w:ascii="宋体" w:hAnsi="宋体" w:eastAsia="宋体" w:cs="宋体"/>
                <w:spacing w:val="-41"/>
                <w:sz w:val="20"/>
                <w:szCs w:val="20"/>
              </w:rPr>
              <w:t xml:space="preserve"> </w:t>
            </w:r>
            <w:r>
              <w:rPr>
                <w:rFonts w:ascii="宋体" w:hAnsi="宋体" w:eastAsia="宋体" w:cs="宋体"/>
                <w:spacing w:val="4"/>
                <w:sz w:val="20"/>
                <w:szCs w:val="20"/>
              </w:rPr>
              <w:t>万平</w:t>
            </w:r>
            <w:r>
              <w:rPr>
                <w:rFonts w:ascii="宋体" w:hAnsi="宋体" w:eastAsia="宋体" w:cs="宋体"/>
                <w:sz w:val="20"/>
                <w:szCs w:val="20"/>
              </w:rPr>
              <w:t xml:space="preserve"> </w:t>
            </w:r>
            <w:r>
              <w:rPr>
                <w:rFonts w:ascii="宋体" w:hAnsi="宋体" w:eastAsia="宋体" w:cs="宋体"/>
                <w:spacing w:val="6"/>
                <w:sz w:val="20"/>
                <w:szCs w:val="20"/>
              </w:rPr>
              <w:t>方米，购置设备</w:t>
            </w:r>
            <w:r>
              <w:rPr>
                <w:rFonts w:ascii="宋体" w:hAnsi="宋体" w:eastAsia="宋体" w:cs="宋体"/>
                <w:spacing w:val="-36"/>
                <w:sz w:val="20"/>
                <w:szCs w:val="20"/>
              </w:rPr>
              <w:t xml:space="preserve"> </w:t>
            </w:r>
            <w:r>
              <w:rPr>
                <w:rFonts w:ascii="宋体" w:hAnsi="宋体" w:eastAsia="宋体" w:cs="宋体"/>
                <w:spacing w:val="6"/>
                <w:sz w:val="20"/>
                <w:szCs w:val="20"/>
              </w:rPr>
              <w:t>875</w:t>
            </w:r>
            <w:r>
              <w:rPr>
                <w:rFonts w:ascii="宋体" w:hAnsi="宋体" w:eastAsia="宋体" w:cs="宋体"/>
                <w:spacing w:val="-22"/>
                <w:sz w:val="20"/>
                <w:szCs w:val="20"/>
              </w:rPr>
              <w:t xml:space="preserve"> </w:t>
            </w:r>
            <w:r>
              <w:rPr>
                <w:rFonts w:ascii="宋体" w:hAnsi="宋体" w:eastAsia="宋体" w:cs="宋体"/>
                <w:spacing w:val="6"/>
                <w:sz w:val="20"/>
                <w:szCs w:val="20"/>
              </w:rPr>
              <w:t>台，动力设备</w:t>
            </w:r>
            <w:r>
              <w:rPr>
                <w:rFonts w:ascii="宋体" w:hAnsi="宋体" w:eastAsia="宋体" w:cs="宋体"/>
                <w:spacing w:val="-42"/>
                <w:sz w:val="20"/>
                <w:szCs w:val="20"/>
              </w:rPr>
              <w:t xml:space="preserve"> </w:t>
            </w:r>
            <w:r>
              <w:rPr>
                <w:rFonts w:ascii="宋体" w:hAnsi="宋体" w:eastAsia="宋体" w:cs="宋体"/>
                <w:spacing w:val="6"/>
                <w:sz w:val="20"/>
                <w:szCs w:val="20"/>
              </w:rPr>
              <w:t>40</w:t>
            </w:r>
            <w:r>
              <w:rPr>
                <w:rFonts w:ascii="宋体" w:hAnsi="宋体" w:eastAsia="宋体" w:cs="宋体"/>
                <w:spacing w:val="-46"/>
                <w:sz w:val="20"/>
                <w:szCs w:val="20"/>
              </w:rPr>
              <w:t xml:space="preserve"> </w:t>
            </w:r>
            <w:r>
              <w:rPr>
                <w:rFonts w:ascii="宋体" w:hAnsi="宋体" w:eastAsia="宋体" w:cs="宋体"/>
                <w:spacing w:val="6"/>
                <w:sz w:val="20"/>
                <w:szCs w:val="20"/>
              </w:rPr>
              <w:t>套，检</w:t>
            </w:r>
            <w:r>
              <w:rPr>
                <w:rFonts w:ascii="宋体" w:hAnsi="宋体" w:eastAsia="宋体" w:cs="宋体"/>
                <w:spacing w:val="5"/>
                <w:sz w:val="20"/>
                <w:szCs w:val="20"/>
              </w:rPr>
              <w:t>测设备</w:t>
            </w:r>
            <w:r>
              <w:rPr>
                <w:rFonts w:ascii="宋体" w:hAnsi="宋体" w:eastAsia="宋体" w:cs="宋体"/>
                <w:spacing w:val="-36"/>
                <w:sz w:val="20"/>
                <w:szCs w:val="20"/>
              </w:rPr>
              <w:t xml:space="preserve"> </w:t>
            </w:r>
            <w:r>
              <w:rPr>
                <w:rFonts w:ascii="宋体" w:hAnsi="宋体" w:eastAsia="宋体" w:cs="宋体"/>
                <w:spacing w:val="5"/>
                <w:sz w:val="20"/>
                <w:szCs w:val="20"/>
              </w:rPr>
              <w:t>300</w:t>
            </w:r>
            <w:r>
              <w:rPr>
                <w:rFonts w:ascii="宋体" w:hAnsi="宋体" w:eastAsia="宋体" w:cs="宋体"/>
                <w:spacing w:val="-42"/>
                <w:sz w:val="20"/>
                <w:szCs w:val="20"/>
              </w:rPr>
              <w:t xml:space="preserve"> </w:t>
            </w:r>
            <w:r>
              <w:rPr>
                <w:rFonts w:ascii="宋体" w:hAnsi="宋体" w:eastAsia="宋体" w:cs="宋体"/>
                <w:spacing w:val="5"/>
                <w:sz w:val="20"/>
                <w:szCs w:val="20"/>
              </w:rPr>
              <w:t>套。</w:t>
            </w:r>
          </w:p>
        </w:tc>
        <w:tc>
          <w:tcPr>
            <w:tcW w:w="1037" w:type="dxa"/>
            <w:vAlign w:val="top"/>
          </w:tcPr>
          <w:p>
            <w:pPr>
              <w:spacing w:line="377" w:lineRule="auto"/>
              <w:rPr>
                <w:rFonts w:ascii="Arial"/>
                <w:sz w:val="21"/>
              </w:rPr>
            </w:pPr>
          </w:p>
          <w:p>
            <w:pPr>
              <w:spacing w:before="65" w:line="192" w:lineRule="auto"/>
              <w:ind w:left="264"/>
              <w:rPr>
                <w:rFonts w:ascii="宋体" w:hAnsi="宋体" w:eastAsia="宋体" w:cs="宋体"/>
                <w:sz w:val="20"/>
                <w:szCs w:val="20"/>
              </w:rPr>
            </w:pPr>
            <w:r>
              <w:rPr>
                <w:rFonts w:ascii="宋体" w:hAnsi="宋体" w:eastAsia="宋体" w:cs="宋体"/>
                <w:spacing w:val="2"/>
                <w:sz w:val="20"/>
                <w:szCs w:val="20"/>
              </w:rPr>
              <w:t>50983</w:t>
            </w:r>
          </w:p>
        </w:tc>
        <w:tc>
          <w:tcPr>
            <w:tcW w:w="1177" w:type="dxa"/>
            <w:vAlign w:val="top"/>
          </w:tcPr>
          <w:p>
            <w:pPr>
              <w:spacing w:line="380"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2018-2021</w:t>
            </w:r>
          </w:p>
        </w:tc>
        <w:tc>
          <w:tcPr>
            <w:tcW w:w="1837" w:type="dxa"/>
            <w:vAlign w:val="top"/>
          </w:tcPr>
          <w:p>
            <w:pPr>
              <w:spacing w:line="348" w:lineRule="auto"/>
              <w:rPr>
                <w:rFonts w:ascii="Arial"/>
                <w:sz w:val="21"/>
              </w:rPr>
            </w:pPr>
          </w:p>
          <w:p>
            <w:pPr>
              <w:spacing w:before="65" w:line="218" w:lineRule="auto"/>
              <w:ind w:left="293"/>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559" w:type="dxa"/>
            <w:vAlign w:val="top"/>
          </w:tcPr>
          <w:p>
            <w:pPr>
              <w:spacing w:line="419"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58</w:t>
            </w:r>
          </w:p>
        </w:tc>
        <w:tc>
          <w:tcPr>
            <w:tcW w:w="2182" w:type="dxa"/>
            <w:vAlign w:val="top"/>
          </w:tcPr>
          <w:p>
            <w:pPr>
              <w:spacing w:before="120" w:line="285" w:lineRule="auto"/>
              <w:ind w:left="13" w:right="14" w:firstLine="9"/>
              <w:jc w:val="both"/>
              <w:rPr>
                <w:rFonts w:ascii="宋体" w:hAnsi="宋体" w:eastAsia="宋体" w:cs="宋体"/>
                <w:sz w:val="20"/>
                <w:szCs w:val="20"/>
              </w:rPr>
            </w:pPr>
            <w:r>
              <w:rPr>
                <w:rFonts w:ascii="宋体" w:hAnsi="宋体" w:eastAsia="宋体" w:cs="宋体"/>
                <w:spacing w:val="13"/>
                <w:sz w:val="20"/>
                <w:szCs w:val="20"/>
              </w:rPr>
              <w:t>宁夏中磁聚能新能源发</w:t>
            </w:r>
            <w:r>
              <w:rPr>
                <w:rFonts w:ascii="宋体" w:hAnsi="宋体" w:eastAsia="宋体" w:cs="宋体"/>
                <w:spacing w:val="8"/>
                <w:sz w:val="20"/>
                <w:szCs w:val="20"/>
              </w:rPr>
              <w:t xml:space="preserve"> </w:t>
            </w:r>
            <w:r>
              <w:rPr>
                <w:rFonts w:ascii="宋体" w:hAnsi="宋体" w:eastAsia="宋体" w:cs="宋体"/>
                <w:spacing w:val="14"/>
                <w:sz w:val="20"/>
                <w:szCs w:val="20"/>
              </w:rPr>
              <w:t>展有限公司中吉磁悬浮</w:t>
            </w:r>
            <w:r>
              <w:rPr>
                <w:rFonts w:ascii="宋体" w:hAnsi="宋体" w:eastAsia="宋体" w:cs="宋体"/>
                <w:spacing w:val="7"/>
                <w:sz w:val="20"/>
                <w:szCs w:val="20"/>
              </w:rPr>
              <w:t xml:space="preserve"> </w:t>
            </w:r>
            <w:r>
              <w:rPr>
                <w:rFonts w:ascii="宋体" w:hAnsi="宋体" w:eastAsia="宋体" w:cs="宋体"/>
                <w:spacing w:val="9"/>
                <w:sz w:val="20"/>
                <w:szCs w:val="20"/>
              </w:rPr>
              <w:t>机电产业园项目</w:t>
            </w:r>
          </w:p>
        </w:tc>
        <w:tc>
          <w:tcPr>
            <w:tcW w:w="531" w:type="dxa"/>
            <w:vAlign w:val="top"/>
          </w:tcPr>
          <w:p>
            <w:pPr>
              <w:spacing w:line="388"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87" w:line="283" w:lineRule="auto"/>
              <w:ind w:left="14" w:right="10" w:firstLine="423"/>
              <w:rPr>
                <w:rFonts w:ascii="宋体" w:hAnsi="宋体" w:eastAsia="宋体" w:cs="宋体"/>
                <w:sz w:val="20"/>
                <w:szCs w:val="20"/>
              </w:rPr>
            </w:pPr>
            <w:r>
              <w:rPr>
                <w:rFonts w:ascii="宋体" w:hAnsi="宋体" w:eastAsia="宋体" w:cs="宋体"/>
                <w:spacing w:val="7"/>
                <w:sz w:val="20"/>
                <w:szCs w:val="20"/>
              </w:rPr>
              <w:t>推动产业高端化发展</w:t>
            </w:r>
            <w:r>
              <w:rPr>
                <w:rFonts w:ascii="宋体" w:hAnsi="宋体" w:eastAsia="宋体" w:cs="宋体"/>
                <w:spacing w:val="-50"/>
                <w:sz w:val="20"/>
                <w:szCs w:val="20"/>
              </w:rPr>
              <w:t xml:space="preserve"> </w:t>
            </w:r>
            <w:r>
              <w:rPr>
                <w:rFonts w:ascii="宋体" w:hAnsi="宋体" w:eastAsia="宋体" w:cs="宋体"/>
                <w:spacing w:val="7"/>
                <w:sz w:val="20"/>
                <w:szCs w:val="20"/>
              </w:rPr>
              <w:t>，新建年产</w:t>
            </w:r>
            <w:r>
              <w:rPr>
                <w:rFonts w:ascii="宋体" w:hAnsi="宋体" w:eastAsia="宋体" w:cs="宋体"/>
                <w:spacing w:val="-20"/>
                <w:sz w:val="20"/>
                <w:szCs w:val="20"/>
              </w:rPr>
              <w:t xml:space="preserve"> </w:t>
            </w:r>
            <w:r>
              <w:rPr>
                <w:rFonts w:ascii="宋体" w:hAnsi="宋体" w:eastAsia="宋体" w:cs="宋体"/>
                <w:spacing w:val="7"/>
                <w:sz w:val="20"/>
                <w:szCs w:val="20"/>
              </w:rPr>
              <w:t>1.5</w:t>
            </w:r>
            <w:r>
              <w:rPr>
                <w:rFonts w:ascii="宋体" w:hAnsi="宋体" w:eastAsia="宋体" w:cs="宋体"/>
                <w:spacing w:val="-36"/>
                <w:sz w:val="20"/>
                <w:szCs w:val="20"/>
              </w:rPr>
              <w:t xml:space="preserve"> </w:t>
            </w:r>
            <w:r>
              <w:rPr>
                <w:rFonts w:ascii="宋体" w:hAnsi="宋体" w:eastAsia="宋体" w:cs="宋体"/>
                <w:spacing w:val="7"/>
                <w:sz w:val="20"/>
                <w:szCs w:val="20"/>
              </w:rPr>
              <w:t>万套磁悬浮风机及风光</w:t>
            </w:r>
            <w:r>
              <w:rPr>
                <w:rFonts w:ascii="宋体" w:hAnsi="宋体" w:eastAsia="宋体" w:cs="宋体"/>
                <w:sz w:val="20"/>
                <w:szCs w:val="20"/>
              </w:rPr>
              <w:t xml:space="preserve"> </w:t>
            </w:r>
            <w:r>
              <w:rPr>
                <w:rFonts w:ascii="宋体" w:hAnsi="宋体" w:eastAsia="宋体" w:cs="宋体"/>
                <w:spacing w:val="8"/>
                <w:sz w:val="20"/>
                <w:szCs w:val="20"/>
              </w:rPr>
              <w:t>互补发电系统科研，制造等。</w:t>
            </w:r>
          </w:p>
        </w:tc>
        <w:tc>
          <w:tcPr>
            <w:tcW w:w="1037" w:type="dxa"/>
            <w:vAlign w:val="top"/>
          </w:tcPr>
          <w:p>
            <w:pPr>
              <w:spacing w:line="419" w:lineRule="auto"/>
              <w:rPr>
                <w:rFonts w:ascii="Arial"/>
                <w:sz w:val="21"/>
              </w:rPr>
            </w:pPr>
          </w:p>
          <w:p>
            <w:pPr>
              <w:spacing w:before="65" w:line="190" w:lineRule="auto"/>
              <w:ind w:left="264"/>
              <w:rPr>
                <w:rFonts w:ascii="宋体" w:hAnsi="宋体" w:eastAsia="宋体" w:cs="宋体"/>
                <w:sz w:val="20"/>
                <w:szCs w:val="20"/>
              </w:rPr>
            </w:pPr>
            <w:r>
              <w:rPr>
                <w:rFonts w:ascii="宋体" w:hAnsi="宋体" w:eastAsia="宋体" w:cs="宋体"/>
                <w:spacing w:val="2"/>
                <w:sz w:val="20"/>
                <w:szCs w:val="20"/>
              </w:rPr>
              <w:t>50000</w:t>
            </w:r>
          </w:p>
        </w:tc>
        <w:tc>
          <w:tcPr>
            <w:tcW w:w="1177" w:type="dxa"/>
            <w:vAlign w:val="top"/>
          </w:tcPr>
          <w:p>
            <w:pPr>
              <w:spacing w:line="422"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390" w:lineRule="auto"/>
              <w:rPr>
                <w:rFonts w:ascii="Arial"/>
                <w:sz w:val="21"/>
              </w:rPr>
            </w:pPr>
          </w:p>
          <w:p>
            <w:pPr>
              <w:spacing w:before="65" w:line="218" w:lineRule="auto"/>
              <w:ind w:left="293"/>
              <w:rPr>
                <w:rFonts w:ascii="宋体" w:hAnsi="宋体" w:eastAsia="宋体" w:cs="宋体"/>
                <w:sz w:val="20"/>
                <w:szCs w:val="20"/>
              </w:rPr>
            </w:pPr>
            <w:r>
              <w:rPr>
                <w:rFonts w:ascii="宋体" w:hAnsi="宋体" w:eastAsia="宋体" w:cs="宋体"/>
                <w:spacing w:val="8"/>
                <w:sz w:val="20"/>
                <w:szCs w:val="20"/>
              </w:rPr>
              <w:t>开发区管委会</w:t>
            </w:r>
          </w:p>
        </w:tc>
      </w:tr>
    </w:tbl>
    <w:p>
      <w:pPr>
        <w:rPr>
          <w:rFonts w:ascii="Arial"/>
          <w:sz w:val="21"/>
        </w:rPr>
      </w:pPr>
    </w:p>
    <w:p>
      <w:pPr>
        <w:rPr>
          <w:rFonts w:ascii="Arial" w:hAnsi="Arial" w:eastAsia="Arial" w:cs="Arial"/>
          <w:sz w:val="21"/>
          <w:szCs w:val="21"/>
        </w:rPr>
        <w:sectPr>
          <w:footerReference r:id="rId132"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559" w:type="dxa"/>
            <w:vAlign w:val="top"/>
          </w:tcPr>
          <w:p>
            <w:pPr>
              <w:spacing w:line="458" w:lineRule="auto"/>
              <w:rPr>
                <w:rFonts w:ascii="Arial"/>
                <w:sz w:val="21"/>
              </w:rPr>
            </w:pPr>
          </w:p>
          <w:p>
            <w:pPr>
              <w:spacing w:before="65" w:line="192" w:lineRule="auto"/>
              <w:ind w:left="179"/>
              <w:rPr>
                <w:rFonts w:ascii="宋体" w:hAnsi="宋体" w:eastAsia="宋体" w:cs="宋体"/>
                <w:sz w:val="20"/>
                <w:szCs w:val="20"/>
              </w:rPr>
            </w:pPr>
            <w:r>
              <w:rPr>
                <w:rFonts w:ascii="宋体" w:hAnsi="宋体" w:eastAsia="宋体" w:cs="宋体"/>
                <w:sz w:val="20"/>
                <w:szCs w:val="20"/>
              </w:rPr>
              <w:t>59</w:t>
            </w:r>
          </w:p>
        </w:tc>
        <w:tc>
          <w:tcPr>
            <w:tcW w:w="2182" w:type="dxa"/>
            <w:vAlign w:val="top"/>
          </w:tcPr>
          <w:p>
            <w:pPr>
              <w:spacing w:before="156" w:line="296" w:lineRule="auto"/>
              <w:ind w:left="12" w:right="69" w:firstLine="8"/>
              <w:jc w:val="both"/>
              <w:rPr>
                <w:rFonts w:ascii="宋体" w:hAnsi="宋体" w:eastAsia="宋体" w:cs="宋体"/>
                <w:sz w:val="20"/>
                <w:szCs w:val="20"/>
              </w:rPr>
            </w:pPr>
            <w:r>
              <w:rPr>
                <w:rFonts w:ascii="宋体" w:hAnsi="宋体" w:eastAsia="宋体" w:cs="宋体"/>
                <w:spacing w:val="8"/>
                <w:sz w:val="20"/>
                <w:szCs w:val="20"/>
              </w:rPr>
              <w:t>马铃薯淀粉加工废水汁</w:t>
            </w:r>
            <w:r>
              <w:rPr>
                <w:rFonts w:ascii="宋体" w:hAnsi="宋体" w:eastAsia="宋体" w:cs="宋体"/>
                <w:spacing w:val="5"/>
                <w:sz w:val="20"/>
                <w:szCs w:val="20"/>
              </w:rPr>
              <w:t xml:space="preserve"> </w:t>
            </w:r>
            <w:r>
              <w:rPr>
                <w:rFonts w:ascii="宋体" w:hAnsi="宋体" w:eastAsia="宋体" w:cs="宋体"/>
                <w:spacing w:val="9"/>
                <w:sz w:val="20"/>
                <w:szCs w:val="20"/>
              </w:rPr>
              <w:t>水还田利用研究试点项</w:t>
            </w:r>
            <w:r>
              <w:rPr>
                <w:rFonts w:ascii="宋体" w:hAnsi="宋体" w:eastAsia="宋体" w:cs="宋体"/>
                <w:spacing w:val="3"/>
                <w:sz w:val="20"/>
                <w:szCs w:val="20"/>
              </w:rPr>
              <w:t xml:space="preserve"> </w:t>
            </w:r>
            <w:r>
              <w:rPr>
                <w:rFonts w:ascii="宋体" w:hAnsi="宋体" w:eastAsia="宋体" w:cs="宋体"/>
                <w:spacing w:val="5"/>
                <w:sz w:val="20"/>
                <w:szCs w:val="20"/>
              </w:rPr>
              <w:t>目</w:t>
            </w:r>
          </w:p>
        </w:tc>
        <w:tc>
          <w:tcPr>
            <w:tcW w:w="531" w:type="dxa"/>
            <w:vAlign w:val="top"/>
          </w:tcPr>
          <w:p>
            <w:pPr>
              <w:spacing w:line="427"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50" w:line="299" w:lineRule="auto"/>
              <w:ind w:left="16" w:right="13"/>
              <w:rPr>
                <w:rFonts w:ascii="宋体" w:hAnsi="宋体" w:eastAsia="宋体" w:cs="宋体"/>
                <w:sz w:val="20"/>
                <w:szCs w:val="20"/>
              </w:rPr>
            </w:pPr>
            <w:r>
              <w:rPr>
                <w:rFonts w:ascii="宋体" w:hAnsi="宋体" w:eastAsia="宋体" w:cs="宋体"/>
                <w:spacing w:val="11"/>
                <w:sz w:val="20"/>
                <w:szCs w:val="20"/>
              </w:rPr>
              <w:t>在全市马铃薯淀粉加工废水汁水还田利用研究试点</w:t>
            </w:r>
            <w:r>
              <w:rPr>
                <w:rFonts w:ascii="宋体" w:hAnsi="宋体" w:eastAsia="宋体" w:cs="宋体"/>
                <w:spacing w:val="10"/>
                <w:sz w:val="20"/>
                <w:szCs w:val="20"/>
              </w:rPr>
              <w:t>企业开展清洁</w:t>
            </w:r>
            <w:r>
              <w:rPr>
                <w:rFonts w:ascii="宋体" w:hAnsi="宋体" w:eastAsia="宋体" w:cs="宋体"/>
                <w:sz w:val="20"/>
                <w:szCs w:val="20"/>
              </w:rPr>
              <w:t xml:space="preserve"> </w:t>
            </w:r>
            <w:r>
              <w:rPr>
                <w:rFonts w:ascii="宋体" w:hAnsi="宋体" w:eastAsia="宋体" w:cs="宋体"/>
                <w:spacing w:val="11"/>
                <w:sz w:val="20"/>
                <w:szCs w:val="20"/>
              </w:rPr>
              <w:t>生产，建设蛋白提取等设施，污水收集处理池、</w:t>
            </w:r>
            <w:r>
              <w:rPr>
                <w:rFonts w:ascii="宋体" w:hAnsi="宋体" w:eastAsia="宋体" w:cs="宋体"/>
                <w:spacing w:val="10"/>
                <w:sz w:val="20"/>
                <w:szCs w:val="20"/>
              </w:rPr>
              <w:t>还田利用渠系、</w:t>
            </w:r>
            <w:r>
              <w:rPr>
                <w:rFonts w:ascii="宋体" w:hAnsi="宋体" w:eastAsia="宋体" w:cs="宋体"/>
                <w:sz w:val="20"/>
                <w:szCs w:val="20"/>
              </w:rPr>
              <w:t xml:space="preserve"> </w:t>
            </w:r>
            <w:r>
              <w:rPr>
                <w:rFonts w:ascii="宋体" w:hAnsi="宋体" w:eastAsia="宋体" w:cs="宋体"/>
                <w:spacing w:val="7"/>
                <w:sz w:val="20"/>
                <w:szCs w:val="20"/>
              </w:rPr>
              <w:t>田间施用设施。</w:t>
            </w:r>
          </w:p>
        </w:tc>
        <w:tc>
          <w:tcPr>
            <w:tcW w:w="1037" w:type="dxa"/>
            <w:vAlign w:val="top"/>
          </w:tcPr>
          <w:p>
            <w:pPr>
              <w:spacing w:line="460" w:lineRule="auto"/>
              <w:rPr>
                <w:rFonts w:ascii="Arial"/>
                <w:sz w:val="21"/>
              </w:rPr>
            </w:pPr>
          </w:p>
          <w:p>
            <w:pPr>
              <w:spacing w:before="65" w:line="188" w:lineRule="auto"/>
              <w:ind w:left="263"/>
              <w:rPr>
                <w:rFonts w:ascii="宋体" w:hAnsi="宋体" w:eastAsia="宋体" w:cs="宋体"/>
                <w:sz w:val="20"/>
                <w:szCs w:val="20"/>
              </w:rPr>
            </w:pPr>
            <w:r>
              <w:rPr>
                <w:rFonts w:ascii="宋体" w:hAnsi="宋体" w:eastAsia="宋体" w:cs="宋体"/>
                <w:spacing w:val="2"/>
                <w:sz w:val="20"/>
                <w:szCs w:val="20"/>
              </w:rPr>
              <w:t>20000</w:t>
            </w:r>
          </w:p>
        </w:tc>
        <w:tc>
          <w:tcPr>
            <w:tcW w:w="1177" w:type="dxa"/>
            <w:vAlign w:val="top"/>
          </w:tcPr>
          <w:p>
            <w:pPr>
              <w:spacing w:line="460"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261" w:lineRule="auto"/>
              <w:rPr>
                <w:rFonts w:ascii="Arial"/>
                <w:sz w:val="21"/>
              </w:rPr>
            </w:pPr>
          </w:p>
          <w:p>
            <w:pPr>
              <w:spacing w:before="65" w:line="318" w:lineRule="auto"/>
              <w:ind w:left="183" w:right="183" w:firstLine="107"/>
              <w:rPr>
                <w:rFonts w:ascii="宋体" w:hAnsi="宋体" w:eastAsia="宋体" w:cs="宋体"/>
                <w:sz w:val="20"/>
                <w:szCs w:val="20"/>
              </w:rPr>
            </w:pPr>
            <w:r>
              <w:rPr>
                <w:rFonts w:ascii="宋体" w:hAnsi="宋体" w:eastAsia="宋体" w:cs="宋体"/>
                <w:spacing w:val="8"/>
                <w:sz w:val="20"/>
                <w:szCs w:val="20"/>
              </w:rPr>
              <w:t>市生态环境局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559" w:type="dxa"/>
            <w:vAlign w:val="top"/>
          </w:tcPr>
          <w:p>
            <w:pPr>
              <w:spacing w:line="460"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60</w:t>
            </w:r>
          </w:p>
        </w:tc>
        <w:tc>
          <w:tcPr>
            <w:tcW w:w="2182" w:type="dxa"/>
            <w:vAlign w:val="top"/>
          </w:tcPr>
          <w:p>
            <w:pPr>
              <w:spacing w:line="261" w:lineRule="auto"/>
              <w:rPr>
                <w:rFonts w:ascii="Arial"/>
                <w:sz w:val="21"/>
              </w:rPr>
            </w:pPr>
          </w:p>
          <w:p>
            <w:pPr>
              <w:spacing w:before="65" w:line="299" w:lineRule="auto"/>
              <w:ind w:left="12" w:right="69" w:firstLine="21"/>
              <w:rPr>
                <w:rFonts w:ascii="宋体" w:hAnsi="宋体" w:eastAsia="宋体" w:cs="宋体"/>
                <w:sz w:val="20"/>
                <w:szCs w:val="20"/>
              </w:rPr>
            </w:pPr>
            <w:r>
              <w:rPr>
                <w:rFonts w:ascii="宋体" w:hAnsi="宋体" w:eastAsia="宋体" w:cs="宋体"/>
                <w:spacing w:val="7"/>
                <w:sz w:val="20"/>
                <w:szCs w:val="20"/>
              </w:rPr>
              <w:t>固原市黄河水调蓄工程</w:t>
            </w:r>
            <w:r>
              <w:rPr>
                <w:rFonts w:ascii="宋体" w:hAnsi="宋体" w:eastAsia="宋体" w:cs="宋体"/>
                <w:spacing w:val="1"/>
                <w:sz w:val="20"/>
                <w:szCs w:val="20"/>
              </w:rPr>
              <w:t xml:space="preserve"> </w:t>
            </w:r>
            <w:r>
              <w:rPr>
                <w:rFonts w:ascii="宋体" w:hAnsi="宋体" w:eastAsia="宋体" w:cs="宋体"/>
                <w:spacing w:val="9"/>
                <w:sz w:val="20"/>
                <w:szCs w:val="20"/>
              </w:rPr>
              <w:t>后续配套工程</w:t>
            </w:r>
          </w:p>
        </w:tc>
        <w:tc>
          <w:tcPr>
            <w:tcW w:w="531" w:type="dxa"/>
            <w:vAlign w:val="top"/>
          </w:tcPr>
          <w:p>
            <w:pPr>
              <w:spacing w:line="428"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54" w:line="301" w:lineRule="auto"/>
              <w:ind w:left="12"/>
              <w:jc w:val="both"/>
              <w:rPr>
                <w:rFonts w:ascii="宋体" w:hAnsi="宋体" w:eastAsia="宋体" w:cs="宋体"/>
                <w:sz w:val="20"/>
                <w:szCs w:val="20"/>
              </w:rPr>
            </w:pPr>
            <w:r>
              <w:rPr>
                <w:rFonts w:ascii="宋体" w:hAnsi="宋体" w:eastAsia="宋体" w:cs="宋体"/>
                <w:spacing w:val="1"/>
                <w:sz w:val="20"/>
                <w:szCs w:val="20"/>
              </w:rPr>
              <w:t>铺设供水干支管道</w:t>
            </w:r>
            <w:r>
              <w:rPr>
                <w:rFonts w:ascii="宋体" w:hAnsi="宋体" w:eastAsia="宋体" w:cs="宋体"/>
                <w:spacing w:val="-39"/>
                <w:sz w:val="20"/>
                <w:szCs w:val="20"/>
              </w:rPr>
              <w:t xml:space="preserve"> </w:t>
            </w:r>
            <w:r>
              <w:rPr>
                <w:rFonts w:ascii="宋体" w:hAnsi="宋体" w:eastAsia="宋体" w:cs="宋体"/>
                <w:spacing w:val="1"/>
                <w:sz w:val="20"/>
                <w:szCs w:val="20"/>
              </w:rPr>
              <w:t>97</w:t>
            </w:r>
            <w:r>
              <w:rPr>
                <w:rFonts w:ascii="宋体" w:hAnsi="宋体" w:eastAsia="宋体" w:cs="宋体"/>
                <w:spacing w:val="-40"/>
                <w:sz w:val="20"/>
                <w:szCs w:val="20"/>
              </w:rPr>
              <w:t xml:space="preserve"> </w:t>
            </w:r>
            <w:r>
              <w:rPr>
                <w:rFonts w:ascii="宋体" w:hAnsi="宋体" w:eastAsia="宋体" w:cs="宋体"/>
                <w:spacing w:val="1"/>
                <w:sz w:val="20"/>
                <w:szCs w:val="20"/>
              </w:rPr>
              <w:t>公里，新建调蓄水池</w:t>
            </w:r>
            <w:r>
              <w:rPr>
                <w:rFonts w:ascii="宋体" w:hAnsi="宋体" w:eastAsia="宋体" w:cs="宋体"/>
                <w:spacing w:val="-23"/>
                <w:sz w:val="20"/>
                <w:szCs w:val="20"/>
              </w:rPr>
              <w:t xml:space="preserve"> </w:t>
            </w:r>
            <w:r>
              <w:rPr>
                <w:rFonts w:ascii="宋体" w:hAnsi="宋体" w:eastAsia="宋体" w:cs="宋体"/>
                <w:spacing w:val="1"/>
                <w:sz w:val="20"/>
                <w:szCs w:val="20"/>
              </w:rPr>
              <w:t>14</w:t>
            </w:r>
            <w:r>
              <w:rPr>
                <w:rFonts w:ascii="宋体" w:hAnsi="宋体" w:eastAsia="宋体" w:cs="宋体"/>
                <w:spacing w:val="-42"/>
                <w:sz w:val="20"/>
                <w:szCs w:val="20"/>
              </w:rPr>
              <w:t xml:space="preserve"> </w:t>
            </w:r>
            <w:r>
              <w:rPr>
                <w:rFonts w:ascii="宋体" w:hAnsi="宋体" w:eastAsia="宋体" w:cs="宋体"/>
                <w:spacing w:val="1"/>
                <w:sz w:val="20"/>
                <w:szCs w:val="20"/>
              </w:rPr>
              <w:t>座，加压泵站</w:t>
            </w:r>
            <w:r>
              <w:rPr>
                <w:rFonts w:ascii="宋体" w:hAnsi="宋体" w:eastAsia="宋体" w:cs="宋体"/>
                <w:spacing w:val="-25"/>
                <w:sz w:val="20"/>
                <w:szCs w:val="20"/>
              </w:rPr>
              <w:t xml:space="preserve"> </w:t>
            </w:r>
            <w:r>
              <w:rPr>
                <w:rFonts w:ascii="宋体" w:hAnsi="宋体" w:eastAsia="宋体" w:cs="宋体"/>
                <w:spacing w:val="1"/>
                <w:sz w:val="20"/>
                <w:szCs w:val="20"/>
              </w:rPr>
              <w:t>1</w:t>
            </w:r>
            <w:r>
              <w:rPr>
                <w:rFonts w:ascii="宋体" w:hAnsi="宋体" w:eastAsia="宋体" w:cs="宋体"/>
                <w:spacing w:val="-42"/>
                <w:sz w:val="20"/>
                <w:szCs w:val="20"/>
              </w:rPr>
              <w:t xml:space="preserve"> </w:t>
            </w:r>
            <w:r>
              <w:rPr>
                <w:rFonts w:ascii="宋体" w:hAnsi="宋体" w:eastAsia="宋体" w:cs="宋体"/>
                <w:spacing w:val="1"/>
                <w:sz w:val="20"/>
                <w:szCs w:val="20"/>
              </w:rPr>
              <w:t>座，</w:t>
            </w:r>
            <w:r>
              <w:rPr>
                <w:rFonts w:ascii="宋体" w:hAnsi="宋体" w:eastAsia="宋体" w:cs="宋体"/>
                <w:sz w:val="20"/>
                <w:szCs w:val="20"/>
              </w:rPr>
              <w:t xml:space="preserve"> </w:t>
            </w:r>
            <w:r>
              <w:rPr>
                <w:rFonts w:ascii="宋体" w:hAnsi="宋体" w:eastAsia="宋体" w:cs="宋体"/>
                <w:spacing w:val="12"/>
                <w:sz w:val="20"/>
                <w:szCs w:val="20"/>
              </w:rPr>
              <w:t>铺设何家沟水库至固原市南郊第二水厂城乡饮水</w:t>
            </w:r>
            <w:r>
              <w:rPr>
                <w:rFonts w:ascii="宋体" w:hAnsi="宋体" w:eastAsia="宋体" w:cs="宋体"/>
                <w:spacing w:val="11"/>
                <w:sz w:val="20"/>
                <w:szCs w:val="20"/>
              </w:rPr>
              <w:t>备用管道</w:t>
            </w:r>
            <w:r>
              <w:rPr>
                <w:rFonts w:ascii="宋体" w:hAnsi="宋体" w:eastAsia="宋体" w:cs="宋体"/>
                <w:spacing w:val="-38"/>
                <w:sz w:val="20"/>
                <w:szCs w:val="20"/>
              </w:rPr>
              <w:t xml:space="preserve"> </w:t>
            </w:r>
            <w:r>
              <w:rPr>
                <w:rFonts w:ascii="宋体" w:hAnsi="宋体" w:eastAsia="宋体" w:cs="宋体"/>
                <w:spacing w:val="11"/>
                <w:sz w:val="20"/>
                <w:szCs w:val="20"/>
              </w:rPr>
              <w:t>44</w:t>
            </w:r>
            <w:r>
              <w:rPr>
                <w:rFonts w:ascii="宋体" w:hAnsi="宋体" w:eastAsia="宋体" w:cs="宋体"/>
                <w:spacing w:val="-38"/>
                <w:sz w:val="20"/>
                <w:szCs w:val="20"/>
              </w:rPr>
              <w:t xml:space="preserve"> </w:t>
            </w:r>
            <w:r>
              <w:rPr>
                <w:rFonts w:ascii="宋体" w:hAnsi="宋体" w:eastAsia="宋体" w:cs="宋体"/>
                <w:spacing w:val="11"/>
                <w:sz w:val="20"/>
                <w:szCs w:val="20"/>
              </w:rPr>
              <w:t>公</w:t>
            </w:r>
            <w:r>
              <w:rPr>
                <w:rFonts w:ascii="宋体" w:hAnsi="宋体" w:eastAsia="宋体" w:cs="宋体"/>
                <w:sz w:val="20"/>
                <w:szCs w:val="20"/>
              </w:rPr>
              <w:t xml:space="preserve"> </w:t>
            </w:r>
            <w:r>
              <w:rPr>
                <w:rFonts w:ascii="宋体" w:hAnsi="宋体" w:eastAsia="宋体" w:cs="宋体"/>
                <w:spacing w:val="2"/>
                <w:sz w:val="20"/>
                <w:szCs w:val="20"/>
              </w:rPr>
              <w:t>里。</w:t>
            </w:r>
          </w:p>
        </w:tc>
        <w:tc>
          <w:tcPr>
            <w:tcW w:w="1037" w:type="dxa"/>
            <w:vAlign w:val="top"/>
          </w:tcPr>
          <w:p>
            <w:pPr>
              <w:spacing w:line="460" w:lineRule="auto"/>
              <w:rPr>
                <w:rFonts w:ascii="Arial"/>
                <w:sz w:val="21"/>
              </w:rPr>
            </w:pPr>
          </w:p>
          <w:p>
            <w:pPr>
              <w:spacing w:before="65" w:line="190" w:lineRule="auto"/>
              <w:ind w:left="263"/>
              <w:rPr>
                <w:rFonts w:ascii="宋体" w:hAnsi="宋体" w:eastAsia="宋体" w:cs="宋体"/>
                <w:sz w:val="20"/>
                <w:szCs w:val="20"/>
              </w:rPr>
            </w:pPr>
            <w:r>
              <w:rPr>
                <w:rFonts w:ascii="宋体" w:hAnsi="宋体" w:eastAsia="宋体" w:cs="宋体"/>
                <w:spacing w:val="2"/>
                <w:sz w:val="20"/>
                <w:szCs w:val="20"/>
              </w:rPr>
              <w:t>23600</w:t>
            </w:r>
          </w:p>
        </w:tc>
        <w:tc>
          <w:tcPr>
            <w:tcW w:w="1177" w:type="dxa"/>
            <w:vAlign w:val="top"/>
          </w:tcPr>
          <w:p>
            <w:pPr>
              <w:spacing w:line="462"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431"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559" w:type="dxa"/>
            <w:vAlign w:val="top"/>
          </w:tcPr>
          <w:p>
            <w:pPr>
              <w:spacing w:line="321"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61</w:t>
            </w:r>
          </w:p>
        </w:tc>
        <w:tc>
          <w:tcPr>
            <w:tcW w:w="2182" w:type="dxa"/>
            <w:vAlign w:val="top"/>
          </w:tcPr>
          <w:p>
            <w:pPr>
              <w:spacing w:line="289" w:lineRule="auto"/>
              <w:rPr>
                <w:rFonts w:ascii="Arial"/>
                <w:sz w:val="21"/>
              </w:rPr>
            </w:pPr>
          </w:p>
          <w:p>
            <w:pPr>
              <w:spacing w:before="65" w:line="223" w:lineRule="auto"/>
              <w:ind w:left="25"/>
              <w:rPr>
                <w:rFonts w:ascii="宋体" w:hAnsi="宋体" w:eastAsia="宋体" w:cs="宋体"/>
                <w:sz w:val="20"/>
                <w:szCs w:val="20"/>
              </w:rPr>
            </w:pPr>
            <w:r>
              <w:rPr>
                <w:rFonts w:ascii="宋体" w:hAnsi="宋体" w:eastAsia="宋体" w:cs="宋体"/>
                <w:spacing w:val="8"/>
                <w:sz w:val="20"/>
                <w:szCs w:val="20"/>
              </w:rPr>
              <w:t>隆德县余家峡水库项目</w:t>
            </w:r>
          </w:p>
        </w:tc>
        <w:tc>
          <w:tcPr>
            <w:tcW w:w="531" w:type="dxa"/>
            <w:vAlign w:val="top"/>
          </w:tcPr>
          <w:p>
            <w:pPr>
              <w:spacing w:line="28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line="289" w:lineRule="auto"/>
              <w:rPr>
                <w:rFonts w:ascii="Arial"/>
                <w:sz w:val="21"/>
              </w:rPr>
            </w:pPr>
          </w:p>
          <w:p>
            <w:pPr>
              <w:spacing w:before="65" w:line="223" w:lineRule="auto"/>
              <w:ind w:left="13"/>
              <w:rPr>
                <w:rFonts w:ascii="宋体" w:hAnsi="宋体" w:eastAsia="宋体" w:cs="宋体"/>
                <w:sz w:val="20"/>
                <w:szCs w:val="20"/>
              </w:rPr>
            </w:pPr>
            <w:r>
              <w:rPr>
                <w:rFonts w:ascii="宋体" w:hAnsi="宋体" w:eastAsia="宋体" w:cs="宋体"/>
                <w:spacing w:val="6"/>
                <w:sz w:val="20"/>
                <w:szCs w:val="20"/>
              </w:rPr>
              <w:t>新建均质土坝</w:t>
            </w:r>
            <w:r>
              <w:rPr>
                <w:rFonts w:ascii="宋体" w:hAnsi="宋体" w:eastAsia="宋体" w:cs="宋体"/>
                <w:spacing w:val="-14"/>
                <w:sz w:val="20"/>
                <w:szCs w:val="20"/>
              </w:rPr>
              <w:t xml:space="preserve"> </w:t>
            </w:r>
            <w:r>
              <w:rPr>
                <w:rFonts w:ascii="宋体" w:hAnsi="宋体" w:eastAsia="宋体" w:cs="宋体"/>
                <w:spacing w:val="6"/>
                <w:sz w:val="20"/>
                <w:szCs w:val="20"/>
              </w:rPr>
              <w:t>1</w:t>
            </w:r>
            <w:r>
              <w:rPr>
                <w:rFonts w:ascii="宋体" w:hAnsi="宋体" w:eastAsia="宋体" w:cs="宋体"/>
                <w:spacing w:val="-41"/>
                <w:sz w:val="20"/>
                <w:szCs w:val="20"/>
              </w:rPr>
              <w:t xml:space="preserve"> </w:t>
            </w:r>
            <w:r>
              <w:rPr>
                <w:rFonts w:ascii="宋体" w:hAnsi="宋体" w:eastAsia="宋体" w:cs="宋体"/>
                <w:spacing w:val="6"/>
                <w:sz w:val="20"/>
                <w:szCs w:val="20"/>
              </w:rPr>
              <w:t>座占地</w:t>
            </w:r>
            <w:r>
              <w:rPr>
                <w:rFonts w:ascii="宋体" w:hAnsi="宋体" w:eastAsia="宋体" w:cs="宋体"/>
                <w:spacing w:val="-43"/>
                <w:sz w:val="20"/>
                <w:szCs w:val="20"/>
              </w:rPr>
              <w:t xml:space="preserve"> </w:t>
            </w:r>
            <w:r>
              <w:rPr>
                <w:rFonts w:ascii="宋体" w:hAnsi="宋体" w:eastAsia="宋体" w:cs="宋体"/>
                <w:spacing w:val="6"/>
                <w:sz w:val="20"/>
                <w:szCs w:val="20"/>
              </w:rPr>
              <w:t>46</w:t>
            </w:r>
            <w:r>
              <w:rPr>
                <w:rFonts w:ascii="宋体" w:hAnsi="宋体" w:eastAsia="宋体" w:cs="宋体"/>
                <w:spacing w:val="-45"/>
                <w:sz w:val="20"/>
                <w:szCs w:val="20"/>
              </w:rPr>
              <w:t xml:space="preserve"> </w:t>
            </w:r>
            <w:r>
              <w:rPr>
                <w:rFonts w:ascii="宋体" w:hAnsi="宋体" w:eastAsia="宋体" w:cs="宋体"/>
                <w:spacing w:val="6"/>
                <w:sz w:val="20"/>
                <w:szCs w:val="20"/>
              </w:rPr>
              <w:t>公顷及配套设施。</w:t>
            </w:r>
          </w:p>
        </w:tc>
        <w:tc>
          <w:tcPr>
            <w:tcW w:w="1037" w:type="dxa"/>
            <w:vAlign w:val="top"/>
          </w:tcPr>
          <w:p>
            <w:pPr>
              <w:spacing w:line="322" w:lineRule="auto"/>
              <w:rPr>
                <w:rFonts w:ascii="Arial"/>
                <w:sz w:val="21"/>
              </w:rPr>
            </w:pPr>
          </w:p>
          <w:p>
            <w:pPr>
              <w:spacing w:before="65" w:line="190" w:lineRule="auto"/>
              <w:ind w:left="280"/>
              <w:rPr>
                <w:rFonts w:ascii="宋体" w:hAnsi="宋体" w:eastAsia="宋体" w:cs="宋体"/>
                <w:sz w:val="20"/>
                <w:szCs w:val="20"/>
              </w:rPr>
            </w:pPr>
            <w:r>
              <w:rPr>
                <w:rFonts w:ascii="宋体" w:hAnsi="宋体" w:eastAsia="宋体" w:cs="宋体"/>
                <w:spacing w:val="-1"/>
                <w:sz w:val="20"/>
                <w:szCs w:val="20"/>
              </w:rPr>
              <w:t>11934</w:t>
            </w:r>
          </w:p>
        </w:tc>
        <w:tc>
          <w:tcPr>
            <w:tcW w:w="1177" w:type="dxa"/>
            <w:vAlign w:val="top"/>
          </w:tcPr>
          <w:p>
            <w:pPr>
              <w:spacing w:line="323"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290" w:lineRule="auto"/>
              <w:rPr>
                <w:rFonts w:ascii="Arial"/>
                <w:sz w:val="21"/>
              </w:rPr>
            </w:pPr>
          </w:p>
          <w:p>
            <w:pPr>
              <w:spacing w:before="65" w:line="220" w:lineRule="auto"/>
              <w:ind w:left="406"/>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559" w:type="dxa"/>
            <w:vAlign w:val="top"/>
          </w:tcPr>
          <w:p>
            <w:pPr>
              <w:spacing w:line="320"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62</w:t>
            </w:r>
          </w:p>
        </w:tc>
        <w:tc>
          <w:tcPr>
            <w:tcW w:w="2182" w:type="dxa"/>
            <w:vAlign w:val="top"/>
          </w:tcPr>
          <w:p>
            <w:pPr>
              <w:spacing w:before="190" w:line="297" w:lineRule="auto"/>
              <w:ind w:left="16" w:right="69"/>
              <w:rPr>
                <w:rFonts w:ascii="宋体" w:hAnsi="宋体" w:eastAsia="宋体" w:cs="宋体"/>
                <w:sz w:val="20"/>
                <w:szCs w:val="20"/>
              </w:rPr>
            </w:pPr>
            <w:r>
              <w:rPr>
                <w:rFonts w:ascii="宋体" w:hAnsi="宋体" w:eastAsia="宋体" w:cs="宋体"/>
                <w:spacing w:val="9"/>
                <w:sz w:val="20"/>
                <w:szCs w:val="20"/>
              </w:rPr>
              <w:t>彭阳县王洼选煤厂二期</w:t>
            </w:r>
            <w:r>
              <w:rPr>
                <w:rFonts w:ascii="宋体" w:hAnsi="宋体" w:eastAsia="宋体" w:cs="宋体"/>
                <w:sz w:val="20"/>
                <w:szCs w:val="20"/>
              </w:rPr>
              <w:t xml:space="preserve"> </w:t>
            </w:r>
            <w:r>
              <w:rPr>
                <w:rFonts w:ascii="宋体" w:hAnsi="宋体" w:eastAsia="宋体" w:cs="宋体"/>
                <w:spacing w:val="8"/>
                <w:sz w:val="20"/>
                <w:szCs w:val="20"/>
              </w:rPr>
              <w:t>改扩建项目</w:t>
            </w:r>
          </w:p>
        </w:tc>
        <w:tc>
          <w:tcPr>
            <w:tcW w:w="531" w:type="dxa"/>
            <w:vAlign w:val="top"/>
          </w:tcPr>
          <w:p>
            <w:pPr>
              <w:spacing w:line="288"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87" w:line="299" w:lineRule="auto"/>
              <w:ind w:left="16" w:right="13" w:hanging="1"/>
              <w:rPr>
                <w:rFonts w:ascii="宋体" w:hAnsi="宋体" w:eastAsia="宋体" w:cs="宋体"/>
                <w:sz w:val="20"/>
                <w:szCs w:val="20"/>
              </w:rPr>
            </w:pPr>
            <w:r>
              <w:rPr>
                <w:rFonts w:ascii="宋体" w:hAnsi="宋体" w:eastAsia="宋体" w:cs="宋体"/>
                <w:spacing w:val="11"/>
                <w:sz w:val="20"/>
                <w:szCs w:val="20"/>
              </w:rPr>
              <w:t>优化产能结构，改扩建毛煤及地存产品煤回落煤、地</w:t>
            </w:r>
            <w:r>
              <w:rPr>
                <w:rFonts w:ascii="宋体" w:hAnsi="宋体" w:eastAsia="宋体" w:cs="宋体"/>
                <w:spacing w:val="10"/>
                <w:sz w:val="20"/>
                <w:szCs w:val="20"/>
              </w:rPr>
              <w:t>面运输等系</w:t>
            </w:r>
            <w:r>
              <w:rPr>
                <w:rFonts w:ascii="宋体" w:hAnsi="宋体" w:eastAsia="宋体" w:cs="宋体"/>
                <w:sz w:val="20"/>
                <w:szCs w:val="20"/>
              </w:rPr>
              <w:t xml:space="preserve"> </w:t>
            </w:r>
            <w:r>
              <w:rPr>
                <w:rFonts w:ascii="宋体" w:hAnsi="宋体" w:eastAsia="宋体" w:cs="宋体"/>
                <w:spacing w:val="1"/>
                <w:sz w:val="20"/>
                <w:szCs w:val="20"/>
              </w:rPr>
              <w:t>统。</w:t>
            </w:r>
          </w:p>
        </w:tc>
        <w:tc>
          <w:tcPr>
            <w:tcW w:w="1037" w:type="dxa"/>
            <w:vAlign w:val="top"/>
          </w:tcPr>
          <w:p>
            <w:pPr>
              <w:spacing w:line="322" w:lineRule="auto"/>
              <w:rPr>
                <w:rFonts w:ascii="Arial"/>
                <w:sz w:val="21"/>
              </w:rPr>
            </w:pPr>
          </w:p>
          <w:p>
            <w:pPr>
              <w:spacing w:before="65" w:line="188" w:lineRule="auto"/>
              <w:ind w:left="263"/>
              <w:rPr>
                <w:rFonts w:ascii="宋体" w:hAnsi="宋体" w:eastAsia="宋体" w:cs="宋体"/>
                <w:sz w:val="20"/>
                <w:szCs w:val="20"/>
              </w:rPr>
            </w:pPr>
            <w:r>
              <w:rPr>
                <w:rFonts w:ascii="宋体" w:hAnsi="宋体" w:eastAsia="宋体" w:cs="宋体"/>
                <w:spacing w:val="2"/>
                <w:sz w:val="20"/>
                <w:szCs w:val="20"/>
              </w:rPr>
              <w:t>24811</w:t>
            </w:r>
          </w:p>
        </w:tc>
        <w:tc>
          <w:tcPr>
            <w:tcW w:w="1177" w:type="dxa"/>
            <w:vAlign w:val="top"/>
          </w:tcPr>
          <w:p>
            <w:pPr>
              <w:spacing w:line="322"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291"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559" w:type="dxa"/>
            <w:vAlign w:val="top"/>
          </w:tcPr>
          <w:p>
            <w:pPr>
              <w:spacing w:line="321"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63</w:t>
            </w:r>
          </w:p>
        </w:tc>
        <w:tc>
          <w:tcPr>
            <w:tcW w:w="2182" w:type="dxa"/>
            <w:vAlign w:val="top"/>
          </w:tcPr>
          <w:p>
            <w:pPr>
              <w:spacing w:before="185" w:line="302" w:lineRule="auto"/>
              <w:ind w:left="14" w:right="69" w:firstLine="2"/>
              <w:rPr>
                <w:rFonts w:ascii="宋体" w:hAnsi="宋体" w:eastAsia="宋体" w:cs="宋体"/>
                <w:sz w:val="20"/>
                <w:szCs w:val="20"/>
              </w:rPr>
            </w:pPr>
            <w:r>
              <w:rPr>
                <w:rFonts w:ascii="宋体" w:hAnsi="宋体" w:eastAsia="宋体" w:cs="宋体"/>
                <w:spacing w:val="9"/>
                <w:sz w:val="20"/>
                <w:szCs w:val="20"/>
              </w:rPr>
              <w:t>彭阳县鑫卓能源煤矸石</w:t>
            </w:r>
            <w:r>
              <w:rPr>
                <w:rFonts w:ascii="宋体" w:hAnsi="宋体" w:eastAsia="宋体" w:cs="宋体"/>
                <w:sz w:val="20"/>
                <w:szCs w:val="20"/>
              </w:rPr>
              <w:t xml:space="preserve"> </w:t>
            </w:r>
            <w:r>
              <w:rPr>
                <w:rFonts w:ascii="宋体" w:hAnsi="宋体" w:eastAsia="宋体" w:cs="宋体"/>
                <w:spacing w:val="8"/>
                <w:sz w:val="20"/>
                <w:szCs w:val="20"/>
              </w:rPr>
              <w:t>分选加工项目</w:t>
            </w:r>
          </w:p>
        </w:tc>
        <w:tc>
          <w:tcPr>
            <w:tcW w:w="531" w:type="dxa"/>
            <w:vAlign w:val="top"/>
          </w:tcPr>
          <w:p>
            <w:pPr>
              <w:spacing w:line="290"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86" w:line="300" w:lineRule="auto"/>
              <w:ind w:left="15" w:right="10" w:hanging="2"/>
              <w:rPr>
                <w:rFonts w:ascii="宋体" w:hAnsi="宋体" w:eastAsia="宋体" w:cs="宋体"/>
                <w:sz w:val="20"/>
                <w:szCs w:val="20"/>
              </w:rPr>
            </w:pPr>
            <w:r>
              <w:rPr>
                <w:rFonts w:ascii="宋体" w:hAnsi="宋体" w:eastAsia="宋体" w:cs="宋体"/>
                <w:spacing w:val="8"/>
                <w:sz w:val="20"/>
                <w:szCs w:val="20"/>
              </w:rPr>
              <w:t>新建生产车间</w:t>
            </w:r>
            <w:r>
              <w:rPr>
                <w:rFonts w:ascii="宋体" w:hAnsi="宋体" w:eastAsia="宋体" w:cs="宋体"/>
                <w:spacing w:val="-30"/>
                <w:sz w:val="20"/>
                <w:szCs w:val="20"/>
              </w:rPr>
              <w:t xml:space="preserve"> </w:t>
            </w:r>
            <w:r>
              <w:rPr>
                <w:rFonts w:ascii="宋体" w:hAnsi="宋体" w:eastAsia="宋体" w:cs="宋体"/>
                <w:spacing w:val="8"/>
                <w:sz w:val="20"/>
                <w:szCs w:val="20"/>
              </w:rPr>
              <w:t>4.9</w:t>
            </w:r>
            <w:r>
              <w:rPr>
                <w:rFonts w:ascii="宋体" w:hAnsi="宋体" w:eastAsia="宋体" w:cs="宋体"/>
                <w:spacing w:val="-36"/>
                <w:sz w:val="20"/>
                <w:szCs w:val="20"/>
              </w:rPr>
              <w:t xml:space="preserve"> </w:t>
            </w:r>
            <w:r>
              <w:rPr>
                <w:rFonts w:ascii="宋体" w:hAnsi="宋体" w:eastAsia="宋体" w:cs="宋体"/>
                <w:spacing w:val="8"/>
                <w:sz w:val="20"/>
                <w:szCs w:val="20"/>
              </w:rPr>
              <w:t>万平方米</w:t>
            </w:r>
            <w:r>
              <w:rPr>
                <w:rFonts w:ascii="宋体" w:hAnsi="宋体" w:eastAsia="宋体" w:cs="宋体"/>
                <w:spacing w:val="-59"/>
                <w:sz w:val="20"/>
                <w:szCs w:val="20"/>
              </w:rPr>
              <w:t xml:space="preserve"> </w:t>
            </w:r>
            <w:r>
              <w:rPr>
                <w:rFonts w:ascii="宋体" w:hAnsi="宋体" w:eastAsia="宋体" w:cs="宋体"/>
                <w:spacing w:val="8"/>
                <w:sz w:val="20"/>
                <w:szCs w:val="20"/>
              </w:rPr>
              <w:t>，购置煤矸石分选破碎加工流水线和</w:t>
            </w:r>
            <w:r>
              <w:rPr>
                <w:rFonts w:ascii="宋体" w:hAnsi="宋体" w:eastAsia="宋体" w:cs="宋体"/>
                <w:sz w:val="20"/>
                <w:szCs w:val="20"/>
              </w:rPr>
              <w:t xml:space="preserve"> </w:t>
            </w:r>
            <w:r>
              <w:rPr>
                <w:rFonts w:ascii="宋体" w:hAnsi="宋体" w:eastAsia="宋体" w:cs="宋体"/>
                <w:spacing w:val="7"/>
                <w:sz w:val="20"/>
                <w:szCs w:val="20"/>
              </w:rPr>
              <w:t>制砖流水线。</w:t>
            </w:r>
          </w:p>
        </w:tc>
        <w:tc>
          <w:tcPr>
            <w:tcW w:w="1037" w:type="dxa"/>
            <w:vAlign w:val="top"/>
          </w:tcPr>
          <w:p>
            <w:pPr>
              <w:spacing w:line="323" w:lineRule="auto"/>
              <w:rPr>
                <w:rFonts w:ascii="Arial"/>
                <w:sz w:val="21"/>
              </w:rPr>
            </w:pPr>
          </w:p>
          <w:p>
            <w:pPr>
              <w:spacing w:before="65" w:line="188" w:lineRule="auto"/>
              <w:ind w:left="280"/>
              <w:rPr>
                <w:rFonts w:ascii="宋体" w:hAnsi="宋体" w:eastAsia="宋体" w:cs="宋体"/>
                <w:sz w:val="20"/>
                <w:szCs w:val="20"/>
              </w:rPr>
            </w:pPr>
            <w:r>
              <w:rPr>
                <w:rFonts w:ascii="宋体" w:hAnsi="宋体" w:eastAsia="宋体" w:cs="宋体"/>
                <w:spacing w:val="-1"/>
                <w:sz w:val="20"/>
                <w:szCs w:val="20"/>
              </w:rPr>
              <w:t>11000</w:t>
            </w:r>
          </w:p>
        </w:tc>
        <w:tc>
          <w:tcPr>
            <w:tcW w:w="1177" w:type="dxa"/>
            <w:vAlign w:val="top"/>
          </w:tcPr>
          <w:p>
            <w:pPr>
              <w:spacing w:line="323"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292"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210" w:type="dxa"/>
            <w:gridSpan w:val="4"/>
            <w:vAlign w:val="top"/>
          </w:tcPr>
          <w:p>
            <w:pPr>
              <w:spacing w:before="218" w:line="220" w:lineRule="auto"/>
              <w:ind w:left="439"/>
              <w:rPr>
                <w:rFonts w:ascii="宋体" w:hAnsi="宋体" w:eastAsia="宋体" w:cs="宋体"/>
                <w:sz w:val="20"/>
                <w:szCs w:val="20"/>
              </w:rPr>
            </w:pPr>
            <w:r>
              <w:rPr>
                <w:rFonts w:ascii="宋体" w:hAnsi="宋体" w:eastAsia="宋体" w:cs="宋体"/>
                <w:spacing w:val="6"/>
                <w:sz w:val="20"/>
                <w:szCs w:val="20"/>
              </w:rPr>
              <w:t>小计</w:t>
            </w:r>
          </w:p>
        </w:tc>
        <w:tc>
          <w:tcPr>
            <w:tcW w:w="1037" w:type="dxa"/>
            <w:vAlign w:val="top"/>
          </w:tcPr>
          <w:p>
            <w:pPr>
              <w:spacing w:before="247" w:line="190" w:lineRule="auto"/>
              <w:ind w:left="211"/>
              <w:rPr>
                <w:rFonts w:ascii="宋体" w:hAnsi="宋体" w:eastAsia="宋体" w:cs="宋体"/>
                <w:sz w:val="20"/>
                <w:szCs w:val="20"/>
              </w:rPr>
            </w:pPr>
            <w:r>
              <w:rPr>
                <w:rFonts w:ascii="宋体" w:hAnsi="宋体" w:eastAsia="宋体" w:cs="宋体"/>
                <w:spacing w:val="2"/>
                <w:sz w:val="20"/>
                <w:szCs w:val="20"/>
              </w:rPr>
              <w:t>641172</w:t>
            </w:r>
          </w:p>
        </w:tc>
        <w:tc>
          <w:tcPr>
            <w:tcW w:w="1177" w:type="dxa"/>
            <w:vAlign w:val="top"/>
          </w:tcPr>
          <w:p>
            <w:pPr>
              <w:rPr>
                <w:rFonts w:ascii="Arial"/>
                <w:sz w:val="21"/>
              </w:rPr>
            </w:pPr>
          </w:p>
        </w:tc>
        <w:tc>
          <w:tcPr>
            <w:tcW w:w="18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261" w:type="dxa"/>
            <w:gridSpan w:val="7"/>
            <w:vAlign w:val="top"/>
          </w:tcPr>
          <w:p>
            <w:pPr>
              <w:spacing w:before="216" w:line="218" w:lineRule="auto"/>
              <w:ind w:left="460"/>
              <w:rPr>
                <w:rFonts w:ascii="宋体" w:hAnsi="宋体" w:eastAsia="宋体" w:cs="宋体"/>
                <w:sz w:val="20"/>
                <w:szCs w:val="20"/>
              </w:rPr>
            </w:pPr>
            <w:r>
              <w:rPr>
                <w:rFonts w:ascii="宋体" w:hAnsi="宋体" w:eastAsia="宋体" w:cs="宋体"/>
                <w:spacing w:val="6"/>
                <w:sz w:val="20"/>
                <w:szCs w:val="20"/>
              </w:rPr>
              <w:t>四、污染防治类项目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559" w:type="dxa"/>
            <w:vAlign w:val="top"/>
          </w:tcPr>
          <w:p>
            <w:pPr>
              <w:spacing w:line="322"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64</w:t>
            </w:r>
          </w:p>
        </w:tc>
        <w:tc>
          <w:tcPr>
            <w:tcW w:w="2182" w:type="dxa"/>
            <w:vAlign w:val="top"/>
          </w:tcPr>
          <w:p>
            <w:pPr>
              <w:spacing w:line="292" w:lineRule="auto"/>
              <w:rPr>
                <w:rFonts w:ascii="Arial"/>
                <w:sz w:val="21"/>
              </w:rPr>
            </w:pPr>
          </w:p>
          <w:p>
            <w:pPr>
              <w:spacing w:before="65" w:line="218" w:lineRule="auto"/>
              <w:ind w:left="34"/>
              <w:rPr>
                <w:rFonts w:ascii="宋体" w:hAnsi="宋体" w:eastAsia="宋体" w:cs="宋体"/>
                <w:sz w:val="20"/>
                <w:szCs w:val="20"/>
              </w:rPr>
            </w:pPr>
            <w:r>
              <w:rPr>
                <w:rFonts w:ascii="宋体" w:hAnsi="宋体" w:eastAsia="宋体" w:cs="宋体"/>
                <w:spacing w:val="7"/>
                <w:sz w:val="20"/>
                <w:szCs w:val="20"/>
              </w:rPr>
              <w:t>固原市区污染防治项目</w:t>
            </w:r>
          </w:p>
        </w:tc>
        <w:tc>
          <w:tcPr>
            <w:tcW w:w="531" w:type="dxa"/>
            <w:vAlign w:val="top"/>
          </w:tcPr>
          <w:p>
            <w:pPr>
              <w:spacing w:line="290"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89" w:line="300" w:lineRule="auto"/>
              <w:ind w:left="19" w:right="13" w:hanging="4"/>
              <w:rPr>
                <w:rFonts w:ascii="宋体" w:hAnsi="宋体" w:eastAsia="宋体" w:cs="宋体"/>
                <w:sz w:val="20"/>
                <w:szCs w:val="20"/>
              </w:rPr>
            </w:pPr>
            <w:r>
              <w:rPr>
                <w:rFonts w:ascii="宋体" w:hAnsi="宋体" w:eastAsia="宋体" w:cs="宋体"/>
                <w:spacing w:val="11"/>
                <w:sz w:val="20"/>
                <w:szCs w:val="20"/>
              </w:rPr>
              <w:t>抓源头治理，对市区裸露空地扬尘防控，实施污水处</w:t>
            </w:r>
            <w:r>
              <w:rPr>
                <w:rFonts w:ascii="宋体" w:hAnsi="宋体" w:eastAsia="宋体" w:cs="宋体"/>
                <w:spacing w:val="10"/>
                <w:sz w:val="20"/>
                <w:szCs w:val="20"/>
              </w:rPr>
              <w:t>理厂污泥无</w:t>
            </w:r>
            <w:r>
              <w:rPr>
                <w:rFonts w:ascii="宋体" w:hAnsi="宋体" w:eastAsia="宋体" w:cs="宋体"/>
                <w:sz w:val="20"/>
                <w:szCs w:val="20"/>
              </w:rPr>
              <w:t xml:space="preserve"> </w:t>
            </w:r>
            <w:r>
              <w:rPr>
                <w:rFonts w:ascii="宋体" w:hAnsi="宋体" w:eastAsia="宋体" w:cs="宋体"/>
                <w:spacing w:val="4"/>
                <w:sz w:val="20"/>
                <w:szCs w:val="20"/>
              </w:rPr>
              <w:t>害化处理，建设垃圾分类处理厂</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41"/>
                <w:sz w:val="20"/>
                <w:szCs w:val="20"/>
              </w:rPr>
              <w:t xml:space="preserve"> </w:t>
            </w:r>
            <w:r>
              <w:rPr>
                <w:rFonts w:ascii="宋体" w:hAnsi="宋体" w:eastAsia="宋体" w:cs="宋体"/>
                <w:spacing w:val="4"/>
                <w:sz w:val="20"/>
                <w:szCs w:val="20"/>
              </w:rPr>
              <w:t>座，铺设污水管网</w:t>
            </w:r>
            <w:r>
              <w:rPr>
                <w:rFonts w:ascii="宋体" w:hAnsi="宋体" w:eastAsia="宋体" w:cs="宋体"/>
                <w:spacing w:val="-23"/>
                <w:sz w:val="20"/>
                <w:szCs w:val="20"/>
              </w:rPr>
              <w:t xml:space="preserve"> </w:t>
            </w:r>
            <w:r>
              <w:rPr>
                <w:rFonts w:ascii="宋体" w:hAnsi="宋体" w:eastAsia="宋体" w:cs="宋体"/>
                <w:spacing w:val="4"/>
                <w:sz w:val="20"/>
                <w:szCs w:val="20"/>
              </w:rPr>
              <w:t>19.8</w:t>
            </w:r>
            <w:r>
              <w:rPr>
                <w:rFonts w:ascii="宋体" w:hAnsi="宋体" w:eastAsia="宋体" w:cs="宋体"/>
                <w:spacing w:val="-42"/>
                <w:sz w:val="20"/>
                <w:szCs w:val="20"/>
              </w:rPr>
              <w:t xml:space="preserve"> </w:t>
            </w:r>
            <w:r>
              <w:rPr>
                <w:rFonts w:ascii="宋体" w:hAnsi="宋体" w:eastAsia="宋体" w:cs="宋体"/>
                <w:spacing w:val="4"/>
                <w:sz w:val="20"/>
                <w:szCs w:val="20"/>
              </w:rPr>
              <w:t>公</w:t>
            </w:r>
            <w:r>
              <w:rPr>
                <w:rFonts w:ascii="宋体" w:hAnsi="宋体" w:eastAsia="宋体" w:cs="宋体"/>
                <w:spacing w:val="3"/>
                <w:sz w:val="20"/>
                <w:szCs w:val="20"/>
              </w:rPr>
              <w:t>里。</w:t>
            </w:r>
          </w:p>
        </w:tc>
        <w:tc>
          <w:tcPr>
            <w:tcW w:w="1037" w:type="dxa"/>
            <w:vAlign w:val="top"/>
          </w:tcPr>
          <w:p>
            <w:pPr>
              <w:spacing w:line="324" w:lineRule="auto"/>
              <w:rPr>
                <w:rFonts w:ascii="Arial"/>
                <w:sz w:val="21"/>
              </w:rPr>
            </w:pPr>
          </w:p>
          <w:p>
            <w:pPr>
              <w:spacing w:before="65" w:line="188" w:lineRule="auto"/>
              <w:ind w:left="280"/>
              <w:rPr>
                <w:rFonts w:ascii="宋体" w:hAnsi="宋体" w:eastAsia="宋体" w:cs="宋体"/>
                <w:sz w:val="20"/>
                <w:szCs w:val="20"/>
              </w:rPr>
            </w:pPr>
            <w:r>
              <w:rPr>
                <w:rFonts w:ascii="宋体" w:hAnsi="宋体" w:eastAsia="宋体" w:cs="宋体"/>
                <w:spacing w:val="-1"/>
                <w:sz w:val="20"/>
                <w:szCs w:val="20"/>
              </w:rPr>
              <w:t>14020</w:t>
            </w:r>
          </w:p>
        </w:tc>
        <w:tc>
          <w:tcPr>
            <w:tcW w:w="1177" w:type="dxa"/>
            <w:vAlign w:val="top"/>
          </w:tcPr>
          <w:p>
            <w:pPr>
              <w:spacing w:line="324"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92" w:lineRule="auto"/>
              <w:rPr>
                <w:rFonts w:ascii="Arial"/>
                <w:sz w:val="21"/>
              </w:rPr>
            </w:pPr>
          </w:p>
          <w:p>
            <w:pPr>
              <w:spacing w:before="65" w:line="219" w:lineRule="auto"/>
              <w:ind w:left="502"/>
              <w:rPr>
                <w:rFonts w:ascii="宋体" w:hAnsi="宋体" w:eastAsia="宋体" w:cs="宋体"/>
                <w:sz w:val="20"/>
                <w:szCs w:val="20"/>
              </w:rPr>
            </w:pPr>
            <w:r>
              <w:rPr>
                <w:rFonts w:ascii="宋体" w:hAnsi="宋体" w:eastAsia="宋体" w:cs="宋体"/>
                <w:spacing w:val="8"/>
                <w:sz w:val="20"/>
                <w:szCs w:val="20"/>
              </w:rPr>
              <w:t>市城管局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559" w:type="dxa"/>
            <w:vAlign w:val="top"/>
          </w:tcPr>
          <w:p>
            <w:pPr>
              <w:spacing w:line="322"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65</w:t>
            </w:r>
          </w:p>
        </w:tc>
        <w:tc>
          <w:tcPr>
            <w:tcW w:w="2182" w:type="dxa"/>
            <w:vAlign w:val="top"/>
          </w:tcPr>
          <w:p>
            <w:pPr>
              <w:spacing w:before="188" w:line="300" w:lineRule="auto"/>
              <w:ind w:left="13" w:right="14" w:firstLine="21"/>
              <w:rPr>
                <w:rFonts w:ascii="宋体" w:hAnsi="宋体" w:eastAsia="宋体" w:cs="宋体"/>
                <w:sz w:val="20"/>
                <w:szCs w:val="20"/>
              </w:rPr>
            </w:pPr>
            <w:r>
              <w:rPr>
                <w:rFonts w:ascii="宋体" w:hAnsi="宋体" w:eastAsia="宋体" w:cs="宋体"/>
                <w:spacing w:val="12"/>
                <w:sz w:val="20"/>
                <w:szCs w:val="20"/>
              </w:rPr>
              <w:t>固原市第三污水处理厂</w:t>
            </w:r>
            <w:r>
              <w:rPr>
                <w:rFonts w:ascii="宋体" w:hAnsi="宋体" w:eastAsia="宋体" w:cs="宋体"/>
                <w:spacing w:val="6"/>
                <w:sz w:val="20"/>
                <w:szCs w:val="20"/>
              </w:rPr>
              <w:t xml:space="preserve"> 项目</w:t>
            </w:r>
          </w:p>
        </w:tc>
        <w:tc>
          <w:tcPr>
            <w:tcW w:w="531" w:type="dxa"/>
            <w:vAlign w:val="top"/>
          </w:tcPr>
          <w:p>
            <w:pPr>
              <w:spacing w:line="291"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line="291" w:lineRule="auto"/>
              <w:rPr>
                <w:rFonts w:ascii="Arial"/>
                <w:sz w:val="21"/>
              </w:rPr>
            </w:pPr>
          </w:p>
          <w:p>
            <w:pPr>
              <w:spacing w:before="65" w:line="223" w:lineRule="auto"/>
              <w:ind w:left="13"/>
              <w:rPr>
                <w:rFonts w:ascii="宋体" w:hAnsi="宋体" w:eastAsia="宋体" w:cs="宋体"/>
                <w:sz w:val="20"/>
                <w:szCs w:val="20"/>
              </w:rPr>
            </w:pPr>
            <w:r>
              <w:rPr>
                <w:rFonts w:ascii="宋体" w:hAnsi="宋体" w:eastAsia="宋体" w:cs="宋体"/>
                <w:spacing w:val="6"/>
                <w:sz w:val="20"/>
                <w:szCs w:val="20"/>
              </w:rPr>
              <w:t>新建污水处理厂</w:t>
            </w:r>
            <w:r>
              <w:rPr>
                <w:rFonts w:ascii="宋体" w:hAnsi="宋体" w:eastAsia="宋体" w:cs="宋体"/>
                <w:spacing w:val="-9"/>
                <w:sz w:val="20"/>
                <w:szCs w:val="20"/>
              </w:rPr>
              <w:t xml:space="preserve"> </w:t>
            </w:r>
            <w:r>
              <w:rPr>
                <w:rFonts w:ascii="宋体" w:hAnsi="宋体" w:eastAsia="宋体" w:cs="宋体"/>
                <w:spacing w:val="6"/>
                <w:sz w:val="20"/>
                <w:szCs w:val="20"/>
              </w:rPr>
              <w:t>1</w:t>
            </w:r>
            <w:r>
              <w:rPr>
                <w:rFonts w:ascii="宋体" w:hAnsi="宋体" w:eastAsia="宋体" w:cs="宋体"/>
                <w:spacing w:val="-39"/>
                <w:sz w:val="20"/>
                <w:szCs w:val="20"/>
              </w:rPr>
              <w:t xml:space="preserve"> </w:t>
            </w:r>
            <w:r>
              <w:rPr>
                <w:rFonts w:ascii="宋体" w:hAnsi="宋体" w:eastAsia="宋体" w:cs="宋体"/>
                <w:spacing w:val="6"/>
                <w:sz w:val="20"/>
                <w:szCs w:val="20"/>
              </w:rPr>
              <w:t>座，</w:t>
            </w:r>
            <w:r>
              <w:rPr>
                <w:rFonts w:ascii="宋体" w:hAnsi="宋体" w:eastAsia="宋体" w:cs="宋体"/>
                <w:spacing w:val="-52"/>
                <w:sz w:val="20"/>
                <w:szCs w:val="20"/>
              </w:rPr>
              <w:t xml:space="preserve"> </w:t>
            </w:r>
            <w:r>
              <w:rPr>
                <w:rFonts w:ascii="宋体" w:hAnsi="宋体" w:eastAsia="宋体" w:cs="宋体"/>
                <w:spacing w:val="6"/>
                <w:sz w:val="20"/>
                <w:szCs w:val="20"/>
              </w:rPr>
              <w:t>日处理能力2</w:t>
            </w:r>
            <w:r>
              <w:rPr>
                <w:rFonts w:ascii="宋体" w:hAnsi="宋体" w:eastAsia="宋体" w:cs="宋体"/>
                <w:spacing w:val="-43"/>
                <w:sz w:val="20"/>
                <w:szCs w:val="20"/>
              </w:rPr>
              <w:t xml:space="preserve"> </w:t>
            </w:r>
            <w:r>
              <w:rPr>
                <w:rFonts w:ascii="宋体" w:hAnsi="宋体" w:eastAsia="宋体" w:cs="宋体"/>
                <w:spacing w:val="6"/>
                <w:sz w:val="20"/>
                <w:szCs w:val="20"/>
              </w:rPr>
              <w:t>万方。</w:t>
            </w:r>
          </w:p>
        </w:tc>
        <w:tc>
          <w:tcPr>
            <w:tcW w:w="1037" w:type="dxa"/>
            <w:vAlign w:val="top"/>
          </w:tcPr>
          <w:p>
            <w:pPr>
              <w:spacing w:line="322" w:lineRule="auto"/>
              <w:rPr>
                <w:rFonts w:ascii="Arial"/>
                <w:sz w:val="21"/>
              </w:rPr>
            </w:pPr>
          </w:p>
          <w:p>
            <w:pPr>
              <w:spacing w:before="65" w:line="190" w:lineRule="auto"/>
              <w:ind w:left="280"/>
              <w:rPr>
                <w:rFonts w:ascii="宋体" w:hAnsi="宋体" w:eastAsia="宋体" w:cs="宋体"/>
                <w:sz w:val="20"/>
                <w:szCs w:val="20"/>
              </w:rPr>
            </w:pPr>
            <w:r>
              <w:rPr>
                <w:rFonts w:ascii="宋体" w:hAnsi="宋体" w:eastAsia="宋体" w:cs="宋体"/>
                <w:spacing w:val="-1"/>
                <w:sz w:val="20"/>
                <w:szCs w:val="20"/>
              </w:rPr>
              <w:t>12175</w:t>
            </w:r>
          </w:p>
        </w:tc>
        <w:tc>
          <w:tcPr>
            <w:tcW w:w="1177" w:type="dxa"/>
            <w:vAlign w:val="top"/>
          </w:tcPr>
          <w:p>
            <w:pPr>
              <w:spacing w:line="324"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189" w:line="219" w:lineRule="auto"/>
              <w:ind w:left="502"/>
              <w:rPr>
                <w:rFonts w:ascii="宋体" w:hAnsi="宋体" w:eastAsia="宋体" w:cs="宋体"/>
                <w:sz w:val="20"/>
                <w:szCs w:val="20"/>
              </w:rPr>
            </w:pPr>
            <w:r>
              <w:rPr>
                <w:rFonts w:ascii="宋体" w:hAnsi="宋体" w:eastAsia="宋体" w:cs="宋体"/>
                <w:spacing w:val="8"/>
                <w:sz w:val="20"/>
                <w:szCs w:val="20"/>
              </w:rPr>
              <w:t>市城管局</w:t>
            </w:r>
          </w:p>
          <w:p>
            <w:pPr>
              <w:spacing w:before="104" w:line="218" w:lineRule="auto"/>
              <w:ind w:left="299"/>
              <w:rPr>
                <w:rFonts w:ascii="宋体" w:hAnsi="宋体" w:eastAsia="宋体" w:cs="宋体"/>
                <w:sz w:val="20"/>
                <w:szCs w:val="20"/>
              </w:rPr>
            </w:pPr>
            <w:r>
              <w:rPr>
                <w:rFonts w:ascii="宋体" w:hAnsi="宋体" w:eastAsia="宋体" w:cs="宋体"/>
                <w:spacing w:val="7"/>
                <w:sz w:val="20"/>
                <w:szCs w:val="20"/>
              </w:rPr>
              <w:t>宁夏首创公司</w:t>
            </w:r>
          </w:p>
        </w:tc>
      </w:tr>
    </w:tbl>
    <w:p>
      <w:pPr>
        <w:rPr>
          <w:rFonts w:ascii="Arial"/>
          <w:sz w:val="21"/>
        </w:rPr>
      </w:pPr>
    </w:p>
    <w:p>
      <w:pPr>
        <w:rPr>
          <w:rFonts w:ascii="Arial" w:hAnsi="Arial" w:eastAsia="Arial" w:cs="Arial"/>
          <w:sz w:val="21"/>
          <w:szCs w:val="21"/>
        </w:rPr>
        <w:sectPr>
          <w:footerReference r:id="rId133"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559" w:type="dxa"/>
            <w:vAlign w:val="top"/>
          </w:tcPr>
          <w:p>
            <w:pPr>
              <w:spacing w:line="317"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66</w:t>
            </w:r>
          </w:p>
        </w:tc>
        <w:tc>
          <w:tcPr>
            <w:tcW w:w="2182" w:type="dxa"/>
            <w:vAlign w:val="top"/>
          </w:tcPr>
          <w:p>
            <w:pPr>
              <w:spacing w:before="178" w:line="282" w:lineRule="auto"/>
              <w:ind w:left="17" w:right="14" w:firstLine="17"/>
              <w:rPr>
                <w:rFonts w:ascii="宋体" w:hAnsi="宋体" w:eastAsia="宋体" w:cs="宋体"/>
                <w:sz w:val="20"/>
                <w:szCs w:val="20"/>
              </w:rPr>
            </w:pPr>
            <w:r>
              <w:rPr>
                <w:rFonts w:ascii="宋体" w:hAnsi="宋体" w:eastAsia="宋体" w:cs="宋体"/>
                <w:spacing w:val="12"/>
                <w:sz w:val="20"/>
                <w:szCs w:val="20"/>
              </w:rPr>
              <w:t>固原市城市集中供热热</w:t>
            </w:r>
            <w:r>
              <w:rPr>
                <w:rFonts w:ascii="宋体" w:hAnsi="宋体" w:eastAsia="宋体" w:cs="宋体"/>
                <w:spacing w:val="6"/>
                <w:sz w:val="20"/>
                <w:szCs w:val="20"/>
              </w:rPr>
              <w:t xml:space="preserve"> 源项目</w:t>
            </w:r>
          </w:p>
        </w:tc>
        <w:tc>
          <w:tcPr>
            <w:tcW w:w="531" w:type="dxa"/>
            <w:vAlign w:val="top"/>
          </w:tcPr>
          <w:p>
            <w:pPr>
              <w:spacing w:line="285"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64" w:line="235" w:lineRule="auto"/>
              <w:ind w:left="14" w:right="10" w:firstLine="423"/>
              <w:jc w:val="both"/>
              <w:rPr>
                <w:rFonts w:ascii="宋体" w:hAnsi="宋体" w:eastAsia="宋体" w:cs="宋体"/>
                <w:sz w:val="20"/>
                <w:szCs w:val="20"/>
              </w:rPr>
            </w:pPr>
            <w:r>
              <w:rPr>
                <w:rFonts w:ascii="宋体" w:hAnsi="宋体" w:eastAsia="宋体" w:cs="宋体"/>
                <w:spacing w:val="9"/>
                <w:sz w:val="20"/>
                <w:szCs w:val="20"/>
              </w:rPr>
              <w:t>提升市区供热能力，新建集中供热热源一期，安装热水锅炉</w:t>
            </w:r>
            <w:r>
              <w:rPr>
                <w:rFonts w:ascii="宋体" w:hAnsi="宋体" w:eastAsia="宋体" w:cs="宋体"/>
                <w:spacing w:val="17"/>
                <w:sz w:val="20"/>
                <w:szCs w:val="20"/>
              </w:rPr>
              <w:t xml:space="preserve"> </w:t>
            </w:r>
            <w:r>
              <w:rPr>
                <w:rFonts w:ascii="宋体" w:hAnsi="宋体" w:eastAsia="宋体" w:cs="宋体"/>
                <w:spacing w:val="9"/>
                <w:sz w:val="20"/>
                <w:szCs w:val="20"/>
              </w:rPr>
              <w:t>6</w:t>
            </w:r>
            <w:r>
              <w:rPr>
                <w:rFonts w:ascii="宋体" w:hAnsi="宋体" w:eastAsia="宋体" w:cs="宋体"/>
                <w:spacing w:val="-20"/>
                <w:sz w:val="20"/>
                <w:szCs w:val="20"/>
              </w:rPr>
              <w:t xml:space="preserve"> </w:t>
            </w:r>
            <w:r>
              <w:rPr>
                <w:rFonts w:ascii="宋体" w:hAnsi="宋体" w:eastAsia="宋体" w:cs="宋体"/>
                <w:spacing w:val="9"/>
                <w:sz w:val="20"/>
                <w:szCs w:val="20"/>
              </w:rPr>
              <w:t>台、蒸汽锅炉</w:t>
            </w:r>
            <w:r>
              <w:rPr>
                <w:rFonts w:ascii="宋体" w:hAnsi="宋体" w:eastAsia="宋体" w:cs="宋体"/>
                <w:spacing w:val="-20"/>
                <w:sz w:val="20"/>
                <w:szCs w:val="20"/>
              </w:rPr>
              <w:t xml:space="preserve"> </w:t>
            </w:r>
            <w:r>
              <w:rPr>
                <w:rFonts w:ascii="宋体" w:hAnsi="宋体" w:eastAsia="宋体" w:cs="宋体"/>
                <w:spacing w:val="9"/>
                <w:sz w:val="20"/>
                <w:szCs w:val="20"/>
              </w:rPr>
              <w:t>1</w:t>
            </w:r>
            <w:r>
              <w:rPr>
                <w:rFonts w:ascii="宋体" w:hAnsi="宋体" w:eastAsia="宋体" w:cs="宋体"/>
                <w:spacing w:val="-20"/>
                <w:sz w:val="20"/>
                <w:szCs w:val="20"/>
              </w:rPr>
              <w:t xml:space="preserve"> </w:t>
            </w:r>
            <w:r>
              <w:rPr>
                <w:rFonts w:ascii="宋体" w:hAnsi="宋体" w:eastAsia="宋体" w:cs="宋体"/>
                <w:spacing w:val="9"/>
                <w:sz w:val="20"/>
                <w:szCs w:val="20"/>
              </w:rPr>
              <w:t>台、配套环保等附属设备</w:t>
            </w:r>
            <w:r>
              <w:rPr>
                <w:rFonts w:ascii="宋体" w:hAnsi="宋体" w:eastAsia="宋体" w:cs="宋体"/>
                <w:spacing w:val="-57"/>
                <w:sz w:val="20"/>
                <w:szCs w:val="20"/>
              </w:rPr>
              <w:t xml:space="preserve"> </w:t>
            </w:r>
            <w:r>
              <w:rPr>
                <w:rFonts w:ascii="宋体" w:hAnsi="宋体" w:eastAsia="宋体" w:cs="宋体"/>
                <w:spacing w:val="9"/>
                <w:sz w:val="20"/>
                <w:szCs w:val="20"/>
              </w:rPr>
              <w:t>，新增供热面积</w:t>
            </w:r>
            <w:r>
              <w:rPr>
                <w:rFonts w:ascii="宋体" w:hAnsi="宋体" w:eastAsia="宋体" w:cs="宋体"/>
                <w:spacing w:val="-37"/>
                <w:sz w:val="20"/>
                <w:szCs w:val="20"/>
              </w:rPr>
              <w:t xml:space="preserve"> </w:t>
            </w:r>
            <w:r>
              <w:rPr>
                <w:rFonts w:ascii="宋体" w:hAnsi="宋体" w:eastAsia="宋体" w:cs="宋体"/>
                <w:spacing w:val="9"/>
                <w:sz w:val="20"/>
                <w:szCs w:val="20"/>
              </w:rPr>
              <w:t>400</w:t>
            </w:r>
            <w:r>
              <w:rPr>
                <w:rFonts w:ascii="宋体" w:hAnsi="宋体" w:eastAsia="宋体" w:cs="宋体"/>
                <w:sz w:val="20"/>
                <w:szCs w:val="20"/>
              </w:rPr>
              <w:t xml:space="preserve"> </w:t>
            </w:r>
            <w:r>
              <w:rPr>
                <w:rFonts w:ascii="宋体" w:hAnsi="宋体" w:eastAsia="宋体" w:cs="宋体"/>
                <w:spacing w:val="6"/>
                <w:sz w:val="20"/>
                <w:szCs w:val="20"/>
              </w:rPr>
              <w:t>平方米。</w:t>
            </w:r>
          </w:p>
        </w:tc>
        <w:tc>
          <w:tcPr>
            <w:tcW w:w="1037" w:type="dxa"/>
            <w:vAlign w:val="top"/>
          </w:tcPr>
          <w:p>
            <w:pPr>
              <w:spacing w:line="318" w:lineRule="auto"/>
              <w:rPr>
                <w:rFonts w:ascii="Arial"/>
                <w:sz w:val="21"/>
              </w:rPr>
            </w:pPr>
          </w:p>
          <w:p>
            <w:pPr>
              <w:spacing w:before="65" w:line="190" w:lineRule="auto"/>
              <w:ind w:left="269"/>
              <w:rPr>
                <w:rFonts w:ascii="宋体" w:hAnsi="宋体" w:eastAsia="宋体" w:cs="宋体"/>
                <w:sz w:val="20"/>
                <w:szCs w:val="20"/>
              </w:rPr>
            </w:pPr>
            <w:r>
              <w:rPr>
                <w:rFonts w:ascii="宋体" w:hAnsi="宋体" w:eastAsia="宋体" w:cs="宋体"/>
                <w:spacing w:val="1"/>
                <w:sz w:val="20"/>
                <w:szCs w:val="20"/>
              </w:rPr>
              <w:t>87974</w:t>
            </w:r>
          </w:p>
        </w:tc>
        <w:tc>
          <w:tcPr>
            <w:tcW w:w="1177" w:type="dxa"/>
            <w:vAlign w:val="top"/>
          </w:tcPr>
          <w:p>
            <w:pPr>
              <w:spacing w:line="319"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2020-2023</w:t>
            </w:r>
          </w:p>
        </w:tc>
        <w:tc>
          <w:tcPr>
            <w:tcW w:w="1837" w:type="dxa"/>
            <w:vAlign w:val="top"/>
          </w:tcPr>
          <w:p>
            <w:pPr>
              <w:spacing w:before="184" w:line="301" w:lineRule="auto"/>
              <w:ind w:left="502" w:right="497"/>
              <w:rPr>
                <w:rFonts w:ascii="宋体" w:hAnsi="宋体" w:eastAsia="宋体" w:cs="宋体"/>
                <w:sz w:val="20"/>
                <w:szCs w:val="20"/>
              </w:rPr>
            </w:pPr>
            <w:r>
              <w:rPr>
                <w:rFonts w:ascii="宋体" w:hAnsi="宋体" w:eastAsia="宋体" w:cs="宋体"/>
                <w:spacing w:val="8"/>
                <w:sz w:val="20"/>
                <w:szCs w:val="20"/>
              </w:rPr>
              <w:t>市城管局</w:t>
            </w:r>
            <w:r>
              <w:rPr>
                <w:rFonts w:ascii="宋体" w:hAnsi="宋体" w:eastAsia="宋体" w:cs="宋体"/>
                <w:sz w:val="20"/>
                <w:szCs w:val="20"/>
              </w:rPr>
              <w:t xml:space="preserve"> </w:t>
            </w:r>
            <w:r>
              <w:rPr>
                <w:rFonts w:ascii="宋体" w:hAnsi="宋体" w:eastAsia="宋体" w:cs="宋体"/>
                <w:spacing w:val="7"/>
                <w:sz w:val="20"/>
                <w:szCs w:val="20"/>
              </w:rPr>
              <w:t>九龙集团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trPr>
        <w:tc>
          <w:tcPr>
            <w:tcW w:w="55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67</w:t>
            </w:r>
          </w:p>
        </w:tc>
        <w:tc>
          <w:tcPr>
            <w:tcW w:w="2182" w:type="dxa"/>
            <w:vAlign w:val="top"/>
          </w:tcPr>
          <w:p>
            <w:pPr>
              <w:spacing w:before="299" w:line="306" w:lineRule="auto"/>
              <w:ind w:left="12" w:right="14" w:firstLine="22"/>
              <w:jc w:val="both"/>
              <w:rPr>
                <w:rFonts w:ascii="宋体" w:hAnsi="宋体" w:eastAsia="宋体" w:cs="宋体"/>
                <w:sz w:val="20"/>
                <w:szCs w:val="20"/>
              </w:rPr>
            </w:pPr>
            <w:r>
              <w:rPr>
                <w:rFonts w:ascii="宋体" w:hAnsi="宋体" w:eastAsia="宋体" w:cs="宋体"/>
                <w:spacing w:val="12"/>
                <w:sz w:val="20"/>
                <w:szCs w:val="20"/>
              </w:rPr>
              <w:t>固原市原州区清水河沿</w:t>
            </w:r>
            <w:r>
              <w:rPr>
                <w:rFonts w:ascii="宋体" w:hAnsi="宋体" w:eastAsia="宋体" w:cs="宋体"/>
                <w:spacing w:val="6"/>
                <w:sz w:val="20"/>
                <w:szCs w:val="20"/>
              </w:rPr>
              <w:t xml:space="preserve"> </w:t>
            </w:r>
            <w:r>
              <w:rPr>
                <w:rFonts w:ascii="宋体" w:hAnsi="宋体" w:eastAsia="宋体" w:cs="宋体"/>
                <w:spacing w:val="15"/>
                <w:sz w:val="20"/>
                <w:szCs w:val="20"/>
              </w:rPr>
              <w:t>线农村污水治理及三营</w:t>
            </w:r>
            <w:r>
              <w:rPr>
                <w:rFonts w:ascii="宋体" w:hAnsi="宋体" w:eastAsia="宋体" w:cs="宋体"/>
                <w:sz w:val="20"/>
                <w:szCs w:val="20"/>
              </w:rPr>
              <w:t xml:space="preserve"> </w:t>
            </w:r>
            <w:r>
              <w:rPr>
                <w:rFonts w:ascii="宋体" w:hAnsi="宋体" w:eastAsia="宋体" w:cs="宋体"/>
                <w:spacing w:val="15"/>
                <w:sz w:val="20"/>
                <w:szCs w:val="20"/>
              </w:rPr>
              <w:t>镇赵寺村污水管网连通</w:t>
            </w:r>
            <w:r>
              <w:rPr>
                <w:rFonts w:ascii="宋体" w:hAnsi="宋体" w:eastAsia="宋体" w:cs="宋体"/>
                <w:sz w:val="20"/>
                <w:szCs w:val="20"/>
              </w:rPr>
              <w:t xml:space="preserve"> </w:t>
            </w:r>
            <w:r>
              <w:rPr>
                <w:rFonts w:ascii="宋体" w:hAnsi="宋体" w:eastAsia="宋体" w:cs="宋体"/>
                <w:spacing w:val="7"/>
                <w:sz w:val="20"/>
                <w:szCs w:val="20"/>
              </w:rPr>
              <w:t>项目</w:t>
            </w:r>
          </w:p>
        </w:tc>
        <w:tc>
          <w:tcPr>
            <w:tcW w:w="531"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6" w:line="301" w:lineRule="auto"/>
              <w:ind w:left="13" w:right="5" w:firstLine="425"/>
              <w:jc w:val="both"/>
              <w:rPr>
                <w:rFonts w:ascii="宋体" w:hAnsi="宋体" w:eastAsia="宋体" w:cs="宋体"/>
                <w:sz w:val="20"/>
                <w:szCs w:val="20"/>
              </w:rPr>
            </w:pPr>
            <w:r>
              <w:rPr>
                <w:rFonts w:ascii="宋体" w:hAnsi="宋体" w:eastAsia="宋体" w:cs="宋体"/>
                <w:spacing w:val="9"/>
                <w:sz w:val="20"/>
                <w:szCs w:val="20"/>
              </w:rPr>
              <w:t>三营镇清水河沿线的老三营村等六个村共4594</w:t>
            </w:r>
            <w:r>
              <w:rPr>
                <w:rFonts w:ascii="宋体" w:hAnsi="宋体" w:eastAsia="宋体" w:cs="宋体"/>
                <w:spacing w:val="-44"/>
                <w:sz w:val="20"/>
                <w:szCs w:val="20"/>
              </w:rPr>
              <w:t xml:space="preserve"> </w:t>
            </w:r>
            <w:r>
              <w:rPr>
                <w:rFonts w:ascii="宋体" w:hAnsi="宋体" w:eastAsia="宋体" w:cs="宋体"/>
                <w:spacing w:val="9"/>
                <w:sz w:val="20"/>
                <w:szCs w:val="20"/>
              </w:rPr>
              <w:t>户</w:t>
            </w:r>
            <w:r>
              <w:rPr>
                <w:rFonts w:ascii="宋体" w:hAnsi="宋体" w:eastAsia="宋体" w:cs="宋体"/>
                <w:spacing w:val="-42"/>
                <w:sz w:val="20"/>
                <w:szCs w:val="20"/>
              </w:rPr>
              <w:t xml:space="preserve"> </w:t>
            </w:r>
            <w:r>
              <w:rPr>
                <w:rFonts w:ascii="宋体" w:hAnsi="宋体" w:eastAsia="宋体" w:cs="宋体"/>
                <w:spacing w:val="9"/>
                <w:sz w:val="20"/>
                <w:szCs w:val="20"/>
              </w:rPr>
              <w:t>17015人配</w:t>
            </w:r>
            <w:r>
              <w:rPr>
                <w:rFonts w:ascii="宋体" w:hAnsi="宋体" w:eastAsia="宋体" w:cs="宋体"/>
                <w:sz w:val="20"/>
                <w:szCs w:val="20"/>
              </w:rPr>
              <w:t xml:space="preserve"> </w:t>
            </w:r>
            <w:r>
              <w:rPr>
                <w:rFonts w:ascii="宋体" w:hAnsi="宋体" w:eastAsia="宋体" w:cs="宋体"/>
                <w:spacing w:val="11"/>
                <w:sz w:val="20"/>
                <w:szCs w:val="20"/>
              </w:rPr>
              <w:t>套污水管网，将生活污水接入三营污水处理厂主管网。赵</w:t>
            </w:r>
            <w:r>
              <w:rPr>
                <w:rFonts w:ascii="宋体" w:hAnsi="宋体" w:eastAsia="宋体" w:cs="宋体"/>
                <w:spacing w:val="10"/>
                <w:sz w:val="20"/>
                <w:szCs w:val="20"/>
              </w:rPr>
              <w:t>寺村污</w:t>
            </w:r>
            <w:r>
              <w:rPr>
                <w:rFonts w:ascii="宋体" w:hAnsi="宋体" w:eastAsia="宋体" w:cs="宋体"/>
                <w:sz w:val="20"/>
                <w:szCs w:val="20"/>
              </w:rPr>
              <w:t xml:space="preserve"> </w:t>
            </w:r>
            <w:r>
              <w:rPr>
                <w:rFonts w:ascii="宋体" w:hAnsi="宋体" w:eastAsia="宋体" w:cs="宋体"/>
                <w:spacing w:val="6"/>
                <w:sz w:val="20"/>
                <w:szCs w:val="20"/>
              </w:rPr>
              <w:t>水管网连通工程，总规划管线长</w:t>
            </w:r>
            <w:r>
              <w:rPr>
                <w:rFonts w:ascii="宋体" w:hAnsi="宋体" w:eastAsia="宋体" w:cs="宋体"/>
                <w:spacing w:val="-39"/>
                <w:sz w:val="20"/>
                <w:szCs w:val="20"/>
              </w:rPr>
              <w:t xml:space="preserve"> </w:t>
            </w:r>
            <w:r>
              <w:rPr>
                <w:rFonts w:ascii="宋体" w:hAnsi="宋体" w:eastAsia="宋体" w:cs="宋体"/>
                <w:spacing w:val="6"/>
                <w:sz w:val="20"/>
                <w:szCs w:val="20"/>
              </w:rPr>
              <w:t>2.5</w:t>
            </w:r>
            <w:r>
              <w:rPr>
                <w:rFonts w:ascii="宋体" w:hAnsi="宋体" w:eastAsia="宋体" w:cs="宋体"/>
                <w:spacing w:val="-43"/>
                <w:sz w:val="20"/>
                <w:szCs w:val="20"/>
              </w:rPr>
              <w:t xml:space="preserve"> </w:t>
            </w:r>
            <w:r>
              <w:rPr>
                <w:rFonts w:ascii="宋体" w:hAnsi="宋体" w:eastAsia="宋体" w:cs="宋体"/>
                <w:spacing w:val="6"/>
                <w:sz w:val="20"/>
                <w:szCs w:val="20"/>
              </w:rPr>
              <w:t>公里，化</w:t>
            </w:r>
            <w:r>
              <w:rPr>
                <w:rFonts w:ascii="宋体" w:hAnsi="宋体" w:eastAsia="宋体" w:cs="宋体"/>
                <w:spacing w:val="5"/>
                <w:sz w:val="20"/>
                <w:szCs w:val="20"/>
              </w:rPr>
              <w:t>粪池</w:t>
            </w:r>
            <w:r>
              <w:rPr>
                <w:rFonts w:ascii="宋体" w:hAnsi="宋体" w:eastAsia="宋体" w:cs="宋体"/>
                <w:spacing w:val="-36"/>
                <w:sz w:val="20"/>
                <w:szCs w:val="20"/>
              </w:rPr>
              <w:t xml:space="preserve"> </w:t>
            </w:r>
            <w:r>
              <w:rPr>
                <w:rFonts w:ascii="宋体" w:hAnsi="宋体" w:eastAsia="宋体" w:cs="宋体"/>
                <w:spacing w:val="5"/>
                <w:sz w:val="20"/>
                <w:szCs w:val="20"/>
              </w:rPr>
              <w:t>30</w:t>
            </w:r>
            <w:r>
              <w:rPr>
                <w:rFonts w:ascii="宋体" w:hAnsi="宋体" w:eastAsia="宋体" w:cs="宋体"/>
                <w:spacing w:val="-41"/>
                <w:sz w:val="20"/>
                <w:szCs w:val="20"/>
              </w:rPr>
              <w:t xml:space="preserve"> </w:t>
            </w:r>
            <w:r>
              <w:rPr>
                <w:rFonts w:ascii="宋体" w:hAnsi="宋体" w:eastAsia="宋体" w:cs="宋体"/>
                <w:spacing w:val="5"/>
                <w:sz w:val="20"/>
                <w:szCs w:val="20"/>
              </w:rPr>
              <w:t>立方。头营</w:t>
            </w:r>
            <w:r>
              <w:rPr>
                <w:rFonts w:ascii="宋体" w:hAnsi="宋体" w:eastAsia="宋体" w:cs="宋体"/>
                <w:sz w:val="20"/>
                <w:szCs w:val="20"/>
              </w:rPr>
              <w:t xml:space="preserve"> </w:t>
            </w:r>
            <w:r>
              <w:rPr>
                <w:rFonts w:ascii="宋体" w:hAnsi="宋体" w:eastAsia="宋体" w:cs="宋体"/>
                <w:spacing w:val="8"/>
                <w:sz w:val="20"/>
                <w:szCs w:val="20"/>
              </w:rPr>
              <w:t>镇清水河沿线的圆德村等七个村共有</w:t>
            </w:r>
            <w:r>
              <w:rPr>
                <w:rFonts w:ascii="宋体" w:hAnsi="宋体" w:eastAsia="宋体" w:cs="宋体"/>
                <w:spacing w:val="-40"/>
                <w:sz w:val="20"/>
                <w:szCs w:val="20"/>
              </w:rPr>
              <w:t xml:space="preserve"> </w:t>
            </w:r>
            <w:r>
              <w:rPr>
                <w:rFonts w:ascii="宋体" w:hAnsi="宋体" w:eastAsia="宋体" w:cs="宋体"/>
                <w:spacing w:val="8"/>
                <w:sz w:val="20"/>
                <w:szCs w:val="20"/>
              </w:rPr>
              <w:t>4911 户</w:t>
            </w:r>
            <w:r>
              <w:rPr>
                <w:rFonts w:ascii="宋体" w:hAnsi="宋体" w:eastAsia="宋体" w:cs="宋体"/>
                <w:spacing w:val="33"/>
                <w:sz w:val="20"/>
                <w:szCs w:val="20"/>
              </w:rPr>
              <w:t xml:space="preserve"> </w:t>
            </w:r>
            <w:r>
              <w:rPr>
                <w:rFonts w:ascii="宋体" w:hAnsi="宋体" w:eastAsia="宋体" w:cs="宋体"/>
                <w:spacing w:val="8"/>
                <w:sz w:val="20"/>
                <w:szCs w:val="20"/>
              </w:rPr>
              <w:t>15766</w:t>
            </w:r>
            <w:r>
              <w:rPr>
                <w:rFonts w:ascii="宋体" w:hAnsi="宋体" w:eastAsia="宋体" w:cs="宋体"/>
                <w:spacing w:val="-42"/>
                <w:sz w:val="20"/>
                <w:szCs w:val="20"/>
              </w:rPr>
              <w:t xml:space="preserve"> </w:t>
            </w:r>
            <w:r>
              <w:rPr>
                <w:rFonts w:ascii="宋体" w:hAnsi="宋体" w:eastAsia="宋体" w:cs="宋体"/>
                <w:spacing w:val="8"/>
                <w:sz w:val="20"/>
                <w:szCs w:val="20"/>
              </w:rPr>
              <w:t>人农户配套</w:t>
            </w:r>
            <w:r>
              <w:rPr>
                <w:rFonts w:ascii="宋体" w:hAnsi="宋体" w:eastAsia="宋体" w:cs="宋体"/>
                <w:sz w:val="20"/>
                <w:szCs w:val="20"/>
              </w:rPr>
              <w:t xml:space="preserve"> </w:t>
            </w:r>
            <w:r>
              <w:rPr>
                <w:rFonts w:ascii="宋体" w:hAnsi="宋体" w:eastAsia="宋体" w:cs="宋体"/>
                <w:spacing w:val="8"/>
                <w:sz w:val="20"/>
                <w:szCs w:val="20"/>
              </w:rPr>
              <w:t>污水管网，将生活污水接入集污主管网，化粪池</w:t>
            </w:r>
            <w:r>
              <w:rPr>
                <w:rFonts w:ascii="宋体" w:hAnsi="宋体" w:eastAsia="宋体" w:cs="宋体"/>
                <w:spacing w:val="-30"/>
                <w:sz w:val="20"/>
                <w:szCs w:val="20"/>
              </w:rPr>
              <w:t xml:space="preserve"> </w:t>
            </w:r>
            <w:r>
              <w:rPr>
                <w:rFonts w:ascii="宋体" w:hAnsi="宋体" w:eastAsia="宋体" w:cs="宋体"/>
                <w:spacing w:val="8"/>
                <w:sz w:val="20"/>
                <w:szCs w:val="20"/>
              </w:rPr>
              <w:t>30</w:t>
            </w:r>
            <w:r>
              <w:rPr>
                <w:rFonts w:ascii="宋体" w:hAnsi="宋体" w:eastAsia="宋体" w:cs="宋体"/>
                <w:spacing w:val="-41"/>
                <w:sz w:val="20"/>
                <w:szCs w:val="20"/>
              </w:rPr>
              <w:t xml:space="preserve"> </w:t>
            </w:r>
            <w:r>
              <w:rPr>
                <w:rFonts w:ascii="宋体" w:hAnsi="宋体" w:eastAsia="宋体" w:cs="宋体"/>
                <w:spacing w:val="8"/>
                <w:sz w:val="20"/>
                <w:szCs w:val="20"/>
              </w:rPr>
              <w:t>立方。</w:t>
            </w:r>
          </w:p>
        </w:tc>
        <w:tc>
          <w:tcPr>
            <w:tcW w:w="1037"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190" w:lineRule="auto"/>
              <w:ind w:left="314"/>
              <w:rPr>
                <w:rFonts w:ascii="宋体" w:hAnsi="宋体" w:eastAsia="宋体" w:cs="宋体"/>
                <w:sz w:val="20"/>
                <w:szCs w:val="20"/>
              </w:rPr>
            </w:pPr>
            <w:r>
              <w:rPr>
                <w:rFonts w:ascii="宋体" w:hAnsi="宋体" w:eastAsia="宋体" w:cs="宋体"/>
                <w:spacing w:val="2"/>
                <w:sz w:val="20"/>
                <w:szCs w:val="20"/>
              </w:rPr>
              <w:t>5000</w:t>
            </w:r>
          </w:p>
        </w:tc>
        <w:tc>
          <w:tcPr>
            <w:tcW w:w="1177"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559" w:type="dxa"/>
            <w:vAlign w:val="top"/>
          </w:tcPr>
          <w:p>
            <w:pPr>
              <w:spacing w:line="431" w:lineRule="auto"/>
              <w:rPr>
                <w:rFonts w:ascii="Arial"/>
                <w:sz w:val="21"/>
              </w:rPr>
            </w:pPr>
          </w:p>
          <w:p>
            <w:pPr>
              <w:spacing w:before="65" w:line="190" w:lineRule="auto"/>
              <w:ind w:left="179"/>
              <w:rPr>
                <w:rFonts w:ascii="宋体" w:hAnsi="宋体" w:eastAsia="宋体" w:cs="宋体"/>
                <w:sz w:val="20"/>
                <w:szCs w:val="20"/>
              </w:rPr>
            </w:pPr>
            <w:r>
              <w:rPr>
                <w:rFonts w:ascii="宋体" w:hAnsi="宋体" w:eastAsia="宋体" w:cs="宋体"/>
                <w:sz w:val="20"/>
                <w:szCs w:val="20"/>
              </w:rPr>
              <w:t>68</w:t>
            </w:r>
          </w:p>
        </w:tc>
        <w:tc>
          <w:tcPr>
            <w:tcW w:w="2182" w:type="dxa"/>
            <w:vAlign w:val="top"/>
          </w:tcPr>
          <w:p>
            <w:pPr>
              <w:spacing w:before="299" w:line="300" w:lineRule="auto"/>
              <w:ind w:left="12" w:right="14" w:firstLine="21"/>
              <w:rPr>
                <w:rFonts w:ascii="宋体" w:hAnsi="宋体" w:eastAsia="宋体" w:cs="宋体"/>
                <w:sz w:val="20"/>
                <w:szCs w:val="20"/>
              </w:rPr>
            </w:pPr>
            <w:r>
              <w:rPr>
                <w:rFonts w:ascii="宋体" w:hAnsi="宋体" w:eastAsia="宋体" w:cs="宋体"/>
                <w:spacing w:val="12"/>
                <w:sz w:val="20"/>
                <w:szCs w:val="20"/>
              </w:rPr>
              <w:t>固原市生活垃圾卫生填</w:t>
            </w:r>
            <w:r>
              <w:rPr>
                <w:rFonts w:ascii="宋体" w:hAnsi="宋体" w:eastAsia="宋体" w:cs="宋体"/>
                <w:spacing w:val="6"/>
                <w:sz w:val="20"/>
                <w:szCs w:val="20"/>
              </w:rPr>
              <w:t xml:space="preserve"> </w:t>
            </w:r>
            <w:r>
              <w:rPr>
                <w:rFonts w:ascii="宋体" w:hAnsi="宋体" w:eastAsia="宋体" w:cs="宋体"/>
                <w:spacing w:val="9"/>
                <w:sz w:val="20"/>
                <w:szCs w:val="20"/>
              </w:rPr>
              <w:t>埋场一期工程封场项目</w:t>
            </w:r>
          </w:p>
        </w:tc>
        <w:tc>
          <w:tcPr>
            <w:tcW w:w="531" w:type="dxa"/>
            <w:vAlign w:val="top"/>
          </w:tcPr>
          <w:p>
            <w:pPr>
              <w:spacing w:line="399"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30" w:line="291" w:lineRule="auto"/>
              <w:ind w:left="15" w:right="8" w:firstLine="418"/>
              <w:jc w:val="both"/>
              <w:rPr>
                <w:rFonts w:ascii="宋体" w:hAnsi="宋体" w:eastAsia="宋体" w:cs="宋体"/>
                <w:sz w:val="20"/>
                <w:szCs w:val="20"/>
              </w:rPr>
            </w:pPr>
            <w:r>
              <w:rPr>
                <w:rFonts w:ascii="宋体" w:hAnsi="宋体" w:eastAsia="宋体" w:cs="宋体"/>
                <w:spacing w:val="11"/>
                <w:sz w:val="20"/>
                <w:szCs w:val="20"/>
              </w:rPr>
              <w:t>对现有生活垃圾填埋场进行导水、导气、污水处理、景</w:t>
            </w:r>
            <w:r>
              <w:rPr>
                <w:rFonts w:ascii="宋体" w:hAnsi="宋体" w:eastAsia="宋体" w:cs="宋体"/>
                <w:spacing w:val="10"/>
                <w:sz w:val="20"/>
                <w:szCs w:val="20"/>
              </w:rPr>
              <w:t>观绿</w:t>
            </w:r>
            <w:r>
              <w:rPr>
                <w:rFonts w:ascii="宋体" w:hAnsi="宋体" w:eastAsia="宋体" w:cs="宋体"/>
                <w:sz w:val="20"/>
                <w:szCs w:val="20"/>
              </w:rPr>
              <w:t xml:space="preserve"> </w:t>
            </w:r>
            <w:r>
              <w:rPr>
                <w:rFonts w:ascii="宋体" w:hAnsi="宋体" w:eastAsia="宋体" w:cs="宋体"/>
                <w:spacing w:val="4"/>
                <w:sz w:val="20"/>
                <w:szCs w:val="20"/>
              </w:rPr>
              <w:t>化工程</w:t>
            </w:r>
            <w:r>
              <w:rPr>
                <w:rFonts w:ascii="宋体" w:hAnsi="宋体" w:eastAsia="宋体" w:cs="宋体"/>
                <w:spacing w:val="-8"/>
                <w:sz w:val="20"/>
                <w:szCs w:val="20"/>
              </w:rPr>
              <w:t xml:space="preserve"> </w:t>
            </w:r>
            <w:r>
              <w:rPr>
                <w:rFonts w:ascii="宋体" w:hAnsi="宋体" w:eastAsia="宋体" w:cs="宋体"/>
                <w:spacing w:val="4"/>
                <w:sz w:val="20"/>
                <w:szCs w:val="20"/>
              </w:rPr>
              <w:t>12.56</w:t>
            </w:r>
            <w:r>
              <w:rPr>
                <w:rFonts w:ascii="宋体" w:hAnsi="宋体" w:eastAsia="宋体" w:cs="宋体"/>
                <w:spacing w:val="-35"/>
                <w:sz w:val="20"/>
                <w:szCs w:val="20"/>
              </w:rPr>
              <w:t xml:space="preserve"> </w:t>
            </w:r>
            <w:r>
              <w:rPr>
                <w:rFonts w:ascii="宋体" w:hAnsi="宋体" w:eastAsia="宋体" w:cs="宋体"/>
                <w:spacing w:val="4"/>
                <w:sz w:val="20"/>
                <w:szCs w:val="20"/>
              </w:rPr>
              <w:t>万平方米及绿化相关配套</w:t>
            </w:r>
            <w:r>
              <w:rPr>
                <w:rFonts w:ascii="宋体" w:hAnsi="宋体" w:eastAsia="宋体" w:cs="宋体"/>
                <w:spacing w:val="-59"/>
                <w:sz w:val="20"/>
                <w:szCs w:val="20"/>
              </w:rPr>
              <w:t xml:space="preserve"> </w:t>
            </w:r>
            <w:r>
              <w:rPr>
                <w:rFonts w:ascii="宋体" w:hAnsi="宋体" w:eastAsia="宋体" w:cs="宋体"/>
                <w:spacing w:val="4"/>
                <w:sz w:val="20"/>
                <w:szCs w:val="20"/>
              </w:rPr>
              <w:t>，垂直防渗墙</w:t>
            </w:r>
            <w:r>
              <w:rPr>
                <w:rFonts w:ascii="宋体" w:hAnsi="宋体" w:eastAsia="宋体" w:cs="宋体"/>
                <w:spacing w:val="-20"/>
                <w:sz w:val="20"/>
                <w:szCs w:val="20"/>
              </w:rPr>
              <w:t xml:space="preserve"> </w:t>
            </w:r>
            <w:r>
              <w:rPr>
                <w:rFonts w:ascii="宋体" w:hAnsi="宋体" w:eastAsia="宋体" w:cs="宋体"/>
                <w:spacing w:val="4"/>
                <w:sz w:val="20"/>
                <w:szCs w:val="20"/>
              </w:rPr>
              <w:t>150</w:t>
            </w:r>
            <w:r>
              <w:rPr>
                <w:rFonts w:ascii="宋体" w:hAnsi="宋体" w:eastAsia="宋体" w:cs="宋体"/>
                <w:spacing w:val="-36"/>
                <w:sz w:val="20"/>
                <w:szCs w:val="20"/>
              </w:rPr>
              <w:t xml:space="preserve"> </w:t>
            </w:r>
            <w:r>
              <w:rPr>
                <w:rFonts w:ascii="宋体" w:hAnsi="宋体" w:eastAsia="宋体" w:cs="宋体"/>
                <w:spacing w:val="4"/>
                <w:sz w:val="20"/>
                <w:szCs w:val="20"/>
              </w:rPr>
              <w:t>米</w:t>
            </w:r>
            <w:r>
              <w:rPr>
                <w:rFonts w:ascii="宋体" w:hAnsi="宋体" w:eastAsia="宋体" w:cs="宋体"/>
                <w:spacing w:val="-58"/>
                <w:sz w:val="20"/>
                <w:szCs w:val="20"/>
              </w:rPr>
              <w:t xml:space="preserve"> </w:t>
            </w:r>
            <w:r>
              <w:rPr>
                <w:rFonts w:ascii="宋体" w:hAnsi="宋体" w:eastAsia="宋体" w:cs="宋体"/>
                <w:spacing w:val="4"/>
                <w:sz w:val="20"/>
                <w:szCs w:val="20"/>
              </w:rPr>
              <w:t>，地</w:t>
            </w:r>
            <w:r>
              <w:rPr>
                <w:rFonts w:ascii="宋体" w:hAnsi="宋体" w:eastAsia="宋体" w:cs="宋体"/>
                <w:sz w:val="20"/>
                <w:szCs w:val="20"/>
              </w:rPr>
              <w:t xml:space="preserve"> </w:t>
            </w:r>
            <w:r>
              <w:rPr>
                <w:rFonts w:ascii="宋体" w:hAnsi="宋体" w:eastAsia="宋体" w:cs="宋体"/>
                <w:spacing w:val="4"/>
                <w:sz w:val="20"/>
                <w:szCs w:val="20"/>
              </w:rPr>
              <w:t>下水监测井</w:t>
            </w:r>
            <w:r>
              <w:rPr>
                <w:rFonts w:ascii="宋体" w:hAnsi="宋体" w:eastAsia="宋体" w:cs="宋体"/>
                <w:spacing w:val="-26"/>
                <w:sz w:val="20"/>
                <w:szCs w:val="20"/>
              </w:rPr>
              <w:t xml:space="preserve"> </w:t>
            </w:r>
            <w:r>
              <w:rPr>
                <w:rFonts w:ascii="宋体" w:hAnsi="宋体" w:eastAsia="宋体" w:cs="宋体"/>
                <w:spacing w:val="4"/>
                <w:sz w:val="20"/>
                <w:szCs w:val="20"/>
              </w:rPr>
              <w:t>3</w:t>
            </w:r>
            <w:r>
              <w:rPr>
                <w:rFonts w:ascii="宋体" w:hAnsi="宋体" w:eastAsia="宋体" w:cs="宋体"/>
                <w:spacing w:val="-39"/>
                <w:sz w:val="20"/>
                <w:szCs w:val="20"/>
              </w:rPr>
              <w:t xml:space="preserve"> </w:t>
            </w:r>
            <w:r>
              <w:rPr>
                <w:rFonts w:ascii="宋体" w:hAnsi="宋体" w:eastAsia="宋体" w:cs="宋体"/>
                <w:spacing w:val="4"/>
                <w:sz w:val="20"/>
                <w:szCs w:val="20"/>
              </w:rPr>
              <w:t>座，厂区围栏</w:t>
            </w:r>
            <w:r>
              <w:rPr>
                <w:rFonts w:ascii="宋体" w:hAnsi="宋体" w:eastAsia="宋体" w:cs="宋体"/>
                <w:spacing w:val="-22"/>
                <w:sz w:val="20"/>
                <w:szCs w:val="20"/>
              </w:rPr>
              <w:t xml:space="preserve"> </w:t>
            </w:r>
            <w:r>
              <w:rPr>
                <w:rFonts w:ascii="宋体" w:hAnsi="宋体" w:eastAsia="宋体" w:cs="宋体"/>
                <w:spacing w:val="4"/>
                <w:sz w:val="20"/>
                <w:szCs w:val="20"/>
              </w:rPr>
              <w:t>1995</w:t>
            </w:r>
            <w:r>
              <w:rPr>
                <w:rFonts w:ascii="宋体" w:hAnsi="宋体" w:eastAsia="宋体" w:cs="宋体"/>
                <w:spacing w:val="-41"/>
                <w:sz w:val="20"/>
                <w:szCs w:val="20"/>
              </w:rPr>
              <w:t xml:space="preserve"> </w:t>
            </w:r>
            <w:r>
              <w:rPr>
                <w:rFonts w:ascii="宋体" w:hAnsi="宋体" w:eastAsia="宋体" w:cs="宋体"/>
                <w:spacing w:val="4"/>
                <w:sz w:val="20"/>
                <w:szCs w:val="20"/>
              </w:rPr>
              <w:t>米。</w:t>
            </w:r>
          </w:p>
        </w:tc>
        <w:tc>
          <w:tcPr>
            <w:tcW w:w="1037" w:type="dxa"/>
            <w:vAlign w:val="top"/>
          </w:tcPr>
          <w:p>
            <w:pPr>
              <w:spacing w:line="433" w:lineRule="auto"/>
              <w:rPr>
                <w:rFonts w:ascii="Arial"/>
                <w:sz w:val="21"/>
              </w:rPr>
            </w:pPr>
          </w:p>
          <w:p>
            <w:pPr>
              <w:spacing w:before="65" w:line="188" w:lineRule="auto"/>
              <w:ind w:left="317"/>
              <w:rPr>
                <w:rFonts w:ascii="宋体" w:hAnsi="宋体" w:eastAsia="宋体" w:cs="宋体"/>
                <w:sz w:val="20"/>
                <w:szCs w:val="20"/>
              </w:rPr>
            </w:pPr>
            <w:r>
              <w:rPr>
                <w:rFonts w:ascii="宋体" w:hAnsi="宋体" w:eastAsia="宋体" w:cs="宋体"/>
                <w:spacing w:val="1"/>
                <w:sz w:val="20"/>
                <w:szCs w:val="20"/>
              </w:rPr>
              <w:t>3000</w:t>
            </w:r>
          </w:p>
        </w:tc>
        <w:tc>
          <w:tcPr>
            <w:tcW w:w="1177" w:type="dxa"/>
            <w:vAlign w:val="top"/>
          </w:tcPr>
          <w:p>
            <w:pPr>
              <w:spacing w:line="432"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402"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559" w:type="dxa"/>
            <w:vAlign w:val="top"/>
          </w:tcPr>
          <w:p>
            <w:pPr>
              <w:spacing w:line="432" w:lineRule="auto"/>
              <w:rPr>
                <w:rFonts w:ascii="Arial"/>
                <w:sz w:val="21"/>
              </w:rPr>
            </w:pPr>
          </w:p>
          <w:p>
            <w:pPr>
              <w:spacing w:before="65" w:line="191" w:lineRule="auto"/>
              <w:ind w:left="179"/>
              <w:rPr>
                <w:rFonts w:ascii="宋体" w:hAnsi="宋体" w:eastAsia="宋体" w:cs="宋体"/>
                <w:sz w:val="20"/>
                <w:szCs w:val="20"/>
              </w:rPr>
            </w:pPr>
            <w:r>
              <w:rPr>
                <w:rFonts w:ascii="宋体" w:hAnsi="宋体" w:eastAsia="宋体" w:cs="宋体"/>
                <w:sz w:val="20"/>
                <w:szCs w:val="20"/>
              </w:rPr>
              <w:t>69</w:t>
            </w:r>
          </w:p>
        </w:tc>
        <w:tc>
          <w:tcPr>
            <w:tcW w:w="2182" w:type="dxa"/>
            <w:vAlign w:val="top"/>
          </w:tcPr>
          <w:p>
            <w:pPr>
              <w:spacing w:before="298" w:line="302" w:lineRule="auto"/>
              <w:ind w:left="53" w:right="14" w:hanging="39"/>
              <w:rPr>
                <w:rFonts w:ascii="宋体" w:hAnsi="宋体" w:eastAsia="宋体" w:cs="宋体"/>
                <w:sz w:val="20"/>
                <w:szCs w:val="20"/>
              </w:rPr>
            </w:pPr>
            <w:r>
              <w:rPr>
                <w:rFonts w:ascii="宋体" w:hAnsi="宋体" w:eastAsia="宋体" w:cs="宋体"/>
                <w:spacing w:val="14"/>
                <w:sz w:val="20"/>
                <w:szCs w:val="20"/>
              </w:rPr>
              <w:t>原州区乡镇气化建设项</w:t>
            </w:r>
            <w:r>
              <w:rPr>
                <w:rFonts w:ascii="宋体" w:hAnsi="宋体" w:eastAsia="宋体" w:cs="宋体"/>
                <w:spacing w:val="7"/>
                <w:sz w:val="20"/>
                <w:szCs w:val="20"/>
              </w:rPr>
              <w:t xml:space="preserve"> </w:t>
            </w:r>
            <w:r>
              <w:rPr>
                <w:rFonts w:ascii="宋体" w:hAnsi="宋体" w:eastAsia="宋体" w:cs="宋体"/>
                <w:sz w:val="20"/>
                <w:szCs w:val="20"/>
              </w:rPr>
              <w:t>目</w:t>
            </w:r>
          </w:p>
        </w:tc>
        <w:tc>
          <w:tcPr>
            <w:tcW w:w="531" w:type="dxa"/>
            <w:vAlign w:val="top"/>
          </w:tcPr>
          <w:p>
            <w:pPr>
              <w:spacing w:line="400"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27" w:line="292" w:lineRule="auto"/>
              <w:ind w:left="14" w:right="10" w:firstLine="421"/>
              <w:jc w:val="both"/>
              <w:rPr>
                <w:rFonts w:ascii="宋体" w:hAnsi="宋体" w:eastAsia="宋体" w:cs="宋体"/>
                <w:sz w:val="20"/>
                <w:szCs w:val="20"/>
              </w:rPr>
            </w:pPr>
            <w:r>
              <w:rPr>
                <w:rFonts w:ascii="宋体" w:hAnsi="宋体" w:eastAsia="宋体" w:cs="宋体"/>
                <w:sz w:val="20"/>
                <w:szCs w:val="20"/>
              </w:rPr>
              <w:t>加大能源基础设施建设，新建天然气门站</w:t>
            </w:r>
            <w:r>
              <w:rPr>
                <w:rFonts w:ascii="宋体" w:hAnsi="宋体" w:eastAsia="宋体" w:cs="宋体"/>
                <w:spacing w:val="-29"/>
                <w:sz w:val="20"/>
                <w:szCs w:val="20"/>
              </w:rPr>
              <w:t xml:space="preserve"> </w:t>
            </w:r>
            <w:r>
              <w:rPr>
                <w:rFonts w:ascii="宋体" w:hAnsi="宋体" w:eastAsia="宋体" w:cs="宋体"/>
                <w:sz w:val="20"/>
                <w:szCs w:val="20"/>
              </w:rPr>
              <w:t>1</w:t>
            </w:r>
            <w:r>
              <w:rPr>
                <w:rFonts w:ascii="宋体" w:hAnsi="宋体" w:eastAsia="宋体" w:cs="宋体"/>
                <w:spacing w:val="-46"/>
                <w:sz w:val="20"/>
                <w:szCs w:val="20"/>
              </w:rPr>
              <w:t xml:space="preserve"> </w:t>
            </w:r>
            <w:r>
              <w:rPr>
                <w:rFonts w:ascii="宋体" w:hAnsi="宋体" w:eastAsia="宋体" w:cs="宋体"/>
                <w:spacing w:val="-1"/>
                <w:sz w:val="20"/>
                <w:szCs w:val="20"/>
              </w:rPr>
              <w:t>座，占地面积</w:t>
            </w:r>
            <w:r>
              <w:rPr>
                <w:rFonts w:ascii="宋体" w:hAnsi="宋体" w:eastAsia="宋体" w:cs="宋体"/>
                <w:spacing w:val="-30"/>
                <w:sz w:val="20"/>
                <w:szCs w:val="20"/>
              </w:rPr>
              <w:t xml:space="preserve"> </w:t>
            </w:r>
            <w:r>
              <w:rPr>
                <w:rFonts w:ascii="宋体" w:hAnsi="宋体" w:eastAsia="宋体" w:cs="宋体"/>
                <w:spacing w:val="-1"/>
                <w:sz w:val="20"/>
                <w:szCs w:val="20"/>
              </w:rPr>
              <w:t>1870</w:t>
            </w:r>
            <w:r>
              <w:rPr>
                <w:rFonts w:ascii="宋体" w:hAnsi="宋体" w:eastAsia="宋体" w:cs="宋体"/>
                <w:sz w:val="20"/>
                <w:szCs w:val="20"/>
              </w:rPr>
              <w:t xml:space="preserve"> </w:t>
            </w:r>
            <w:r>
              <w:rPr>
                <w:rFonts w:ascii="宋体" w:hAnsi="宋体" w:eastAsia="宋体" w:cs="宋体"/>
                <w:spacing w:val="10"/>
                <w:sz w:val="20"/>
                <w:szCs w:val="20"/>
              </w:rPr>
              <w:t>平方米。由门站引至原州区所有乡镇敷设中压管道</w:t>
            </w:r>
            <w:r>
              <w:rPr>
                <w:rFonts w:ascii="宋体" w:hAnsi="宋体" w:eastAsia="宋体" w:cs="宋体"/>
                <w:spacing w:val="-39"/>
                <w:sz w:val="20"/>
                <w:szCs w:val="20"/>
              </w:rPr>
              <w:t xml:space="preserve"> </w:t>
            </w:r>
            <w:r>
              <w:rPr>
                <w:rFonts w:ascii="宋体" w:hAnsi="宋体" w:eastAsia="宋体" w:cs="宋体"/>
                <w:spacing w:val="10"/>
                <w:sz w:val="20"/>
                <w:szCs w:val="20"/>
              </w:rPr>
              <w:t>240</w:t>
            </w:r>
            <w:r>
              <w:rPr>
                <w:rFonts w:ascii="宋体" w:hAnsi="宋体" w:eastAsia="宋体" w:cs="宋体"/>
                <w:spacing w:val="-40"/>
                <w:sz w:val="20"/>
                <w:szCs w:val="20"/>
              </w:rPr>
              <w:t xml:space="preserve"> </w:t>
            </w:r>
            <w:r>
              <w:rPr>
                <w:rFonts w:ascii="宋体" w:hAnsi="宋体" w:eastAsia="宋体" w:cs="宋体"/>
                <w:spacing w:val="9"/>
                <w:sz w:val="20"/>
                <w:szCs w:val="20"/>
              </w:rPr>
              <w:t>公里，供</w:t>
            </w:r>
            <w:r>
              <w:rPr>
                <w:rFonts w:ascii="宋体" w:hAnsi="宋体" w:eastAsia="宋体" w:cs="宋体"/>
                <w:sz w:val="20"/>
                <w:szCs w:val="20"/>
              </w:rPr>
              <w:t xml:space="preserve"> </w:t>
            </w:r>
            <w:r>
              <w:rPr>
                <w:rFonts w:ascii="宋体" w:hAnsi="宋体" w:eastAsia="宋体" w:cs="宋体"/>
                <w:spacing w:val="7"/>
                <w:sz w:val="20"/>
                <w:szCs w:val="20"/>
              </w:rPr>
              <w:t>居民用户用气。</w:t>
            </w:r>
          </w:p>
        </w:tc>
        <w:tc>
          <w:tcPr>
            <w:tcW w:w="1037" w:type="dxa"/>
            <w:vAlign w:val="top"/>
          </w:tcPr>
          <w:p>
            <w:pPr>
              <w:spacing w:line="432" w:lineRule="auto"/>
              <w:rPr>
                <w:rFonts w:ascii="Arial"/>
                <w:sz w:val="21"/>
              </w:rPr>
            </w:pPr>
          </w:p>
          <w:p>
            <w:pPr>
              <w:spacing w:before="65" w:line="190" w:lineRule="auto"/>
              <w:ind w:left="280"/>
              <w:rPr>
                <w:rFonts w:ascii="宋体" w:hAnsi="宋体" w:eastAsia="宋体" w:cs="宋体"/>
                <w:sz w:val="20"/>
                <w:szCs w:val="20"/>
              </w:rPr>
            </w:pPr>
            <w:r>
              <w:rPr>
                <w:rFonts w:ascii="宋体" w:hAnsi="宋体" w:eastAsia="宋体" w:cs="宋体"/>
                <w:spacing w:val="-1"/>
                <w:sz w:val="20"/>
                <w:szCs w:val="20"/>
              </w:rPr>
              <w:t>17251</w:t>
            </w:r>
          </w:p>
        </w:tc>
        <w:tc>
          <w:tcPr>
            <w:tcW w:w="1177" w:type="dxa"/>
            <w:vAlign w:val="top"/>
          </w:tcPr>
          <w:p>
            <w:pPr>
              <w:spacing w:line="433"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403"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559" w:type="dxa"/>
            <w:vAlign w:val="top"/>
          </w:tcPr>
          <w:p>
            <w:pPr>
              <w:spacing w:line="435" w:lineRule="auto"/>
              <w:rPr>
                <w:rFonts w:ascii="Arial"/>
                <w:sz w:val="21"/>
              </w:rPr>
            </w:pPr>
          </w:p>
          <w:p>
            <w:pPr>
              <w:spacing w:before="65" w:line="188" w:lineRule="auto"/>
              <w:ind w:left="176"/>
              <w:rPr>
                <w:rFonts w:ascii="宋体" w:hAnsi="宋体" w:eastAsia="宋体" w:cs="宋体"/>
                <w:sz w:val="20"/>
                <w:szCs w:val="20"/>
              </w:rPr>
            </w:pPr>
            <w:r>
              <w:rPr>
                <w:rFonts w:ascii="宋体" w:hAnsi="宋体" w:eastAsia="宋体" w:cs="宋体"/>
                <w:spacing w:val="1"/>
                <w:sz w:val="20"/>
                <w:szCs w:val="20"/>
              </w:rPr>
              <w:t>70</w:t>
            </w:r>
          </w:p>
        </w:tc>
        <w:tc>
          <w:tcPr>
            <w:tcW w:w="2182" w:type="dxa"/>
            <w:vAlign w:val="top"/>
          </w:tcPr>
          <w:p>
            <w:pPr>
              <w:spacing w:before="297" w:line="301" w:lineRule="auto"/>
              <w:ind w:left="10" w:right="14"/>
              <w:rPr>
                <w:rFonts w:ascii="宋体" w:hAnsi="宋体" w:eastAsia="宋体" w:cs="宋体"/>
                <w:sz w:val="20"/>
                <w:szCs w:val="20"/>
              </w:rPr>
            </w:pPr>
            <w:r>
              <w:rPr>
                <w:rFonts w:ascii="宋体" w:hAnsi="宋体" w:eastAsia="宋体" w:cs="宋体"/>
                <w:spacing w:val="15"/>
                <w:sz w:val="20"/>
                <w:szCs w:val="20"/>
              </w:rPr>
              <w:t>农村垃圾分类示范村建</w:t>
            </w:r>
            <w:r>
              <w:rPr>
                <w:rFonts w:ascii="宋体" w:hAnsi="宋体" w:eastAsia="宋体" w:cs="宋体"/>
                <w:spacing w:val="1"/>
                <w:sz w:val="20"/>
                <w:szCs w:val="20"/>
              </w:rPr>
              <w:t xml:space="preserve"> </w:t>
            </w:r>
            <w:r>
              <w:rPr>
                <w:rFonts w:ascii="宋体" w:hAnsi="宋体" w:eastAsia="宋体" w:cs="宋体"/>
                <w:spacing w:val="9"/>
                <w:sz w:val="20"/>
                <w:szCs w:val="20"/>
              </w:rPr>
              <w:t>设项目</w:t>
            </w:r>
          </w:p>
        </w:tc>
        <w:tc>
          <w:tcPr>
            <w:tcW w:w="531" w:type="dxa"/>
            <w:vAlign w:val="top"/>
          </w:tcPr>
          <w:p>
            <w:pPr>
              <w:spacing w:before="302" w:line="301" w:lineRule="auto"/>
              <w:ind w:left="58" w:right="55"/>
              <w:rPr>
                <w:rFonts w:ascii="宋体" w:hAnsi="宋体" w:eastAsia="宋体" w:cs="宋体"/>
                <w:sz w:val="20"/>
                <w:szCs w:val="20"/>
              </w:rPr>
            </w:pPr>
            <w:r>
              <w:rPr>
                <w:rFonts w:ascii="宋体" w:hAnsi="宋体" w:eastAsia="宋体" w:cs="宋体"/>
                <w:spacing w:val="6"/>
                <w:sz w:val="20"/>
                <w:szCs w:val="20"/>
              </w:rPr>
              <w:t>整治</w:t>
            </w:r>
            <w:r>
              <w:rPr>
                <w:rFonts w:ascii="宋体" w:hAnsi="宋体" w:eastAsia="宋体" w:cs="宋体"/>
                <w:sz w:val="20"/>
                <w:szCs w:val="20"/>
              </w:rPr>
              <w:t xml:space="preserve"> </w:t>
            </w:r>
            <w:r>
              <w:rPr>
                <w:rFonts w:ascii="宋体" w:hAnsi="宋体" w:eastAsia="宋体" w:cs="宋体"/>
                <w:spacing w:val="5"/>
                <w:sz w:val="20"/>
                <w:szCs w:val="20"/>
              </w:rPr>
              <w:t>改造</w:t>
            </w:r>
          </w:p>
        </w:tc>
        <w:tc>
          <w:tcPr>
            <w:tcW w:w="5938" w:type="dxa"/>
            <w:vAlign w:val="top"/>
          </w:tcPr>
          <w:p>
            <w:pPr>
              <w:spacing w:before="130" w:line="291" w:lineRule="auto"/>
              <w:ind w:left="15" w:right="8" w:firstLine="417"/>
              <w:jc w:val="both"/>
              <w:rPr>
                <w:rFonts w:ascii="宋体" w:hAnsi="宋体" w:eastAsia="宋体" w:cs="宋体"/>
                <w:sz w:val="20"/>
                <w:szCs w:val="20"/>
              </w:rPr>
            </w:pPr>
            <w:r>
              <w:rPr>
                <w:rFonts w:ascii="宋体" w:hAnsi="宋体" w:eastAsia="宋体" w:cs="宋体"/>
                <w:spacing w:val="6"/>
                <w:sz w:val="20"/>
                <w:szCs w:val="20"/>
              </w:rPr>
              <w:t>示范村</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43"/>
                <w:sz w:val="20"/>
                <w:szCs w:val="20"/>
              </w:rPr>
              <w:t xml:space="preserve"> </w:t>
            </w:r>
            <w:r>
              <w:rPr>
                <w:rFonts w:ascii="宋体" w:hAnsi="宋体" w:eastAsia="宋体" w:cs="宋体"/>
                <w:spacing w:val="6"/>
                <w:sz w:val="20"/>
                <w:szCs w:val="20"/>
              </w:rPr>
              <w:t>个，实施配套分类垃圾箱、小型电动车</w:t>
            </w:r>
            <w:r>
              <w:rPr>
                <w:rFonts w:ascii="宋体" w:hAnsi="宋体" w:eastAsia="宋体" w:cs="宋体"/>
                <w:spacing w:val="5"/>
                <w:sz w:val="20"/>
                <w:szCs w:val="20"/>
              </w:rPr>
              <w:t>、垃圾中转</w:t>
            </w:r>
            <w:r>
              <w:rPr>
                <w:rFonts w:ascii="宋体" w:hAnsi="宋体" w:eastAsia="宋体" w:cs="宋体"/>
                <w:sz w:val="20"/>
                <w:szCs w:val="20"/>
              </w:rPr>
              <w:t xml:space="preserve"> </w:t>
            </w:r>
            <w:r>
              <w:rPr>
                <w:rFonts w:ascii="宋体" w:hAnsi="宋体" w:eastAsia="宋体" w:cs="宋体"/>
                <w:spacing w:val="11"/>
                <w:sz w:val="20"/>
                <w:szCs w:val="20"/>
              </w:rPr>
              <w:t>收集箱、勾臂车、清扫车、洒水车、大型垃圾装卸</w:t>
            </w:r>
            <w:r>
              <w:rPr>
                <w:rFonts w:ascii="宋体" w:hAnsi="宋体" w:eastAsia="宋体" w:cs="宋体"/>
                <w:spacing w:val="10"/>
                <w:sz w:val="20"/>
                <w:szCs w:val="20"/>
              </w:rPr>
              <w:t>车等垃圾收集</w:t>
            </w:r>
            <w:r>
              <w:rPr>
                <w:rFonts w:ascii="宋体" w:hAnsi="宋体" w:eastAsia="宋体" w:cs="宋体"/>
                <w:sz w:val="20"/>
                <w:szCs w:val="20"/>
              </w:rPr>
              <w:t xml:space="preserve"> </w:t>
            </w:r>
            <w:r>
              <w:rPr>
                <w:rFonts w:ascii="宋体" w:hAnsi="宋体" w:eastAsia="宋体" w:cs="宋体"/>
                <w:spacing w:val="6"/>
                <w:sz w:val="20"/>
                <w:szCs w:val="20"/>
              </w:rPr>
              <w:t>转运设备。</w:t>
            </w:r>
          </w:p>
        </w:tc>
        <w:tc>
          <w:tcPr>
            <w:tcW w:w="1037" w:type="dxa"/>
            <w:vAlign w:val="top"/>
          </w:tcPr>
          <w:p>
            <w:pPr>
              <w:spacing w:line="435" w:lineRule="auto"/>
              <w:rPr>
                <w:rFonts w:ascii="Arial"/>
                <w:sz w:val="21"/>
              </w:rPr>
            </w:pPr>
          </w:p>
          <w:p>
            <w:pPr>
              <w:spacing w:before="65" w:line="188" w:lineRule="auto"/>
              <w:ind w:left="310"/>
              <w:rPr>
                <w:rFonts w:ascii="宋体" w:hAnsi="宋体" w:eastAsia="宋体" w:cs="宋体"/>
                <w:sz w:val="20"/>
                <w:szCs w:val="20"/>
              </w:rPr>
            </w:pPr>
            <w:r>
              <w:rPr>
                <w:rFonts w:ascii="宋体" w:hAnsi="宋体" w:eastAsia="宋体" w:cs="宋体"/>
                <w:spacing w:val="3"/>
                <w:sz w:val="20"/>
                <w:szCs w:val="20"/>
              </w:rPr>
              <w:t>4000</w:t>
            </w:r>
          </w:p>
        </w:tc>
        <w:tc>
          <w:tcPr>
            <w:tcW w:w="1177" w:type="dxa"/>
            <w:vAlign w:val="top"/>
          </w:tcPr>
          <w:p>
            <w:pPr>
              <w:spacing w:line="435"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2021-2022</w:t>
            </w:r>
          </w:p>
        </w:tc>
        <w:tc>
          <w:tcPr>
            <w:tcW w:w="1837" w:type="dxa"/>
            <w:vAlign w:val="top"/>
          </w:tcPr>
          <w:p>
            <w:pPr>
              <w:spacing w:line="404"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559" w:type="dxa"/>
            <w:vAlign w:val="top"/>
          </w:tcPr>
          <w:p>
            <w:pPr>
              <w:spacing w:line="436" w:lineRule="auto"/>
              <w:rPr>
                <w:rFonts w:ascii="Arial"/>
                <w:sz w:val="21"/>
              </w:rPr>
            </w:pPr>
          </w:p>
          <w:p>
            <w:pPr>
              <w:spacing w:before="65" w:line="187" w:lineRule="auto"/>
              <w:ind w:left="176"/>
              <w:rPr>
                <w:rFonts w:ascii="宋体" w:hAnsi="宋体" w:eastAsia="宋体" w:cs="宋体"/>
                <w:sz w:val="20"/>
                <w:szCs w:val="20"/>
              </w:rPr>
            </w:pPr>
            <w:r>
              <w:rPr>
                <w:rFonts w:ascii="宋体" w:hAnsi="宋体" w:eastAsia="宋体" w:cs="宋体"/>
                <w:spacing w:val="1"/>
                <w:sz w:val="20"/>
                <w:szCs w:val="20"/>
              </w:rPr>
              <w:t>71</w:t>
            </w:r>
          </w:p>
        </w:tc>
        <w:tc>
          <w:tcPr>
            <w:tcW w:w="2182" w:type="dxa"/>
            <w:vAlign w:val="top"/>
          </w:tcPr>
          <w:p>
            <w:pPr>
              <w:spacing w:before="301" w:line="304" w:lineRule="auto"/>
              <w:ind w:left="14" w:right="14" w:firstLine="1"/>
              <w:rPr>
                <w:rFonts w:ascii="宋体" w:hAnsi="宋体" w:eastAsia="宋体" w:cs="宋体"/>
                <w:sz w:val="20"/>
                <w:szCs w:val="20"/>
              </w:rPr>
            </w:pPr>
            <w:r>
              <w:rPr>
                <w:rFonts w:ascii="宋体" w:hAnsi="宋体" w:eastAsia="宋体" w:cs="宋体"/>
                <w:spacing w:val="14"/>
                <w:sz w:val="20"/>
                <w:szCs w:val="20"/>
              </w:rPr>
              <w:t>西吉县葫芦河生态修复</w:t>
            </w:r>
            <w:r>
              <w:rPr>
                <w:rFonts w:ascii="宋体" w:hAnsi="宋体" w:eastAsia="宋体" w:cs="宋体"/>
                <w:spacing w:val="5"/>
                <w:sz w:val="20"/>
                <w:szCs w:val="20"/>
              </w:rPr>
              <w:t xml:space="preserve"> </w:t>
            </w:r>
            <w:r>
              <w:rPr>
                <w:rFonts w:ascii="宋体" w:hAnsi="宋体" w:eastAsia="宋体" w:cs="宋体"/>
                <w:spacing w:val="6"/>
                <w:sz w:val="20"/>
                <w:szCs w:val="20"/>
              </w:rPr>
              <w:t>工程</w:t>
            </w:r>
          </w:p>
        </w:tc>
        <w:tc>
          <w:tcPr>
            <w:tcW w:w="531" w:type="dxa"/>
            <w:vAlign w:val="top"/>
          </w:tcPr>
          <w:p>
            <w:pPr>
              <w:spacing w:line="402"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7" w:line="292" w:lineRule="auto"/>
              <w:ind w:left="15" w:firstLine="417"/>
              <w:jc w:val="both"/>
              <w:rPr>
                <w:rFonts w:ascii="宋体" w:hAnsi="宋体" w:eastAsia="宋体" w:cs="宋体"/>
                <w:sz w:val="20"/>
                <w:szCs w:val="20"/>
              </w:rPr>
            </w:pPr>
            <w:r>
              <w:rPr>
                <w:rFonts w:ascii="宋体" w:hAnsi="宋体" w:eastAsia="宋体" w:cs="宋体"/>
                <w:spacing w:val="9"/>
                <w:sz w:val="20"/>
                <w:szCs w:val="20"/>
              </w:rPr>
              <w:t>河滨湿地缓冲带恢复构建工程：计划对葫芦河夏寨水库上游</w:t>
            </w:r>
            <w:r>
              <w:rPr>
                <w:rFonts w:ascii="宋体" w:hAnsi="宋体" w:eastAsia="宋体" w:cs="宋体"/>
                <w:spacing w:val="13"/>
                <w:sz w:val="20"/>
                <w:szCs w:val="20"/>
              </w:rPr>
              <w:t xml:space="preserve"> </w:t>
            </w:r>
            <w:r>
              <w:rPr>
                <w:rFonts w:ascii="宋体" w:hAnsi="宋体" w:eastAsia="宋体" w:cs="宋体"/>
                <w:spacing w:val="7"/>
                <w:sz w:val="20"/>
                <w:szCs w:val="20"/>
              </w:rPr>
              <w:t>至源头段</w:t>
            </w:r>
            <w:r>
              <w:rPr>
                <w:rFonts w:ascii="宋体" w:hAnsi="宋体" w:eastAsia="宋体" w:cs="宋体"/>
                <w:spacing w:val="-39"/>
                <w:sz w:val="20"/>
                <w:szCs w:val="20"/>
              </w:rPr>
              <w:t xml:space="preserve"> </w:t>
            </w:r>
            <w:r>
              <w:rPr>
                <w:rFonts w:ascii="宋体" w:hAnsi="宋体" w:eastAsia="宋体" w:cs="宋体"/>
                <w:spacing w:val="7"/>
                <w:sz w:val="20"/>
                <w:szCs w:val="20"/>
              </w:rPr>
              <w:t>39</w:t>
            </w:r>
            <w:r>
              <w:rPr>
                <w:rFonts w:ascii="宋体" w:hAnsi="宋体" w:eastAsia="宋体" w:cs="宋体"/>
                <w:spacing w:val="-43"/>
                <w:sz w:val="20"/>
                <w:szCs w:val="20"/>
              </w:rPr>
              <w:t xml:space="preserve"> </w:t>
            </w:r>
            <w:r>
              <w:rPr>
                <w:rFonts w:ascii="宋体" w:hAnsi="宋体" w:eastAsia="宋体" w:cs="宋体"/>
                <w:spacing w:val="7"/>
                <w:sz w:val="20"/>
                <w:szCs w:val="20"/>
              </w:rPr>
              <w:t>公里河道及河滨带区域进行生态修复，对</w:t>
            </w:r>
            <w:r>
              <w:rPr>
                <w:rFonts w:ascii="宋体" w:hAnsi="宋体" w:eastAsia="宋体" w:cs="宋体"/>
                <w:spacing w:val="6"/>
                <w:sz w:val="20"/>
                <w:szCs w:val="20"/>
              </w:rPr>
              <w:t>沿线岸坡、</w:t>
            </w:r>
            <w:r>
              <w:rPr>
                <w:rFonts w:ascii="宋体" w:hAnsi="宋体" w:eastAsia="宋体" w:cs="宋体"/>
                <w:sz w:val="20"/>
                <w:szCs w:val="20"/>
              </w:rPr>
              <w:t xml:space="preserve"> </w:t>
            </w:r>
            <w:r>
              <w:rPr>
                <w:rFonts w:ascii="宋体" w:hAnsi="宋体" w:eastAsia="宋体" w:cs="宋体"/>
                <w:spacing w:val="7"/>
                <w:sz w:val="20"/>
                <w:szCs w:val="20"/>
              </w:rPr>
              <w:t>滩涂、采沙场进行湿地恢复。</w:t>
            </w:r>
          </w:p>
        </w:tc>
        <w:tc>
          <w:tcPr>
            <w:tcW w:w="1037" w:type="dxa"/>
            <w:vAlign w:val="top"/>
          </w:tcPr>
          <w:p>
            <w:pPr>
              <w:spacing w:line="433" w:lineRule="auto"/>
              <w:rPr>
                <w:rFonts w:ascii="Arial"/>
                <w:sz w:val="21"/>
              </w:rPr>
            </w:pPr>
          </w:p>
          <w:p>
            <w:pPr>
              <w:spacing w:before="65" w:line="190" w:lineRule="auto"/>
              <w:ind w:left="133"/>
              <w:rPr>
                <w:rFonts w:ascii="宋体" w:hAnsi="宋体" w:eastAsia="宋体" w:cs="宋体"/>
                <w:sz w:val="20"/>
                <w:szCs w:val="20"/>
              </w:rPr>
            </w:pPr>
            <w:r>
              <w:rPr>
                <w:rFonts w:ascii="宋体" w:hAnsi="宋体" w:eastAsia="宋体" w:cs="宋体"/>
                <w:spacing w:val="-4"/>
                <w:sz w:val="20"/>
                <w:szCs w:val="20"/>
              </w:rPr>
              <w:t>25756.78</w:t>
            </w:r>
          </w:p>
        </w:tc>
        <w:tc>
          <w:tcPr>
            <w:tcW w:w="1177" w:type="dxa"/>
            <w:vAlign w:val="top"/>
          </w:tcPr>
          <w:p>
            <w:pPr>
              <w:spacing w:line="436"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404"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559" w:type="dxa"/>
            <w:vAlign w:val="top"/>
          </w:tcPr>
          <w:p>
            <w:pPr>
              <w:spacing w:line="325" w:lineRule="auto"/>
              <w:rPr>
                <w:rFonts w:ascii="Arial"/>
                <w:sz w:val="21"/>
              </w:rPr>
            </w:pPr>
          </w:p>
          <w:p>
            <w:pPr>
              <w:spacing w:before="65" w:line="187" w:lineRule="auto"/>
              <w:ind w:left="176"/>
              <w:rPr>
                <w:rFonts w:ascii="宋体" w:hAnsi="宋体" w:eastAsia="宋体" w:cs="宋体"/>
                <w:sz w:val="20"/>
                <w:szCs w:val="20"/>
              </w:rPr>
            </w:pPr>
            <w:r>
              <w:rPr>
                <w:rFonts w:ascii="宋体" w:hAnsi="宋体" w:eastAsia="宋体" w:cs="宋体"/>
                <w:spacing w:val="1"/>
                <w:sz w:val="20"/>
                <w:szCs w:val="20"/>
              </w:rPr>
              <w:t>72</w:t>
            </w:r>
          </w:p>
        </w:tc>
        <w:tc>
          <w:tcPr>
            <w:tcW w:w="2182" w:type="dxa"/>
            <w:vAlign w:val="top"/>
          </w:tcPr>
          <w:p>
            <w:pPr>
              <w:spacing w:before="186" w:line="301" w:lineRule="auto"/>
              <w:ind w:left="16" w:right="14"/>
              <w:rPr>
                <w:rFonts w:ascii="宋体" w:hAnsi="宋体" w:eastAsia="宋体" w:cs="宋体"/>
                <w:sz w:val="20"/>
                <w:szCs w:val="20"/>
              </w:rPr>
            </w:pPr>
            <w:r>
              <w:rPr>
                <w:rFonts w:ascii="宋体" w:hAnsi="宋体" w:eastAsia="宋体" w:cs="宋体"/>
                <w:spacing w:val="14"/>
                <w:sz w:val="20"/>
                <w:szCs w:val="20"/>
              </w:rPr>
              <w:t>西吉县燃煤封闭配煤中</w:t>
            </w:r>
            <w:r>
              <w:rPr>
                <w:rFonts w:ascii="宋体" w:hAnsi="宋体" w:eastAsia="宋体" w:cs="宋体"/>
                <w:spacing w:val="5"/>
                <w:sz w:val="20"/>
                <w:szCs w:val="20"/>
              </w:rPr>
              <w:t xml:space="preserve"> </w:t>
            </w:r>
            <w:r>
              <w:rPr>
                <w:rFonts w:ascii="宋体" w:hAnsi="宋体" w:eastAsia="宋体" w:cs="宋体"/>
                <w:spacing w:val="7"/>
                <w:sz w:val="20"/>
                <w:szCs w:val="20"/>
              </w:rPr>
              <w:t>心项目</w:t>
            </w:r>
          </w:p>
        </w:tc>
        <w:tc>
          <w:tcPr>
            <w:tcW w:w="531" w:type="dxa"/>
            <w:vAlign w:val="top"/>
          </w:tcPr>
          <w:p>
            <w:pPr>
              <w:spacing w:line="291"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88" w:line="296" w:lineRule="auto"/>
              <w:ind w:left="13" w:right="8" w:firstLine="421"/>
              <w:rPr>
                <w:rFonts w:ascii="宋体" w:hAnsi="宋体" w:eastAsia="宋体" w:cs="宋体"/>
                <w:sz w:val="20"/>
                <w:szCs w:val="20"/>
              </w:rPr>
            </w:pPr>
            <w:r>
              <w:rPr>
                <w:rFonts w:ascii="宋体" w:hAnsi="宋体" w:eastAsia="宋体" w:cs="宋体"/>
                <w:spacing w:val="12"/>
                <w:sz w:val="20"/>
                <w:szCs w:val="20"/>
              </w:rPr>
              <w:t>建设</w:t>
            </w:r>
            <w:r>
              <w:rPr>
                <w:rFonts w:ascii="宋体" w:hAnsi="宋体" w:eastAsia="宋体" w:cs="宋体"/>
                <w:spacing w:val="-35"/>
                <w:sz w:val="20"/>
                <w:szCs w:val="20"/>
              </w:rPr>
              <w:t xml:space="preserve"> </w:t>
            </w:r>
            <w:r>
              <w:rPr>
                <w:rFonts w:ascii="宋体" w:hAnsi="宋体" w:eastAsia="宋体" w:cs="宋体"/>
                <w:spacing w:val="12"/>
                <w:sz w:val="20"/>
                <w:szCs w:val="20"/>
              </w:rPr>
              <w:t>2</w:t>
            </w:r>
            <w:r>
              <w:rPr>
                <w:rFonts w:ascii="宋体" w:hAnsi="宋体" w:eastAsia="宋体" w:cs="宋体"/>
                <w:spacing w:val="-33"/>
                <w:sz w:val="20"/>
                <w:szCs w:val="20"/>
              </w:rPr>
              <w:t xml:space="preserve"> </w:t>
            </w:r>
            <w:r>
              <w:rPr>
                <w:rFonts w:ascii="宋体" w:hAnsi="宋体" w:eastAsia="宋体" w:cs="宋体"/>
                <w:spacing w:val="12"/>
                <w:sz w:val="20"/>
                <w:szCs w:val="20"/>
              </w:rPr>
              <w:t>万平方米的钢结构燃煤封闭中心</w:t>
            </w:r>
            <w:r>
              <w:rPr>
                <w:rFonts w:ascii="宋体" w:hAnsi="宋体" w:eastAsia="宋体" w:cs="宋体"/>
                <w:spacing w:val="-15"/>
                <w:sz w:val="20"/>
                <w:szCs w:val="20"/>
              </w:rPr>
              <w:t xml:space="preserve"> </w:t>
            </w:r>
            <w:r>
              <w:rPr>
                <w:rFonts w:ascii="宋体" w:hAnsi="宋体" w:eastAsia="宋体" w:cs="宋体"/>
                <w:spacing w:val="12"/>
                <w:sz w:val="20"/>
                <w:szCs w:val="20"/>
              </w:rPr>
              <w:t>1</w:t>
            </w:r>
            <w:r>
              <w:rPr>
                <w:rFonts w:ascii="宋体" w:hAnsi="宋体" w:eastAsia="宋体" w:cs="宋体"/>
                <w:spacing w:val="-34"/>
                <w:sz w:val="20"/>
                <w:szCs w:val="20"/>
              </w:rPr>
              <w:t xml:space="preserve"> </w:t>
            </w:r>
            <w:r>
              <w:rPr>
                <w:rFonts w:ascii="宋体" w:hAnsi="宋体" w:eastAsia="宋体" w:cs="宋体"/>
                <w:spacing w:val="12"/>
                <w:sz w:val="20"/>
                <w:szCs w:val="20"/>
              </w:rPr>
              <w:t>座</w:t>
            </w:r>
            <w:r>
              <w:rPr>
                <w:rFonts w:ascii="宋体" w:hAnsi="宋体" w:eastAsia="宋体" w:cs="宋体"/>
                <w:spacing w:val="11"/>
                <w:sz w:val="20"/>
                <w:szCs w:val="20"/>
              </w:rPr>
              <w:t>,并配套建设围</w:t>
            </w:r>
            <w:r>
              <w:rPr>
                <w:rFonts w:ascii="宋体" w:hAnsi="宋体" w:eastAsia="宋体" w:cs="宋体"/>
                <w:sz w:val="20"/>
                <w:szCs w:val="20"/>
              </w:rPr>
              <w:t xml:space="preserve"> </w:t>
            </w:r>
            <w:r>
              <w:rPr>
                <w:rFonts w:ascii="宋体" w:hAnsi="宋体" w:eastAsia="宋体" w:cs="宋体"/>
                <w:spacing w:val="8"/>
                <w:sz w:val="20"/>
                <w:szCs w:val="20"/>
              </w:rPr>
              <w:t>墙、大门等附属设施。</w:t>
            </w:r>
          </w:p>
        </w:tc>
        <w:tc>
          <w:tcPr>
            <w:tcW w:w="1037" w:type="dxa"/>
            <w:vAlign w:val="top"/>
          </w:tcPr>
          <w:p>
            <w:pPr>
              <w:spacing w:line="325" w:lineRule="auto"/>
              <w:rPr>
                <w:rFonts w:ascii="Arial"/>
                <w:sz w:val="21"/>
              </w:rPr>
            </w:pPr>
          </w:p>
          <w:p>
            <w:pPr>
              <w:spacing w:before="65" w:line="188" w:lineRule="auto"/>
              <w:ind w:left="330"/>
              <w:rPr>
                <w:rFonts w:ascii="宋体" w:hAnsi="宋体" w:eastAsia="宋体" w:cs="宋体"/>
                <w:sz w:val="20"/>
                <w:szCs w:val="20"/>
              </w:rPr>
            </w:pPr>
            <w:r>
              <w:rPr>
                <w:rFonts w:ascii="宋体" w:hAnsi="宋体" w:eastAsia="宋体" w:cs="宋体"/>
                <w:spacing w:val="-2"/>
                <w:sz w:val="20"/>
                <w:szCs w:val="20"/>
              </w:rPr>
              <w:t>1300</w:t>
            </w:r>
          </w:p>
        </w:tc>
        <w:tc>
          <w:tcPr>
            <w:tcW w:w="1177" w:type="dxa"/>
            <w:vAlign w:val="top"/>
          </w:tcPr>
          <w:p>
            <w:pPr>
              <w:spacing w:line="325"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93"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bl>
    <w:p>
      <w:pPr>
        <w:rPr>
          <w:rFonts w:ascii="Arial"/>
          <w:sz w:val="21"/>
        </w:rPr>
      </w:pPr>
    </w:p>
    <w:p>
      <w:pPr>
        <w:rPr>
          <w:rFonts w:ascii="Arial" w:hAnsi="Arial" w:eastAsia="Arial" w:cs="Arial"/>
          <w:sz w:val="21"/>
          <w:szCs w:val="21"/>
        </w:rPr>
        <w:sectPr>
          <w:footerReference r:id="rId134"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559" w:type="dxa"/>
            <w:vAlign w:val="top"/>
          </w:tcPr>
          <w:p>
            <w:pPr>
              <w:spacing w:line="320" w:lineRule="auto"/>
              <w:rPr>
                <w:rFonts w:ascii="Arial"/>
                <w:sz w:val="21"/>
              </w:rPr>
            </w:pPr>
          </w:p>
          <w:p>
            <w:pPr>
              <w:spacing w:before="65" w:line="188" w:lineRule="auto"/>
              <w:ind w:left="176"/>
              <w:rPr>
                <w:rFonts w:ascii="宋体" w:hAnsi="宋体" w:eastAsia="宋体" w:cs="宋体"/>
                <w:sz w:val="20"/>
                <w:szCs w:val="20"/>
              </w:rPr>
            </w:pPr>
            <w:r>
              <w:rPr>
                <w:rFonts w:ascii="宋体" w:hAnsi="宋体" w:eastAsia="宋体" w:cs="宋体"/>
                <w:spacing w:val="1"/>
                <w:sz w:val="20"/>
                <w:szCs w:val="20"/>
              </w:rPr>
              <w:t>73</w:t>
            </w:r>
          </w:p>
        </w:tc>
        <w:tc>
          <w:tcPr>
            <w:tcW w:w="2182" w:type="dxa"/>
            <w:vAlign w:val="top"/>
          </w:tcPr>
          <w:p>
            <w:pPr>
              <w:spacing w:before="185" w:line="300" w:lineRule="auto"/>
              <w:ind w:left="15" w:right="14"/>
              <w:rPr>
                <w:rFonts w:ascii="宋体" w:hAnsi="宋体" w:eastAsia="宋体" w:cs="宋体"/>
                <w:sz w:val="20"/>
                <w:szCs w:val="20"/>
              </w:rPr>
            </w:pPr>
            <w:r>
              <w:rPr>
                <w:rFonts w:ascii="宋体" w:hAnsi="宋体" w:eastAsia="宋体" w:cs="宋体"/>
                <w:spacing w:val="14"/>
                <w:sz w:val="20"/>
                <w:szCs w:val="20"/>
              </w:rPr>
              <w:t>西吉县农村生活污水处</w:t>
            </w:r>
            <w:r>
              <w:rPr>
                <w:rFonts w:ascii="宋体" w:hAnsi="宋体" w:eastAsia="宋体" w:cs="宋体"/>
                <w:spacing w:val="5"/>
                <w:sz w:val="20"/>
                <w:szCs w:val="20"/>
              </w:rPr>
              <w:t xml:space="preserve"> </w:t>
            </w:r>
            <w:r>
              <w:rPr>
                <w:rFonts w:ascii="宋体" w:hAnsi="宋体" w:eastAsia="宋体" w:cs="宋体"/>
                <w:spacing w:val="7"/>
                <w:sz w:val="20"/>
                <w:szCs w:val="20"/>
              </w:rPr>
              <w:t>理项目</w:t>
            </w:r>
          </w:p>
        </w:tc>
        <w:tc>
          <w:tcPr>
            <w:tcW w:w="531" w:type="dxa"/>
            <w:vAlign w:val="top"/>
          </w:tcPr>
          <w:p>
            <w:pPr>
              <w:spacing w:line="286"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83" w:line="300" w:lineRule="auto"/>
              <w:ind w:left="15" w:right="8" w:firstLine="1"/>
              <w:rPr>
                <w:rFonts w:ascii="宋体" w:hAnsi="宋体" w:eastAsia="宋体" w:cs="宋体"/>
                <w:sz w:val="20"/>
                <w:szCs w:val="20"/>
              </w:rPr>
            </w:pPr>
            <w:r>
              <w:rPr>
                <w:rFonts w:ascii="宋体" w:hAnsi="宋体" w:eastAsia="宋体" w:cs="宋体"/>
                <w:spacing w:val="6"/>
                <w:sz w:val="20"/>
                <w:szCs w:val="20"/>
              </w:rPr>
              <w:t>在沙沟等</w:t>
            </w:r>
            <w:r>
              <w:rPr>
                <w:rFonts w:ascii="宋体" w:hAnsi="宋体" w:eastAsia="宋体" w:cs="宋体"/>
                <w:spacing w:val="-29"/>
                <w:sz w:val="20"/>
                <w:szCs w:val="20"/>
              </w:rPr>
              <w:t xml:space="preserve"> </w:t>
            </w:r>
            <w:r>
              <w:rPr>
                <w:rFonts w:ascii="宋体" w:hAnsi="宋体" w:eastAsia="宋体" w:cs="宋体"/>
                <w:spacing w:val="6"/>
                <w:sz w:val="20"/>
                <w:szCs w:val="20"/>
              </w:rPr>
              <w:t>8</w:t>
            </w:r>
            <w:r>
              <w:rPr>
                <w:rFonts w:ascii="宋体" w:hAnsi="宋体" w:eastAsia="宋体" w:cs="宋体"/>
                <w:spacing w:val="-35"/>
                <w:sz w:val="20"/>
                <w:szCs w:val="20"/>
              </w:rPr>
              <w:t xml:space="preserve"> </w:t>
            </w:r>
            <w:r>
              <w:rPr>
                <w:rFonts w:ascii="宋体" w:hAnsi="宋体" w:eastAsia="宋体" w:cs="宋体"/>
                <w:spacing w:val="6"/>
                <w:sz w:val="20"/>
                <w:szCs w:val="20"/>
              </w:rPr>
              <w:t>乡镇新建污水处理站</w:t>
            </w:r>
            <w:r>
              <w:rPr>
                <w:rFonts w:ascii="宋体" w:hAnsi="宋体" w:eastAsia="宋体" w:cs="宋体"/>
                <w:spacing w:val="-22"/>
                <w:sz w:val="20"/>
                <w:szCs w:val="20"/>
              </w:rPr>
              <w:t xml:space="preserve"> </w:t>
            </w:r>
            <w:r>
              <w:rPr>
                <w:rFonts w:ascii="宋体" w:hAnsi="宋体" w:eastAsia="宋体" w:cs="宋体"/>
                <w:spacing w:val="6"/>
                <w:sz w:val="20"/>
                <w:szCs w:val="20"/>
              </w:rPr>
              <w:t>10</w:t>
            </w:r>
            <w:r>
              <w:rPr>
                <w:rFonts w:ascii="宋体" w:hAnsi="宋体" w:eastAsia="宋体" w:cs="宋体"/>
                <w:spacing w:val="-39"/>
                <w:sz w:val="20"/>
                <w:szCs w:val="20"/>
              </w:rPr>
              <w:t xml:space="preserve"> </w:t>
            </w:r>
            <w:r>
              <w:rPr>
                <w:rFonts w:ascii="宋体" w:hAnsi="宋体" w:eastAsia="宋体" w:cs="宋体"/>
                <w:spacing w:val="6"/>
                <w:sz w:val="20"/>
                <w:szCs w:val="20"/>
              </w:rPr>
              <w:t>座，在火石寨、将台2</w:t>
            </w:r>
            <w:r>
              <w:rPr>
                <w:rFonts w:ascii="宋体" w:hAnsi="宋体" w:eastAsia="宋体" w:cs="宋体"/>
                <w:spacing w:val="-42"/>
                <w:sz w:val="20"/>
                <w:szCs w:val="20"/>
              </w:rPr>
              <w:t xml:space="preserve"> </w:t>
            </w:r>
            <w:r>
              <w:rPr>
                <w:rFonts w:ascii="宋体" w:hAnsi="宋体" w:eastAsia="宋体" w:cs="宋体"/>
                <w:spacing w:val="6"/>
                <w:sz w:val="20"/>
                <w:szCs w:val="20"/>
              </w:rPr>
              <w:t>个乡镇</w:t>
            </w:r>
            <w:r>
              <w:rPr>
                <w:rFonts w:ascii="宋体" w:hAnsi="宋体" w:eastAsia="宋体" w:cs="宋体"/>
                <w:sz w:val="20"/>
                <w:szCs w:val="20"/>
              </w:rPr>
              <w:t xml:space="preserve"> </w:t>
            </w:r>
            <w:r>
              <w:rPr>
                <w:rFonts w:ascii="宋体" w:hAnsi="宋体" w:eastAsia="宋体" w:cs="宋体"/>
                <w:spacing w:val="7"/>
                <w:sz w:val="20"/>
                <w:szCs w:val="20"/>
              </w:rPr>
              <w:t>敷设集污管道。</w:t>
            </w:r>
          </w:p>
        </w:tc>
        <w:tc>
          <w:tcPr>
            <w:tcW w:w="1037" w:type="dxa"/>
            <w:vAlign w:val="top"/>
          </w:tcPr>
          <w:p>
            <w:pPr>
              <w:spacing w:line="318" w:lineRule="auto"/>
              <w:rPr>
                <w:rFonts w:ascii="Arial"/>
                <w:sz w:val="21"/>
              </w:rPr>
            </w:pPr>
          </w:p>
          <w:p>
            <w:pPr>
              <w:spacing w:before="65" w:line="191" w:lineRule="auto"/>
              <w:ind w:left="314"/>
              <w:rPr>
                <w:rFonts w:ascii="宋体" w:hAnsi="宋体" w:eastAsia="宋体" w:cs="宋体"/>
                <w:sz w:val="20"/>
                <w:szCs w:val="20"/>
              </w:rPr>
            </w:pPr>
            <w:r>
              <w:rPr>
                <w:rFonts w:ascii="宋体" w:hAnsi="宋体" w:eastAsia="宋体" w:cs="宋体"/>
                <w:spacing w:val="2"/>
                <w:sz w:val="20"/>
                <w:szCs w:val="20"/>
              </w:rPr>
              <w:t>6196</w:t>
            </w:r>
          </w:p>
        </w:tc>
        <w:tc>
          <w:tcPr>
            <w:tcW w:w="1177" w:type="dxa"/>
            <w:vAlign w:val="top"/>
          </w:tcPr>
          <w:p>
            <w:pPr>
              <w:spacing w:line="320"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288" w:lineRule="auto"/>
              <w:rPr>
                <w:rFonts w:ascii="Arial"/>
                <w:sz w:val="21"/>
              </w:rPr>
            </w:pPr>
          </w:p>
          <w:p>
            <w:pPr>
              <w:spacing w:before="65" w:line="219" w:lineRule="auto"/>
              <w:ind w:left="397"/>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559" w:type="dxa"/>
            <w:vAlign w:val="top"/>
          </w:tcPr>
          <w:p>
            <w:pPr>
              <w:spacing w:line="433" w:lineRule="auto"/>
              <w:rPr>
                <w:rFonts w:ascii="Arial"/>
                <w:sz w:val="21"/>
              </w:rPr>
            </w:pPr>
          </w:p>
          <w:p>
            <w:pPr>
              <w:spacing w:before="65" w:line="187" w:lineRule="auto"/>
              <w:ind w:left="176"/>
              <w:rPr>
                <w:rFonts w:ascii="宋体" w:hAnsi="宋体" w:eastAsia="宋体" w:cs="宋体"/>
                <w:sz w:val="20"/>
                <w:szCs w:val="20"/>
              </w:rPr>
            </w:pPr>
            <w:r>
              <w:rPr>
                <w:rFonts w:ascii="宋体" w:hAnsi="宋体" w:eastAsia="宋体" w:cs="宋体"/>
                <w:spacing w:val="1"/>
                <w:sz w:val="20"/>
                <w:szCs w:val="20"/>
              </w:rPr>
              <w:t>74</w:t>
            </w:r>
          </w:p>
        </w:tc>
        <w:tc>
          <w:tcPr>
            <w:tcW w:w="2182" w:type="dxa"/>
            <w:vAlign w:val="top"/>
          </w:tcPr>
          <w:p>
            <w:pPr>
              <w:spacing w:before="297" w:line="300" w:lineRule="auto"/>
              <w:ind w:left="15" w:right="14" w:firstLine="9"/>
              <w:rPr>
                <w:rFonts w:ascii="宋体" w:hAnsi="宋体" w:eastAsia="宋体" w:cs="宋体"/>
                <w:sz w:val="20"/>
                <w:szCs w:val="20"/>
              </w:rPr>
            </w:pPr>
            <w:r>
              <w:rPr>
                <w:rFonts w:ascii="宋体" w:hAnsi="宋体" w:eastAsia="宋体" w:cs="宋体"/>
                <w:spacing w:val="13"/>
                <w:sz w:val="20"/>
                <w:szCs w:val="20"/>
              </w:rPr>
              <w:t>隆德县农业面源污染治</w:t>
            </w:r>
            <w:r>
              <w:rPr>
                <w:rFonts w:ascii="宋体" w:hAnsi="宋体" w:eastAsia="宋体" w:cs="宋体"/>
                <w:spacing w:val="6"/>
                <w:sz w:val="20"/>
                <w:szCs w:val="20"/>
              </w:rPr>
              <w:t xml:space="preserve"> </w:t>
            </w:r>
            <w:r>
              <w:rPr>
                <w:rFonts w:ascii="宋体" w:hAnsi="宋体" w:eastAsia="宋体" w:cs="宋体"/>
                <w:spacing w:val="7"/>
                <w:sz w:val="20"/>
                <w:szCs w:val="20"/>
              </w:rPr>
              <w:t>理项目</w:t>
            </w:r>
          </w:p>
        </w:tc>
        <w:tc>
          <w:tcPr>
            <w:tcW w:w="531" w:type="dxa"/>
            <w:vAlign w:val="top"/>
          </w:tcPr>
          <w:p>
            <w:pPr>
              <w:spacing w:line="39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6" w:line="292" w:lineRule="auto"/>
              <w:ind w:left="16" w:right="8" w:hanging="1"/>
              <w:jc w:val="both"/>
              <w:rPr>
                <w:rFonts w:ascii="宋体" w:hAnsi="宋体" w:eastAsia="宋体" w:cs="宋体"/>
                <w:sz w:val="20"/>
                <w:szCs w:val="20"/>
              </w:rPr>
            </w:pPr>
            <w:r>
              <w:rPr>
                <w:rFonts w:ascii="宋体" w:hAnsi="宋体" w:eastAsia="宋体" w:cs="宋体"/>
                <w:spacing w:val="9"/>
                <w:sz w:val="20"/>
                <w:szCs w:val="20"/>
              </w:rPr>
              <w:t>有机肥应用示范推广</w:t>
            </w:r>
            <w:r>
              <w:rPr>
                <w:rFonts w:ascii="宋体" w:hAnsi="宋体" w:eastAsia="宋体" w:cs="宋体"/>
                <w:spacing w:val="-23"/>
                <w:sz w:val="20"/>
                <w:szCs w:val="20"/>
              </w:rPr>
              <w:t xml:space="preserve"> </w:t>
            </w:r>
            <w:r>
              <w:rPr>
                <w:rFonts w:ascii="宋体" w:hAnsi="宋体" w:eastAsia="宋体" w:cs="宋体"/>
                <w:spacing w:val="9"/>
                <w:sz w:val="20"/>
                <w:szCs w:val="20"/>
              </w:rPr>
              <w:t>3</w:t>
            </w:r>
            <w:r>
              <w:rPr>
                <w:rFonts w:ascii="宋体" w:hAnsi="宋体" w:eastAsia="宋体" w:cs="宋体"/>
                <w:spacing w:val="-36"/>
                <w:sz w:val="20"/>
                <w:szCs w:val="20"/>
              </w:rPr>
              <w:t xml:space="preserve"> </w:t>
            </w:r>
            <w:r>
              <w:rPr>
                <w:rFonts w:ascii="宋体" w:hAnsi="宋体" w:eastAsia="宋体" w:cs="宋体"/>
                <w:spacing w:val="9"/>
                <w:sz w:val="20"/>
                <w:szCs w:val="20"/>
              </w:rPr>
              <w:t>万亩</w:t>
            </w:r>
            <w:r>
              <w:rPr>
                <w:rFonts w:ascii="宋体" w:hAnsi="宋体" w:eastAsia="宋体" w:cs="宋体"/>
                <w:spacing w:val="-58"/>
                <w:sz w:val="20"/>
                <w:szCs w:val="20"/>
              </w:rPr>
              <w:t xml:space="preserve"> </w:t>
            </w:r>
            <w:r>
              <w:rPr>
                <w:rFonts w:ascii="宋体" w:hAnsi="宋体" w:eastAsia="宋体" w:cs="宋体"/>
                <w:spacing w:val="9"/>
                <w:sz w:val="20"/>
                <w:szCs w:val="20"/>
              </w:rPr>
              <w:t>，推广残膜回收</w:t>
            </w:r>
            <w:r>
              <w:rPr>
                <w:rFonts w:ascii="宋体" w:hAnsi="宋体" w:eastAsia="宋体" w:cs="宋体"/>
                <w:spacing w:val="-35"/>
                <w:sz w:val="20"/>
                <w:szCs w:val="20"/>
              </w:rPr>
              <w:t xml:space="preserve"> </w:t>
            </w:r>
            <w:r>
              <w:rPr>
                <w:rFonts w:ascii="宋体" w:hAnsi="宋体" w:eastAsia="宋体" w:cs="宋体"/>
                <w:spacing w:val="9"/>
                <w:sz w:val="20"/>
                <w:szCs w:val="20"/>
              </w:rPr>
              <w:t>23</w:t>
            </w:r>
            <w:r>
              <w:rPr>
                <w:rFonts w:ascii="宋体" w:hAnsi="宋体" w:eastAsia="宋体" w:cs="宋体"/>
                <w:spacing w:val="-36"/>
                <w:sz w:val="20"/>
                <w:szCs w:val="20"/>
              </w:rPr>
              <w:t xml:space="preserve"> </w:t>
            </w:r>
            <w:r>
              <w:rPr>
                <w:rFonts w:ascii="宋体" w:hAnsi="宋体" w:eastAsia="宋体" w:cs="宋体"/>
                <w:spacing w:val="9"/>
                <w:sz w:val="20"/>
                <w:szCs w:val="20"/>
              </w:rPr>
              <w:t>万亩</w:t>
            </w:r>
            <w:r>
              <w:rPr>
                <w:rFonts w:ascii="宋体" w:hAnsi="宋体" w:eastAsia="宋体" w:cs="宋体"/>
                <w:spacing w:val="-58"/>
                <w:sz w:val="20"/>
                <w:szCs w:val="20"/>
              </w:rPr>
              <w:t xml:space="preserve"> </w:t>
            </w:r>
            <w:r>
              <w:rPr>
                <w:rFonts w:ascii="宋体" w:hAnsi="宋体" w:eastAsia="宋体" w:cs="宋体"/>
                <w:spacing w:val="9"/>
                <w:sz w:val="20"/>
                <w:szCs w:val="20"/>
              </w:rPr>
              <w:t>，回收残膜</w:t>
            </w:r>
            <w:r>
              <w:rPr>
                <w:rFonts w:ascii="宋体" w:hAnsi="宋体" w:eastAsia="宋体" w:cs="宋体"/>
                <w:sz w:val="20"/>
                <w:szCs w:val="20"/>
              </w:rPr>
              <w:t xml:space="preserve"> </w:t>
            </w:r>
            <w:r>
              <w:rPr>
                <w:rFonts w:ascii="宋体" w:hAnsi="宋体" w:eastAsia="宋体" w:cs="宋体"/>
                <w:spacing w:val="5"/>
                <w:sz w:val="20"/>
                <w:szCs w:val="20"/>
              </w:rPr>
              <w:t>2500</w:t>
            </w:r>
            <w:r>
              <w:rPr>
                <w:rFonts w:ascii="宋体" w:hAnsi="宋体" w:eastAsia="宋体" w:cs="宋体"/>
                <w:spacing w:val="-13"/>
                <w:sz w:val="20"/>
                <w:szCs w:val="20"/>
              </w:rPr>
              <w:t xml:space="preserve"> </w:t>
            </w:r>
            <w:r>
              <w:rPr>
                <w:rFonts w:ascii="宋体" w:hAnsi="宋体" w:eastAsia="宋体" w:cs="宋体"/>
                <w:spacing w:val="5"/>
                <w:sz w:val="20"/>
                <w:szCs w:val="20"/>
              </w:rPr>
              <w:t>吨，加工颗粒</w:t>
            </w:r>
            <w:r>
              <w:rPr>
                <w:rFonts w:ascii="宋体" w:hAnsi="宋体" w:eastAsia="宋体" w:cs="宋体"/>
                <w:spacing w:val="-41"/>
                <w:sz w:val="20"/>
                <w:szCs w:val="20"/>
              </w:rPr>
              <w:t xml:space="preserve"> </w:t>
            </w:r>
            <w:r>
              <w:rPr>
                <w:rFonts w:ascii="宋体" w:hAnsi="宋体" w:eastAsia="宋体" w:cs="宋体"/>
                <w:spacing w:val="5"/>
                <w:sz w:val="20"/>
                <w:szCs w:val="20"/>
              </w:rPr>
              <w:t>650</w:t>
            </w:r>
            <w:r>
              <w:rPr>
                <w:rFonts w:ascii="宋体" w:hAnsi="宋体" w:eastAsia="宋体" w:cs="宋体"/>
                <w:spacing w:val="-27"/>
                <w:sz w:val="20"/>
                <w:szCs w:val="20"/>
              </w:rPr>
              <w:t xml:space="preserve"> </w:t>
            </w:r>
            <w:r>
              <w:rPr>
                <w:rFonts w:ascii="宋体" w:hAnsi="宋体" w:eastAsia="宋体" w:cs="宋体"/>
                <w:spacing w:val="5"/>
                <w:sz w:val="20"/>
                <w:szCs w:val="20"/>
              </w:rPr>
              <w:t>吨，新建残膜加工厂</w:t>
            </w:r>
            <w:r>
              <w:rPr>
                <w:rFonts w:ascii="宋体" w:hAnsi="宋体" w:eastAsia="宋体" w:cs="宋体"/>
                <w:spacing w:val="-25"/>
                <w:sz w:val="20"/>
                <w:szCs w:val="20"/>
              </w:rPr>
              <w:t xml:space="preserve"> </w:t>
            </w:r>
            <w:r>
              <w:rPr>
                <w:rFonts w:ascii="宋体" w:hAnsi="宋体" w:eastAsia="宋体" w:cs="宋体"/>
                <w:spacing w:val="5"/>
                <w:sz w:val="20"/>
                <w:szCs w:val="20"/>
              </w:rPr>
              <w:t>1</w:t>
            </w:r>
            <w:r>
              <w:rPr>
                <w:rFonts w:ascii="宋体" w:hAnsi="宋体" w:eastAsia="宋体" w:cs="宋体"/>
                <w:spacing w:val="-42"/>
                <w:sz w:val="20"/>
                <w:szCs w:val="20"/>
              </w:rPr>
              <w:t xml:space="preserve"> </w:t>
            </w:r>
            <w:r>
              <w:rPr>
                <w:rFonts w:ascii="宋体" w:hAnsi="宋体" w:eastAsia="宋体" w:cs="宋体"/>
                <w:spacing w:val="5"/>
                <w:sz w:val="20"/>
                <w:szCs w:val="20"/>
              </w:rPr>
              <w:t>个；畜禽粪污年收</w:t>
            </w:r>
            <w:r>
              <w:rPr>
                <w:rFonts w:ascii="宋体" w:hAnsi="宋体" w:eastAsia="宋体" w:cs="宋体"/>
                <w:sz w:val="20"/>
                <w:szCs w:val="20"/>
              </w:rPr>
              <w:t xml:space="preserve"> </w:t>
            </w:r>
            <w:r>
              <w:rPr>
                <w:rFonts w:ascii="宋体" w:hAnsi="宋体" w:eastAsia="宋体" w:cs="宋体"/>
                <w:spacing w:val="5"/>
                <w:sz w:val="20"/>
                <w:szCs w:val="20"/>
              </w:rPr>
              <w:t>购粪污</w:t>
            </w:r>
            <w:r>
              <w:rPr>
                <w:rFonts w:ascii="宋体" w:hAnsi="宋体" w:eastAsia="宋体" w:cs="宋体"/>
                <w:spacing w:val="-10"/>
                <w:sz w:val="20"/>
                <w:szCs w:val="20"/>
              </w:rPr>
              <w:t xml:space="preserve"> </w:t>
            </w:r>
            <w:r>
              <w:rPr>
                <w:rFonts w:ascii="宋体" w:hAnsi="宋体" w:eastAsia="宋体" w:cs="宋体"/>
                <w:spacing w:val="5"/>
                <w:sz w:val="20"/>
                <w:szCs w:val="20"/>
              </w:rPr>
              <w:t>18</w:t>
            </w:r>
            <w:r>
              <w:rPr>
                <w:rFonts w:ascii="宋体" w:hAnsi="宋体" w:eastAsia="宋体" w:cs="宋体"/>
                <w:spacing w:val="-40"/>
                <w:sz w:val="20"/>
                <w:szCs w:val="20"/>
              </w:rPr>
              <w:t xml:space="preserve"> </w:t>
            </w:r>
            <w:r>
              <w:rPr>
                <w:rFonts w:ascii="宋体" w:hAnsi="宋体" w:eastAsia="宋体" w:cs="宋体"/>
                <w:spacing w:val="5"/>
                <w:sz w:val="20"/>
                <w:szCs w:val="20"/>
              </w:rPr>
              <w:t>万吨，加工有机肥达到</w:t>
            </w:r>
            <w:r>
              <w:rPr>
                <w:rFonts w:ascii="宋体" w:hAnsi="宋体" w:eastAsia="宋体" w:cs="宋体"/>
                <w:spacing w:val="-39"/>
                <w:sz w:val="20"/>
                <w:szCs w:val="20"/>
              </w:rPr>
              <w:t xml:space="preserve"> </w:t>
            </w:r>
            <w:r>
              <w:rPr>
                <w:rFonts w:ascii="宋体" w:hAnsi="宋体" w:eastAsia="宋体" w:cs="宋体"/>
                <w:spacing w:val="5"/>
                <w:sz w:val="20"/>
                <w:szCs w:val="20"/>
              </w:rPr>
              <w:t>9</w:t>
            </w:r>
            <w:r>
              <w:rPr>
                <w:rFonts w:ascii="宋体" w:hAnsi="宋体" w:eastAsia="宋体" w:cs="宋体"/>
                <w:spacing w:val="-43"/>
                <w:sz w:val="20"/>
                <w:szCs w:val="20"/>
              </w:rPr>
              <w:t xml:space="preserve"> </w:t>
            </w:r>
            <w:r>
              <w:rPr>
                <w:rFonts w:ascii="宋体" w:hAnsi="宋体" w:eastAsia="宋体" w:cs="宋体"/>
                <w:spacing w:val="5"/>
                <w:sz w:val="20"/>
                <w:szCs w:val="20"/>
              </w:rPr>
              <w:t>万吨。</w:t>
            </w:r>
          </w:p>
        </w:tc>
        <w:tc>
          <w:tcPr>
            <w:tcW w:w="1037" w:type="dxa"/>
            <w:vAlign w:val="top"/>
          </w:tcPr>
          <w:p>
            <w:pPr>
              <w:spacing w:line="432" w:lineRule="auto"/>
              <w:rPr>
                <w:rFonts w:ascii="Arial"/>
                <w:sz w:val="21"/>
              </w:rPr>
            </w:pPr>
          </w:p>
          <w:p>
            <w:pPr>
              <w:spacing w:before="65" w:line="188" w:lineRule="auto"/>
              <w:ind w:left="319"/>
              <w:rPr>
                <w:rFonts w:ascii="宋体" w:hAnsi="宋体" w:eastAsia="宋体" w:cs="宋体"/>
                <w:sz w:val="20"/>
                <w:szCs w:val="20"/>
              </w:rPr>
            </w:pPr>
            <w:r>
              <w:rPr>
                <w:rFonts w:ascii="宋体" w:hAnsi="宋体" w:eastAsia="宋体" w:cs="宋体"/>
                <w:spacing w:val="1"/>
                <w:sz w:val="20"/>
                <w:szCs w:val="20"/>
              </w:rPr>
              <w:t>8830</w:t>
            </w:r>
          </w:p>
        </w:tc>
        <w:tc>
          <w:tcPr>
            <w:tcW w:w="1177" w:type="dxa"/>
            <w:vAlign w:val="top"/>
          </w:tcPr>
          <w:p>
            <w:pPr>
              <w:spacing w:line="432"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400" w:lineRule="auto"/>
              <w:rPr>
                <w:rFonts w:ascii="Arial"/>
                <w:sz w:val="21"/>
              </w:rPr>
            </w:pPr>
          </w:p>
          <w:p>
            <w:pPr>
              <w:spacing w:before="65" w:line="220" w:lineRule="auto"/>
              <w:ind w:left="406"/>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559" w:type="dxa"/>
            <w:vAlign w:val="top"/>
          </w:tcPr>
          <w:p>
            <w:pPr>
              <w:spacing w:line="319" w:lineRule="auto"/>
              <w:rPr>
                <w:rFonts w:ascii="Arial"/>
                <w:sz w:val="21"/>
              </w:rPr>
            </w:pPr>
          </w:p>
          <w:p>
            <w:pPr>
              <w:spacing w:before="65" w:line="190" w:lineRule="auto"/>
              <w:ind w:left="176"/>
              <w:rPr>
                <w:rFonts w:ascii="宋体" w:hAnsi="宋体" w:eastAsia="宋体" w:cs="宋体"/>
                <w:sz w:val="20"/>
                <w:szCs w:val="20"/>
              </w:rPr>
            </w:pPr>
            <w:r>
              <w:rPr>
                <w:rFonts w:ascii="宋体" w:hAnsi="宋体" w:eastAsia="宋体" w:cs="宋体"/>
                <w:spacing w:val="1"/>
                <w:sz w:val="20"/>
                <w:szCs w:val="20"/>
              </w:rPr>
              <w:t>75</w:t>
            </w:r>
          </w:p>
        </w:tc>
        <w:tc>
          <w:tcPr>
            <w:tcW w:w="2182" w:type="dxa"/>
            <w:vAlign w:val="top"/>
          </w:tcPr>
          <w:p>
            <w:pPr>
              <w:spacing w:before="186" w:line="302" w:lineRule="auto"/>
              <w:ind w:left="12" w:right="14" w:firstLine="3"/>
              <w:rPr>
                <w:rFonts w:ascii="宋体" w:hAnsi="宋体" w:eastAsia="宋体" w:cs="宋体"/>
                <w:sz w:val="20"/>
                <w:szCs w:val="20"/>
              </w:rPr>
            </w:pPr>
            <w:r>
              <w:rPr>
                <w:rFonts w:ascii="宋体" w:hAnsi="宋体" w:eastAsia="宋体" w:cs="宋体"/>
                <w:spacing w:val="14"/>
                <w:sz w:val="20"/>
                <w:szCs w:val="20"/>
              </w:rPr>
              <w:t>泾源县农村污水处理及</w:t>
            </w:r>
            <w:r>
              <w:rPr>
                <w:rFonts w:ascii="宋体" w:hAnsi="宋体" w:eastAsia="宋体" w:cs="宋体"/>
                <w:spacing w:val="4"/>
                <w:sz w:val="20"/>
                <w:szCs w:val="20"/>
              </w:rPr>
              <w:t xml:space="preserve"> </w:t>
            </w:r>
            <w:r>
              <w:rPr>
                <w:rFonts w:ascii="宋体" w:hAnsi="宋体" w:eastAsia="宋体" w:cs="宋体"/>
                <w:spacing w:val="9"/>
                <w:sz w:val="20"/>
                <w:szCs w:val="20"/>
              </w:rPr>
              <w:t>集污管网工程</w:t>
            </w:r>
          </w:p>
        </w:tc>
        <w:tc>
          <w:tcPr>
            <w:tcW w:w="531" w:type="dxa"/>
            <w:vAlign w:val="top"/>
          </w:tcPr>
          <w:p>
            <w:pPr>
              <w:spacing w:line="287"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line="290" w:lineRule="auto"/>
              <w:rPr>
                <w:rFonts w:ascii="Arial"/>
                <w:sz w:val="21"/>
              </w:rPr>
            </w:pPr>
          </w:p>
          <w:p>
            <w:pPr>
              <w:spacing w:before="65" w:line="220" w:lineRule="auto"/>
              <w:ind w:left="18"/>
              <w:rPr>
                <w:rFonts w:ascii="宋体" w:hAnsi="宋体" w:eastAsia="宋体" w:cs="宋体"/>
                <w:sz w:val="20"/>
                <w:szCs w:val="20"/>
              </w:rPr>
            </w:pPr>
            <w:r>
              <w:rPr>
                <w:rFonts w:ascii="宋体" w:hAnsi="宋体" w:eastAsia="宋体" w:cs="宋体"/>
                <w:spacing w:val="6"/>
                <w:sz w:val="20"/>
                <w:szCs w:val="20"/>
              </w:rPr>
              <w:t>实施</w:t>
            </w:r>
            <w:r>
              <w:rPr>
                <w:rFonts w:ascii="宋体" w:hAnsi="宋体" w:eastAsia="宋体" w:cs="宋体"/>
                <w:spacing w:val="-25"/>
                <w:sz w:val="20"/>
                <w:szCs w:val="20"/>
              </w:rPr>
              <w:t xml:space="preserve"> </w:t>
            </w:r>
            <w:r>
              <w:rPr>
                <w:rFonts w:ascii="宋体" w:hAnsi="宋体" w:eastAsia="宋体" w:cs="宋体"/>
                <w:spacing w:val="6"/>
                <w:sz w:val="20"/>
                <w:szCs w:val="20"/>
              </w:rPr>
              <w:t>7</w:t>
            </w:r>
            <w:r>
              <w:rPr>
                <w:rFonts w:ascii="宋体" w:hAnsi="宋体" w:eastAsia="宋体" w:cs="宋体"/>
                <w:spacing w:val="-45"/>
                <w:sz w:val="20"/>
                <w:szCs w:val="20"/>
              </w:rPr>
              <w:t xml:space="preserve"> </w:t>
            </w:r>
            <w:r>
              <w:rPr>
                <w:rFonts w:ascii="宋体" w:hAnsi="宋体" w:eastAsia="宋体" w:cs="宋体"/>
                <w:spacing w:val="6"/>
                <w:sz w:val="20"/>
                <w:szCs w:val="20"/>
              </w:rPr>
              <w:t>个乡镇污水处理及管网，涉及</w:t>
            </w:r>
            <w:r>
              <w:rPr>
                <w:rFonts w:ascii="宋体" w:hAnsi="宋体" w:eastAsia="宋体" w:cs="宋体"/>
                <w:spacing w:val="-22"/>
                <w:sz w:val="20"/>
                <w:szCs w:val="20"/>
              </w:rPr>
              <w:t xml:space="preserve"> </w:t>
            </w:r>
            <w:r>
              <w:rPr>
                <w:rFonts w:ascii="宋体" w:hAnsi="宋体" w:eastAsia="宋体" w:cs="宋体"/>
                <w:spacing w:val="6"/>
                <w:sz w:val="20"/>
                <w:szCs w:val="20"/>
              </w:rPr>
              <w:t>15</w:t>
            </w:r>
            <w:r>
              <w:rPr>
                <w:rFonts w:ascii="宋体" w:hAnsi="宋体" w:eastAsia="宋体" w:cs="宋体"/>
                <w:spacing w:val="-45"/>
                <w:sz w:val="20"/>
                <w:szCs w:val="20"/>
              </w:rPr>
              <w:t xml:space="preserve"> </w:t>
            </w:r>
            <w:r>
              <w:rPr>
                <w:rFonts w:ascii="宋体" w:hAnsi="宋体" w:eastAsia="宋体" w:cs="宋体"/>
                <w:spacing w:val="6"/>
                <w:sz w:val="20"/>
                <w:szCs w:val="20"/>
              </w:rPr>
              <w:t>个行政村。</w:t>
            </w:r>
          </w:p>
        </w:tc>
        <w:tc>
          <w:tcPr>
            <w:tcW w:w="1037" w:type="dxa"/>
            <w:vAlign w:val="top"/>
          </w:tcPr>
          <w:p>
            <w:pPr>
              <w:spacing w:line="321" w:lineRule="auto"/>
              <w:rPr>
                <w:rFonts w:ascii="Arial"/>
                <w:sz w:val="21"/>
              </w:rPr>
            </w:pPr>
          </w:p>
          <w:p>
            <w:pPr>
              <w:spacing w:before="65" w:line="188" w:lineRule="auto"/>
              <w:ind w:left="312"/>
              <w:rPr>
                <w:rFonts w:ascii="宋体" w:hAnsi="宋体" w:eastAsia="宋体" w:cs="宋体"/>
                <w:sz w:val="20"/>
                <w:szCs w:val="20"/>
              </w:rPr>
            </w:pPr>
            <w:r>
              <w:rPr>
                <w:rFonts w:ascii="宋体" w:hAnsi="宋体" w:eastAsia="宋体" w:cs="宋体"/>
                <w:spacing w:val="2"/>
                <w:sz w:val="20"/>
                <w:szCs w:val="20"/>
              </w:rPr>
              <w:t>7134</w:t>
            </w:r>
          </w:p>
        </w:tc>
        <w:tc>
          <w:tcPr>
            <w:tcW w:w="1177" w:type="dxa"/>
            <w:vAlign w:val="top"/>
          </w:tcPr>
          <w:p>
            <w:pPr>
              <w:spacing w:line="321"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290"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559" w:type="dxa"/>
            <w:vAlign w:val="top"/>
          </w:tcPr>
          <w:p>
            <w:pPr>
              <w:spacing w:line="286" w:lineRule="auto"/>
              <w:rPr>
                <w:rFonts w:ascii="Arial"/>
                <w:sz w:val="21"/>
              </w:rPr>
            </w:pPr>
          </w:p>
          <w:p>
            <w:pPr>
              <w:spacing w:line="286" w:lineRule="auto"/>
              <w:rPr>
                <w:rFonts w:ascii="Arial"/>
                <w:sz w:val="21"/>
              </w:rPr>
            </w:pPr>
          </w:p>
          <w:p>
            <w:pPr>
              <w:spacing w:before="65" w:line="190" w:lineRule="auto"/>
              <w:ind w:left="176"/>
              <w:rPr>
                <w:rFonts w:ascii="宋体" w:hAnsi="宋体" w:eastAsia="宋体" w:cs="宋体"/>
                <w:sz w:val="20"/>
                <w:szCs w:val="20"/>
              </w:rPr>
            </w:pPr>
            <w:r>
              <w:rPr>
                <w:rFonts w:ascii="宋体" w:hAnsi="宋体" w:eastAsia="宋体" w:cs="宋体"/>
                <w:spacing w:val="1"/>
                <w:sz w:val="20"/>
                <w:szCs w:val="20"/>
              </w:rPr>
              <w:t>76</w:t>
            </w:r>
          </w:p>
        </w:tc>
        <w:tc>
          <w:tcPr>
            <w:tcW w:w="2182" w:type="dxa"/>
            <w:vAlign w:val="top"/>
          </w:tcPr>
          <w:p>
            <w:pPr>
              <w:spacing w:line="373" w:lineRule="auto"/>
              <w:rPr>
                <w:rFonts w:ascii="Arial"/>
                <w:sz w:val="21"/>
              </w:rPr>
            </w:pPr>
          </w:p>
          <w:p>
            <w:pPr>
              <w:spacing w:before="65" w:line="304" w:lineRule="auto"/>
              <w:ind w:left="14" w:right="14" w:firstLine="2"/>
              <w:rPr>
                <w:rFonts w:ascii="宋体" w:hAnsi="宋体" w:eastAsia="宋体" w:cs="宋体"/>
                <w:sz w:val="20"/>
                <w:szCs w:val="20"/>
              </w:rPr>
            </w:pPr>
            <w:r>
              <w:rPr>
                <w:rFonts w:ascii="宋体" w:hAnsi="宋体" w:eastAsia="宋体" w:cs="宋体"/>
                <w:spacing w:val="14"/>
                <w:sz w:val="20"/>
                <w:szCs w:val="20"/>
              </w:rPr>
              <w:t>彭阳县第二污水处理厂</w:t>
            </w:r>
            <w:r>
              <w:rPr>
                <w:rFonts w:ascii="宋体" w:hAnsi="宋体" w:eastAsia="宋体" w:cs="宋体"/>
                <w:spacing w:val="4"/>
                <w:sz w:val="20"/>
                <w:szCs w:val="20"/>
              </w:rPr>
              <w:t xml:space="preserve"> </w:t>
            </w:r>
            <w:r>
              <w:rPr>
                <w:rFonts w:ascii="宋体" w:hAnsi="宋体" w:eastAsia="宋体" w:cs="宋体"/>
                <w:spacing w:val="6"/>
                <w:sz w:val="20"/>
                <w:szCs w:val="20"/>
              </w:rPr>
              <w:t>工程</w:t>
            </w:r>
          </w:p>
        </w:tc>
        <w:tc>
          <w:tcPr>
            <w:tcW w:w="531" w:type="dxa"/>
            <w:vAlign w:val="top"/>
          </w:tcPr>
          <w:p>
            <w:pPr>
              <w:spacing w:line="270" w:lineRule="auto"/>
              <w:rPr>
                <w:rFonts w:ascii="Arial"/>
                <w:sz w:val="21"/>
              </w:rPr>
            </w:pPr>
          </w:p>
          <w:p>
            <w:pPr>
              <w:spacing w:line="271"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1" w:line="288" w:lineRule="auto"/>
              <w:ind w:left="16" w:right="10"/>
              <w:jc w:val="both"/>
              <w:rPr>
                <w:rFonts w:ascii="宋体" w:hAnsi="宋体" w:eastAsia="宋体" w:cs="宋体"/>
                <w:sz w:val="20"/>
                <w:szCs w:val="20"/>
              </w:rPr>
            </w:pPr>
            <w:r>
              <w:rPr>
                <w:rFonts w:ascii="宋体" w:hAnsi="宋体" w:eastAsia="宋体" w:cs="宋体"/>
                <w:spacing w:val="7"/>
                <w:sz w:val="20"/>
                <w:szCs w:val="20"/>
              </w:rPr>
              <w:t>在南门工业园区</w:t>
            </w:r>
            <w:r>
              <w:rPr>
                <w:rFonts w:ascii="宋体" w:hAnsi="宋体" w:eastAsia="宋体" w:cs="宋体"/>
                <w:spacing w:val="-57"/>
                <w:sz w:val="20"/>
                <w:szCs w:val="20"/>
              </w:rPr>
              <w:t xml:space="preserve"> </w:t>
            </w:r>
            <w:r>
              <w:rPr>
                <w:rFonts w:ascii="宋体" w:hAnsi="宋体" w:eastAsia="宋体" w:cs="宋体"/>
                <w:spacing w:val="7"/>
                <w:sz w:val="20"/>
                <w:szCs w:val="20"/>
              </w:rPr>
              <w:t>，建设预处理车间</w:t>
            </w:r>
            <w:r>
              <w:rPr>
                <w:rFonts w:ascii="宋体" w:hAnsi="宋体" w:eastAsia="宋体" w:cs="宋体"/>
                <w:spacing w:val="-20"/>
                <w:sz w:val="20"/>
                <w:szCs w:val="20"/>
              </w:rPr>
              <w:t xml:space="preserve"> </w:t>
            </w:r>
            <w:r>
              <w:rPr>
                <w:rFonts w:ascii="宋体" w:hAnsi="宋体" w:eastAsia="宋体" w:cs="宋体"/>
                <w:spacing w:val="7"/>
                <w:sz w:val="20"/>
                <w:szCs w:val="20"/>
              </w:rPr>
              <w:t>1</w:t>
            </w:r>
            <w:r>
              <w:rPr>
                <w:rFonts w:ascii="宋体" w:hAnsi="宋体" w:eastAsia="宋体" w:cs="宋体"/>
                <w:spacing w:val="-36"/>
                <w:sz w:val="20"/>
                <w:szCs w:val="20"/>
              </w:rPr>
              <w:t xml:space="preserve"> </w:t>
            </w:r>
            <w:r>
              <w:rPr>
                <w:rFonts w:ascii="宋体" w:hAnsi="宋体" w:eastAsia="宋体" w:cs="宋体"/>
                <w:spacing w:val="7"/>
                <w:sz w:val="20"/>
                <w:szCs w:val="20"/>
              </w:rPr>
              <w:t>座、调节池</w:t>
            </w:r>
            <w:r>
              <w:rPr>
                <w:rFonts w:ascii="宋体" w:hAnsi="宋体" w:eastAsia="宋体" w:cs="宋体"/>
                <w:spacing w:val="-20"/>
                <w:sz w:val="20"/>
                <w:szCs w:val="20"/>
              </w:rPr>
              <w:t xml:space="preserve"> </w:t>
            </w:r>
            <w:r>
              <w:rPr>
                <w:rFonts w:ascii="宋体" w:hAnsi="宋体" w:eastAsia="宋体" w:cs="宋体"/>
                <w:spacing w:val="7"/>
                <w:sz w:val="20"/>
                <w:szCs w:val="20"/>
              </w:rPr>
              <w:t>1</w:t>
            </w:r>
            <w:r>
              <w:rPr>
                <w:rFonts w:ascii="宋体" w:hAnsi="宋体" w:eastAsia="宋体" w:cs="宋体"/>
                <w:spacing w:val="-39"/>
                <w:sz w:val="20"/>
                <w:szCs w:val="20"/>
              </w:rPr>
              <w:t xml:space="preserve"> </w:t>
            </w:r>
            <w:r>
              <w:rPr>
                <w:rFonts w:ascii="宋体" w:hAnsi="宋体" w:eastAsia="宋体" w:cs="宋体"/>
                <w:spacing w:val="7"/>
                <w:sz w:val="20"/>
                <w:szCs w:val="20"/>
              </w:rPr>
              <w:t>座、配水井</w:t>
            </w:r>
            <w:r>
              <w:rPr>
                <w:rFonts w:ascii="宋体" w:hAnsi="宋体" w:eastAsia="宋体" w:cs="宋体"/>
                <w:spacing w:val="-19"/>
                <w:sz w:val="20"/>
                <w:szCs w:val="20"/>
              </w:rPr>
              <w:t xml:space="preserve"> </w:t>
            </w:r>
            <w:r>
              <w:rPr>
                <w:rFonts w:ascii="宋体" w:hAnsi="宋体" w:eastAsia="宋体" w:cs="宋体"/>
                <w:spacing w:val="7"/>
                <w:sz w:val="20"/>
                <w:szCs w:val="20"/>
              </w:rPr>
              <w:t>1</w:t>
            </w:r>
            <w:r>
              <w:rPr>
                <w:rFonts w:ascii="宋体" w:hAnsi="宋体" w:eastAsia="宋体" w:cs="宋体"/>
                <w:sz w:val="20"/>
                <w:szCs w:val="20"/>
              </w:rPr>
              <w:t xml:space="preserve"> </w:t>
            </w:r>
            <w:r>
              <w:rPr>
                <w:rFonts w:ascii="宋体" w:hAnsi="宋体" w:eastAsia="宋体" w:cs="宋体"/>
                <w:spacing w:val="8"/>
                <w:sz w:val="20"/>
                <w:szCs w:val="20"/>
              </w:rPr>
              <w:t>座、生化池</w:t>
            </w:r>
            <w:r>
              <w:rPr>
                <w:rFonts w:ascii="宋体" w:hAnsi="宋体" w:eastAsia="宋体" w:cs="宋体"/>
                <w:spacing w:val="-40"/>
                <w:sz w:val="20"/>
                <w:szCs w:val="20"/>
              </w:rPr>
              <w:t xml:space="preserve"> </w:t>
            </w:r>
            <w:r>
              <w:rPr>
                <w:rFonts w:ascii="宋体" w:hAnsi="宋体" w:eastAsia="宋体" w:cs="宋体"/>
                <w:spacing w:val="8"/>
                <w:sz w:val="20"/>
                <w:szCs w:val="20"/>
              </w:rPr>
              <w:t>2</w:t>
            </w:r>
            <w:r>
              <w:rPr>
                <w:rFonts w:ascii="宋体" w:hAnsi="宋体" w:eastAsia="宋体" w:cs="宋体"/>
                <w:spacing w:val="-39"/>
                <w:sz w:val="20"/>
                <w:szCs w:val="20"/>
              </w:rPr>
              <w:t xml:space="preserve"> </w:t>
            </w:r>
            <w:r>
              <w:rPr>
                <w:rFonts w:ascii="宋体" w:hAnsi="宋体" w:eastAsia="宋体" w:cs="宋体"/>
                <w:spacing w:val="8"/>
                <w:sz w:val="20"/>
                <w:szCs w:val="20"/>
              </w:rPr>
              <w:t>座，沉淀池</w:t>
            </w:r>
            <w:r>
              <w:rPr>
                <w:rFonts w:ascii="宋体" w:hAnsi="宋体" w:eastAsia="宋体" w:cs="宋体"/>
                <w:spacing w:val="-40"/>
                <w:sz w:val="20"/>
                <w:szCs w:val="20"/>
              </w:rPr>
              <w:t xml:space="preserve"> </w:t>
            </w:r>
            <w:r>
              <w:rPr>
                <w:rFonts w:ascii="宋体" w:hAnsi="宋体" w:eastAsia="宋体" w:cs="宋体"/>
                <w:spacing w:val="8"/>
                <w:sz w:val="20"/>
                <w:szCs w:val="20"/>
              </w:rPr>
              <w:t>2</w:t>
            </w:r>
            <w:r>
              <w:rPr>
                <w:rFonts w:ascii="宋体" w:hAnsi="宋体" w:eastAsia="宋体" w:cs="宋体"/>
                <w:spacing w:val="-38"/>
                <w:sz w:val="20"/>
                <w:szCs w:val="20"/>
              </w:rPr>
              <w:t xml:space="preserve"> </w:t>
            </w:r>
            <w:r>
              <w:rPr>
                <w:rFonts w:ascii="宋体" w:hAnsi="宋体" w:eastAsia="宋体" w:cs="宋体"/>
                <w:spacing w:val="8"/>
                <w:sz w:val="20"/>
                <w:szCs w:val="20"/>
              </w:rPr>
              <w:t>座、剩余及回流污泥泵池</w:t>
            </w:r>
            <w:r>
              <w:rPr>
                <w:rFonts w:ascii="宋体" w:hAnsi="宋体" w:eastAsia="宋体" w:cs="宋体"/>
                <w:spacing w:val="-22"/>
                <w:sz w:val="20"/>
                <w:szCs w:val="20"/>
              </w:rPr>
              <w:t xml:space="preserve"> </w:t>
            </w:r>
            <w:r>
              <w:rPr>
                <w:rFonts w:ascii="宋体" w:hAnsi="宋体" w:eastAsia="宋体" w:cs="宋体"/>
                <w:spacing w:val="8"/>
                <w:sz w:val="20"/>
                <w:szCs w:val="20"/>
              </w:rPr>
              <w:t>1</w:t>
            </w:r>
            <w:r>
              <w:rPr>
                <w:rFonts w:ascii="宋体" w:hAnsi="宋体" w:eastAsia="宋体" w:cs="宋体"/>
                <w:spacing w:val="-42"/>
                <w:sz w:val="20"/>
                <w:szCs w:val="20"/>
              </w:rPr>
              <w:t xml:space="preserve"> </w:t>
            </w:r>
            <w:r>
              <w:rPr>
                <w:rFonts w:ascii="宋体" w:hAnsi="宋体" w:eastAsia="宋体" w:cs="宋体"/>
                <w:spacing w:val="8"/>
                <w:sz w:val="20"/>
                <w:szCs w:val="20"/>
              </w:rPr>
              <w:t>座、污水</w:t>
            </w:r>
            <w:r>
              <w:rPr>
                <w:rFonts w:ascii="宋体" w:hAnsi="宋体" w:eastAsia="宋体" w:cs="宋体"/>
                <w:sz w:val="20"/>
                <w:szCs w:val="20"/>
              </w:rPr>
              <w:t xml:space="preserve"> </w:t>
            </w:r>
            <w:r>
              <w:rPr>
                <w:rFonts w:ascii="宋体" w:hAnsi="宋体" w:eastAsia="宋体" w:cs="宋体"/>
                <w:spacing w:val="8"/>
                <w:sz w:val="20"/>
                <w:szCs w:val="20"/>
              </w:rPr>
              <w:t>提升泵池</w:t>
            </w:r>
            <w:r>
              <w:rPr>
                <w:rFonts w:ascii="宋体" w:hAnsi="宋体" w:eastAsia="宋体" w:cs="宋体"/>
                <w:spacing w:val="-6"/>
                <w:sz w:val="20"/>
                <w:szCs w:val="20"/>
              </w:rPr>
              <w:t xml:space="preserve"> </w:t>
            </w:r>
            <w:r>
              <w:rPr>
                <w:rFonts w:ascii="宋体" w:hAnsi="宋体" w:eastAsia="宋体" w:cs="宋体"/>
                <w:spacing w:val="8"/>
                <w:sz w:val="20"/>
                <w:szCs w:val="20"/>
              </w:rPr>
              <w:t>1</w:t>
            </w:r>
            <w:r>
              <w:rPr>
                <w:rFonts w:ascii="宋体" w:hAnsi="宋体" w:eastAsia="宋体" w:cs="宋体"/>
                <w:spacing w:val="-36"/>
                <w:sz w:val="20"/>
                <w:szCs w:val="20"/>
              </w:rPr>
              <w:t xml:space="preserve"> </w:t>
            </w:r>
            <w:r>
              <w:rPr>
                <w:rFonts w:ascii="宋体" w:hAnsi="宋体" w:eastAsia="宋体" w:cs="宋体"/>
                <w:spacing w:val="8"/>
                <w:sz w:val="20"/>
                <w:szCs w:val="20"/>
              </w:rPr>
              <w:t>座、深度处理车间</w:t>
            </w:r>
            <w:r>
              <w:rPr>
                <w:rFonts w:ascii="宋体" w:hAnsi="宋体" w:eastAsia="宋体" w:cs="宋体"/>
                <w:spacing w:val="-20"/>
                <w:sz w:val="20"/>
                <w:szCs w:val="20"/>
              </w:rPr>
              <w:t xml:space="preserve"> </w:t>
            </w:r>
            <w:r>
              <w:rPr>
                <w:rFonts w:ascii="宋体" w:hAnsi="宋体" w:eastAsia="宋体" w:cs="宋体"/>
                <w:spacing w:val="8"/>
                <w:sz w:val="20"/>
                <w:szCs w:val="20"/>
              </w:rPr>
              <w:t>1</w:t>
            </w:r>
            <w:r>
              <w:rPr>
                <w:rFonts w:ascii="宋体" w:hAnsi="宋体" w:eastAsia="宋体" w:cs="宋体"/>
                <w:spacing w:val="-39"/>
                <w:sz w:val="20"/>
                <w:szCs w:val="20"/>
              </w:rPr>
              <w:t xml:space="preserve"> </w:t>
            </w:r>
            <w:r>
              <w:rPr>
                <w:rFonts w:ascii="宋体" w:hAnsi="宋体" w:eastAsia="宋体" w:cs="宋体"/>
                <w:spacing w:val="8"/>
                <w:sz w:val="20"/>
                <w:szCs w:val="20"/>
              </w:rPr>
              <w:t>座、接触消毒池及巴氏计量渠</w:t>
            </w:r>
            <w:r>
              <w:rPr>
                <w:rFonts w:ascii="宋体" w:hAnsi="宋体" w:eastAsia="宋体" w:cs="宋体"/>
                <w:spacing w:val="-19"/>
                <w:sz w:val="20"/>
                <w:szCs w:val="20"/>
              </w:rPr>
              <w:t xml:space="preserve"> </w:t>
            </w:r>
            <w:r>
              <w:rPr>
                <w:rFonts w:ascii="宋体" w:hAnsi="宋体" w:eastAsia="宋体" w:cs="宋体"/>
                <w:spacing w:val="8"/>
                <w:sz w:val="20"/>
                <w:szCs w:val="20"/>
              </w:rPr>
              <w:t>1</w:t>
            </w:r>
            <w:r>
              <w:rPr>
                <w:rFonts w:ascii="宋体" w:hAnsi="宋体" w:eastAsia="宋体" w:cs="宋体"/>
                <w:sz w:val="20"/>
                <w:szCs w:val="20"/>
              </w:rPr>
              <w:t xml:space="preserve"> </w:t>
            </w:r>
            <w:r>
              <w:rPr>
                <w:rFonts w:ascii="宋体" w:hAnsi="宋体" w:eastAsia="宋体" w:cs="宋体"/>
                <w:spacing w:val="7"/>
                <w:sz w:val="20"/>
                <w:szCs w:val="20"/>
              </w:rPr>
              <w:t>座、鼓风机房及变配电室</w:t>
            </w:r>
            <w:r>
              <w:rPr>
                <w:rFonts w:ascii="宋体" w:hAnsi="宋体" w:eastAsia="宋体" w:cs="宋体"/>
                <w:spacing w:val="-12"/>
                <w:sz w:val="20"/>
                <w:szCs w:val="20"/>
              </w:rPr>
              <w:t xml:space="preserve"> </w:t>
            </w:r>
            <w:r>
              <w:rPr>
                <w:rFonts w:ascii="宋体" w:hAnsi="宋体" w:eastAsia="宋体" w:cs="宋体"/>
                <w:spacing w:val="7"/>
                <w:sz w:val="20"/>
                <w:szCs w:val="20"/>
              </w:rPr>
              <w:t>1</w:t>
            </w:r>
            <w:r>
              <w:rPr>
                <w:rFonts w:ascii="宋体" w:hAnsi="宋体" w:eastAsia="宋体" w:cs="宋体"/>
                <w:spacing w:val="-39"/>
                <w:sz w:val="20"/>
                <w:szCs w:val="20"/>
              </w:rPr>
              <w:t xml:space="preserve"> </w:t>
            </w:r>
            <w:r>
              <w:rPr>
                <w:rFonts w:ascii="宋体" w:hAnsi="宋体" w:eastAsia="宋体" w:cs="宋体"/>
                <w:spacing w:val="7"/>
                <w:sz w:val="20"/>
                <w:szCs w:val="20"/>
              </w:rPr>
              <w:t>座、附属用房及门房等。</w:t>
            </w:r>
          </w:p>
        </w:tc>
        <w:tc>
          <w:tcPr>
            <w:tcW w:w="1037" w:type="dxa"/>
            <w:vAlign w:val="top"/>
          </w:tcPr>
          <w:p>
            <w:pPr>
              <w:spacing w:line="287" w:lineRule="auto"/>
              <w:rPr>
                <w:rFonts w:ascii="Arial"/>
                <w:sz w:val="21"/>
              </w:rPr>
            </w:pPr>
          </w:p>
          <w:p>
            <w:pPr>
              <w:spacing w:line="287" w:lineRule="auto"/>
              <w:rPr>
                <w:rFonts w:ascii="Arial"/>
                <w:sz w:val="21"/>
              </w:rPr>
            </w:pPr>
          </w:p>
          <w:p>
            <w:pPr>
              <w:spacing w:before="65" w:line="188" w:lineRule="auto"/>
              <w:ind w:left="319"/>
              <w:rPr>
                <w:rFonts w:ascii="宋体" w:hAnsi="宋体" w:eastAsia="宋体" w:cs="宋体"/>
                <w:sz w:val="20"/>
                <w:szCs w:val="20"/>
              </w:rPr>
            </w:pPr>
            <w:r>
              <w:rPr>
                <w:rFonts w:ascii="宋体" w:hAnsi="宋体" w:eastAsia="宋体" w:cs="宋体"/>
                <w:spacing w:val="1"/>
                <w:sz w:val="20"/>
                <w:szCs w:val="20"/>
              </w:rPr>
              <w:t>8100</w:t>
            </w:r>
          </w:p>
        </w:tc>
        <w:tc>
          <w:tcPr>
            <w:tcW w:w="1177" w:type="dxa"/>
            <w:vAlign w:val="top"/>
          </w:tcPr>
          <w:p>
            <w:pPr>
              <w:spacing w:line="287" w:lineRule="auto"/>
              <w:rPr>
                <w:rFonts w:ascii="Arial"/>
                <w:sz w:val="21"/>
              </w:rPr>
            </w:pPr>
          </w:p>
          <w:p>
            <w:pPr>
              <w:spacing w:line="287"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71" w:lineRule="auto"/>
              <w:rPr>
                <w:rFonts w:ascii="Arial"/>
                <w:sz w:val="21"/>
              </w:rPr>
            </w:pPr>
          </w:p>
          <w:p>
            <w:pPr>
              <w:spacing w:line="272"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11" w:lineRule="auto"/>
              <w:rPr>
                <w:rFonts w:ascii="Arial"/>
                <w:sz w:val="21"/>
              </w:rPr>
            </w:pPr>
          </w:p>
          <w:p>
            <w:pPr>
              <w:spacing w:before="65" w:line="184" w:lineRule="auto"/>
              <w:ind w:left="176"/>
              <w:rPr>
                <w:rFonts w:ascii="宋体" w:hAnsi="宋体" w:eastAsia="宋体" w:cs="宋体"/>
                <w:sz w:val="20"/>
                <w:szCs w:val="20"/>
              </w:rPr>
            </w:pPr>
            <w:r>
              <w:rPr>
                <w:rFonts w:ascii="宋体" w:hAnsi="宋体" w:eastAsia="宋体" w:cs="宋体"/>
                <w:spacing w:val="1"/>
                <w:sz w:val="20"/>
                <w:szCs w:val="20"/>
              </w:rPr>
              <w:t>77</w:t>
            </w:r>
          </w:p>
        </w:tc>
        <w:tc>
          <w:tcPr>
            <w:tcW w:w="2182" w:type="dxa"/>
            <w:vAlign w:val="top"/>
          </w:tcPr>
          <w:p>
            <w:pPr>
              <w:spacing w:before="273" w:line="303" w:lineRule="auto"/>
              <w:ind w:left="14" w:right="14" w:firstLine="2"/>
              <w:rPr>
                <w:rFonts w:ascii="宋体" w:hAnsi="宋体" w:eastAsia="宋体" w:cs="宋体"/>
                <w:sz w:val="20"/>
                <w:szCs w:val="20"/>
              </w:rPr>
            </w:pPr>
            <w:r>
              <w:rPr>
                <w:rFonts w:ascii="宋体" w:hAnsi="宋体" w:eastAsia="宋体" w:cs="宋体"/>
                <w:spacing w:val="14"/>
                <w:sz w:val="20"/>
                <w:szCs w:val="20"/>
              </w:rPr>
              <w:t>彭阳县乡镇污水处理工</w:t>
            </w:r>
            <w:r>
              <w:rPr>
                <w:rFonts w:ascii="宋体" w:hAnsi="宋体" w:eastAsia="宋体" w:cs="宋体"/>
                <w:spacing w:val="4"/>
                <w:sz w:val="20"/>
                <w:szCs w:val="20"/>
              </w:rPr>
              <w:t xml:space="preserve"> 程</w:t>
            </w:r>
          </w:p>
        </w:tc>
        <w:tc>
          <w:tcPr>
            <w:tcW w:w="531" w:type="dxa"/>
            <w:vAlign w:val="top"/>
          </w:tcPr>
          <w:p>
            <w:pPr>
              <w:spacing w:line="374"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0" w:line="280" w:lineRule="auto"/>
              <w:ind w:left="16" w:right="8"/>
              <w:jc w:val="both"/>
              <w:rPr>
                <w:rFonts w:ascii="宋体" w:hAnsi="宋体" w:eastAsia="宋体" w:cs="宋体"/>
                <w:sz w:val="20"/>
                <w:szCs w:val="20"/>
              </w:rPr>
            </w:pPr>
            <w:r>
              <w:rPr>
                <w:rFonts w:ascii="宋体" w:hAnsi="宋体" w:eastAsia="宋体" w:cs="宋体"/>
                <w:spacing w:val="4"/>
                <w:sz w:val="20"/>
                <w:szCs w:val="20"/>
              </w:rPr>
              <w:t>在交岔乡新建日处理能力为</w:t>
            </w:r>
            <w:r>
              <w:rPr>
                <w:rFonts w:ascii="宋体" w:hAnsi="宋体" w:eastAsia="宋体" w:cs="宋体"/>
                <w:spacing w:val="-6"/>
                <w:sz w:val="20"/>
                <w:szCs w:val="20"/>
              </w:rPr>
              <w:t xml:space="preserve"> </w:t>
            </w:r>
            <w:r>
              <w:rPr>
                <w:rFonts w:ascii="宋体" w:hAnsi="宋体" w:eastAsia="宋体" w:cs="宋体"/>
                <w:spacing w:val="4"/>
                <w:sz w:val="20"/>
                <w:szCs w:val="20"/>
              </w:rPr>
              <w:t>100</w:t>
            </w:r>
            <w:r>
              <w:rPr>
                <w:rFonts w:ascii="宋体" w:hAnsi="宋体" w:eastAsia="宋体" w:cs="宋体"/>
                <w:spacing w:val="-42"/>
                <w:sz w:val="20"/>
                <w:szCs w:val="20"/>
              </w:rPr>
              <w:t xml:space="preserve"> </w:t>
            </w:r>
            <w:r>
              <w:rPr>
                <w:rFonts w:ascii="宋体" w:hAnsi="宋体" w:eastAsia="宋体" w:cs="宋体"/>
                <w:spacing w:val="4"/>
                <w:sz w:val="20"/>
                <w:szCs w:val="20"/>
              </w:rPr>
              <w:t>立方米/天污水处理站</w:t>
            </w:r>
            <w:r>
              <w:rPr>
                <w:rFonts w:ascii="宋体" w:hAnsi="宋体" w:eastAsia="宋体" w:cs="宋体"/>
                <w:spacing w:val="-24"/>
                <w:sz w:val="20"/>
                <w:szCs w:val="20"/>
              </w:rPr>
              <w:t xml:space="preserve"> </w:t>
            </w:r>
            <w:r>
              <w:rPr>
                <w:rFonts w:ascii="宋体" w:hAnsi="宋体" w:eastAsia="宋体" w:cs="宋体"/>
                <w:spacing w:val="4"/>
                <w:sz w:val="20"/>
                <w:szCs w:val="20"/>
              </w:rPr>
              <w:t>1</w:t>
            </w:r>
            <w:r>
              <w:rPr>
                <w:rFonts w:ascii="宋体" w:hAnsi="宋体" w:eastAsia="宋体" w:cs="宋体"/>
                <w:spacing w:val="-41"/>
                <w:sz w:val="20"/>
                <w:szCs w:val="20"/>
              </w:rPr>
              <w:t xml:space="preserve"> </w:t>
            </w:r>
            <w:r>
              <w:rPr>
                <w:rFonts w:ascii="宋体" w:hAnsi="宋体" w:eastAsia="宋体" w:cs="宋体"/>
                <w:spacing w:val="4"/>
                <w:sz w:val="20"/>
                <w:szCs w:val="20"/>
              </w:rPr>
              <w:t>座，敷设</w:t>
            </w:r>
            <w:r>
              <w:rPr>
                <w:rFonts w:ascii="宋体" w:hAnsi="宋体" w:eastAsia="宋体" w:cs="宋体"/>
                <w:sz w:val="20"/>
                <w:szCs w:val="20"/>
              </w:rPr>
              <w:t xml:space="preserve"> </w:t>
            </w:r>
            <w:r>
              <w:rPr>
                <w:rFonts w:ascii="宋体" w:hAnsi="宋体" w:eastAsia="宋体" w:cs="宋体"/>
                <w:spacing w:val="5"/>
                <w:sz w:val="20"/>
                <w:szCs w:val="20"/>
              </w:rPr>
              <w:t>污水收集主管道</w:t>
            </w:r>
            <w:r>
              <w:rPr>
                <w:rFonts w:ascii="宋体" w:hAnsi="宋体" w:eastAsia="宋体" w:cs="宋体"/>
                <w:spacing w:val="-22"/>
                <w:sz w:val="20"/>
                <w:szCs w:val="20"/>
              </w:rPr>
              <w:t xml:space="preserve"> </w:t>
            </w:r>
            <w:r>
              <w:rPr>
                <w:rFonts w:ascii="宋体" w:hAnsi="宋体" w:eastAsia="宋体" w:cs="宋体"/>
                <w:spacing w:val="5"/>
                <w:sz w:val="20"/>
                <w:szCs w:val="20"/>
              </w:rPr>
              <w:t>1.1</w:t>
            </w:r>
            <w:r>
              <w:rPr>
                <w:rFonts w:ascii="宋体" w:hAnsi="宋体" w:eastAsia="宋体" w:cs="宋体"/>
                <w:spacing w:val="-41"/>
                <w:sz w:val="20"/>
                <w:szCs w:val="20"/>
              </w:rPr>
              <w:t xml:space="preserve"> </w:t>
            </w:r>
            <w:r>
              <w:rPr>
                <w:rFonts w:ascii="宋体" w:hAnsi="宋体" w:eastAsia="宋体" w:cs="宋体"/>
                <w:spacing w:val="5"/>
                <w:sz w:val="20"/>
                <w:szCs w:val="20"/>
              </w:rPr>
              <w:t>公里，支管道</w:t>
            </w:r>
            <w:r>
              <w:rPr>
                <w:rFonts w:ascii="宋体" w:hAnsi="宋体" w:eastAsia="宋体" w:cs="宋体"/>
                <w:spacing w:val="-36"/>
                <w:sz w:val="20"/>
                <w:szCs w:val="20"/>
              </w:rPr>
              <w:t xml:space="preserve"> </w:t>
            </w:r>
            <w:r>
              <w:rPr>
                <w:rFonts w:ascii="宋体" w:hAnsi="宋体" w:eastAsia="宋体" w:cs="宋体"/>
                <w:spacing w:val="5"/>
                <w:sz w:val="20"/>
                <w:szCs w:val="20"/>
              </w:rPr>
              <w:t>3.41</w:t>
            </w:r>
            <w:r>
              <w:rPr>
                <w:rFonts w:ascii="宋体" w:hAnsi="宋体" w:eastAsia="宋体" w:cs="宋体"/>
                <w:spacing w:val="-42"/>
                <w:sz w:val="20"/>
                <w:szCs w:val="20"/>
              </w:rPr>
              <w:t xml:space="preserve"> </w:t>
            </w:r>
            <w:r>
              <w:rPr>
                <w:rFonts w:ascii="宋体" w:hAnsi="宋体" w:eastAsia="宋体" w:cs="宋体"/>
                <w:spacing w:val="5"/>
                <w:sz w:val="20"/>
                <w:szCs w:val="20"/>
              </w:rPr>
              <w:t>公里；在</w:t>
            </w:r>
            <w:r>
              <w:rPr>
                <w:rFonts w:ascii="宋体" w:hAnsi="宋体" w:eastAsia="宋体" w:cs="宋体"/>
                <w:spacing w:val="4"/>
                <w:sz w:val="20"/>
                <w:szCs w:val="20"/>
              </w:rPr>
              <w:t>罗洼乡新建日处</w:t>
            </w:r>
            <w:r>
              <w:rPr>
                <w:rFonts w:ascii="宋体" w:hAnsi="宋体" w:eastAsia="宋体" w:cs="宋体"/>
                <w:sz w:val="20"/>
                <w:szCs w:val="20"/>
              </w:rPr>
              <w:t xml:space="preserve"> </w:t>
            </w:r>
            <w:r>
              <w:rPr>
                <w:rFonts w:ascii="宋体" w:hAnsi="宋体" w:eastAsia="宋体" w:cs="宋体"/>
                <w:spacing w:val="4"/>
                <w:sz w:val="20"/>
                <w:szCs w:val="20"/>
              </w:rPr>
              <w:t>理能力为</w:t>
            </w:r>
            <w:r>
              <w:rPr>
                <w:rFonts w:ascii="宋体" w:hAnsi="宋体" w:eastAsia="宋体" w:cs="宋体"/>
                <w:spacing w:val="-8"/>
                <w:sz w:val="20"/>
                <w:szCs w:val="20"/>
              </w:rPr>
              <w:t xml:space="preserve"> </w:t>
            </w:r>
            <w:r>
              <w:rPr>
                <w:rFonts w:ascii="宋体" w:hAnsi="宋体" w:eastAsia="宋体" w:cs="宋体"/>
                <w:spacing w:val="4"/>
                <w:sz w:val="20"/>
                <w:szCs w:val="20"/>
              </w:rPr>
              <w:t>150</w:t>
            </w:r>
            <w:r>
              <w:rPr>
                <w:rFonts w:ascii="宋体" w:hAnsi="宋体" w:eastAsia="宋体" w:cs="宋体"/>
                <w:spacing w:val="-41"/>
                <w:sz w:val="20"/>
                <w:szCs w:val="20"/>
              </w:rPr>
              <w:t xml:space="preserve"> </w:t>
            </w:r>
            <w:r>
              <w:rPr>
                <w:rFonts w:ascii="宋体" w:hAnsi="宋体" w:eastAsia="宋体" w:cs="宋体"/>
                <w:spacing w:val="4"/>
                <w:sz w:val="20"/>
                <w:szCs w:val="20"/>
              </w:rPr>
              <w:t>立方米/天污水处理站</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39"/>
                <w:sz w:val="20"/>
                <w:szCs w:val="20"/>
              </w:rPr>
              <w:t xml:space="preserve"> </w:t>
            </w:r>
            <w:r>
              <w:rPr>
                <w:rFonts w:ascii="宋体" w:hAnsi="宋体" w:eastAsia="宋体" w:cs="宋体"/>
                <w:spacing w:val="4"/>
                <w:sz w:val="20"/>
                <w:szCs w:val="20"/>
              </w:rPr>
              <w:t>座，配套部分集污管网。</w:t>
            </w:r>
          </w:p>
        </w:tc>
        <w:tc>
          <w:tcPr>
            <w:tcW w:w="1037" w:type="dxa"/>
            <w:vAlign w:val="top"/>
          </w:tcPr>
          <w:p>
            <w:pPr>
              <w:spacing w:line="406" w:lineRule="auto"/>
              <w:rPr>
                <w:rFonts w:ascii="Arial"/>
                <w:sz w:val="21"/>
              </w:rPr>
            </w:pPr>
          </w:p>
          <w:p>
            <w:pPr>
              <w:spacing w:before="65" w:line="191" w:lineRule="auto"/>
              <w:ind w:left="366"/>
              <w:rPr>
                <w:rFonts w:ascii="宋体" w:hAnsi="宋体" w:eastAsia="宋体" w:cs="宋体"/>
                <w:sz w:val="20"/>
                <w:szCs w:val="20"/>
              </w:rPr>
            </w:pPr>
            <w:r>
              <w:rPr>
                <w:rFonts w:ascii="宋体" w:hAnsi="宋体" w:eastAsia="宋体" w:cs="宋体"/>
                <w:spacing w:val="1"/>
                <w:sz w:val="20"/>
                <w:szCs w:val="20"/>
              </w:rPr>
              <w:t>960</w:t>
            </w:r>
          </w:p>
        </w:tc>
        <w:tc>
          <w:tcPr>
            <w:tcW w:w="1177" w:type="dxa"/>
            <w:vAlign w:val="top"/>
          </w:tcPr>
          <w:p>
            <w:pPr>
              <w:spacing w:line="408"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77"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07" w:lineRule="auto"/>
              <w:rPr>
                <w:rFonts w:ascii="Arial"/>
                <w:sz w:val="21"/>
              </w:rPr>
            </w:pPr>
          </w:p>
          <w:p>
            <w:pPr>
              <w:spacing w:before="65" w:line="188" w:lineRule="auto"/>
              <w:ind w:left="176"/>
              <w:rPr>
                <w:rFonts w:ascii="宋体" w:hAnsi="宋体" w:eastAsia="宋体" w:cs="宋体"/>
                <w:sz w:val="20"/>
                <w:szCs w:val="20"/>
              </w:rPr>
            </w:pPr>
            <w:r>
              <w:rPr>
                <w:rFonts w:ascii="宋体" w:hAnsi="宋体" w:eastAsia="宋体" w:cs="宋体"/>
                <w:spacing w:val="1"/>
                <w:sz w:val="20"/>
                <w:szCs w:val="20"/>
              </w:rPr>
              <w:t>78</w:t>
            </w:r>
          </w:p>
        </w:tc>
        <w:tc>
          <w:tcPr>
            <w:tcW w:w="2182" w:type="dxa"/>
            <w:vAlign w:val="top"/>
          </w:tcPr>
          <w:p>
            <w:pPr>
              <w:spacing w:before="273" w:line="300" w:lineRule="auto"/>
              <w:ind w:left="15" w:right="14" w:firstLine="1"/>
              <w:rPr>
                <w:rFonts w:ascii="宋体" w:hAnsi="宋体" w:eastAsia="宋体" w:cs="宋体"/>
                <w:sz w:val="20"/>
                <w:szCs w:val="20"/>
              </w:rPr>
            </w:pPr>
            <w:r>
              <w:rPr>
                <w:rFonts w:ascii="宋体" w:hAnsi="宋体" w:eastAsia="宋体" w:cs="宋体"/>
                <w:spacing w:val="14"/>
                <w:sz w:val="20"/>
                <w:szCs w:val="20"/>
              </w:rPr>
              <w:t>彭阳县生活垃圾填埋场</w:t>
            </w:r>
            <w:r>
              <w:rPr>
                <w:rFonts w:ascii="宋体" w:hAnsi="宋体" w:eastAsia="宋体" w:cs="宋体"/>
                <w:spacing w:val="4"/>
                <w:sz w:val="20"/>
                <w:szCs w:val="20"/>
              </w:rPr>
              <w:t xml:space="preserve"> </w:t>
            </w:r>
            <w:r>
              <w:rPr>
                <w:rFonts w:ascii="宋体" w:hAnsi="宋体" w:eastAsia="宋体" w:cs="宋体"/>
                <w:spacing w:val="8"/>
                <w:sz w:val="20"/>
                <w:szCs w:val="20"/>
              </w:rPr>
              <w:t>封场项目</w:t>
            </w:r>
          </w:p>
        </w:tc>
        <w:tc>
          <w:tcPr>
            <w:tcW w:w="531" w:type="dxa"/>
            <w:vAlign w:val="top"/>
          </w:tcPr>
          <w:p>
            <w:pPr>
              <w:spacing w:line="373"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3" w:line="279" w:lineRule="auto"/>
              <w:ind w:left="14" w:right="8"/>
              <w:jc w:val="both"/>
              <w:rPr>
                <w:rFonts w:ascii="宋体" w:hAnsi="宋体" w:eastAsia="宋体" w:cs="宋体"/>
                <w:sz w:val="20"/>
                <w:szCs w:val="20"/>
              </w:rPr>
            </w:pPr>
            <w:r>
              <w:rPr>
                <w:rFonts w:ascii="宋体" w:hAnsi="宋体" w:eastAsia="宋体" w:cs="宋体"/>
                <w:spacing w:val="7"/>
                <w:sz w:val="20"/>
                <w:szCs w:val="20"/>
              </w:rPr>
              <w:t>对垃圾填埋场一期工程进行封场</w:t>
            </w:r>
            <w:r>
              <w:rPr>
                <w:rFonts w:ascii="宋体" w:hAnsi="宋体" w:eastAsia="宋体" w:cs="宋体"/>
                <w:spacing w:val="-50"/>
                <w:sz w:val="20"/>
                <w:szCs w:val="20"/>
              </w:rPr>
              <w:t xml:space="preserve"> </w:t>
            </w:r>
            <w:r>
              <w:rPr>
                <w:rFonts w:ascii="宋体" w:hAnsi="宋体" w:eastAsia="宋体" w:cs="宋体"/>
                <w:spacing w:val="7"/>
                <w:sz w:val="20"/>
                <w:szCs w:val="20"/>
              </w:rPr>
              <w:t>，封场总库容</w:t>
            </w:r>
            <w:r>
              <w:rPr>
                <w:rFonts w:ascii="宋体" w:hAnsi="宋体" w:eastAsia="宋体" w:cs="宋体"/>
                <w:spacing w:val="-33"/>
                <w:sz w:val="20"/>
                <w:szCs w:val="20"/>
              </w:rPr>
              <w:t xml:space="preserve"> </w:t>
            </w:r>
            <w:r>
              <w:rPr>
                <w:rFonts w:ascii="宋体" w:hAnsi="宋体" w:eastAsia="宋体" w:cs="宋体"/>
                <w:spacing w:val="7"/>
                <w:sz w:val="20"/>
                <w:szCs w:val="20"/>
              </w:rPr>
              <w:t>34</w:t>
            </w:r>
            <w:r>
              <w:rPr>
                <w:rFonts w:ascii="宋体" w:hAnsi="宋体" w:eastAsia="宋体" w:cs="宋体"/>
                <w:spacing w:val="-38"/>
                <w:sz w:val="20"/>
                <w:szCs w:val="20"/>
              </w:rPr>
              <w:t xml:space="preserve"> </w:t>
            </w:r>
            <w:r>
              <w:rPr>
                <w:rFonts w:ascii="宋体" w:hAnsi="宋体" w:eastAsia="宋体" w:cs="宋体"/>
                <w:spacing w:val="7"/>
                <w:sz w:val="20"/>
                <w:szCs w:val="20"/>
              </w:rPr>
              <w:t>万</w:t>
            </w:r>
            <w:r>
              <w:rPr>
                <w:rFonts w:ascii="宋体" w:hAnsi="宋体" w:eastAsia="宋体" w:cs="宋体"/>
                <w:spacing w:val="-39"/>
                <w:sz w:val="20"/>
                <w:szCs w:val="20"/>
              </w:rPr>
              <w:t xml:space="preserve"> </w:t>
            </w:r>
            <w:r>
              <w:rPr>
                <w:rFonts w:ascii="宋体" w:hAnsi="宋体" w:eastAsia="宋体" w:cs="宋体"/>
                <w:spacing w:val="7"/>
                <w:sz w:val="20"/>
                <w:szCs w:val="20"/>
              </w:rPr>
              <w:t>m</w:t>
            </w:r>
            <w:r>
              <w:rPr>
                <w:rFonts w:ascii="Arial" w:hAnsi="Arial" w:eastAsia="Arial" w:cs="Arial"/>
                <w:spacing w:val="7"/>
                <w:sz w:val="20"/>
                <w:szCs w:val="20"/>
              </w:rPr>
              <w:t>³</w:t>
            </w:r>
            <w:r>
              <w:rPr>
                <w:rFonts w:ascii="Arial" w:hAnsi="Arial" w:eastAsia="Arial" w:cs="Arial"/>
                <w:spacing w:val="-14"/>
                <w:sz w:val="20"/>
                <w:szCs w:val="20"/>
              </w:rPr>
              <w:t xml:space="preserve"> </w:t>
            </w:r>
            <w:r>
              <w:rPr>
                <w:rFonts w:ascii="宋体" w:hAnsi="宋体" w:eastAsia="宋体" w:cs="宋体"/>
                <w:spacing w:val="7"/>
                <w:sz w:val="20"/>
                <w:szCs w:val="20"/>
              </w:rPr>
              <w:t>,</w:t>
            </w:r>
            <w:r>
              <w:rPr>
                <w:rFonts w:ascii="宋体" w:hAnsi="宋体" w:eastAsia="宋体" w:cs="宋体"/>
                <w:spacing w:val="58"/>
                <w:sz w:val="20"/>
                <w:szCs w:val="20"/>
              </w:rPr>
              <w:t xml:space="preserve"> </w:t>
            </w:r>
            <w:r>
              <w:rPr>
                <w:rFonts w:ascii="宋体" w:hAnsi="宋体" w:eastAsia="宋体" w:cs="宋体"/>
                <w:spacing w:val="7"/>
                <w:sz w:val="20"/>
                <w:szCs w:val="20"/>
              </w:rPr>
              <w:t>主要包</w:t>
            </w:r>
            <w:r>
              <w:rPr>
                <w:rFonts w:ascii="宋体" w:hAnsi="宋体" w:eastAsia="宋体" w:cs="宋体"/>
                <w:sz w:val="20"/>
                <w:szCs w:val="20"/>
              </w:rPr>
              <w:t xml:space="preserve"> </w:t>
            </w:r>
            <w:r>
              <w:rPr>
                <w:rFonts w:ascii="宋体" w:hAnsi="宋体" w:eastAsia="宋体" w:cs="宋体"/>
                <w:spacing w:val="11"/>
                <w:sz w:val="20"/>
                <w:szCs w:val="20"/>
              </w:rPr>
              <w:t>括垃圾堆体整形工程，终场覆盖系统，地表水导排系统</w:t>
            </w:r>
            <w:r>
              <w:rPr>
                <w:rFonts w:ascii="宋体" w:hAnsi="宋体" w:eastAsia="宋体" w:cs="宋体"/>
                <w:spacing w:val="10"/>
                <w:sz w:val="20"/>
                <w:szCs w:val="20"/>
              </w:rPr>
              <w:t>，气体收</w:t>
            </w:r>
            <w:r>
              <w:rPr>
                <w:rFonts w:ascii="宋体" w:hAnsi="宋体" w:eastAsia="宋体" w:cs="宋体"/>
                <w:sz w:val="20"/>
                <w:szCs w:val="20"/>
              </w:rPr>
              <w:t xml:space="preserve"> </w:t>
            </w:r>
            <w:r>
              <w:rPr>
                <w:rFonts w:ascii="宋体" w:hAnsi="宋体" w:eastAsia="宋体" w:cs="宋体"/>
                <w:spacing w:val="8"/>
                <w:sz w:val="20"/>
                <w:szCs w:val="20"/>
              </w:rPr>
              <w:t>集工程，绿化工程等。</w:t>
            </w:r>
          </w:p>
        </w:tc>
        <w:tc>
          <w:tcPr>
            <w:tcW w:w="1037" w:type="dxa"/>
            <w:vAlign w:val="top"/>
          </w:tcPr>
          <w:p>
            <w:pPr>
              <w:spacing w:line="405" w:lineRule="auto"/>
              <w:rPr>
                <w:rFonts w:ascii="Arial"/>
                <w:sz w:val="21"/>
              </w:rPr>
            </w:pPr>
          </w:p>
          <w:p>
            <w:pPr>
              <w:spacing w:before="65" w:line="190" w:lineRule="auto"/>
              <w:ind w:left="372"/>
              <w:rPr>
                <w:rFonts w:ascii="宋体" w:hAnsi="宋体" w:eastAsia="宋体" w:cs="宋体"/>
                <w:sz w:val="20"/>
                <w:szCs w:val="20"/>
              </w:rPr>
            </w:pPr>
            <w:r>
              <w:rPr>
                <w:rFonts w:ascii="宋体" w:hAnsi="宋体" w:eastAsia="宋体" w:cs="宋体"/>
                <w:spacing w:val="-1"/>
                <w:sz w:val="20"/>
                <w:szCs w:val="20"/>
              </w:rPr>
              <w:t>806</w:t>
            </w:r>
          </w:p>
        </w:tc>
        <w:tc>
          <w:tcPr>
            <w:tcW w:w="1177" w:type="dxa"/>
            <w:vAlign w:val="top"/>
          </w:tcPr>
          <w:p>
            <w:pPr>
              <w:spacing w:line="407"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76"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559" w:type="dxa"/>
            <w:vAlign w:val="top"/>
          </w:tcPr>
          <w:p>
            <w:pPr>
              <w:spacing w:line="408" w:lineRule="auto"/>
              <w:rPr>
                <w:rFonts w:ascii="Arial"/>
                <w:sz w:val="21"/>
              </w:rPr>
            </w:pPr>
          </w:p>
          <w:p>
            <w:pPr>
              <w:spacing w:before="65" w:line="190" w:lineRule="auto"/>
              <w:ind w:left="176"/>
              <w:rPr>
                <w:rFonts w:ascii="宋体" w:hAnsi="宋体" w:eastAsia="宋体" w:cs="宋体"/>
                <w:sz w:val="20"/>
                <w:szCs w:val="20"/>
              </w:rPr>
            </w:pPr>
            <w:r>
              <w:rPr>
                <w:rFonts w:ascii="宋体" w:hAnsi="宋体" w:eastAsia="宋体" w:cs="宋体"/>
                <w:spacing w:val="1"/>
                <w:sz w:val="20"/>
                <w:szCs w:val="20"/>
              </w:rPr>
              <w:t>79</w:t>
            </w:r>
          </w:p>
        </w:tc>
        <w:tc>
          <w:tcPr>
            <w:tcW w:w="2182" w:type="dxa"/>
            <w:vAlign w:val="top"/>
          </w:tcPr>
          <w:p>
            <w:pPr>
              <w:spacing w:before="275" w:line="302" w:lineRule="auto"/>
              <w:ind w:left="16" w:right="14"/>
              <w:rPr>
                <w:rFonts w:ascii="宋体" w:hAnsi="宋体" w:eastAsia="宋体" w:cs="宋体"/>
                <w:sz w:val="20"/>
                <w:szCs w:val="20"/>
              </w:rPr>
            </w:pPr>
            <w:r>
              <w:rPr>
                <w:rFonts w:ascii="宋体" w:hAnsi="宋体" w:eastAsia="宋体" w:cs="宋体"/>
                <w:spacing w:val="12"/>
                <w:sz w:val="20"/>
                <w:szCs w:val="20"/>
              </w:rPr>
              <w:t>彭阳县2019年农村污水</w:t>
            </w:r>
            <w:r>
              <w:rPr>
                <w:rFonts w:ascii="宋体" w:hAnsi="宋体" w:eastAsia="宋体" w:cs="宋体"/>
                <w:sz w:val="20"/>
                <w:szCs w:val="20"/>
              </w:rPr>
              <w:t xml:space="preserve"> </w:t>
            </w:r>
            <w:r>
              <w:rPr>
                <w:rFonts w:ascii="宋体" w:hAnsi="宋体" w:eastAsia="宋体" w:cs="宋体"/>
                <w:spacing w:val="7"/>
                <w:sz w:val="20"/>
                <w:szCs w:val="20"/>
              </w:rPr>
              <w:t>治理项目</w:t>
            </w:r>
          </w:p>
        </w:tc>
        <w:tc>
          <w:tcPr>
            <w:tcW w:w="531" w:type="dxa"/>
            <w:vAlign w:val="top"/>
          </w:tcPr>
          <w:p>
            <w:pPr>
              <w:spacing w:line="375"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13" w:line="279" w:lineRule="auto"/>
              <w:ind w:left="15" w:right="10"/>
              <w:jc w:val="both"/>
              <w:rPr>
                <w:rFonts w:ascii="宋体" w:hAnsi="宋体" w:eastAsia="宋体" w:cs="宋体"/>
                <w:sz w:val="20"/>
                <w:szCs w:val="20"/>
              </w:rPr>
            </w:pPr>
            <w:r>
              <w:rPr>
                <w:rFonts w:ascii="宋体" w:hAnsi="宋体" w:eastAsia="宋体" w:cs="宋体"/>
                <w:spacing w:val="11"/>
                <w:sz w:val="20"/>
                <w:szCs w:val="20"/>
              </w:rPr>
              <w:t>建设新集乡沟口村、小岔乡小岔村、冯庄乡冯庄村、</w:t>
            </w:r>
            <w:r>
              <w:rPr>
                <w:rFonts w:ascii="宋体" w:hAnsi="宋体" w:eastAsia="宋体" w:cs="宋体"/>
                <w:spacing w:val="10"/>
                <w:sz w:val="20"/>
                <w:szCs w:val="20"/>
              </w:rPr>
              <w:t>古城镇古城</w:t>
            </w:r>
            <w:r>
              <w:rPr>
                <w:rFonts w:ascii="宋体" w:hAnsi="宋体" w:eastAsia="宋体" w:cs="宋体"/>
                <w:sz w:val="20"/>
                <w:szCs w:val="20"/>
              </w:rPr>
              <w:t xml:space="preserve"> </w:t>
            </w:r>
            <w:r>
              <w:rPr>
                <w:rFonts w:ascii="宋体" w:hAnsi="宋体" w:eastAsia="宋体" w:cs="宋体"/>
                <w:spacing w:val="9"/>
                <w:sz w:val="20"/>
                <w:szCs w:val="20"/>
              </w:rPr>
              <w:t>村居民点等</w:t>
            </w:r>
            <w:r>
              <w:rPr>
                <w:rFonts w:ascii="宋体" w:hAnsi="宋体" w:eastAsia="宋体" w:cs="宋体"/>
                <w:spacing w:val="-27"/>
                <w:sz w:val="20"/>
                <w:szCs w:val="20"/>
              </w:rPr>
              <w:t xml:space="preserve"> </w:t>
            </w:r>
            <w:r>
              <w:rPr>
                <w:rFonts w:ascii="宋体" w:hAnsi="宋体" w:eastAsia="宋体" w:cs="宋体"/>
                <w:spacing w:val="9"/>
                <w:sz w:val="20"/>
                <w:szCs w:val="20"/>
              </w:rPr>
              <w:t>4</w:t>
            </w:r>
            <w:r>
              <w:rPr>
                <w:rFonts w:ascii="宋体" w:hAnsi="宋体" w:eastAsia="宋体" w:cs="宋体"/>
                <w:spacing w:val="-42"/>
                <w:sz w:val="20"/>
                <w:szCs w:val="20"/>
              </w:rPr>
              <w:t xml:space="preserve"> </w:t>
            </w:r>
            <w:r>
              <w:rPr>
                <w:rFonts w:ascii="宋体" w:hAnsi="宋体" w:eastAsia="宋体" w:cs="宋体"/>
                <w:spacing w:val="9"/>
                <w:sz w:val="20"/>
                <w:szCs w:val="20"/>
              </w:rPr>
              <w:t>个生活污水处理站；实施白阳镇余沟村等</w:t>
            </w:r>
            <w:r>
              <w:rPr>
                <w:rFonts w:ascii="宋体" w:hAnsi="宋体" w:eastAsia="宋体" w:cs="宋体"/>
                <w:spacing w:val="-36"/>
                <w:sz w:val="20"/>
                <w:szCs w:val="20"/>
              </w:rPr>
              <w:t xml:space="preserve"> </w:t>
            </w:r>
            <w:r>
              <w:rPr>
                <w:rFonts w:ascii="宋体" w:hAnsi="宋体" w:eastAsia="宋体" w:cs="宋体"/>
                <w:spacing w:val="9"/>
                <w:sz w:val="20"/>
                <w:szCs w:val="20"/>
              </w:rPr>
              <w:t>3</w:t>
            </w:r>
            <w:r>
              <w:rPr>
                <w:rFonts w:ascii="宋体" w:hAnsi="宋体" w:eastAsia="宋体" w:cs="宋体"/>
                <w:spacing w:val="-41"/>
                <w:sz w:val="20"/>
                <w:szCs w:val="20"/>
              </w:rPr>
              <w:t xml:space="preserve"> </w:t>
            </w:r>
            <w:r>
              <w:rPr>
                <w:rFonts w:ascii="宋体" w:hAnsi="宋体" w:eastAsia="宋体" w:cs="宋体"/>
                <w:spacing w:val="9"/>
                <w:sz w:val="20"/>
                <w:szCs w:val="20"/>
              </w:rPr>
              <w:t>处集污</w:t>
            </w:r>
            <w:r>
              <w:rPr>
                <w:rFonts w:ascii="宋体" w:hAnsi="宋体" w:eastAsia="宋体" w:cs="宋体"/>
                <w:sz w:val="20"/>
                <w:szCs w:val="20"/>
              </w:rPr>
              <w:t xml:space="preserve"> </w:t>
            </w:r>
            <w:r>
              <w:rPr>
                <w:rFonts w:ascii="宋体" w:hAnsi="宋体" w:eastAsia="宋体" w:cs="宋体"/>
                <w:spacing w:val="7"/>
                <w:sz w:val="20"/>
                <w:szCs w:val="20"/>
              </w:rPr>
              <w:t>管网建设工程。</w:t>
            </w:r>
          </w:p>
        </w:tc>
        <w:tc>
          <w:tcPr>
            <w:tcW w:w="1037" w:type="dxa"/>
            <w:vAlign w:val="top"/>
          </w:tcPr>
          <w:p>
            <w:pPr>
              <w:spacing w:line="407" w:lineRule="auto"/>
              <w:rPr>
                <w:rFonts w:ascii="Arial"/>
                <w:sz w:val="21"/>
              </w:rPr>
            </w:pPr>
          </w:p>
          <w:p>
            <w:pPr>
              <w:spacing w:before="65" w:line="190" w:lineRule="auto"/>
              <w:ind w:left="330"/>
              <w:rPr>
                <w:rFonts w:ascii="宋体" w:hAnsi="宋体" w:eastAsia="宋体" w:cs="宋体"/>
                <w:sz w:val="20"/>
                <w:szCs w:val="20"/>
              </w:rPr>
            </w:pPr>
            <w:r>
              <w:rPr>
                <w:rFonts w:ascii="宋体" w:hAnsi="宋体" w:eastAsia="宋体" w:cs="宋体"/>
                <w:spacing w:val="-2"/>
                <w:sz w:val="20"/>
                <w:szCs w:val="20"/>
              </w:rPr>
              <w:t>1035</w:t>
            </w:r>
          </w:p>
        </w:tc>
        <w:tc>
          <w:tcPr>
            <w:tcW w:w="1177" w:type="dxa"/>
            <w:vAlign w:val="top"/>
          </w:tcPr>
          <w:p>
            <w:pPr>
              <w:spacing w:line="408"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378" w:lineRule="auto"/>
              <w:rPr>
                <w:rFonts w:ascii="Arial"/>
                <w:sz w:val="21"/>
              </w:rPr>
            </w:pPr>
          </w:p>
          <w:p>
            <w:pPr>
              <w:spacing w:before="65" w:line="217" w:lineRule="auto"/>
              <w:ind w:left="398"/>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210" w:type="dxa"/>
            <w:gridSpan w:val="4"/>
            <w:vAlign w:val="top"/>
          </w:tcPr>
          <w:p>
            <w:pPr>
              <w:spacing w:before="219" w:line="220" w:lineRule="auto"/>
              <w:ind w:left="4607"/>
              <w:rPr>
                <w:rFonts w:ascii="宋体" w:hAnsi="宋体" w:eastAsia="宋体" w:cs="宋体"/>
                <w:sz w:val="20"/>
                <w:szCs w:val="20"/>
              </w:rPr>
            </w:pPr>
            <w:r>
              <w:rPr>
                <w:rFonts w:ascii="宋体" w:hAnsi="宋体" w:eastAsia="宋体" w:cs="宋体"/>
                <w:spacing w:val="6"/>
                <w:sz w:val="20"/>
                <w:szCs w:val="20"/>
              </w:rPr>
              <w:t>小计</w:t>
            </w:r>
          </w:p>
        </w:tc>
        <w:tc>
          <w:tcPr>
            <w:tcW w:w="1037" w:type="dxa"/>
            <w:vAlign w:val="top"/>
          </w:tcPr>
          <w:p>
            <w:pPr>
              <w:spacing w:before="247" w:line="190" w:lineRule="auto"/>
              <w:ind w:left="81"/>
              <w:rPr>
                <w:rFonts w:ascii="宋体" w:hAnsi="宋体" w:eastAsia="宋体" w:cs="宋体"/>
                <w:sz w:val="20"/>
                <w:szCs w:val="20"/>
              </w:rPr>
            </w:pPr>
            <w:r>
              <w:rPr>
                <w:rFonts w:ascii="宋体" w:hAnsi="宋体" w:eastAsia="宋体" w:cs="宋体"/>
                <w:spacing w:val="-3"/>
                <w:sz w:val="20"/>
                <w:szCs w:val="20"/>
              </w:rPr>
              <w:t>203537.78</w:t>
            </w:r>
          </w:p>
        </w:tc>
        <w:tc>
          <w:tcPr>
            <w:tcW w:w="1177" w:type="dxa"/>
            <w:vAlign w:val="top"/>
          </w:tcPr>
          <w:p>
            <w:pPr>
              <w:rPr>
                <w:rFonts w:ascii="Arial"/>
                <w:sz w:val="21"/>
              </w:rPr>
            </w:pPr>
          </w:p>
        </w:tc>
        <w:tc>
          <w:tcPr>
            <w:tcW w:w="1837"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35"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261" w:type="dxa"/>
            <w:gridSpan w:val="7"/>
            <w:vAlign w:val="top"/>
          </w:tcPr>
          <w:p>
            <w:pPr>
              <w:spacing w:before="213" w:line="221" w:lineRule="auto"/>
              <w:ind w:left="443"/>
              <w:rPr>
                <w:rFonts w:ascii="宋体" w:hAnsi="宋体" w:eastAsia="宋体" w:cs="宋体"/>
                <w:sz w:val="20"/>
                <w:szCs w:val="20"/>
              </w:rPr>
            </w:pPr>
            <w:r>
              <w:rPr>
                <w:rFonts w:ascii="宋体" w:hAnsi="宋体" w:eastAsia="宋体" w:cs="宋体"/>
                <w:spacing w:val="9"/>
                <w:sz w:val="20"/>
                <w:szCs w:val="20"/>
              </w:rPr>
              <w:t>五、改善人居环境类项目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559" w:type="dxa"/>
            <w:vAlign w:val="top"/>
          </w:tcPr>
          <w:p>
            <w:pPr>
              <w:spacing w:line="292" w:lineRule="auto"/>
              <w:rPr>
                <w:rFonts w:ascii="Arial"/>
                <w:sz w:val="21"/>
              </w:rPr>
            </w:pPr>
          </w:p>
          <w:p>
            <w:pPr>
              <w:spacing w:before="65" w:line="188" w:lineRule="auto"/>
              <w:ind w:left="184"/>
              <w:rPr>
                <w:rFonts w:ascii="宋体" w:hAnsi="宋体" w:eastAsia="宋体" w:cs="宋体"/>
                <w:sz w:val="20"/>
                <w:szCs w:val="20"/>
              </w:rPr>
            </w:pPr>
            <w:r>
              <w:rPr>
                <w:rFonts w:ascii="宋体" w:hAnsi="宋体" w:eastAsia="宋体" w:cs="宋体"/>
                <w:spacing w:val="-3"/>
                <w:sz w:val="20"/>
                <w:szCs w:val="20"/>
              </w:rPr>
              <w:t>80</w:t>
            </w:r>
          </w:p>
        </w:tc>
        <w:tc>
          <w:tcPr>
            <w:tcW w:w="2182" w:type="dxa"/>
            <w:vAlign w:val="top"/>
          </w:tcPr>
          <w:p>
            <w:pPr>
              <w:spacing w:before="158" w:line="293" w:lineRule="auto"/>
              <w:ind w:left="14" w:firstLine="19"/>
              <w:rPr>
                <w:rFonts w:ascii="宋体" w:hAnsi="宋体" w:eastAsia="宋体" w:cs="宋体"/>
                <w:sz w:val="20"/>
                <w:szCs w:val="20"/>
              </w:rPr>
            </w:pPr>
            <w:r>
              <w:rPr>
                <w:rFonts w:ascii="宋体" w:hAnsi="宋体" w:eastAsia="宋体" w:cs="宋体"/>
                <w:spacing w:val="3"/>
                <w:sz w:val="20"/>
                <w:szCs w:val="20"/>
              </w:rPr>
              <w:t>固原市“互联网+人饮”</w:t>
            </w:r>
            <w:r>
              <w:rPr>
                <w:rFonts w:ascii="宋体" w:hAnsi="宋体" w:eastAsia="宋体" w:cs="宋体"/>
                <w:spacing w:val="9"/>
                <w:sz w:val="20"/>
                <w:szCs w:val="20"/>
              </w:rPr>
              <w:t xml:space="preserve"> </w:t>
            </w:r>
            <w:r>
              <w:rPr>
                <w:rFonts w:ascii="宋体" w:hAnsi="宋体" w:eastAsia="宋体" w:cs="宋体"/>
                <w:spacing w:val="-5"/>
                <w:sz w:val="20"/>
                <w:szCs w:val="20"/>
              </w:rPr>
              <w:t>工程</w:t>
            </w:r>
          </w:p>
        </w:tc>
        <w:tc>
          <w:tcPr>
            <w:tcW w:w="531" w:type="dxa"/>
            <w:vAlign w:val="top"/>
          </w:tcPr>
          <w:p>
            <w:pPr>
              <w:spacing w:line="25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52" w:line="281" w:lineRule="auto"/>
              <w:ind w:left="15" w:right="5" w:firstLine="2"/>
              <w:rPr>
                <w:rFonts w:ascii="宋体" w:hAnsi="宋体" w:eastAsia="宋体" w:cs="宋体"/>
                <w:sz w:val="20"/>
                <w:szCs w:val="20"/>
              </w:rPr>
            </w:pPr>
            <w:r>
              <w:rPr>
                <w:rFonts w:ascii="宋体" w:hAnsi="宋体" w:eastAsia="宋体" w:cs="宋体"/>
                <w:spacing w:val="6"/>
                <w:sz w:val="20"/>
                <w:szCs w:val="20"/>
              </w:rPr>
              <w:t>实施</w:t>
            </w:r>
            <w:r>
              <w:rPr>
                <w:rFonts w:ascii="宋体" w:hAnsi="宋体" w:eastAsia="宋体" w:cs="宋体"/>
                <w:spacing w:val="-25"/>
                <w:sz w:val="20"/>
                <w:szCs w:val="20"/>
              </w:rPr>
              <w:t xml:space="preserve"> </w:t>
            </w:r>
            <w:r>
              <w:rPr>
                <w:rFonts w:ascii="宋体" w:hAnsi="宋体" w:eastAsia="宋体" w:cs="宋体"/>
                <w:spacing w:val="6"/>
                <w:sz w:val="20"/>
                <w:szCs w:val="20"/>
              </w:rPr>
              <w:t>5</w:t>
            </w:r>
            <w:r>
              <w:rPr>
                <w:rFonts w:ascii="宋体" w:hAnsi="宋体" w:eastAsia="宋体" w:cs="宋体"/>
                <w:spacing w:val="-42"/>
                <w:sz w:val="20"/>
                <w:szCs w:val="20"/>
              </w:rPr>
              <w:t xml:space="preserve"> </w:t>
            </w:r>
            <w:r>
              <w:rPr>
                <w:rFonts w:ascii="宋体" w:hAnsi="宋体" w:eastAsia="宋体" w:cs="宋体"/>
                <w:spacing w:val="6"/>
                <w:sz w:val="20"/>
                <w:szCs w:val="20"/>
              </w:rPr>
              <w:t>县区“互联网+人饮”改造提升工程，推进农村自来水信息</w:t>
            </w:r>
            <w:r>
              <w:rPr>
                <w:rFonts w:ascii="宋体" w:hAnsi="宋体" w:eastAsia="宋体" w:cs="宋体"/>
                <w:sz w:val="20"/>
                <w:szCs w:val="20"/>
              </w:rPr>
              <w:t xml:space="preserve"> </w:t>
            </w:r>
            <w:r>
              <w:rPr>
                <w:rFonts w:ascii="宋体" w:hAnsi="宋体" w:eastAsia="宋体" w:cs="宋体"/>
                <w:spacing w:val="8"/>
                <w:sz w:val="20"/>
                <w:szCs w:val="20"/>
              </w:rPr>
              <w:t>化控制水平，年内实现全市城乡</w:t>
            </w:r>
            <w:r>
              <w:rPr>
                <w:rFonts w:ascii="宋体" w:hAnsi="宋体" w:eastAsia="宋体" w:cs="宋体"/>
                <w:spacing w:val="-61"/>
                <w:sz w:val="20"/>
                <w:szCs w:val="20"/>
              </w:rPr>
              <w:t xml:space="preserve"> </w:t>
            </w:r>
            <w:r>
              <w:rPr>
                <w:rFonts w:ascii="宋体" w:hAnsi="宋体" w:eastAsia="宋体" w:cs="宋体"/>
                <w:spacing w:val="8"/>
                <w:sz w:val="20"/>
                <w:szCs w:val="20"/>
              </w:rPr>
              <w:t>“互联网+人饮”全覆盖。</w:t>
            </w:r>
          </w:p>
        </w:tc>
        <w:tc>
          <w:tcPr>
            <w:tcW w:w="1037" w:type="dxa"/>
            <w:vAlign w:val="top"/>
          </w:tcPr>
          <w:p>
            <w:pPr>
              <w:spacing w:line="290" w:lineRule="auto"/>
              <w:rPr>
                <w:rFonts w:ascii="Arial"/>
                <w:sz w:val="21"/>
              </w:rPr>
            </w:pPr>
          </w:p>
          <w:p>
            <w:pPr>
              <w:spacing w:before="65" w:line="190" w:lineRule="auto"/>
              <w:ind w:left="260"/>
              <w:rPr>
                <w:rFonts w:ascii="宋体" w:hAnsi="宋体" w:eastAsia="宋体" w:cs="宋体"/>
                <w:sz w:val="20"/>
                <w:szCs w:val="20"/>
              </w:rPr>
            </w:pPr>
            <w:r>
              <w:rPr>
                <w:rFonts w:ascii="宋体" w:hAnsi="宋体" w:eastAsia="宋体" w:cs="宋体"/>
                <w:spacing w:val="3"/>
                <w:sz w:val="20"/>
                <w:szCs w:val="20"/>
              </w:rPr>
              <w:t>45500</w:t>
            </w:r>
          </w:p>
        </w:tc>
        <w:tc>
          <w:tcPr>
            <w:tcW w:w="1177" w:type="dxa"/>
            <w:vAlign w:val="top"/>
          </w:tcPr>
          <w:p>
            <w:pPr>
              <w:spacing w:line="292"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before="157" w:line="218" w:lineRule="auto"/>
              <w:ind w:left="502"/>
              <w:rPr>
                <w:rFonts w:ascii="宋体" w:hAnsi="宋体" w:eastAsia="宋体" w:cs="宋体"/>
                <w:sz w:val="20"/>
                <w:szCs w:val="20"/>
              </w:rPr>
            </w:pPr>
            <w:r>
              <w:rPr>
                <w:rFonts w:ascii="宋体" w:hAnsi="宋体" w:eastAsia="宋体" w:cs="宋体"/>
                <w:spacing w:val="8"/>
                <w:sz w:val="20"/>
                <w:szCs w:val="20"/>
              </w:rPr>
              <w:t>市水务局</w:t>
            </w:r>
          </w:p>
          <w:p>
            <w:pPr>
              <w:spacing w:before="96" w:line="277" w:lineRule="exact"/>
              <w:ind w:left="183"/>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559" w:type="dxa"/>
            <w:vAlign w:val="top"/>
          </w:tcPr>
          <w:p>
            <w:pPr>
              <w:spacing w:line="293" w:lineRule="auto"/>
              <w:rPr>
                <w:rFonts w:ascii="Arial"/>
                <w:sz w:val="21"/>
              </w:rPr>
            </w:pPr>
          </w:p>
          <w:p>
            <w:pPr>
              <w:spacing w:line="294" w:lineRule="auto"/>
              <w:rPr>
                <w:rFonts w:ascii="Arial"/>
                <w:sz w:val="21"/>
              </w:rPr>
            </w:pPr>
          </w:p>
          <w:p>
            <w:pPr>
              <w:spacing w:before="65" w:line="188" w:lineRule="auto"/>
              <w:ind w:left="184"/>
              <w:rPr>
                <w:rFonts w:ascii="宋体" w:hAnsi="宋体" w:eastAsia="宋体" w:cs="宋体"/>
                <w:sz w:val="20"/>
                <w:szCs w:val="20"/>
              </w:rPr>
            </w:pPr>
            <w:r>
              <w:rPr>
                <w:rFonts w:ascii="宋体" w:hAnsi="宋体" w:eastAsia="宋体" w:cs="宋体"/>
                <w:spacing w:val="-3"/>
                <w:sz w:val="20"/>
                <w:szCs w:val="20"/>
              </w:rPr>
              <w:t>81</w:t>
            </w:r>
          </w:p>
        </w:tc>
        <w:tc>
          <w:tcPr>
            <w:tcW w:w="2182" w:type="dxa"/>
            <w:vAlign w:val="top"/>
          </w:tcPr>
          <w:p>
            <w:pPr>
              <w:spacing w:line="386" w:lineRule="auto"/>
              <w:rPr>
                <w:rFonts w:ascii="Arial"/>
                <w:sz w:val="21"/>
              </w:rPr>
            </w:pPr>
          </w:p>
          <w:p>
            <w:pPr>
              <w:spacing w:before="65" w:line="302" w:lineRule="auto"/>
              <w:ind w:left="16" w:right="14" w:firstLine="18"/>
              <w:rPr>
                <w:rFonts w:ascii="宋体" w:hAnsi="宋体" w:eastAsia="宋体" w:cs="宋体"/>
                <w:sz w:val="20"/>
                <w:szCs w:val="20"/>
              </w:rPr>
            </w:pPr>
            <w:r>
              <w:rPr>
                <w:rFonts w:ascii="宋体" w:hAnsi="宋体" w:eastAsia="宋体" w:cs="宋体"/>
                <w:spacing w:val="12"/>
                <w:sz w:val="20"/>
                <w:szCs w:val="20"/>
              </w:rPr>
              <w:t>固原市农村人居环境整</w:t>
            </w:r>
            <w:r>
              <w:rPr>
                <w:rFonts w:ascii="宋体" w:hAnsi="宋体" w:eastAsia="宋体" w:cs="宋体"/>
                <w:spacing w:val="6"/>
                <w:sz w:val="20"/>
                <w:szCs w:val="20"/>
              </w:rPr>
              <w:t xml:space="preserve"> </w:t>
            </w:r>
            <w:r>
              <w:rPr>
                <w:rFonts w:ascii="宋体" w:hAnsi="宋体" w:eastAsia="宋体" w:cs="宋体"/>
                <w:spacing w:val="7"/>
                <w:sz w:val="20"/>
                <w:szCs w:val="20"/>
              </w:rPr>
              <w:t>治项目</w:t>
            </w:r>
          </w:p>
        </w:tc>
        <w:tc>
          <w:tcPr>
            <w:tcW w:w="531" w:type="dxa"/>
            <w:vAlign w:val="top"/>
          </w:tcPr>
          <w:p>
            <w:pPr>
              <w:spacing w:line="276" w:lineRule="auto"/>
              <w:rPr>
                <w:rFonts w:ascii="Arial"/>
                <w:sz w:val="21"/>
              </w:rPr>
            </w:pPr>
          </w:p>
          <w:p>
            <w:pPr>
              <w:spacing w:line="277"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0" w:line="294" w:lineRule="auto"/>
              <w:ind w:left="13" w:right="10" w:firstLine="3"/>
              <w:jc w:val="both"/>
              <w:rPr>
                <w:rFonts w:ascii="宋体" w:hAnsi="宋体" w:eastAsia="宋体" w:cs="宋体"/>
                <w:sz w:val="20"/>
                <w:szCs w:val="20"/>
              </w:rPr>
            </w:pPr>
            <w:r>
              <w:rPr>
                <w:rFonts w:ascii="宋体" w:hAnsi="宋体" w:eastAsia="宋体" w:cs="宋体"/>
                <w:spacing w:val="1"/>
                <w:sz w:val="20"/>
                <w:szCs w:val="20"/>
              </w:rPr>
              <w:t>改善农民生活条件，推广</w:t>
            </w:r>
            <w:r>
              <w:rPr>
                <w:rFonts w:ascii="宋体" w:hAnsi="宋体" w:eastAsia="宋体" w:cs="宋体"/>
                <w:spacing w:val="-24"/>
                <w:sz w:val="20"/>
                <w:szCs w:val="20"/>
              </w:rPr>
              <w:t xml:space="preserve"> </w:t>
            </w:r>
            <w:r>
              <w:rPr>
                <w:rFonts w:ascii="宋体" w:hAnsi="宋体" w:eastAsia="宋体" w:cs="宋体"/>
                <w:spacing w:val="1"/>
                <w:sz w:val="20"/>
                <w:szCs w:val="20"/>
              </w:rPr>
              <w:t>“乡村文明实践积分卡”制度，</w:t>
            </w:r>
            <w:r>
              <w:rPr>
                <w:rFonts w:ascii="宋体" w:hAnsi="宋体" w:eastAsia="宋体" w:cs="宋体"/>
                <w:sz w:val="20"/>
                <w:szCs w:val="20"/>
              </w:rPr>
              <w:t xml:space="preserve">推进“百 </w:t>
            </w:r>
            <w:r>
              <w:rPr>
                <w:rFonts w:ascii="宋体" w:hAnsi="宋体" w:eastAsia="宋体" w:cs="宋体"/>
                <w:spacing w:val="10"/>
                <w:sz w:val="20"/>
                <w:szCs w:val="20"/>
              </w:rPr>
              <w:t>村示范，千村整治”行动，新建农户改厕</w:t>
            </w:r>
            <w:r>
              <w:rPr>
                <w:rFonts w:ascii="宋体" w:hAnsi="宋体" w:eastAsia="宋体" w:cs="宋体"/>
                <w:spacing w:val="-32"/>
                <w:sz w:val="20"/>
                <w:szCs w:val="20"/>
              </w:rPr>
              <w:t xml:space="preserve"> </w:t>
            </w:r>
            <w:r>
              <w:rPr>
                <w:rFonts w:ascii="宋体" w:hAnsi="宋体" w:eastAsia="宋体" w:cs="宋体"/>
                <w:spacing w:val="10"/>
                <w:sz w:val="20"/>
                <w:szCs w:val="20"/>
              </w:rPr>
              <w:t>3</w:t>
            </w:r>
            <w:r>
              <w:rPr>
                <w:rFonts w:ascii="宋体" w:hAnsi="宋体" w:eastAsia="宋体" w:cs="宋体"/>
                <w:spacing w:val="-41"/>
                <w:sz w:val="20"/>
                <w:szCs w:val="20"/>
              </w:rPr>
              <w:t xml:space="preserve"> </w:t>
            </w:r>
            <w:r>
              <w:rPr>
                <w:rFonts w:ascii="宋体" w:hAnsi="宋体" w:eastAsia="宋体" w:cs="宋体"/>
                <w:spacing w:val="10"/>
                <w:sz w:val="20"/>
                <w:szCs w:val="20"/>
              </w:rPr>
              <w:t>万座，农村垃圾分类</w:t>
            </w:r>
            <w:r>
              <w:rPr>
                <w:rFonts w:ascii="宋体" w:hAnsi="宋体" w:eastAsia="宋体" w:cs="宋体"/>
                <w:sz w:val="20"/>
                <w:szCs w:val="20"/>
              </w:rPr>
              <w:t xml:space="preserve"> </w:t>
            </w:r>
            <w:r>
              <w:rPr>
                <w:rFonts w:ascii="宋体" w:hAnsi="宋体" w:eastAsia="宋体" w:cs="宋体"/>
                <w:spacing w:val="9"/>
                <w:sz w:val="20"/>
                <w:szCs w:val="20"/>
              </w:rPr>
              <w:t>示范村</w:t>
            </w:r>
            <w:r>
              <w:rPr>
                <w:rFonts w:ascii="宋体" w:hAnsi="宋体" w:eastAsia="宋体" w:cs="宋体"/>
                <w:spacing w:val="-33"/>
                <w:sz w:val="20"/>
                <w:szCs w:val="20"/>
              </w:rPr>
              <w:t xml:space="preserve"> </w:t>
            </w:r>
            <w:r>
              <w:rPr>
                <w:rFonts w:ascii="宋体" w:hAnsi="宋体" w:eastAsia="宋体" w:cs="宋体"/>
                <w:spacing w:val="9"/>
                <w:sz w:val="20"/>
                <w:szCs w:val="20"/>
              </w:rPr>
              <w:t>20</w:t>
            </w:r>
            <w:r>
              <w:rPr>
                <w:rFonts w:ascii="宋体" w:hAnsi="宋体" w:eastAsia="宋体" w:cs="宋体"/>
                <w:spacing w:val="-43"/>
                <w:sz w:val="20"/>
                <w:szCs w:val="20"/>
              </w:rPr>
              <w:t xml:space="preserve"> </w:t>
            </w:r>
            <w:r>
              <w:rPr>
                <w:rFonts w:ascii="宋体" w:hAnsi="宋体" w:eastAsia="宋体" w:cs="宋体"/>
                <w:spacing w:val="9"/>
                <w:sz w:val="20"/>
                <w:szCs w:val="20"/>
              </w:rPr>
              <w:t>个，乡镇污水处理站</w:t>
            </w:r>
            <w:r>
              <w:rPr>
                <w:rFonts w:ascii="宋体" w:hAnsi="宋体" w:eastAsia="宋体" w:cs="宋体"/>
                <w:spacing w:val="-39"/>
                <w:sz w:val="20"/>
                <w:szCs w:val="20"/>
              </w:rPr>
              <w:t xml:space="preserve"> </w:t>
            </w:r>
            <w:r>
              <w:rPr>
                <w:rFonts w:ascii="宋体" w:hAnsi="宋体" w:eastAsia="宋体" w:cs="宋体"/>
                <w:spacing w:val="9"/>
                <w:sz w:val="20"/>
                <w:szCs w:val="20"/>
              </w:rPr>
              <w:t>20</w:t>
            </w:r>
            <w:r>
              <w:rPr>
                <w:rFonts w:ascii="宋体" w:hAnsi="宋体" w:eastAsia="宋体" w:cs="宋体"/>
                <w:spacing w:val="-39"/>
                <w:sz w:val="20"/>
                <w:szCs w:val="20"/>
              </w:rPr>
              <w:t xml:space="preserve"> </w:t>
            </w:r>
            <w:r>
              <w:rPr>
                <w:rFonts w:ascii="宋体" w:hAnsi="宋体" w:eastAsia="宋体" w:cs="宋体"/>
                <w:spacing w:val="9"/>
                <w:sz w:val="20"/>
                <w:szCs w:val="20"/>
              </w:rPr>
              <w:t>座，禽畜粪污、庭院改造绿化</w:t>
            </w:r>
            <w:r>
              <w:rPr>
                <w:rFonts w:ascii="宋体" w:hAnsi="宋体" w:eastAsia="宋体" w:cs="宋体"/>
                <w:sz w:val="20"/>
                <w:szCs w:val="20"/>
              </w:rPr>
              <w:t xml:space="preserve"> </w:t>
            </w:r>
            <w:r>
              <w:rPr>
                <w:rFonts w:ascii="宋体" w:hAnsi="宋体" w:eastAsia="宋体" w:cs="宋体"/>
                <w:spacing w:val="3"/>
                <w:sz w:val="20"/>
                <w:szCs w:val="20"/>
              </w:rPr>
              <w:t>等。</w:t>
            </w:r>
          </w:p>
        </w:tc>
        <w:tc>
          <w:tcPr>
            <w:tcW w:w="1037" w:type="dxa"/>
            <w:vAlign w:val="top"/>
          </w:tcPr>
          <w:p>
            <w:pPr>
              <w:spacing w:line="292" w:lineRule="auto"/>
              <w:rPr>
                <w:rFonts w:ascii="Arial"/>
                <w:sz w:val="21"/>
              </w:rPr>
            </w:pPr>
          </w:p>
          <w:p>
            <w:pPr>
              <w:spacing w:line="292" w:lineRule="auto"/>
              <w:rPr>
                <w:rFonts w:ascii="Arial"/>
                <w:sz w:val="21"/>
              </w:rPr>
            </w:pPr>
          </w:p>
          <w:p>
            <w:pPr>
              <w:spacing w:before="65" w:line="190" w:lineRule="auto"/>
              <w:ind w:left="260"/>
              <w:rPr>
                <w:rFonts w:ascii="宋体" w:hAnsi="宋体" w:eastAsia="宋体" w:cs="宋体"/>
                <w:sz w:val="20"/>
                <w:szCs w:val="20"/>
              </w:rPr>
            </w:pPr>
            <w:r>
              <w:rPr>
                <w:rFonts w:ascii="宋体" w:hAnsi="宋体" w:eastAsia="宋体" w:cs="宋体"/>
                <w:spacing w:val="3"/>
                <w:sz w:val="20"/>
                <w:szCs w:val="20"/>
              </w:rPr>
              <w:t>44526</w:t>
            </w:r>
          </w:p>
        </w:tc>
        <w:tc>
          <w:tcPr>
            <w:tcW w:w="1177" w:type="dxa"/>
            <w:vAlign w:val="top"/>
          </w:tcPr>
          <w:p>
            <w:pPr>
              <w:spacing w:line="293" w:lineRule="auto"/>
              <w:rPr>
                <w:rFonts w:ascii="Arial"/>
                <w:sz w:val="21"/>
              </w:rPr>
            </w:pPr>
          </w:p>
          <w:p>
            <w:pPr>
              <w:spacing w:line="294" w:lineRule="auto"/>
              <w:rPr>
                <w:rFonts w:ascii="Arial"/>
                <w:sz w:val="21"/>
              </w:rPr>
            </w:pPr>
          </w:p>
          <w:p>
            <w:pPr>
              <w:spacing w:before="65" w:line="188" w:lineRule="auto"/>
              <w:ind w:left="119"/>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387" w:lineRule="auto"/>
              <w:rPr>
                <w:rFonts w:ascii="Arial"/>
                <w:sz w:val="21"/>
              </w:rPr>
            </w:pPr>
          </w:p>
          <w:p>
            <w:pPr>
              <w:spacing w:before="65" w:line="318" w:lineRule="auto"/>
              <w:ind w:left="183" w:right="183"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5" w:hRule="atLeast"/>
        </w:trPr>
        <w:tc>
          <w:tcPr>
            <w:tcW w:w="55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5" w:line="188" w:lineRule="auto"/>
              <w:ind w:left="184"/>
              <w:rPr>
                <w:rFonts w:ascii="宋体" w:hAnsi="宋体" w:eastAsia="宋体" w:cs="宋体"/>
                <w:sz w:val="20"/>
                <w:szCs w:val="20"/>
              </w:rPr>
            </w:pPr>
            <w:r>
              <w:rPr>
                <w:rFonts w:ascii="宋体" w:hAnsi="宋体" w:eastAsia="宋体" w:cs="宋体"/>
                <w:spacing w:val="-3"/>
                <w:sz w:val="20"/>
                <w:szCs w:val="20"/>
              </w:rPr>
              <w:t>82</w:t>
            </w:r>
          </w:p>
        </w:tc>
        <w:tc>
          <w:tcPr>
            <w:tcW w:w="2182"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5" w:line="302" w:lineRule="auto"/>
              <w:ind w:left="12" w:right="14" w:firstLine="1"/>
              <w:rPr>
                <w:rFonts w:ascii="宋体" w:hAnsi="宋体" w:eastAsia="宋体" w:cs="宋体"/>
                <w:sz w:val="20"/>
                <w:szCs w:val="20"/>
              </w:rPr>
            </w:pPr>
            <w:r>
              <w:rPr>
                <w:rFonts w:ascii="宋体" w:hAnsi="宋体" w:eastAsia="宋体" w:cs="宋体"/>
                <w:spacing w:val="12"/>
                <w:sz w:val="20"/>
                <w:szCs w:val="20"/>
              </w:rPr>
              <w:t>原州区2019年补充农村</w:t>
            </w:r>
            <w:r>
              <w:rPr>
                <w:rFonts w:ascii="宋体" w:hAnsi="宋体" w:eastAsia="宋体" w:cs="宋体"/>
                <w:spacing w:val="3"/>
                <w:sz w:val="20"/>
                <w:szCs w:val="20"/>
              </w:rPr>
              <w:t xml:space="preserve"> </w:t>
            </w:r>
            <w:r>
              <w:rPr>
                <w:rFonts w:ascii="宋体" w:hAnsi="宋体" w:eastAsia="宋体" w:cs="宋体"/>
                <w:spacing w:val="9"/>
                <w:sz w:val="20"/>
                <w:szCs w:val="20"/>
              </w:rPr>
              <w:t>饮水安全巩固提升工程</w:t>
            </w:r>
          </w:p>
        </w:tc>
        <w:tc>
          <w:tcPr>
            <w:tcW w:w="531"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5" w:line="221" w:lineRule="auto"/>
              <w:ind w:left="51"/>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10" w:line="270" w:lineRule="auto"/>
              <w:ind w:left="13" w:right="7" w:firstLine="20"/>
              <w:rPr>
                <w:rFonts w:ascii="宋体" w:hAnsi="宋体" w:eastAsia="宋体" w:cs="宋体"/>
                <w:sz w:val="20"/>
                <w:szCs w:val="20"/>
              </w:rPr>
            </w:pPr>
            <w:r>
              <w:rPr>
                <w:rFonts w:ascii="宋体" w:hAnsi="宋体" w:eastAsia="宋体" w:cs="宋体"/>
                <w:spacing w:val="-3"/>
                <w:sz w:val="20"/>
                <w:szCs w:val="20"/>
              </w:rPr>
              <w:t>1、管网延伸入户工程：铺设入村支管道</w:t>
            </w:r>
            <w:r>
              <w:rPr>
                <w:rFonts w:ascii="宋体" w:hAnsi="宋体" w:eastAsia="宋体" w:cs="宋体"/>
                <w:spacing w:val="-21"/>
                <w:sz w:val="20"/>
                <w:szCs w:val="20"/>
              </w:rPr>
              <w:t xml:space="preserve"> </w:t>
            </w:r>
            <w:r>
              <w:rPr>
                <w:rFonts w:ascii="宋体" w:hAnsi="宋体" w:eastAsia="宋体" w:cs="宋体"/>
                <w:spacing w:val="-3"/>
                <w:sz w:val="20"/>
                <w:szCs w:val="20"/>
              </w:rPr>
              <w:t>17.43</w:t>
            </w:r>
            <w:r>
              <w:rPr>
                <w:rFonts w:ascii="宋体" w:hAnsi="宋体" w:eastAsia="宋体" w:cs="宋体"/>
                <w:spacing w:val="-42"/>
                <w:sz w:val="20"/>
                <w:szCs w:val="20"/>
              </w:rPr>
              <w:t xml:space="preserve"> </w:t>
            </w:r>
            <w:r>
              <w:rPr>
                <w:rFonts w:ascii="宋体" w:hAnsi="宋体" w:eastAsia="宋体" w:cs="宋体"/>
                <w:spacing w:val="-3"/>
                <w:sz w:val="20"/>
                <w:szCs w:val="20"/>
              </w:rPr>
              <w:t>公里，串巷管道</w:t>
            </w:r>
            <w:r>
              <w:rPr>
                <w:rFonts w:ascii="宋体" w:hAnsi="宋体" w:eastAsia="宋体" w:cs="宋体"/>
                <w:spacing w:val="-45"/>
                <w:sz w:val="20"/>
                <w:szCs w:val="20"/>
              </w:rPr>
              <w:t xml:space="preserve"> </w:t>
            </w:r>
            <w:r>
              <w:rPr>
                <w:rFonts w:ascii="宋体" w:hAnsi="宋体" w:eastAsia="宋体" w:cs="宋体"/>
                <w:spacing w:val="-3"/>
                <w:sz w:val="20"/>
                <w:szCs w:val="20"/>
              </w:rPr>
              <w:t>47.8</w:t>
            </w:r>
            <w:r>
              <w:rPr>
                <w:rFonts w:ascii="宋体" w:hAnsi="宋体" w:eastAsia="宋体" w:cs="宋体"/>
                <w:sz w:val="20"/>
                <w:szCs w:val="20"/>
              </w:rPr>
              <w:t xml:space="preserve"> </w:t>
            </w:r>
            <w:r>
              <w:rPr>
                <w:rFonts w:ascii="宋体" w:hAnsi="宋体" w:eastAsia="宋体" w:cs="宋体"/>
                <w:spacing w:val="5"/>
                <w:sz w:val="20"/>
                <w:szCs w:val="20"/>
              </w:rPr>
              <w:t>公里，新建蓄水池</w:t>
            </w:r>
            <w:r>
              <w:rPr>
                <w:rFonts w:ascii="宋体" w:hAnsi="宋体" w:eastAsia="宋体" w:cs="宋体"/>
                <w:spacing w:val="-33"/>
                <w:sz w:val="20"/>
                <w:szCs w:val="20"/>
              </w:rPr>
              <w:t xml:space="preserve"> </w:t>
            </w:r>
            <w:r>
              <w:rPr>
                <w:rFonts w:ascii="宋体" w:hAnsi="宋体" w:eastAsia="宋体" w:cs="宋体"/>
                <w:spacing w:val="5"/>
                <w:sz w:val="20"/>
                <w:szCs w:val="20"/>
              </w:rPr>
              <w:t>6</w:t>
            </w:r>
            <w:r>
              <w:rPr>
                <w:rFonts w:ascii="宋体" w:hAnsi="宋体" w:eastAsia="宋体" w:cs="宋体"/>
                <w:spacing w:val="-39"/>
                <w:sz w:val="20"/>
                <w:szCs w:val="20"/>
              </w:rPr>
              <w:t xml:space="preserve"> </w:t>
            </w:r>
            <w:r>
              <w:rPr>
                <w:rFonts w:ascii="宋体" w:hAnsi="宋体" w:eastAsia="宋体" w:cs="宋体"/>
                <w:spacing w:val="5"/>
                <w:sz w:val="20"/>
                <w:szCs w:val="20"/>
              </w:rPr>
              <w:t>座，蓄水池进出口阀井</w:t>
            </w:r>
            <w:r>
              <w:rPr>
                <w:rFonts w:ascii="宋体" w:hAnsi="宋体" w:eastAsia="宋体" w:cs="宋体"/>
                <w:spacing w:val="-24"/>
                <w:sz w:val="20"/>
                <w:szCs w:val="20"/>
              </w:rPr>
              <w:t xml:space="preserve"> </w:t>
            </w:r>
            <w:r>
              <w:rPr>
                <w:rFonts w:ascii="宋体" w:hAnsi="宋体" w:eastAsia="宋体" w:cs="宋体"/>
                <w:spacing w:val="5"/>
                <w:sz w:val="20"/>
                <w:szCs w:val="20"/>
              </w:rPr>
              <w:t>12</w:t>
            </w:r>
            <w:r>
              <w:rPr>
                <w:rFonts w:ascii="宋体" w:hAnsi="宋体" w:eastAsia="宋体" w:cs="宋体"/>
                <w:spacing w:val="-39"/>
                <w:sz w:val="20"/>
                <w:szCs w:val="20"/>
              </w:rPr>
              <w:t xml:space="preserve"> </w:t>
            </w:r>
            <w:r>
              <w:rPr>
                <w:rFonts w:ascii="宋体" w:hAnsi="宋体" w:eastAsia="宋体" w:cs="宋体"/>
                <w:spacing w:val="5"/>
                <w:sz w:val="20"/>
                <w:szCs w:val="20"/>
              </w:rPr>
              <w:t>座；新建入户工程</w:t>
            </w:r>
          </w:p>
          <w:p>
            <w:pPr>
              <w:spacing w:before="98" w:line="282" w:lineRule="auto"/>
              <w:ind w:left="14" w:right="8" w:hanging="1"/>
              <w:rPr>
                <w:rFonts w:ascii="宋体" w:hAnsi="宋体" w:eastAsia="宋体" w:cs="宋体"/>
                <w:sz w:val="20"/>
                <w:szCs w:val="20"/>
              </w:rPr>
            </w:pPr>
            <w:r>
              <w:rPr>
                <w:rFonts w:ascii="宋体" w:hAnsi="宋体" w:eastAsia="宋体" w:cs="宋体"/>
                <w:spacing w:val="4"/>
                <w:sz w:val="20"/>
                <w:szCs w:val="20"/>
              </w:rPr>
              <w:t>476</w:t>
            </w:r>
            <w:r>
              <w:rPr>
                <w:rFonts w:ascii="宋体" w:hAnsi="宋体" w:eastAsia="宋体" w:cs="宋体"/>
                <w:spacing w:val="-32"/>
                <w:sz w:val="20"/>
                <w:szCs w:val="20"/>
              </w:rPr>
              <w:t xml:space="preserve"> </w:t>
            </w:r>
            <w:r>
              <w:rPr>
                <w:rFonts w:ascii="宋体" w:hAnsi="宋体" w:eastAsia="宋体" w:cs="宋体"/>
                <w:spacing w:val="4"/>
                <w:sz w:val="20"/>
                <w:szCs w:val="20"/>
              </w:rPr>
              <w:t>户</w:t>
            </w:r>
            <w:r>
              <w:rPr>
                <w:rFonts w:ascii="宋体" w:hAnsi="宋体" w:eastAsia="宋体" w:cs="宋体"/>
                <w:spacing w:val="-58"/>
                <w:sz w:val="20"/>
                <w:szCs w:val="20"/>
              </w:rPr>
              <w:t xml:space="preserve"> </w:t>
            </w:r>
            <w:r>
              <w:rPr>
                <w:rFonts w:ascii="宋体" w:hAnsi="宋体" w:eastAsia="宋体" w:cs="宋体"/>
                <w:spacing w:val="4"/>
                <w:sz w:val="20"/>
                <w:szCs w:val="20"/>
              </w:rPr>
              <w:t>，入户改造工程</w:t>
            </w:r>
            <w:r>
              <w:rPr>
                <w:rFonts w:ascii="宋体" w:hAnsi="宋体" w:eastAsia="宋体" w:cs="宋体"/>
                <w:spacing w:val="-20"/>
                <w:sz w:val="20"/>
                <w:szCs w:val="20"/>
              </w:rPr>
              <w:t xml:space="preserve"> </w:t>
            </w:r>
            <w:r>
              <w:rPr>
                <w:rFonts w:ascii="宋体" w:hAnsi="宋体" w:eastAsia="宋体" w:cs="宋体"/>
                <w:spacing w:val="4"/>
                <w:sz w:val="20"/>
                <w:szCs w:val="20"/>
              </w:rPr>
              <w:t>1363</w:t>
            </w:r>
            <w:r>
              <w:rPr>
                <w:rFonts w:ascii="宋体" w:hAnsi="宋体" w:eastAsia="宋体" w:cs="宋体"/>
                <w:spacing w:val="-37"/>
                <w:sz w:val="20"/>
                <w:szCs w:val="20"/>
              </w:rPr>
              <w:t xml:space="preserve"> </w:t>
            </w:r>
            <w:r>
              <w:rPr>
                <w:rFonts w:ascii="宋体" w:hAnsi="宋体" w:eastAsia="宋体" w:cs="宋体"/>
                <w:spacing w:val="4"/>
                <w:sz w:val="20"/>
                <w:szCs w:val="20"/>
              </w:rPr>
              <w:t>户</w:t>
            </w:r>
            <w:r>
              <w:rPr>
                <w:rFonts w:ascii="宋体" w:hAnsi="宋体" w:eastAsia="宋体" w:cs="宋体"/>
                <w:spacing w:val="-59"/>
                <w:sz w:val="20"/>
                <w:szCs w:val="20"/>
              </w:rPr>
              <w:t xml:space="preserve"> </w:t>
            </w:r>
            <w:r>
              <w:rPr>
                <w:rFonts w:ascii="宋体" w:hAnsi="宋体" w:eastAsia="宋体" w:cs="宋体"/>
                <w:spacing w:val="4"/>
                <w:sz w:val="20"/>
                <w:szCs w:val="20"/>
              </w:rPr>
              <w:t>，增设磁卡表</w:t>
            </w:r>
            <w:r>
              <w:rPr>
                <w:rFonts w:ascii="宋体" w:hAnsi="宋体" w:eastAsia="宋体" w:cs="宋体"/>
                <w:spacing w:val="-17"/>
                <w:sz w:val="20"/>
                <w:szCs w:val="20"/>
              </w:rPr>
              <w:t xml:space="preserve"> </w:t>
            </w:r>
            <w:r>
              <w:rPr>
                <w:rFonts w:ascii="宋体" w:hAnsi="宋体" w:eastAsia="宋体" w:cs="宋体"/>
                <w:spacing w:val="4"/>
                <w:sz w:val="20"/>
                <w:szCs w:val="20"/>
              </w:rPr>
              <w:t>1389</w:t>
            </w:r>
            <w:r>
              <w:rPr>
                <w:rFonts w:ascii="宋体" w:hAnsi="宋体" w:eastAsia="宋体" w:cs="宋体"/>
                <w:spacing w:val="-37"/>
                <w:sz w:val="20"/>
                <w:szCs w:val="20"/>
              </w:rPr>
              <w:t xml:space="preserve"> </w:t>
            </w:r>
            <w:r>
              <w:rPr>
                <w:rFonts w:ascii="宋体" w:hAnsi="宋体" w:eastAsia="宋体" w:cs="宋体"/>
                <w:spacing w:val="4"/>
                <w:sz w:val="20"/>
                <w:szCs w:val="20"/>
              </w:rPr>
              <w:t>块</w:t>
            </w:r>
            <w:r>
              <w:rPr>
                <w:rFonts w:ascii="宋体" w:hAnsi="宋体" w:eastAsia="宋体" w:cs="宋体"/>
                <w:spacing w:val="-58"/>
                <w:sz w:val="20"/>
                <w:szCs w:val="20"/>
              </w:rPr>
              <w:t xml:space="preserve"> </w:t>
            </w:r>
            <w:r>
              <w:rPr>
                <w:rFonts w:ascii="宋体" w:hAnsi="宋体" w:eastAsia="宋体" w:cs="宋体"/>
                <w:spacing w:val="4"/>
                <w:sz w:val="20"/>
                <w:szCs w:val="20"/>
              </w:rPr>
              <w:t>，增设过路</w:t>
            </w:r>
            <w:r>
              <w:rPr>
                <w:rFonts w:ascii="宋体" w:hAnsi="宋体" w:eastAsia="宋体" w:cs="宋体"/>
                <w:sz w:val="20"/>
                <w:szCs w:val="20"/>
              </w:rPr>
              <w:t xml:space="preserve"> </w:t>
            </w:r>
            <w:r>
              <w:rPr>
                <w:rFonts w:ascii="宋体" w:hAnsi="宋体" w:eastAsia="宋体" w:cs="宋体"/>
                <w:spacing w:val="7"/>
                <w:sz w:val="20"/>
                <w:szCs w:val="20"/>
              </w:rPr>
              <w:t>建筑物</w:t>
            </w:r>
            <w:r>
              <w:rPr>
                <w:rFonts w:ascii="宋体" w:hAnsi="宋体" w:eastAsia="宋体" w:cs="宋体"/>
                <w:spacing w:val="-33"/>
                <w:sz w:val="20"/>
                <w:szCs w:val="20"/>
              </w:rPr>
              <w:t xml:space="preserve"> </w:t>
            </w:r>
            <w:r>
              <w:rPr>
                <w:rFonts w:ascii="宋体" w:hAnsi="宋体" w:eastAsia="宋体" w:cs="宋体"/>
                <w:spacing w:val="7"/>
                <w:sz w:val="20"/>
                <w:szCs w:val="20"/>
              </w:rPr>
              <w:t>69</w:t>
            </w:r>
            <w:r>
              <w:rPr>
                <w:rFonts w:ascii="宋体" w:hAnsi="宋体" w:eastAsia="宋体" w:cs="宋体"/>
                <w:spacing w:val="-39"/>
                <w:sz w:val="20"/>
                <w:szCs w:val="20"/>
              </w:rPr>
              <w:t xml:space="preserve"> </w:t>
            </w:r>
            <w:r>
              <w:rPr>
                <w:rFonts w:ascii="宋体" w:hAnsi="宋体" w:eastAsia="宋体" w:cs="宋体"/>
                <w:spacing w:val="7"/>
                <w:sz w:val="20"/>
                <w:szCs w:val="20"/>
              </w:rPr>
              <w:t>座，新建联户水表井</w:t>
            </w:r>
            <w:r>
              <w:rPr>
                <w:rFonts w:ascii="宋体" w:hAnsi="宋体" w:eastAsia="宋体" w:cs="宋体"/>
                <w:spacing w:val="-42"/>
                <w:sz w:val="20"/>
                <w:szCs w:val="20"/>
              </w:rPr>
              <w:t xml:space="preserve"> </w:t>
            </w:r>
            <w:r>
              <w:rPr>
                <w:rFonts w:ascii="宋体" w:hAnsi="宋体" w:eastAsia="宋体" w:cs="宋体"/>
                <w:spacing w:val="7"/>
                <w:sz w:val="20"/>
                <w:szCs w:val="20"/>
              </w:rPr>
              <w:t>463</w:t>
            </w:r>
            <w:r>
              <w:rPr>
                <w:rFonts w:ascii="宋体" w:hAnsi="宋体" w:eastAsia="宋体" w:cs="宋体"/>
                <w:spacing w:val="-36"/>
                <w:sz w:val="20"/>
                <w:szCs w:val="20"/>
              </w:rPr>
              <w:t xml:space="preserve"> </w:t>
            </w:r>
            <w:r>
              <w:rPr>
                <w:rFonts w:ascii="宋体" w:hAnsi="宋体" w:eastAsia="宋体" w:cs="宋体"/>
                <w:spacing w:val="7"/>
                <w:sz w:val="20"/>
                <w:szCs w:val="20"/>
              </w:rPr>
              <w:t>座，室外取水井</w:t>
            </w:r>
            <w:r>
              <w:rPr>
                <w:rFonts w:ascii="宋体" w:hAnsi="宋体" w:eastAsia="宋体" w:cs="宋体"/>
                <w:spacing w:val="-23"/>
                <w:sz w:val="20"/>
                <w:szCs w:val="20"/>
              </w:rPr>
              <w:t xml:space="preserve"> </w:t>
            </w:r>
            <w:r>
              <w:rPr>
                <w:rFonts w:ascii="宋体" w:hAnsi="宋体" w:eastAsia="宋体" w:cs="宋体"/>
                <w:spacing w:val="7"/>
                <w:sz w:val="20"/>
                <w:szCs w:val="20"/>
              </w:rPr>
              <w:t>1839</w:t>
            </w:r>
            <w:r>
              <w:rPr>
                <w:rFonts w:ascii="宋体" w:hAnsi="宋体" w:eastAsia="宋体" w:cs="宋体"/>
                <w:spacing w:val="-36"/>
                <w:sz w:val="20"/>
                <w:szCs w:val="20"/>
              </w:rPr>
              <w:t xml:space="preserve"> </w:t>
            </w:r>
            <w:r>
              <w:rPr>
                <w:rFonts w:ascii="宋体" w:hAnsi="宋体" w:eastAsia="宋体" w:cs="宋体"/>
                <w:spacing w:val="7"/>
                <w:sz w:val="20"/>
                <w:szCs w:val="20"/>
              </w:rPr>
              <w:t>座，分</w:t>
            </w:r>
            <w:r>
              <w:rPr>
                <w:rFonts w:ascii="宋体" w:hAnsi="宋体" w:eastAsia="宋体" w:cs="宋体"/>
                <w:sz w:val="20"/>
                <w:szCs w:val="20"/>
              </w:rPr>
              <w:t xml:space="preserve"> </w:t>
            </w:r>
            <w:r>
              <w:rPr>
                <w:rFonts w:ascii="宋体" w:hAnsi="宋体" w:eastAsia="宋体" w:cs="宋体"/>
                <w:spacing w:val="3"/>
                <w:sz w:val="20"/>
                <w:szCs w:val="20"/>
              </w:rPr>
              <w:t>散供水工程</w:t>
            </w:r>
            <w:r>
              <w:rPr>
                <w:rFonts w:ascii="宋体" w:hAnsi="宋体" w:eastAsia="宋体" w:cs="宋体"/>
                <w:spacing w:val="-19"/>
                <w:sz w:val="20"/>
                <w:szCs w:val="20"/>
              </w:rPr>
              <w:t xml:space="preserve"> </w:t>
            </w:r>
            <w:r>
              <w:rPr>
                <w:rFonts w:ascii="宋体" w:hAnsi="宋体" w:eastAsia="宋体" w:cs="宋体"/>
                <w:spacing w:val="3"/>
                <w:sz w:val="20"/>
                <w:szCs w:val="20"/>
              </w:rPr>
              <w:t>184</w:t>
            </w:r>
            <w:r>
              <w:rPr>
                <w:rFonts w:ascii="宋体" w:hAnsi="宋体" w:eastAsia="宋体" w:cs="宋体"/>
                <w:spacing w:val="-39"/>
                <w:sz w:val="20"/>
                <w:szCs w:val="20"/>
              </w:rPr>
              <w:t xml:space="preserve"> </w:t>
            </w:r>
            <w:r>
              <w:rPr>
                <w:rFonts w:ascii="宋体" w:hAnsi="宋体" w:eastAsia="宋体" w:cs="宋体"/>
                <w:spacing w:val="3"/>
                <w:sz w:val="20"/>
                <w:szCs w:val="20"/>
              </w:rPr>
              <w:t>处。</w:t>
            </w:r>
          </w:p>
          <w:p>
            <w:pPr>
              <w:spacing w:before="100" w:line="296" w:lineRule="auto"/>
              <w:ind w:left="13" w:right="5" w:firstLine="3"/>
              <w:rPr>
                <w:rFonts w:ascii="宋体" w:hAnsi="宋体" w:eastAsia="宋体" w:cs="宋体"/>
                <w:sz w:val="20"/>
                <w:szCs w:val="20"/>
              </w:rPr>
            </w:pPr>
            <w:r>
              <w:rPr>
                <w:rFonts w:ascii="宋体" w:hAnsi="宋体" w:eastAsia="宋体" w:cs="宋体"/>
                <w:spacing w:val="4"/>
                <w:sz w:val="20"/>
                <w:szCs w:val="20"/>
              </w:rPr>
              <w:t>2、改造配套提升工程：工程更换管道</w:t>
            </w:r>
            <w:r>
              <w:rPr>
                <w:rFonts w:ascii="宋体" w:hAnsi="宋体" w:eastAsia="宋体" w:cs="宋体"/>
                <w:spacing w:val="-42"/>
                <w:sz w:val="20"/>
                <w:szCs w:val="20"/>
              </w:rPr>
              <w:t xml:space="preserve"> </w:t>
            </w:r>
            <w:r>
              <w:rPr>
                <w:rFonts w:ascii="宋体" w:hAnsi="宋体" w:eastAsia="宋体" w:cs="宋体"/>
                <w:spacing w:val="4"/>
                <w:sz w:val="20"/>
                <w:szCs w:val="20"/>
              </w:rPr>
              <w:t>271</w:t>
            </w:r>
            <w:r>
              <w:rPr>
                <w:rFonts w:ascii="宋体" w:hAnsi="宋体" w:eastAsia="宋体" w:cs="宋体"/>
                <w:spacing w:val="3"/>
                <w:sz w:val="20"/>
                <w:szCs w:val="20"/>
              </w:rPr>
              <w:t>.8</w:t>
            </w:r>
            <w:r>
              <w:rPr>
                <w:rFonts w:ascii="宋体" w:hAnsi="宋体" w:eastAsia="宋体" w:cs="宋体"/>
                <w:spacing w:val="-42"/>
                <w:sz w:val="20"/>
                <w:szCs w:val="20"/>
              </w:rPr>
              <w:t xml:space="preserve"> </w:t>
            </w:r>
            <w:r>
              <w:rPr>
                <w:rFonts w:ascii="宋体" w:hAnsi="宋体" w:eastAsia="宋体" w:cs="宋体"/>
                <w:spacing w:val="3"/>
                <w:sz w:val="20"/>
                <w:szCs w:val="20"/>
              </w:rPr>
              <w:t>公里，新建蓄水池</w:t>
            </w:r>
            <w:r>
              <w:rPr>
                <w:rFonts w:ascii="宋体" w:hAnsi="宋体" w:eastAsia="宋体" w:cs="宋体"/>
                <w:spacing w:val="-25"/>
                <w:sz w:val="20"/>
                <w:szCs w:val="20"/>
              </w:rPr>
              <w:t xml:space="preserve"> </w:t>
            </w:r>
            <w:r>
              <w:rPr>
                <w:rFonts w:ascii="宋体" w:hAnsi="宋体" w:eastAsia="宋体" w:cs="宋体"/>
                <w:spacing w:val="3"/>
                <w:sz w:val="20"/>
                <w:szCs w:val="20"/>
              </w:rPr>
              <w:t>17</w:t>
            </w:r>
            <w:r>
              <w:rPr>
                <w:rFonts w:ascii="宋体" w:hAnsi="宋体" w:eastAsia="宋体" w:cs="宋体"/>
                <w:sz w:val="20"/>
                <w:szCs w:val="20"/>
              </w:rPr>
              <w:t xml:space="preserve"> </w:t>
            </w:r>
            <w:r>
              <w:rPr>
                <w:rFonts w:ascii="宋体" w:hAnsi="宋体" w:eastAsia="宋体" w:cs="宋体"/>
                <w:spacing w:val="9"/>
                <w:sz w:val="20"/>
                <w:szCs w:val="20"/>
              </w:rPr>
              <w:t>座，蓄水池进出口阀井</w:t>
            </w:r>
            <w:r>
              <w:rPr>
                <w:rFonts w:ascii="宋体" w:hAnsi="宋体" w:eastAsia="宋体" w:cs="宋体"/>
                <w:spacing w:val="-36"/>
                <w:sz w:val="20"/>
                <w:szCs w:val="20"/>
              </w:rPr>
              <w:t xml:space="preserve"> </w:t>
            </w:r>
            <w:r>
              <w:rPr>
                <w:rFonts w:ascii="宋体" w:hAnsi="宋体" w:eastAsia="宋体" w:cs="宋体"/>
                <w:spacing w:val="9"/>
                <w:sz w:val="20"/>
                <w:szCs w:val="20"/>
              </w:rPr>
              <w:t>34</w:t>
            </w:r>
            <w:r>
              <w:rPr>
                <w:rFonts w:ascii="宋体" w:hAnsi="宋体" w:eastAsia="宋体" w:cs="宋体"/>
                <w:spacing w:val="-38"/>
                <w:sz w:val="20"/>
                <w:szCs w:val="20"/>
              </w:rPr>
              <w:t xml:space="preserve"> </w:t>
            </w:r>
            <w:r>
              <w:rPr>
                <w:rFonts w:ascii="宋体" w:hAnsi="宋体" w:eastAsia="宋体" w:cs="宋体"/>
                <w:spacing w:val="9"/>
                <w:sz w:val="20"/>
                <w:szCs w:val="20"/>
              </w:rPr>
              <w:t>座，排气补气阀井</w:t>
            </w:r>
            <w:r>
              <w:rPr>
                <w:rFonts w:ascii="宋体" w:hAnsi="宋体" w:eastAsia="宋体" w:cs="宋体"/>
                <w:spacing w:val="-39"/>
                <w:sz w:val="20"/>
                <w:szCs w:val="20"/>
              </w:rPr>
              <w:t xml:space="preserve"> </w:t>
            </w:r>
            <w:r>
              <w:rPr>
                <w:rFonts w:ascii="宋体" w:hAnsi="宋体" w:eastAsia="宋体" w:cs="宋体"/>
                <w:spacing w:val="9"/>
                <w:sz w:val="20"/>
                <w:szCs w:val="20"/>
              </w:rPr>
              <w:t>51</w:t>
            </w:r>
            <w:r>
              <w:rPr>
                <w:rFonts w:ascii="宋体" w:hAnsi="宋体" w:eastAsia="宋体" w:cs="宋体"/>
                <w:spacing w:val="-39"/>
                <w:sz w:val="20"/>
                <w:szCs w:val="20"/>
              </w:rPr>
              <w:t xml:space="preserve"> </w:t>
            </w:r>
            <w:r>
              <w:rPr>
                <w:rFonts w:ascii="宋体" w:hAnsi="宋体" w:eastAsia="宋体" w:cs="宋体"/>
                <w:spacing w:val="9"/>
                <w:sz w:val="20"/>
                <w:szCs w:val="20"/>
              </w:rPr>
              <w:t>座，增设管</w:t>
            </w:r>
            <w:r>
              <w:rPr>
                <w:rFonts w:ascii="宋体" w:hAnsi="宋体" w:eastAsia="宋体" w:cs="宋体"/>
                <w:spacing w:val="8"/>
                <w:sz w:val="20"/>
                <w:szCs w:val="20"/>
              </w:rPr>
              <w:t>道过</w:t>
            </w:r>
            <w:r>
              <w:rPr>
                <w:rFonts w:ascii="宋体" w:hAnsi="宋体" w:eastAsia="宋体" w:cs="宋体"/>
                <w:sz w:val="20"/>
                <w:szCs w:val="20"/>
              </w:rPr>
              <w:t xml:space="preserve"> </w:t>
            </w:r>
            <w:r>
              <w:rPr>
                <w:rFonts w:ascii="宋体" w:hAnsi="宋体" w:eastAsia="宋体" w:cs="宋体"/>
                <w:spacing w:val="6"/>
                <w:sz w:val="20"/>
                <w:szCs w:val="20"/>
              </w:rPr>
              <w:t>沟及坡面防护</w:t>
            </w:r>
            <w:r>
              <w:rPr>
                <w:rFonts w:ascii="宋体" w:hAnsi="宋体" w:eastAsia="宋体" w:cs="宋体"/>
                <w:spacing w:val="-43"/>
                <w:sz w:val="20"/>
                <w:szCs w:val="20"/>
              </w:rPr>
              <w:t xml:space="preserve"> </w:t>
            </w:r>
            <w:r>
              <w:rPr>
                <w:rFonts w:ascii="宋体" w:hAnsi="宋体" w:eastAsia="宋体" w:cs="宋体"/>
                <w:spacing w:val="6"/>
                <w:sz w:val="20"/>
                <w:szCs w:val="20"/>
              </w:rPr>
              <w:t>79</w:t>
            </w:r>
            <w:r>
              <w:rPr>
                <w:rFonts w:ascii="宋体" w:hAnsi="宋体" w:eastAsia="宋体" w:cs="宋体"/>
                <w:spacing w:val="-41"/>
                <w:sz w:val="20"/>
                <w:szCs w:val="20"/>
              </w:rPr>
              <w:t xml:space="preserve"> </w:t>
            </w:r>
            <w:r>
              <w:rPr>
                <w:rFonts w:ascii="宋体" w:hAnsi="宋体" w:eastAsia="宋体" w:cs="宋体"/>
                <w:spacing w:val="6"/>
                <w:sz w:val="20"/>
                <w:szCs w:val="20"/>
              </w:rPr>
              <w:t>处，增设管道穿村级硬化路建筑物</w:t>
            </w:r>
            <w:r>
              <w:rPr>
                <w:rFonts w:ascii="宋体" w:hAnsi="宋体" w:eastAsia="宋体" w:cs="宋体"/>
                <w:spacing w:val="-41"/>
                <w:sz w:val="20"/>
                <w:szCs w:val="20"/>
              </w:rPr>
              <w:t xml:space="preserve"> </w:t>
            </w:r>
            <w:r>
              <w:rPr>
                <w:rFonts w:ascii="宋体" w:hAnsi="宋体" w:eastAsia="宋体" w:cs="宋体"/>
                <w:spacing w:val="6"/>
                <w:sz w:val="20"/>
                <w:szCs w:val="20"/>
              </w:rPr>
              <w:t>2</w:t>
            </w:r>
            <w:r>
              <w:rPr>
                <w:rFonts w:ascii="宋体" w:hAnsi="宋体" w:eastAsia="宋体" w:cs="宋体"/>
                <w:spacing w:val="5"/>
                <w:sz w:val="20"/>
                <w:szCs w:val="20"/>
              </w:rPr>
              <w:t>28</w:t>
            </w:r>
            <w:r>
              <w:rPr>
                <w:rFonts w:ascii="宋体" w:hAnsi="宋体" w:eastAsia="宋体" w:cs="宋体"/>
                <w:spacing w:val="-39"/>
                <w:sz w:val="20"/>
                <w:szCs w:val="20"/>
              </w:rPr>
              <w:t xml:space="preserve"> </w:t>
            </w:r>
            <w:r>
              <w:rPr>
                <w:rFonts w:ascii="宋体" w:hAnsi="宋体" w:eastAsia="宋体" w:cs="宋体"/>
                <w:spacing w:val="5"/>
                <w:sz w:val="20"/>
                <w:szCs w:val="20"/>
              </w:rPr>
              <w:t>座，蓄水</w:t>
            </w:r>
            <w:r>
              <w:rPr>
                <w:rFonts w:ascii="宋体" w:hAnsi="宋体" w:eastAsia="宋体" w:cs="宋体"/>
                <w:sz w:val="20"/>
                <w:szCs w:val="20"/>
              </w:rPr>
              <w:t xml:space="preserve"> </w:t>
            </w:r>
            <w:r>
              <w:rPr>
                <w:rFonts w:ascii="宋体" w:hAnsi="宋体" w:eastAsia="宋体" w:cs="宋体"/>
                <w:spacing w:val="5"/>
                <w:sz w:val="20"/>
                <w:szCs w:val="20"/>
              </w:rPr>
              <w:t>池清淤</w:t>
            </w:r>
            <w:r>
              <w:rPr>
                <w:rFonts w:ascii="宋体" w:hAnsi="宋体" w:eastAsia="宋体" w:cs="宋体"/>
                <w:spacing w:val="-41"/>
                <w:sz w:val="20"/>
                <w:szCs w:val="20"/>
              </w:rPr>
              <w:t xml:space="preserve"> </w:t>
            </w:r>
            <w:r>
              <w:rPr>
                <w:rFonts w:ascii="宋体" w:hAnsi="宋体" w:eastAsia="宋体" w:cs="宋体"/>
                <w:spacing w:val="5"/>
                <w:sz w:val="20"/>
                <w:szCs w:val="20"/>
              </w:rPr>
              <w:t>70</w:t>
            </w:r>
            <w:r>
              <w:rPr>
                <w:rFonts w:ascii="宋体" w:hAnsi="宋体" w:eastAsia="宋体" w:cs="宋体"/>
                <w:spacing w:val="-39"/>
                <w:sz w:val="20"/>
                <w:szCs w:val="20"/>
              </w:rPr>
              <w:t xml:space="preserve"> </w:t>
            </w:r>
            <w:r>
              <w:rPr>
                <w:rFonts w:ascii="宋体" w:hAnsi="宋体" w:eastAsia="宋体" w:cs="宋体"/>
                <w:spacing w:val="5"/>
                <w:sz w:val="20"/>
                <w:szCs w:val="20"/>
              </w:rPr>
              <w:t>座，新增管线桩</w:t>
            </w:r>
            <w:r>
              <w:rPr>
                <w:rFonts w:ascii="宋体" w:hAnsi="宋体" w:eastAsia="宋体" w:cs="宋体"/>
                <w:spacing w:val="-24"/>
                <w:sz w:val="20"/>
                <w:szCs w:val="20"/>
              </w:rPr>
              <w:t xml:space="preserve"> </w:t>
            </w:r>
            <w:r>
              <w:rPr>
                <w:rFonts w:ascii="宋体" w:hAnsi="宋体" w:eastAsia="宋体" w:cs="宋体"/>
                <w:spacing w:val="5"/>
                <w:sz w:val="20"/>
                <w:szCs w:val="20"/>
              </w:rPr>
              <w:t>10370</w:t>
            </w:r>
            <w:r>
              <w:rPr>
                <w:rFonts w:ascii="宋体" w:hAnsi="宋体" w:eastAsia="宋体" w:cs="宋体"/>
                <w:spacing w:val="-42"/>
                <w:sz w:val="20"/>
                <w:szCs w:val="20"/>
              </w:rPr>
              <w:t xml:space="preserve"> </w:t>
            </w:r>
            <w:r>
              <w:rPr>
                <w:rFonts w:ascii="宋体" w:hAnsi="宋体" w:eastAsia="宋体" w:cs="宋体"/>
                <w:spacing w:val="5"/>
                <w:sz w:val="20"/>
                <w:szCs w:val="20"/>
              </w:rPr>
              <w:t>根，增设蓄水</w:t>
            </w:r>
            <w:r>
              <w:rPr>
                <w:rFonts w:ascii="宋体" w:hAnsi="宋体" w:eastAsia="宋体" w:cs="宋体"/>
                <w:spacing w:val="4"/>
                <w:sz w:val="20"/>
                <w:szCs w:val="20"/>
              </w:rPr>
              <w:t>池管护道路</w:t>
            </w:r>
            <w:r>
              <w:rPr>
                <w:rFonts w:ascii="宋体" w:hAnsi="宋体" w:eastAsia="宋体" w:cs="宋体"/>
                <w:spacing w:val="-40"/>
                <w:sz w:val="20"/>
                <w:szCs w:val="20"/>
              </w:rPr>
              <w:t xml:space="preserve"> </w:t>
            </w:r>
            <w:r>
              <w:rPr>
                <w:rFonts w:ascii="宋体" w:hAnsi="宋体" w:eastAsia="宋体" w:cs="宋体"/>
                <w:spacing w:val="4"/>
                <w:sz w:val="20"/>
                <w:szCs w:val="20"/>
              </w:rPr>
              <w:t>27.75</w:t>
            </w:r>
            <w:r>
              <w:rPr>
                <w:rFonts w:ascii="宋体" w:hAnsi="宋体" w:eastAsia="宋体" w:cs="宋体"/>
                <w:sz w:val="20"/>
                <w:szCs w:val="20"/>
              </w:rPr>
              <w:t xml:space="preserve"> </w:t>
            </w:r>
            <w:r>
              <w:rPr>
                <w:rFonts w:ascii="宋体" w:hAnsi="宋体" w:eastAsia="宋体" w:cs="宋体"/>
                <w:spacing w:val="6"/>
                <w:sz w:val="20"/>
                <w:szCs w:val="20"/>
              </w:rPr>
              <w:t>公里，更换磁卡水表</w:t>
            </w:r>
            <w:r>
              <w:rPr>
                <w:rFonts w:ascii="宋体" w:hAnsi="宋体" w:eastAsia="宋体" w:cs="宋体"/>
                <w:spacing w:val="-40"/>
                <w:sz w:val="20"/>
                <w:szCs w:val="20"/>
              </w:rPr>
              <w:t xml:space="preserve"> </w:t>
            </w:r>
            <w:r>
              <w:rPr>
                <w:rFonts w:ascii="宋体" w:hAnsi="宋体" w:eastAsia="宋体" w:cs="宋体"/>
                <w:spacing w:val="6"/>
                <w:sz w:val="20"/>
                <w:szCs w:val="20"/>
              </w:rPr>
              <w:t>9314</w:t>
            </w:r>
            <w:r>
              <w:rPr>
                <w:rFonts w:ascii="宋体" w:hAnsi="宋体" w:eastAsia="宋体" w:cs="宋体"/>
                <w:spacing w:val="-38"/>
                <w:sz w:val="20"/>
                <w:szCs w:val="20"/>
              </w:rPr>
              <w:t xml:space="preserve"> </w:t>
            </w:r>
            <w:r>
              <w:rPr>
                <w:rFonts w:ascii="宋体" w:hAnsi="宋体" w:eastAsia="宋体" w:cs="宋体"/>
                <w:spacing w:val="6"/>
                <w:sz w:val="20"/>
                <w:szCs w:val="20"/>
              </w:rPr>
              <w:t>块，安装排气补</w:t>
            </w:r>
            <w:r>
              <w:rPr>
                <w:rFonts w:ascii="宋体" w:hAnsi="宋体" w:eastAsia="宋体" w:cs="宋体"/>
                <w:spacing w:val="5"/>
                <w:sz w:val="20"/>
                <w:szCs w:val="20"/>
              </w:rPr>
              <w:t>气阀</w:t>
            </w:r>
            <w:r>
              <w:rPr>
                <w:rFonts w:ascii="宋体" w:hAnsi="宋体" w:eastAsia="宋体" w:cs="宋体"/>
                <w:spacing w:val="-42"/>
                <w:sz w:val="20"/>
                <w:szCs w:val="20"/>
              </w:rPr>
              <w:t xml:space="preserve"> </w:t>
            </w:r>
            <w:r>
              <w:rPr>
                <w:rFonts w:ascii="宋体" w:hAnsi="宋体" w:eastAsia="宋体" w:cs="宋体"/>
                <w:spacing w:val="5"/>
                <w:sz w:val="20"/>
                <w:szCs w:val="20"/>
              </w:rPr>
              <w:t>212</w:t>
            </w:r>
            <w:r>
              <w:rPr>
                <w:rFonts w:ascii="宋体" w:hAnsi="宋体" w:eastAsia="宋体" w:cs="宋体"/>
                <w:spacing w:val="-43"/>
                <w:sz w:val="20"/>
                <w:szCs w:val="20"/>
              </w:rPr>
              <w:t xml:space="preserve"> </w:t>
            </w:r>
            <w:r>
              <w:rPr>
                <w:rFonts w:ascii="宋体" w:hAnsi="宋体" w:eastAsia="宋体" w:cs="宋体"/>
                <w:spacing w:val="5"/>
                <w:sz w:val="20"/>
                <w:szCs w:val="20"/>
              </w:rPr>
              <w:t>套，安装浮球</w:t>
            </w:r>
          </w:p>
        </w:tc>
        <w:tc>
          <w:tcPr>
            <w:tcW w:w="1037"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65" w:line="192" w:lineRule="auto"/>
              <w:ind w:left="314"/>
              <w:rPr>
                <w:rFonts w:ascii="宋体" w:hAnsi="宋体" w:eastAsia="宋体" w:cs="宋体"/>
                <w:sz w:val="20"/>
                <w:szCs w:val="20"/>
              </w:rPr>
            </w:pPr>
            <w:r>
              <w:rPr>
                <w:rFonts w:ascii="宋体" w:hAnsi="宋体" w:eastAsia="宋体" w:cs="宋体"/>
                <w:spacing w:val="2"/>
                <w:sz w:val="20"/>
                <w:szCs w:val="20"/>
              </w:rPr>
              <w:t>5907</w:t>
            </w:r>
          </w:p>
        </w:tc>
        <w:tc>
          <w:tcPr>
            <w:tcW w:w="1177"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5" w:line="190" w:lineRule="auto"/>
              <w:ind w:left="119"/>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559" w:type="dxa"/>
            <w:vAlign w:val="top"/>
          </w:tcPr>
          <w:p>
            <w:pPr>
              <w:spacing w:before="191" w:line="188" w:lineRule="auto"/>
              <w:ind w:left="184"/>
              <w:rPr>
                <w:rFonts w:ascii="宋体" w:hAnsi="宋体" w:eastAsia="宋体" w:cs="宋体"/>
                <w:sz w:val="20"/>
                <w:szCs w:val="20"/>
              </w:rPr>
            </w:pPr>
            <w:r>
              <w:rPr>
                <w:rFonts w:ascii="宋体" w:hAnsi="宋体" w:eastAsia="宋体" w:cs="宋体"/>
                <w:spacing w:val="-3"/>
                <w:sz w:val="20"/>
                <w:szCs w:val="20"/>
              </w:rPr>
              <w:t>83</w:t>
            </w:r>
          </w:p>
        </w:tc>
        <w:tc>
          <w:tcPr>
            <w:tcW w:w="2182" w:type="dxa"/>
            <w:vAlign w:val="top"/>
          </w:tcPr>
          <w:p>
            <w:pPr>
              <w:spacing w:before="159" w:line="218" w:lineRule="auto"/>
              <w:ind w:left="14"/>
              <w:rPr>
                <w:rFonts w:ascii="宋体" w:hAnsi="宋体" w:eastAsia="宋体" w:cs="宋体"/>
                <w:sz w:val="20"/>
                <w:szCs w:val="20"/>
              </w:rPr>
            </w:pPr>
            <w:r>
              <w:rPr>
                <w:rFonts w:ascii="宋体" w:hAnsi="宋体" w:eastAsia="宋体" w:cs="宋体"/>
                <w:spacing w:val="9"/>
                <w:sz w:val="20"/>
                <w:szCs w:val="20"/>
              </w:rPr>
              <w:t>原州区寨科美丽小城镇</w:t>
            </w:r>
          </w:p>
        </w:tc>
        <w:tc>
          <w:tcPr>
            <w:tcW w:w="531" w:type="dxa"/>
            <w:vAlign w:val="top"/>
          </w:tcPr>
          <w:p>
            <w:pPr>
              <w:spacing w:before="157" w:line="219" w:lineRule="auto"/>
              <w:ind w:left="58"/>
              <w:rPr>
                <w:rFonts w:ascii="宋体" w:hAnsi="宋体" w:eastAsia="宋体" w:cs="宋体"/>
                <w:sz w:val="20"/>
                <w:szCs w:val="20"/>
              </w:rPr>
            </w:pPr>
            <w:r>
              <w:rPr>
                <w:rFonts w:ascii="宋体" w:hAnsi="宋体" w:eastAsia="宋体" w:cs="宋体"/>
                <w:spacing w:val="5"/>
                <w:sz w:val="20"/>
                <w:szCs w:val="20"/>
              </w:rPr>
              <w:t>改建</w:t>
            </w:r>
          </w:p>
        </w:tc>
        <w:tc>
          <w:tcPr>
            <w:tcW w:w="5938" w:type="dxa"/>
            <w:vAlign w:val="top"/>
          </w:tcPr>
          <w:p>
            <w:pPr>
              <w:spacing w:before="157" w:line="222" w:lineRule="auto"/>
              <w:ind w:left="15"/>
              <w:rPr>
                <w:rFonts w:ascii="宋体" w:hAnsi="宋体" w:eastAsia="宋体" w:cs="宋体"/>
                <w:sz w:val="20"/>
                <w:szCs w:val="20"/>
              </w:rPr>
            </w:pPr>
            <w:r>
              <w:rPr>
                <w:rFonts w:ascii="宋体" w:hAnsi="宋体" w:eastAsia="宋体" w:cs="宋体"/>
                <w:spacing w:val="9"/>
                <w:sz w:val="20"/>
                <w:szCs w:val="20"/>
              </w:rPr>
              <w:t>道路、路灯、给排水、垃圾中转站、污水处理站、市场改扩建。</w:t>
            </w:r>
          </w:p>
        </w:tc>
        <w:tc>
          <w:tcPr>
            <w:tcW w:w="1037" w:type="dxa"/>
            <w:vAlign w:val="top"/>
          </w:tcPr>
          <w:p>
            <w:pPr>
              <w:spacing w:before="191" w:line="188" w:lineRule="auto"/>
              <w:ind w:left="330"/>
              <w:rPr>
                <w:rFonts w:ascii="宋体" w:hAnsi="宋体" w:eastAsia="宋体" w:cs="宋体"/>
                <w:sz w:val="20"/>
                <w:szCs w:val="20"/>
              </w:rPr>
            </w:pPr>
            <w:r>
              <w:rPr>
                <w:rFonts w:ascii="宋体" w:hAnsi="宋体" w:eastAsia="宋体" w:cs="宋体"/>
                <w:spacing w:val="-2"/>
                <w:sz w:val="20"/>
                <w:szCs w:val="20"/>
              </w:rPr>
              <w:t>1800</w:t>
            </w:r>
          </w:p>
        </w:tc>
        <w:tc>
          <w:tcPr>
            <w:tcW w:w="1177" w:type="dxa"/>
            <w:vAlign w:val="top"/>
          </w:tcPr>
          <w:p>
            <w:pPr>
              <w:spacing w:before="191"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160"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559" w:type="dxa"/>
            <w:vAlign w:val="top"/>
          </w:tcPr>
          <w:p>
            <w:pPr>
              <w:spacing w:line="303" w:lineRule="auto"/>
              <w:rPr>
                <w:rFonts w:ascii="Arial"/>
                <w:sz w:val="21"/>
              </w:rPr>
            </w:pPr>
          </w:p>
          <w:p>
            <w:pPr>
              <w:spacing w:line="303" w:lineRule="auto"/>
              <w:rPr>
                <w:rFonts w:ascii="Arial"/>
                <w:sz w:val="21"/>
              </w:rPr>
            </w:pPr>
          </w:p>
          <w:p>
            <w:pPr>
              <w:spacing w:before="65" w:line="188" w:lineRule="auto"/>
              <w:ind w:left="184"/>
              <w:rPr>
                <w:rFonts w:ascii="宋体" w:hAnsi="宋体" w:eastAsia="宋体" w:cs="宋体"/>
                <w:sz w:val="20"/>
                <w:szCs w:val="20"/>
              </w:rPr>
            </w:pPr>
            <w:r>
              <w:rPr>
                <w:rFonts w:ascii="宋体" w:hAnsi="宋体" w:eastAsia="宋体" w:cs="宋体"/>
                <w:spacing w:val="-3"/>
                <w:sz w:val="20"/>
                <w:szCs w:val="20"/>
              </w:rPr>
              <w:t>84</w:t>
            </w:r>
          </w:p>
        </w:tc>
        <w:tc>
          <w:tcPr>
            <w:tcW w:w="2182" w:type="dxa"/>
            <w:vAlign w:val="top"/>
          </w:tcPr>
          <w:p>
            <w:pPr>
              <w:spacing w:line="405" w:lineRule="auto"/>
              <w:rPr>
                <w:rFonts w:ascii="Arial"/>
                <w:sz w:val="21"/>
              </w:rPr>
            </w:pPr>
          </w:p>
          <w:p>
            <w:pPr>
              <w:spacing w:before="65" w:line="300" w:lineRule="auto"/>
              <w:ind w:left="13" w:right="14"/>
              <w:rPr>
                <w:rFonts w:ascii="宋体" w:hAnsi="宋体" w:eastAsia="宋体" w:cs="宋体"/>
                <w:sz w:val="20"/>
                <w:szCs w:val="20"/>
              </w:rPr>
            </w:pPr>
            <w:r>
              <w:rPr>
                <w:rFonts w:ascii="宋体" w:hAnsi="宋体" w:eastAsia="宋体" w:cs="宋体"/>
                <w:spacing w:val="12"/>
                <w:sz w:val="20"/>
                <w:szCs w:val="20"/>
              </w:rPr>
              <w:t>原州区2020年美丽村庄</w:t>
            </w:r>
            <w:r>
              <w:rPr>
                <w:rFonts w:ascii="宋体" w:hAnsi="宋体" w:eastAsia="宋体" w:cs="宋体"/>
                <w:spacing w:val="3"/>
                <w:sz w:val="20"/>
                <w:szCs w:val="20"/>
              </w:rPr>
              <w:t xml:space="preserve"> </w:t>
            </w:r>
            <w:r>
              <w:rPr>
                <w:rFonts w:ascii="宋体" w:hAnsi="宋体" w:eastAsia="宋体" w:cs="宋体"/>
                <w:spacing w:val="8"/>
                <w:sz w:val="20"/>
                <w:szCs w:val="20"/>
              </w:rPr>
              <w:t>建设项目</w:t>
            </w:r>
          </w:p>
        </w:tc>
        <w:tc>
          <w:tcPr>
            <w:tcW w:w="531" w:type="dxa"/>
            <w:vAlign w:val="top"/>
          </w:tcPr>
          <w:p>
            <w:pPr>
              <w:spacing w:line="286" w:lineRule="auto"/>
              <w:rPr>
                <w:rFonts w:ascii="Arial"/>
                <w:sz w:val="21"/>
              </w:rPr>
            </w:pPr>
          </w:p>
          <w:p>
            <w:pPr>
              <w:spacing w:line="286" w:lineRule="auto"/>
              <w:rPr>
                <w:rFonts w:ascii="Arial"/>
                <w:sz w:val="21"/>
              </w:rPr>
            </w:pPr>
          </w:p>
          <w:p>
            <w:pPr>
              <w:spacing w:before="65" w:line="219" w:lineRule="auto"/>
              <w:ind w:left="58"/>
              <w:rPr>
                <w:rFonts w:ascii="宋体" w:hAnsi="宋体" w:eastAsia="宋体" w:cs="宋体"/>
                <w:sz w:val="20"/>
                <w:szCs w:val="20"/>
              </w:rPr>
            </w:pPr>
            <w:r>
              <w:rPr>
                <w:rFonts w:ascii="宋体" w:hAnsi="宋体" w:eastAsia="宋体" w:cs="宋体"/>
                <w:spacing w:val="5"/>
                <w:sz w:val="20"/>
                <w:szCs w:val="20"/>
              </w:rPr>
              <w:t>改建</w:t>
            </w:r>
          </w:p>
        </w:tc>
        <w:tc>
          <w:tcPr>
            <w:tcW w:w="5938" w:type="dxa"/>
            <w:vAlign w:val="top"/>
          </w:tcPr>
          <w:p>
            <w:pPr>
              <w:spacing w:before="133" w:line="297" w:lineRule="auto"/>
              <w:ind w:left="14" w:firstLine="3"/>
              <w:jc w:val="both"/>
              <w:rPr>
                <w:rFonts w:ascii="宋体" w:hAnsi="宋体" w:eastAsia="宋体" w:cs="宋体"/>
                <w:sz w:val="20"/>
                <w:szCs w:val="20"/>
              </w:rPr>
            </w:pPr>
            <w:r>
              <w:rPr>
                <w:rFonts w:ascii="宋体" w:hAnsi="宋体" w:eastAsia="宋体" w:cs="宋体"/>
                <w:spacing w:val="4"/>
                <w:sz w:val="20"/>
                <w:szCs w:val="20"/>
              </w:rPr>
              <w:t>黄湾村、海坪村、寨洼村、高红村、乔洼村、寇庄村、小马</w:t>
            </w:r>
            <w:r>
              <w:rPr>
                <w:rFonts w:ascii="宋体" w:hAnsi="宋体" w:eastAsia="宋体" w:cs="宋体"/>
                <w:spacing w:val="3"/>
                <w:sz w:val="20"/>
                <w:szCs w:val="20"/>
              </w:rPr>
              <w:t>庄村、</w:t>
            </w:r>
            <w:r>
              <w:rPr>
                <w:rFonts w:ascii="宋体" w:hAnsi="宋体" w:eastAsia="宋体" w:cs="宋体"/>
                <w:sz w:val="20"/>
                <w:szCs w:val="20"/>
              </w:rPr>
              <w:t xml:space="preserve"> </w:t>
            </w:r>
            <w:r>
              <w:rPr>
                <w:rFonts w:ascii="宋体" w:hAnsi="宋体" w:eastAsia="宋体" w:cs="宋体"/>
                <w:spacing w:val="4"/>
                <w:sz w:val="20"/>
                <w:szCs w:val="20"/>
              </w:rPr>
              <w:t>黑刺沟村、田堡村、油坊村、小沟村、中河村、丰堡村、吴磨村、</w:t>
            </w:r>
            <w:r>
              <w:rPr>
                <w:rFonts w:ascii="宋体" w:hAnsi="宋体" w:eastAsia="宋体" w:cs="宋体"/>
                <w:spacing w:val="1"/>
                <w:sz w:val="20"/>
                <w:szCs w:val="20"/>
              </w:rPr>
              <w:t xml:space="preserve"> </w:t>
            </w:r>
            <w:r>
              <w:rPr>
                <w:rFonts w:ascii="宋体" w:hAnsi="宋体" w:eastAsia="宋体" w:cs="宋体"/>
                <w:spacing w:val="6"/>
                <w:sz w:val="20"/>
                <w:szCs w:val="20"/>
              </w:rPr>
              <w:t>曹洼村、甘沟村、蔡川村等</w:t>
            </w:r>
            <w:r>
              <w:rPr>
                <w:rFonts w:ascii="宋体" w:hAnsi="宋体" w:eastAsia="宋体" w:cs="宋体"/>
                <w:spacing w:val="-13"/>
                <w:sz w:val="20"/>
                <w:szCs w:val="20"/>
              </w:rPr>
              <w:t xml:space="preserve"> </w:t>
            </w:r>
            <w:r>
              <w:rPr>
                <w:rFonts w:ascii="宋体" w:hAnsi="宋体" w:eastAsia="宋体" w:cs="宋体"/>
                <w:spacing w:val="6"/>
                <w:sz w:val="20"/>
                <w:szCs w:val="20"/>
              </w:rPr>
              <w:t>17</w:t>
            </w:r>
            <w:r>
              <w:rPr>
                <w:rFonts w:ascii="宋体" w:hAnsi="宋体" w:eastAsia="宋体" w:cs="宋体"/>
                <w:spacing w:val="-44"/>
                <w:sz w:val="20"/>
                <w:szCs w:val="20"/>
              </w:rPr>
              <w:t xml:space="preserve"> </w:t>
            </w:r>
            <w:r>
              <w:rPr>
                <w:rFonts w:ascii="宋体" w:hAnsi="宋体" w:eastAsia="宋体" w:cs="宋体"/>
                <w:spacing w:val="6"/>
                <w:sz w:val="20"/>
                <w:szCs w:val="20"/>
              </w:rPr>
              <w:t>个村庄道路硬化、公厕、给排水、</w:t>
            </w:r>
            <w:r>
              <w:rPr>
                <w:rFonts w:ascii="宋体" w:hAnsi="宋体" w:eastAsia="宋体" w:cs="宋体"/>
                <w:sz w:val="20"/>
                <w:szCs w:val="20"/>
              </w:rPr>
              <w:t xml:space="preserve"> </w:t>
            </w:r>
            <w:r>
              <w:rPr>
                <w:rFonts w:ascii="宋体" w:hAnsi="宋体" w:eastAsia="宋体" w:cs="宋体"/>
                <w:spacing w:val="6"/>
                <w:sz w:val="20"/>
                <w:szCs w:val="20"/>
              </w:rPr>
              <w:t>人行道铺装、绿化、广场、路灯围墙改造等。</w:t>
            </w:r>
          </w:p>
        </w:tc>
        <w:tc>
          <w:tcPr>
            <w:tcW w:w="1037" w:type="dxa"/>
            <w:vAlign w:val="top"/>
          </w:tcPr>
          <w:p>
            <w:pPr>
              <w:spacing w:line="302" w:lineRule="auto"/>
              <w:rPr>
                <w:rFonts w:ascii="Arial"/>
                <w:sz w:val="21"/>
              </w:rPr>
            </w:pPr>
          </w:p>
          <w:p>
            <w:pPr>
              <w:spacing w:line="302" w:lineRule="auto"/>
              <w:rPr>
                <w:rFonts w:ascii="Arial"/>
                <w:sz w:val="21"/>
              </w:rPr>
            </w:pPr>
          </w:p>
          <w:p>
            <w:pPr>
              <w:spacing w:before="65" w:line="190" w:lineRule="auto"/>
              <w:ind w:left="314"/>
              <w:rPr>
                <w:rFonts w:ascii="宋体" w:hAnsi="宋体" w:eastAsia="宋体" w:cs="宋体"/>
                <w:sz w:val="20"/>
                <w:szCs w:val="20"/>
              </w:rPr>
            </w:pPr>
            <w:r>
              <w:rPr>
                <w:rFonts w:ascii="宋体" w:hAnsi="宋体" w:eastAsia="宋体" w:cs="宋体"/>
                <w:spacing w:val="2"/>
                <w:sz w:val="20"/>
                <w:szCs w:val="20"/>
              </w:rPr>
              <w:t>6600</w:t>
            </w:r>
          </w:p>
        </w:tc>
        <w:tc>
          <w:tcPr>
            <w:tcW w:w="1177" w:type="dxa"/>
            <w:vAlign w:val="top"/>
          </w:tcPr>
          <w:p>
            <w:pPr>
              <w:spacing w:line="303" w:lineRule="auto"/>
              <w:rPr>
                <w:rFonts w:ascii="Arial"/>
                <w:sz w:val="21"/>
              </w:rPr>
            </w:pPr>
          </w:p>
          <w:p>
            <w:pPr>
              <w:spacing w:line="303" w:lineRule="auto"/>
              <w:rPr>
                <w:rFonts w:ascii="Arial"/>
                <w:sz w:val="21"/>
              </w:rPr>
            </w:pPr>
          </w:p>
          <w:p>
            <w:pPr>
              <w:spacing w:before="65" w:line="188" w:lineRule="auto"/>
              <w:ind w:left="385"/>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87" w:lineRule="auto"/>
              <w:rPr>
                <w:rFonts w:ascii="Arial"/>
                <w:sz w:val="21"/>
              </w:rPr>
            </w:pPr>
          </w:p>
          <w:p>
            <w:pPr>
              <w:spacing w:line="288" w:lineRule="auto"/>
              <w:rPr>
                <w:rFonts w:ascii="Arial"/>
                <w:sz w:val="21"/>
              </w:rPr>
            </w:pPr>
          </w:p>
          <w:p>
            <w:pPr>
              <w:spacing w:before="65" w:line="217" w:lineRule="auto"/>
              <w:ind w:left="395"/>
              <w:rPr>
                <w:rFonts w:ascii="宋体" w:hAnsi="宋体" w:eastAsia="宋体" w:cs="宋体"/>
                <w:sz w:val="20"/>
                <w:szCs w:val="20"/>
              </w:rPr>
            </w:pPr>
            <w:r>
              <w:rPr>
                <w:rFonts w:ascii="宋体" w:hAnsi="宋体" w:eastAsia="宋体" w:cs="宋体"/>
                <w:spacing w:val="8"/>
                <w:sz w:val="20"/>
                <w:szCs w:val="20"/>
              </w:rPr>
              <w:t>原州区政府</w:t>
            </w:r>
          </w:p>
        </w:tc>
      </w:tr>
    </w:tbl>
    <w:p>
      <w:pPr>
        <w:rPr>
          <w:rFonts w:ascii="Arial"/>
          <w:sz w:val="21"/>
        </w:rPr>
      </w:pPr>
    </w:p>
    <w:p>
      <w:pPr>
        <w:rPr>
          <w:rFonts w:ascii="Arial" w:hAnsi="Arial" w:eastAsia="Arial" w:cs="Arial"/>
          <w:sz w:val="21"/>
          <w:szCs w:val="21"/>
        </w:rPr>
        <w:sectPr>
          <w:footerReference r:id="rId136"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3" w:hRule="atLeast"/>
        </w:trPr>
        <w:tc>
          <w:tcPr>
            <w:tcW w:w="559"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5" w:line="190" w:lineRule="auto"/>
              <w:ind w:left="184"/>
              <w:rPr>
                <w:rFonts w:ascii="宋体" w:hAnsi="宋体" w:eastAsia="宋体" w:cs="宋体"/>
                <w:sz w:val="20"/>
                <w:szCs w:val="20"/>
              </w:rPr>
            </w:pPr>
            <w:r>
              <w:rPr>
                <w:rFonts w:ascii="宋体" w:hAnsi="宋体" w:eastAsia="宋体" w:cs="宋体"/>
                <w:spacing w:val="-3"/>
                <w:sz w:val="20"/>
                <w:szCs w:val="20"/>
              </w:rPr>
              <w:t>85</w:t>
            </w:r>
          </w:p>
        </w:tc>
        <w:tc>
          <w:tcPr>
            <w:tcW w:w="218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5" w:line="308" w:lineRule="auto"/>
              <w:ind w:left="14" w:right="14"/>
              <w:jc w:val="both"/>
              <w:rPr>
                <w:rFonts w:ascii="宋体" w:hAnsi="宋体" w:eastAsia="宋体" w:cs="宋体"/>
                <w:sz w:val="20"/>
                <w:szCs w:val="20"/>
              </w:rPr>
            </w:pPr>
            <w:r>
              <w:rPr>
                <w:rFonts w:ascii="宋体" w:hAnsi="宋体" w:eastAsia="宋体" w:cs="宋体"/>
                <w:spacing w:val="11"/>
                <w:sz w:val="20"/>
                <w:szCs w:val="20"/>
              </w:rPr>
              <w:t>原州区</w:t>
            </w:r>
            <w:r>
              <w:rPr>
                <w:rFonts w:ascii="宋体" w:hAnsi="宋体" w:eastAsia="宋体" w:cs="宋体"/>
                <w:spacing w:val="-63"/>
                <w:sz w:val="20"/>
                <w:szCs w:val="20"/>
              </w:rPr>
              <w:t xml:space="preserve"> </w:t>
            </w:r>
            <w:r>
              <w:rPr>
                <w:rFonts w:ascii="宋体" w:hAnsi="宋体" w:eastAsia="宋体" w:cs="宋体"/>
                <w:spacing w:val="11"/>
                <w:sz w:val="20"/>
                <w:szCs w:val="20"/>
              </w:rPr>
              <w:t>“乡村振兴”主</w:t>
            </w:r>
            <w:r>
              <w:rPr>
                <w:rFonts w:ascii="宋体" w:hAnsi="宋体" w:eastAsia="宋体" w:cs="宋体"/>
                <w:sz w:val="20"/>
                <w:szCs w:val="20"/>
              </w:rPr>
              <w:t xml:space="preserve"> </w:t>
            </w:r>
            <w:r>
              <w:rPr>
                <w:rFonts w:ascii="宋体" w:hAnsi="宋体" w:eastAsia="宋体" w:cs="宋体"/>
                <w:spacing w:val="4"/>
                <w:sz w:val="20"/>
                <w:szCs w:val="20"/>
              </w:rPr>
              <w:t>干道、村庄道路绿化(一</w:t>
            </w:r>
            <w:r>
              <w:rPr>
                <w:rFonts w:ascii="宋体" w:hAnsi="宋体" w:eastAsia="宋体" w:cs="宋体"/>
                <w:spacing w:val="3"/>
                <w:sz w:val="20"/>
                <w:szCs w:val="20"/>
              </w:rPr>
              <w:t xml:space="preserve"> </w:t>
            </w:r>
            <w:r>
              <w:rPr>
                <w:rFonts w:ascii="宋体" w:hAnsi="宋体" w:eastAsia="宋体" w:cs="宋体"/>
                <w:spacing w:val="9"/>
                <w:sz w:val="20"/>
                <w:szCs w:val="20"/>
              </w:rPr>
              <w:t>线一带）</w:t>
            </w:r>
          </w:p>
        </w:tc>
        <w:tc>
          <w:tcPr>
            <w:tcW w:w="531"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65" w:line="220" w:lineRule="auto"/>
              <w:ind w:left="1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76" w:line="272" w:lineRule="auto"/>
              <w:ind w:left="14" w:firstLine="19"/>
              <w:rPr>
                <w:rFonts w:ascii="宋体" w:hAnsi="宋体" w:eastAsia="宋体" w:cs="宋体"/>
                <w:sz w:val="20"/>
                <w:szCs w:val="20"/>
              </w:rPr>
            </w:pPr>
            <w:r>
              <w:rPr>
                <w:rFonts w:ascii="宋体" w:hAnsi="宋体" w:eastAsia="宋体" w:cs="宋体"/>
                <w:spacing w:val="10"/>
                <w:sz w:val="20"/>
                <w:szCs w:val="20"/>
              </w:rPr>
              <w:t>1、对三须路三营入口至高速公路出口进行绿化改造提升</w:t>
            </w:r>
            <w:r>
              <w:rPr>
                <w:rFonts w:ascii="宋体" w:hAnsi="宋体" w:eastAsia="宋体" w:cs="宋体"/>
                <w:spacing w:val="-59"/>
                <w:sz w:val="20"/>
                <w:szCs w:val="20"/>
              </w:rPr>
              <w:t xml:space="preserve"> </w:t>
            </w:r>
            <w:r>
              <w:rPr>
                <w:rFonts w:ascii="宋体" w:hAnsi="宋体" w:eastAsia="宋体" w:cs="宋体"/>
                <w:spacing w:val="10"/>
                <w:sz w:val="20"/>
                <w:szCs w:val="20"/>
              </w:rPr>
              <w:t>，长度</w:t>
            </w:r>
            <w:r>
              <w:rPr>
                <w:rFonts w:ascii="宋体" w:hAnsi="宋体" w:eastAsia="宋体" w:cs="宋体"/>
                <w:sz w:val="20"/>
                <w:szCs w:val="20"/>
              </w:rPr>
              <w:t xml:space="preserve"> </w:t>
            </w:r>
            <w:r>
              <w:rPr>
                <w:rFonts w:ascii="宋体" w:hAnsi="宋体" w:eastAsia="宋体" w:cs="宋体"/>
                <w:spacing w:val="4"/>
                <w:sz w:val="20"/>
                <w:szCs w:val="20"/>
              </w:rPr>
              <w:t>3.6</w:t>
            </w:r>
            <w:r>
              <w:rPr>
                <w:rFonts w:ascii="宋体" w:hAnsi="宋体" w:eastAsia="宋体" w:cs="宋体"/>
                <w:spacing w:val="-44"/>
                <w:sz w:val="20"/>
                <w:szCs w:val="20"/>
              </w:rPr>
              <w:t xml:space="preserve"> </w:t>
            </w:r>
            <w:r>
              <w:rPr>
                <w:rFonts w:ascii="宋体" w:hAnsi="宋体" w:eastAsia="宋体" w:cs="宋体"/>
                <w:spacing w:val="4"/>
                <w:sz w:val="20"/>
                <w:szCs w:val="20"/>
              </w:rPr>
              <w:t>公里；投资</w:t>
            </w:r>
            <w:r>
              <w:rPr>
                <w:rFonts w:ascii="宋体" w:hAnsi="宋体" w:eastAsia="宋体" w:cs="宋体"/>
                <w:spacing w:val="-37"/>
                <w:sz w:val="20"/>
                <w:szCs w:val="20"/>
              </w:rPr>
              <w:t xml:space="preserve"> </w:t>
            </w:r>
            <w:r>
              <w:rPr>
                <w:rFonts w:ascii="宋体" w:hAnsi="宋体" w:eastAsia="宋体" w:cs="宋体"/>
                <w:spacing w:val="4"/>
                <w:sz w:val="20"/>
                <w:szCs w:val="20"/>
              </w:rPr>
              <w:t>300</w:t>
            </w:r>
            <w:r>
              <w:rPr>
                <w:rFonts w:ascii="宋体" w:hAnsi="宋体" w:eastAsia="宋体" w:cs="宋体"/>
                <w:spacing w:val="-41"/>
                <w:sz w:val="20"/>
                <w:szCs w:val="20"/>
              </w:rPr>
              <w:t xml:space="preserve"> </w:t>
            </w:r>
            <w:r>
              <w:rPr>
                <w:rFonts w:ascii="宋体" w:hAnsi="宋体" w:eastAsia="宋体" w:cs="宋体"/>
                <w:spacing w:val="4"/>
                <w:sz w:val="20"/>
                <w:szCs w:val="20"/>
              </w:rPr>
              <w:t>万元。2、对中黑路进行绿化，长度</w:t>
            </w:r>
            <w:r>
              <w:rPr>
                <w:rFonts w:ascii="宋体" w:hAnsi="宋体" w:eastAsia="宋体" w:cs="宋体"/>
                <w:spacing w:val="-43"/>
                <w:sz w:val="20"/>
                <w:szCs w:val="20"/>
              </w:rPr>
              <w:t xml:space="preserve"> </w:t>
            </w:r>
            <w:r>
              <w:rPr>
                <w:rFonts w:ascii="宋体" w:hAnsi="宋体" w:eastAsia="宋体" w:cs="宋体"/>
                <w:spacing w:val="4"/>
                <w:sz w:val="20"/>
                <w:szCs w:val="20"/>
              </w:rPr>
              <w:t>41</w:t>
            </w:r>
            <w:r>
              <w:rPr>
                <w:rFonts w:ascii="宋体" w:hAnsi="宋体" w:eastAsia="宋体" w:cs="宋体"/>
                <w:spacing w:val="-46"/>
                <w:sz w:val="20"/>
                <w:szCs w:val="20"/>
              </w:rPr>
              <w:t xml:space="preserve"> </w:t>
            </w:r>
            <w:r>
              <w:rPr>
                <w:rFonts w:ascii="宋体" w:hAnsi="宋体" w:eastAsia="宋体" w:cs="宋体"/>
                <w:spacing w:val="4"/>
                <w:sz w:val="20"/>
                <w:szCs w:val="20"/>
              </w:rPr>
              <w:t>公里；</w:t>
            </w:r>
            <w:r>
              <w:rPr>
                <w:rFonts w:ascii="宋体" w:hAnsi="宋体" w:eastAsia="宋体" w:cs="宋体"/>
                <w:sz w:val="20"/>
                <w:szCs w:val="20"/>
              </w:rPr>
              <w:t xml:space="preserve"> </w:t>
            </w:r>
            <w:r>
              <w:rPr>
                <w:rFonts w:ascii="宋体" w:hAnsi="宋体" w:eastAsia="宋体" w:cs="宋体"/>
                <w:spacing w:val="5"/>
                <w:sz w:val="20"/>
                <w:szCs w:val="20"/>
              </w:rPr>
              <w:t>投资</w:t>
            </w:r>
            <w:r>
              <w:rPr>
                <w:rFonts w:ascii="宋体" w:hAnsi="宋体" w:eastAsia="宋体" w:cs="宋体"/>
                <w:spacing w:val="-7"/>
                <w:sz w:val="20"/>
                <w:szCs w:val="20"/>
              </w:rPr>
              <w:t xml:space="preserve"> </w:t>
            </w:r>
            <w:r>
              <w:rPr>
                <w:rFonts w:ascii="宋体" w:hAnsi="宋体" w:eastAsia="宋体" w:cs="宋体"/>
                <w:spacing w:val="5"/>
                <w:sz w:val="20"/>
                <w:szCs w:val="20"/>
              </w:rPr>
              <w:t>1700</w:t>
            </w:r>
            <w:r>
              <w:rPr>
                <w:rFonts w:ascii="宋体" w:hAnsi="宋体" w:eastAsia="宋体" w:cs="宋体"/>
                <w:spacing w:val="-41"/>
                <w:sz w:val="20"/>
                <w:szCs w:val="20"/>
              </w:rPr>
              <w:t xml:space="preserve"> </w:t>
            </w:r>
            <w:r>
              <w:rPr>
                <w:rFonts w:ascii="宋体" w:hAnsi="宋体" w:eastAsia="宋体" w:cs="宋体"/>
                <w:spacing w:val="5"/>
                <w:sz w:val="20"/>
                <w:szCs w:val="20"/>
              </w:rPr>
              <w:t>万元。3、实施乡村道路绿化</w:t>
            </w:r>
            <w:r>
              <w:rPr>
                <w:rFonts w:ascii="宋体" w:hAnsi="宋体" w:eastAsia="宋体" w:cs="宋体"/>
                <w:spacing w:val="-23"/>
                <w:sz w:val="20"/>
                <w:szCs w:val="20"/>
              </w:rPr>
              <w:t xml:space="preserve"> </w:t>
            </w:r>
            <w:r>
              <w:rPr>
                <w:rFonts w:ascii="宋体" w:hAnsi="宋体" w:eastAsia="宋体" w:cs="宋体"/>
                <w:spacing w:val="5"/>
                <w:sz w:val="20"/>
                <w:szCs w:val="20"/>
              </w:rPr>
              <w:t>120</w:t>
            </w:r>
            <w:r>
              <w:rPr>
                <w:rFonts w:ascii="宋体" w:hAnsi="宋体" w:eastAsia="宋体" w:cs="宋体"/>
                <w:spacing w:val="-41"/>
                <w:sz w:val="20"/>
                <w:szCs w:val="20"/>
              </w:rPr>
              <w:t xml:space="preserve"> </w:t>
            </w:r>
            <w:r>
              <w:rPr>
                <w:rFonts w:ascii="宋体" w:hAnsi="宋体" w:eastAsia="宋体" w:cs="宋体"/>
                <w:spacing w:val="5"/>
                <w:sz w:val="20"/>
                <w:szCs w:val="20"/>
              </w:rPr>
              <w:t>公里。其中：开城镇</w:t>
            </w:r>
            <w:r>
              <w:rPr>
                <w:rFonts w:ascii="宋体" w:hAnsi="宋体" w:eastAsia="宋体" w:cs="宋体"/>
                <w:sz w:val="20"/>
                <w:szCs w:val="20"/>
              </w:rPr>
              <w:t xml:space="preserve"> </w:t>
            </w:r>
            <w:r>
              <w:rPr>
                <w:rFonts w:ascii="宋体" w:hAnsi="宋体" w:eastAsia="宋体" w:cs="宋体"/>
                <w:spacing w:val="6"/>
                <w:sz w:val="20"/>
                <w:szCs w:val="20"/>
              </w:rPr>
              <w:t>冯庄至水沟林场</w:t>
            </w:r>
            <w:r>
              <w:rPr>
                <w:rFonts w:ascii="宋体" w:hAnsi="宋体" w:eastAsia="宋体" w:cs="宋体"/>
                <w:spacing w:val="-25"/>
                <w:sz w:val="20"/>
                <w:szCs w:val="20"/>
              </w:rPr>
              <w:t xml:space="preserve"> </w:t>
            </w:r>
            <w:r>
              <w:rPr>
                <w:rFonts w:ascii="宋体" w:hAnsi="宋体" w:eastAsia="宋体" w:cs="宋体"/>
                <w:spacing w:val="6"/>
                <w:sz w:val="20"/>
                <w:szCs w:val="20"/>
              </w:rPr>
              <w:t>4</w:t>
            </w:r>
            <w:r>
              <w:rPr>
                <w:rFonts w:ascii="宋体" w:hAnsi="宋体" w:eastAsia="宋体" w:cs="宋体"/>
                <w:spacing w:val="-46"/>
                <w:sz w:val="20"/>
                <w:szCs w:val="20"/>
              </w:rPr>
              <w:t xml:space="preserve"> </w:t>
            </w:r>
            <w:r>
              <w:rPr>
                <w:rFonts w:ascii="宋体" w:hAnsi="宋体" w:eastAsia="宋体" w:cs="宋体"/>
                <w:spacing w:val="6"/>
                <w:sz w:val="20"/>
                <w:szCs w:val="20"/>
              </w:rPr>
              <w:t>公里，大马庄至柯庄</w:t>
            </w:r>
            <w:r>
              <w:rPr>
                <w:rFonts w:ascii="宋体" w:hAnsi="宋体" w:eastAsia="宋体" w:cs="宋体"/>
                <w:spacing w:val="-39"/>
                <w:sz w:val="20"/>
                <w:szCs w:val="20"/>
              </w:rPr>
              <w:t xml:space="preserve"> </w:t>
            </w:r>
            <w:r>
              <w:rPr>
                <w:rFonts w:ascii="宋体" w:hAnsi="宋体" w:eastAsia="宋体" w:cs="宋体"/>
                <w:spacing w:val="6"/>
                <w:sz w:val="20"/>
                <w:szCs w:val="20"/>
              </w:rPr>
              <w:t>6</w:t>
            </w:r>
            <w:r>
              <w:rPr>
                <w:rFonts w:ascii="宋体" w:hAnsi="宋体" w:eastAsia="宋体" w:cs="宋体"/>
                <w:spacing w:val="-46"/>
                <w:sz w:val="20"/>
                <w:szCs w:val="20"/>
              </w:rPr>
              <w:t xml:space="preserve"> </w:t>
            </w:r>
            <w:r>
              <w:rPr>
                <w:rFonts w:ascii="宋体" w:hAnsi="宋体" w:eastAsia="宋体" w:cs="宋体"/>
                <w:spacing w:val="6"/>
                <w:sz w:val="20"/>
                <w:szCs w:val="20"/>
              </w:rPr>
              <w:t>公里，三十里铺东山梁</w:t>
            </w:r>
            <w:r>
              <w:rPr>
                <w:rFonts w:ascii="宋体" w:hAnsi="宋体" w:eastAsia="宋体" w:cs="宋体"/>
                <w:sz w:val="20"/>
                <w:szCs w:val="20"/>
              </w:rPr>
              <w:t xml:space="preserve">  </w:t>
            </w:r>
            <w:r>
              <w:rPr>
                <w:rFonts w:ascii="宋体" w:hAnsi="宋体" w:eastAsia="宋体" w:cs="宋体"/>
                <w:spacing w:val="5"/>
                <w:sz w:val="20"/>
                <w:szCs w:val="20"/>
              </w:rPr>
              <w:t>5</w:t>
            </w:r>
            <w:r>
              <w:rPr>
                <w:rFonts w:ascii="宋体" w:hAnsi="宋体" w:eastAsia="宋体" w:cs="宋体"/>
                <w:spacing w:val="-46"/>
                <w:sz w:val="20"/>
                <w:szCs w:val="20"/>
              </w:rPr>
              <w:t xml:space="preserve"> </w:t>
            </w:r>
            <w:r>
              <w:rPr>
                <w:rFonts w:ascii="宋体" w:hAnsi="宋体" w:eastAsia="宋体" w:cs="宋体"/>
                <w:spacing w:val="5"/>
                <w:sz w:val="20"/>
                <w:szCs w:val="20"/>
              </w:rPr>
              <w:t>公里；炭山乡张套主线</w:t>
            </w:r>
            <w:r>
              <w:rPr>
                <w:rFonts w:ascii="宋体" w:hAnsi="宋体" w:eastAsia="宋体" w:cs="宋体"/>
                <w:spacing w:val="-26"/>
                <w:sz w:val="20"/>
                <w:szCs w:val="20"/>
              </w:rPr>
              <w:t xml:space="preserve"> </w:t>
            </w:r>
            <w:r>
              <w:rPr>
                <w:rFonts w:ascii="宋体" w:hAnsi="宋体" w:eastAsia="宋体" w:cs="宋体"/>
                <w:spacing w:val="5"/>
                <w:sz w:val="20"/>
                <w:szCs w:val="20"/>
              </w:rPr>
              <w:t>10</w:t>
            </w:r>
            <w:r>
              <w:rPr>
                <w:rFonts w:ascii="宋体" w:hAnsi="宋体" w:eastAsia="宋体" w:cs="宋体"/>
                <w:spacing w:val="-43"/>
                <w:sz w:val="20"/>
                <w:szCs w:val="20"/>
              </w:rPr>
              <w:t xml:space="preserve"> </w:t>
            </w:r>
            <w:r>
              <w:rPr>
                <w:rFonts w:ascii="宋体" w:hAnsi="宋体" w:eastAsia="宋体" w:cs="宋体"/>
                <w:spacing w:val="5"/>
                <w:sz w:val="20"/>
                <w:szCs w:val="20"/>
              </w:rPr>
              <w:t>公里，古湾村高台路</w:t>
            </w:r>
            <w:r>
              <w:rPr>
                <w:rFonts w:ascii="宋体" w:hAnsi="宋体" w:eastAsia="宋体" w:cs="宋体"/>
                <w:spacing w:val="-39"/>
                <w:sz w:val="20"/>
                <w:szCs w:val="20"/>
              </w:rPr>
              <w:t xml:space="preserve"> </w:t>
            </w:r>
            <w:r>
              <w:rPr>
                <w:rFonts w:ascii="宋体" w:hAnsi="宋体" w:eastAsia="宋体" w:cs="宋体"/>
                <w:spacing w:val="5"/>
                <w:sz w:val="20"/>
                <w:szCs w:val="20"/>
              </w:rPr>
              <w:t>5</w:t>
            </w:r>
            <w:r>
              <w:rPr>
                <w:rFonts w:ascii="宋体" w:hAnsi="宋体" w:eastAsia="宋体" w:cs="宋体"/>
                <w:spacing w:val="-46"/>
                <w:sz w:val="20"/>
                <w:szCs w:val="20"/>
              </w:rPr>
              <w:t xml:space="preserve"> </w:t>
            </w:r>
            <w:r>
              <w:rPr>
                <w:rFonts w:ascii="宋体" w:hAnsi="宋体" w:eastAsia="宋体" w:cs="宋体"/>
                <w:spacing w:val="5"/>
                <w:sz w:val="20"/>
                <w:szCs w:val="20"/>
              </w:rPr>
              <w:t>公里；河川乡</w:t>
            </w:r>
            <w:r>
              <w:rPr>
                <w:rFonts w:ascii="宋体" w:hAnsi="宋体" w:eastAsia="宋体" w:cs="宋体"/>
                <w:sz w:val="20"/>
                <w:szCs w:val="20"/>
              </w:rPr>
              <w:t xml:space="preserve"> </w:t>
            </w:r>
            <w:r>
              <w:rPr>
                <w:rFonts w:ascii="宋体" w:hAnsi="宋体" w:eastAsia="宋体" w:cs="宋体"/>
                <w:spacing w:val="-2"/>
                <w:sz w:val="20"/>
                <w:szCs w:val="20"/>
              </w:rPr>
              <w:t>海坪村</w:t>
            </w:r>
            <w:r>
              <w:rPr>
                <w:rFonts w:ascii="宋体" w:hAnsi="宋体" w:eastAsia="宋体" w:cs="宋体"/>
                <w:spacing w:val="-17"/>
                <w:sz w:val="20"/>
                <w:szCs w:val="20"/>
              </w:rPr>
              <w:t xml:space="preserve"> </w:t>
            </w:r>
            <w:r>
              <w:rPr>
                <w:rFonts w:ascii="宋体" w:hAnsi="宋体" w:eastAsia="宋体" w:cs="宋体"/>
                <w:spacing w:val="-2"/>
                <w:sz w:val="20"/>
                <w:szCs w:val="20"/>
              </w:rPr>
              <w:t>11</w:t>
            </w:r>
            <w:r>
              <w:rPr>
                <w:rFonts w:ascii="宋体" w:hAnsi="宋体" w:eastAsia="宋体" w:cs="宋体"/>
                <w:spacing w:val="-43"/>
                <w:sz w:val="20"/>
                <w:szCs w:val="20"/>
              </w:rPr>
              <w:t xml:space="preserve"> </w:t>
            </w:r>
            <w:r>
              <w:rPr>
                <w:rFonts w:ascii="宋体" w:hAnsi="宋体" w:eastAsia="宋体" w:cs="宋体"/>
                <w:spacing w:val="-2"/>
                <w:sz w:val="20"/>
                <w:szCs w:val="20"/>
              </w:rPr>
              <w:t>公里；头营镇胡大堡村</w:t>
            </w:r>
            <w:r>
              <w:rPr>
                <w:rFonts w:ascii="宋体" w:hAnsi="宋体" w:eastAsia="宋体" w:cs="宋体"/>
                <w:spacing w:val="-35"/>
                <w:sz w:val="20"/>
                <w:szCs w:val="20"/>
              </w:rPr>
              <w:t xml:space="preserve"> </w:t>
            </w:r>
            <w:r>
              <w:rPr>
                <w:rFonts w:ascii="宋体" w:hAnsi="宋体" w:eastAsia="宋体" w:cs="宋体"/>
                <w:spacing w:val="-2"/>
                <w:sz w:val="20"/>
                <w:szCs w:val="20"/>
              </w:rPr>
              <w:t>8</w:t>
            </w:r>
            <w:r>
              <w:rPr>
                <w:rFonts w:ascii="宋体" w:hAnsi="宋体" w:eastAsia="宋体" w:cs="宋体"/>
                <w:spacing w:val="-45"/>
                <w:sz w:val="20"/>
                <w:szCs w:val="20"/>
              </w:rPr>
              <w:t xml:space="preserve"> </w:t>
            </w:r>
            <w:r>
              <w:rPr>
                <w:rFonts w:ascii="宋体" w:hAnsi="宋体" w:eastAsia="宋体" w:cs="宋体"/>
                <w:spacing w:val="-2"/>
                <w:sz w:val="20"/>
                <w:szCs w:val="20"/>
              </w:rPr>
              <w:t>公里，杨庄村委会门口</w:t>
            </w:r>
            <w:r>
              <w:rPr>
                <w:rFonts w:ascii="宋体" w:hAnsi="宋体" w:eastAsia="宋体" w:cs="宋体"/>
                <w:spacing w:val="-39"/>
                <w:sz w:val="20"/>
                <w:szCs w:val="20"/>
              </w:rPr>
              <w:t xml:space="preserve"> </w:t>
            </w:r>
            <w:r>
              <w:rPr>
                <w:rFonts w:ascii="宋体" w:hAnsi="宋体" w:eastAsia="宋体" w:cs="宋体"/>
                <w:spacing w:val="-2"/>
                <w:sz w:val="20"/>
                <w:szCs w:val="20"/>
              </w:rPr>
              <w:t>3</w:t>
            </w:r>
            <w:r>
              <w:rPr>
                <w:rFonts w:ascii="宋体" w:hAnsi="宋体" w:eastAsia="宋体" w:cs="宋体"/>
                <w:spacing w:val="-44"/>
                <w:sz w:val="20"/>
                <w:szCs w:val="20"/>
              </w:rPr>
              <w:t xml:space="preserve"> </w:t>
            </w:r>
            <w:r>
              <w:rPr>
                <w:rFonts w:ascii="宋体" w:hAnsi="宋体" w:eastAsia="宋体" w:cs="宋体"/>
                <w:spacing w:val="-2"/>
                <w:sz w:val="20"/>
                <w:szCs w:val="20"/>
              </w:rPr>
              <w:t>公里；</w:t>
            </w:r>
            <w:r>
              <w:rPr>
                <w:rFonts w:ascii="宋体" w:hAnsi="宋体" w:eastAsia="宋体" w:cs="宋体"/>
                <w:sz w:val="20"/>
                <w:szCs w:val="20"/>
              </w:rPr>
              <w:t xml:space="preserve"> </w:t>
            </w:r>
            <w:r>
              <w:rPr>
                <w:rFonts w:ascii="宋体" w:hAnsi="宋体" w:eastAsia="宋体" w:cs="宋体"/>
                <w:spacing w:val="3"/>
                <w:sz w:val="20"/>
                <w:szCs w:val="20"/>
              </w:rPr>
              <w:t>彭堡镇石碑村</w:t>
            </w:r>
            <w:r>
              <w:rPr>
                <w:rFonts w:ascii="宋体" w:hAnsi="宋体" w:eastAsia="宋体" w:cs="宋体"/>
                <w:spacing w:val="-14"/>
                <w:sz w:val="20"/>
                <w:szCs w:val="20"/>
              </w:rPr>
              <w:t xml:space="preserve"> </w:t>
            </w:r>
            <w:r>
              <w:rPr>
                <w:rFonts w:ascii="宋体" w:hAnsi="宋体" w:eastAsia="宋体" w:cs="宋体"/>
                <w:spacing w:val="3"/>
                <w:sz w:val="20"/>
                <w:szCs w:val="20"/>
              </w:rPr>
              <w:t>15.5</w:t>
            </w:r>
            <w:r>
              <w:rPr>
                <w:rFonts w:ascii="宋体" w:hAnsi="宋体" w:eastAsia="宋体" w:cs="宋体"/>
                <w:spacing w:val="-44"/>
                <w:sz w:val="20"/>
                <w:szCs w:val="20"/>
              </w:rPr>
              <w:t xml:space="preserve"> </w:t>
            </w:r>
            <w:r>
              <w:rPr>
                <w:rFonts w:ascii="宋体" w:hAnsi="宋体" w:eastAsia="宋体" w:cs="宋体"/>
                <w:spacing w:val="3"/>
                <w:sz w:val="20"/>
                <w:szCs w:val="20"/>
              </w:rPr>
              <w:t>公里；中河乡庙湾村</w:t>
            </w:r>
            <w:r>
              <w:rPr>
                <w:rFonts w:ascii="宋体" w:hAnsi="宋体" w:eastAsia="宋体" w:cs="宋体"/>
                <w:spacing w:val="-43"/>
                <w:sz w:val="20"/>
                <w:szCs w:val="20"/>
              </w:rPr>
              <w:t xml:space="preserve"> </w:t>
            </w:r>
            <w:r>
              <w:rPr>
                <w:rFonts w:ascii="宋体" w:hAnsi="宋体" w:eastAsia="宋体" w:cs="宋体"/>
                <w:spacing w:val="3"/>
                <w:sz w:val="20"/>
                <w:szCs w:val="20"/>
              </w:rPr>
              <w:t>7</w:t>
            </w:r>
            <w:r>
              <w:rPr>
                <w:rFonts w:ascii="宋体" w:hAnsi="宋体" w:eastAsia="宋体" w:cs="宋体"/>
                <w:spacing w:val="-44"/>
                <w:sz w:val="20"/>
                <w:szCs w:val="20"/>
              </w:rPr>
              <w:t xml:space="preserve"> </w:t>
            </w:r>
            <w:r>
              <w:rPr>
                <w:rFonts w:ascii="宋体" w:hAnsi="宋体" w:eastAsia="宋体" w:cs="宋体"/>
                <w:spacing w:val="3"/>
                <w:sz w:val="20"/>
                <w:szCs w:val="20"/>
              </w:rPr>
              <w:t>公里；黄铎堡镇曹堡村</w:t>
            </w:r>
            <w:r>
              <w:rPr>
                <w:rFonts w:ascii="宋体" w:hAnsi="宋体" w:eastAsia="宋体" w:cs="宋体"/>
                <w:sz w:val="20"/>
                <w:szCs w:val="20"/>
              </w:rPr>
              <w:t xml:space="preserve"> </w:t>
            </w:r>
            <w:r>
              <w:rPr>
                <w:rFonts w:ascii="宋体" w:hAnsi="宋体" w:eastAsia="宋体" w:cs="宋体"/>
                <w:spacing w:val="6"/>
                <w:sz w:val="20"/>
                <w:szCs w:val="20"/>
              </w:rPr>
              <w:t>3</w:t>
            </w:r>
            <w:r>
              <w:rPr>
                <w:rFonts w:ascii="宋体" w:hAnsi="宋体" w:eastAsia="宋体" w:cs="宋体"/>
                <w:spacing w:val="-44"/>
                <w:sz w:val="20"/>
                <w:szCs w:val="20"/>
              </w:rPr>
              <w:t xml:space="preserve"> </w:t>
            </w:r>
            <w:r>
              <w:rPr>
                <w:rFonts w:ascii="宋体" w:hAnsi="宋体" w:eastAsia="宋体" w:cs="宋体"/>
                <w:spacing w:val="6"/>
                <w:sz w:val="20"/>
                <w:szCs w:val="20"/>
              </w:rPr>
              <w:t>公里，穆滩村</w:t>
            </w:r>
            <w:r>
              <w:rPr>
                <w:rFonts w:ascii="宋体" w:hAnsi="宋体" w:eastAsia="宋体" w:cs="宋体"/>
                <w:spacing w:val="-40"/>
                <w:sz w:val="20"/>
                <w:szCs w:val="20"/>
              </w:rPr>
              <w:t xml:space="preserve"> </w:t>
            </w:r>
            <w:r>
              <w:rPr>
                <w:rFonts w:ascii="宋体" w:hAnsi="宋体" w:eastAsia="宋体" w:cs="宋体"/>
                <w:spacing w:val="6"/>
                <w:sz w:val="20"/>
                <w:szCs w:val="20"/>
              </w:rPr>
              <w:t>2</w:t>
            </w:r>
            <w:r>
              <w:rPr>
                <w:rFonts w:ascii="宋体" w:hAnsi="宋体" w:eastAsia="宋体" w:cs="宋体"/>
                <w:spacing w:val="-46"/>
                <w:sz w:val="20"/>
                <w:szCs w:val="20"/>
              </w:rPr>
              <w:t xml:space="preserve"> </w:t>
            </w:r>
            <w:r>
              <w:rPr>
                <w:rFonts w:ascii="宋体" w:hAnsi="宋体" w:eastAsia="宋体" w:cs="宋体"/>
                <w:spacing w:val="6"/>
                <w:sz w:val="20"/>
                <w:szCs w:val="20"/>
              </w:rPr>
              <w:t>公里，老庄村</w:t>
            </w:r>
            <w:r>
              <w:rPr>
                <w:rFonts w:ascii="宋体" w:hAnsi="宋体" w:eastAsia="宋体" w:cs="宋体"/>
                <w:spacing w:val="-39"/>
                <w:sz w:val="20"/>
                <w:szCs w:val="20"/>
              </w:rPr>
              <w:t xml:space="preserve"> </w:t>
            </w:r>
            <w:r>
              <w:rPr>
                <w:rFonts w:ascii="宋体" w:hAnsi="宋体" w:eastAsia="宋体" w:cs="宋体"/>
                <w:spacing w:val="6"/>
                <w:sz w:val="20"/>
                <w:szCs w:val="20"/>
              </w:rPr>
              <w:t>3</w:t>
            </w:r>
            <w:r>
              <w:rPr>
                <w:rFonts w:ascii="宋体" w:hAnsi="宋体" w:eastAsia="宋体" w:cs="宋体"/>
                <w:spacing w:val="-43"/>
                <w:sz w:val="20"/>
                <w:szCs w:val="20"/>
              </w:rPr>
              <w:t xml:space="preserve"> </w:t>
            </w:r>
            <w:r>
              <w:rPr>
                <w:rFonts w:ascii="宋体" w:hAnsi="宋体" w:eastAsia="宋体" w:cs="宋体"/>
                <w:spacing w:val="6"/>
                <w:sz w:val="20"/>
                <w:szCs w:val="20"/>
              </w:rPr>
              <w:t>公里；寨科乡中川村</w:t>
            </w:r>
            <w:r>
              <w:rPr>
                <w:rFonts w:ascii="宋体" w:hAnsi="宋体" w:eastAsia="宋体" w:cs="宋体"/>
                <w:spacing w:val="-26"/>
                <w:sz w:val="20"/>
                <w:szCs w:val="20"/>
              </w:rPr>
              <w:t xml:space="preserve"> </w:t>
            </w:r>
            <w:r>
              <w:rPr>
                <w:rFonts w:ascii="宋体" w:hAnsi="宋体" w:eastAsia="宋体" w:cs="宋体"/>
                <w:spacing w:val="6"/>
                <w:sz w:val="20"/>
                <w:szCs w:val="20"/>
              </w:rPr>
              <w:t>17</w:t>
            </w:r>
            <w:r>
              <w:rPr>
                <w:rFonts w:ascii="宋体" w:hAnsi="宋体" w:eastAsia="宋体" w:cs="宋体"/>
                <w:spacing w:val="-43"/>
                <w:sz w:val="20"/>
                <w:szCs w:val="20"/>
              </w:rPr>
              <w:t xml:space="preserve"> </w:t>
            </w:r>
            <w:r>
              <w:rPr>
                <w:rFonts w:ascii="宋体" w:hAnsi="宋体" w:eastAsia="宋体" w:cs="宋体"/>
                <w:spacing w:val="6"/>
                <w:sz w:val="20"/>
                <w:szCs w:val="20"/>
              </w:rPr>
              <w:t>公里；</w:t>
            </w:r>
            <w:r>
              <w:rPr>
                <w:rFonts w:ascii="宋体" w:hAnsi="宋体" w:eastAsia="宋体" w:cs="宋体"/>
                <w:sz w:val="20"/>
                <w:szCs w:val="20"/>
              </w:rPr>
              <w:t xml:space="preserve"> </w:t>
            </w:r>
            <w:r>
              <w:rPr>
                <w:rFonts w:ascii="宋体" w:hAnsi="宋体" w:eastAsia="宋体" w:cs="宋体"/>
                <w:spacing w:val="6"/>
                <w:sz w:val="20"/>
                <w:szCs w:val="20"/>
              </w:rPr>
              <w:t>三营镇马路村</w:t>
            </w:r>
            <w:r>
              <w:rPr>
                <w:rFonts w:ascii="宋体" w:hAnsi="宋体" w:eastAsia="宋体" w:cs="宋体"/>
                <w:spacing w:val="-15"/>
                <w:sz w:val="20"/>
                <w:szCs w:val="20"/>
              </w:rPr>
              <w:t xml:space="preserve"> </w:t>
            </w:r>
            <w:r>
              <w:rPr>
                <w:rFonts w:ascii="宋体" w:hAnsi="宋体" w:eastAsia="宋体" w:cs="宋体"/>
                <w:spacing w:val="6"/>
                <w:sz w:val="20"/>
                <w:szCs w:val="20"/>
              </w:rPr>
              <w:t>1</w:t>
            </w:r>
            <w:r>
              <w:rPr>
                <w:rFonts w:ascii="宋体" w:hAnsi="宋体" w:eastAsia="宋体" w:cs="宋体"/>
                <w:spacing w:val="-43"/>
                <w:sz w:val="20"/>
                <w:szCs w:val="20"/>
              </w:rPr>
              <w:t xml:space="preserve"> </w:t>
            </w:r>
            <w:r>
              <w:rPr>
                <w:rFonts w:ascii="宋体" w:hAnsi="宋体" w:eastAsia="宋体" w:cs="宋体"/>
                <w:spacing w:val="6"/>
                <w:sz w:val="20"/>
                <w:szCs w:val="20"/>
              </w:rPr>
              <w:t>公里，新三营村</w:t>
            </w:r>
            <w:r>
              <w:rPr>
                <w:rFonts w:ascii="宋体" w:hAnsi="宋体" w:eastAsia="宋体" w:cs="宋体"/>
                <w:spacing w:val="-37"/>
                <w:sz w:val="20"/>
                <w:szCs w:val="20"/>
              </w:rPr>
              <w:t xml:space="preserve"> </w:t>
            </w:r>
            <w:r>
              <w:rPr>
                <w:rFonts w:ascii="宋体" w:hAnsi="宋体" w:eastAsia="宋体" w:cs="宋体"/>
                <w:spacing w:val="6"/>
                <w:sz w:val="20"/>
                <w:szCs w:val="20"/>
              </w:rPr>
              <w:t>3</w:t>
            </w:r>
            <w:r>
              <w:rPr>
                <w:rFonts w:ascii="宋体" w:hAnsi="宋体" w:eastAsia="宋体" w:cs="宋体"/>
                <w:spacing w:val="-43"/>
                <w:sz w:val="20"/>
                <w:szCs w:val="20"/>
              </w:rPr>
              <w:t xml:space="preserve"> </w:t>
            </w:r>
            <w:r>
              <w:rPr>
                <w:rFonts w:ascii="宋体" w:hAnsi="宋体" w:eastAsia="宋体" w:cs="宋体"/>
                <w:spacing w:val="6"/>
                <w:sz w:val="20"/>
                <w:szCs w:val="20"/>
              </w:rPr>
              <w:t>公里；张易镇毛庄村王套</w:t>
            </w:r>
            <w:r>
              <w:rPr>
                <w:rFonts w:ascii="宋体" w:hAnsi="宋体" w:eastAsia="宋体" w:cs="宋体"/>
                <w:spacing w:val="-41"/>
                <w:sz w:val="20"/>
                <w:szCs w:val="20"/>
              </w:rPr>
              <w:t xml:space="preserve"> </w:t>
            </w:r>
            <w:r>
              <w:rPr>
                <w:rFonts w:ascii="宋体" w:hAnsi="宋体" w:eastAsia="宋体" w:cs="宋体"/>
                <w:spacing w:val="6"/>
                <w:sz w:val="20"/>
                <w:szCs w:val="20"/>
              </w:rPr>
              <w:t>7</w:t>
            </w:r>
            <w:r>
              <w:rPr>
                <w:rFonts w:ascii="宋体" w:hAnsi="宋体" w:eastAsia="宋体" w:cs="宋体"/>
                <w:spacing w:val="-44"/>
                <w:sz w:val="20"/>
                <w:szCs w:val="20"/>
              </w:rPr>
              <w:t xml:space="preserve"> </w:t>
            </w:r>
            <w:r>
              <w:rPr>
                <w:rFonts w:ascii="宋体" w:hAnsi="宋体" w:eastAsia="宋体" w:cs="宋体"/>
                <w:spacing w:val="6"/>
                <w:sz w:val="20"/>
                <w:szCs w:val="20"/>
              </w:rPr>
              <w:t>公</w:t>
            </w:r>
            <w:r>
              <w:rPr>
                <w:rFonts w:ascii="宋体" w:hAnsi="宋体" w:eastAsia="宋体" w:cs="宋体"/>
                <w:sz w:val="20"/>
                <w:szCs w:val="20"/>
              </w:rPr>
              <w:t xml:space="preserve"> </w:t>
            </w:r>
            <w:r>
              <w:rPr>
                <w:rFonts w:ascii="宋体" w:hAnsi="宋体" w:eastAsia="宋体" w:cs="宋体"/>
                <w:spacing w:val="-1"/>
                <w:sz w:val="20"/>
                <w:szCs w:val="20"/>
              </w:rPr>
              <w:t>里，南湾村</w:t>
            </w:r>
            <w:r>
              <w:rPr>
                <w:rFonts w:ascii="宋体" w:hAnsi="宋体" w:eastAsia="宋体" w:cs="宋体"/>
                <w:spacing w:val="-35"/>
                <w:sz w:val="20"/>
                <w:szCs w:val="20"/>
              </w:rPr>
              <w:t xml:space="preserve"> </w:t>
            </w:r>
            <w:r>
              <w:rPr>
                <w:rFonts w:ascii="宋体" w:hAnsi="宋体" w:eastAsia="宋体" w:cs="宋体"/>
                <w:spacing w:val="-1"/>
                <w:sz w:val="20"/>
                <w:szCs w:val="20"/>
              </w:rPr>
              <w:t>9.5</w:t>
            </w:r>
            <w:r>
              <w:rPr>
                <w:rFonts w:ascii="宋体" w:hAnsi="宋体" w:eastAsia="宋体" w:cs="宋体"/>
                <w:spacing w:val="-41"/>
                <w:sz w:val="20"/>
                <w:szCs w:val="20"/>
              </w:rPr>
              <w:t xml:space="preserve"> </w:t>
            </w:r>
            <w:r>
              <w:rPr>
                <w:rFonts w:ascii="宋体" w:hAnsi="宋体" w:eastAsia="宋体" w:cs="宋体"/>
                <w:spacing w:val="-1"/>
                <w:sz w:val="20"/>
                <w:szCs w:val="20"/>
              </w:rPr>
              <w:t>公里。4、对北部川塬区防护林带改造提升</w:t>
            </w:r>
            <w:r>
              <w:rPr>
                <w:rFonts w:ascii="宋体" w:hAnsi="宋体" w:eastAsia="宋体" w:cs="宋体"/>
                <w:spacing w:val="-39"/>
                <w:sz w:val="20"/>
                <w:szCs w:val="20"/>
              </w:rPr>
              <w:t xml:space="preserve"> </w:t>
            </w:r>
            <w:r>
              <w:rPr>
                <w:rFonts w:ascii="宋体" w:hAnsi="宋体" w:eastAsia="宋体" w:cs="宋体"/>
                <w:spacing w:val="-1"/>
                <w:sz w:val="20"/>
                <w:szCs w:val="20"/>
              </w:rPr>
              <w:t>500</w:t>
            </w:r>
            <w:r>
              <w:rPr>
                <w:rFonts w:ascii="宋体" w:hAnsi="宋体" w:eastAsia="宋体" w:cs="宋体"/>
                <w:spacing w:val="-36"/>
                <w:sz w:val="20"/>
                <w:szCs w:val="20"/>
              </w:rPr>
              <w:t xml:space="preserve"> </w:t>
            </w:r>
            <w:r>
              <w:rPr>
                <w:rFonts w:ascii="宋体" w:hAnsi="宋体" w:eastAsia="宋体" w:cs="宋体"/>
                <w:spacing w:val="-1"/>
                <w:sz w:val="20"/>
                <w:szCs w:val="20"/>
              </w:rPr>
              <w:t>亩。</w:t>
            </w:r>
          </w:p>
        </w:tc>
        <w:tc>
          <w:tcPr>
            <w:tcW w:w="1037"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5" w:line="190" w:lineRule="auto"/>
              <w:ind w:left="21"/>
              <w:rPr>
                <w:rFonts w:ascii="宋体" w:hAnsi="宋体" w:eastAsia="宋体" w:cs="宋体"/>
                <w:sz w:val="20"/>
                <w:szCs w:val="20"/>
              </w:rPr>
            </w:pPr>
            <w:r>
              <w:rPr>
                <w:rFonts w:ascii="宋体" w:hAnsi="宋体" w:eastAsia="宋体" w:cs="宋体"/>
                <w:spacing w:val="1"/>
                <w:sz w:val="20"/>
                <w:szCs w:val="20"/>
              </w:rPr>
              <w:t>3050</w:t>
            </w:r>
          </w:p>
        </w:tc>
        <w:tc>
          <w:tcPr>
            <w:tcW w:w="1177"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5" w:line="217" w:lineRule="auto"/>
              <w:ind w:left="19"/>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59" w:type="dxa"/>
            <w:vAlign w:val="top"/>
          </w:tcPr>
          <w:p>
            <w:pPr>
              <w:spacing w:before="181" w:line="190" w:lineRule="auto"/>
              <w:ind w:left="184"/>
              <w:rPr>
                <w:rFonts w:ascii="宋体" w:hAnsi="宋体" w:eastAsia="宋体" w:cs="宋体"/>
                <w:sz w:val="20"/>
                <w:szCs w:val="20"/>
              </w:rPr>
            </w:pPr>
            <w:r>
              <w:rPr>
                <w:rFonts w:ascii="宋体" w:hAnsi="宋体" w:eastAsia="宋体" w:cs="宋体"/>
                <w:spacing w:val="-3"/>
                <w:sz w:val="20"/>
                <w:szCs w:val="20"/>
              </w:rPr>
              <w:t>86</w:t>
            </w:r>
          </w:p>
        </w:tc>
        <w:tc>
          <w:tcPr>
            <w:tcW w:w="2182" w:type="dxa"/>
            <w:vAlign w:val="top"/>
          </w:tcPr>
          <w:p>
            <w:pPr>
              <w:spacing w:before="117" w:line="216" w:lineRule="auto"/>
              <w:ind w:left="14"/>
              <w:rPr>
                <w:rFonts w:ascii="宋体" w:hAnsi="宋体" w:eastAsia="宋体" w:cs="宋体"/>
                <w:sz w:val="20"/>
                <w:szCs w:val="20"/>
              </w:rPr>
            </w:pPr>
            <w:r>
              <w:rPr>
                <w:rFonts w:ascii="宋体" w:hAnsi="宋体" w:eastAsia="宋体" w:cs="宋体"/>
                <w:spacing w:val="14"/>
                <w:sz w:val="20"/>
                <w:szCs w:val="20"/>
              </w:rPr>
              <w:t>原州区人居环境整治项</w:t>
            </w:r>
          </w:p>
        </w:tc>
        <w:tc>
          <w:tcPr>
            <w:tcW w:w="531" w:type="dxa"/>
            <w:vAlign w:val="top"/>
          </w:tcPr>
          <w:p>
            <w:pPr>
              <w:spacing w:before="149" w:line="220" w:lineRule="auto"/>
              <w:ind w:left="1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51" w:line="222" w:lineRule="auto"/>
              <w:ind w:left="15"/>
              <w:rPr>
                <w:rFonts w:ascii="宋体" w:hAnsi="宋体" w:eastAsia="宋体" w:cs="宋体"/>
                <w:sz w:val="20"/>
                <w:szCs w:val="20"/>
              </w:rPr>
            </w:pPr>
            <w:r>
              <w:rPr>
                <w:rFonts w:ascii="宋体" w:hAnsi="宋体" w:eastAsia="宋体" w:cs="宋体"/>
                <w:spacing w:val="6"/>
                <w:sz w:val="20"/>
                <w:szCs w:val="20"/>
              </w:rPr>
              <w:t>修缮</w:t>
            </w:r>
            <w:r>
              <w:rPr>
                <w:rFonts w:ascii="宋体" w:hAnsi="宋体" w:eastAsia="宋体" w:cs="宋体"/>
                <w:spacing w:val="-26"/>
                <w:sz w:val="20"/>
                <w:szCs w:val="20"/>
              </w:rPr>
              <w:t xml:space="preserve"> </w:t>
            </w:r>
            <w:r>
              <w:rPr>
                <w:rFonts w:ascii="宋体" w:hAnsi="宋体" w:eastAsia="宋体" w:cs="宋体"/>
                <w:spacing w:val="6"/>
                <w:sz w:val="20"/>
                <w:szCs w:val="20"/>
              </w:rPr>
              <w:t>7</w:t>
            </w:r>
            <w:r>
              <w:rPr>
                <w:rFonts w:ascii="宋体" w:hAnsi="宋体" w:eastAsia="宋体" w:cs="宋体"/>
                <w:spacing w:val="-45"/>
                <w:sz w:val="20"/>
                <w:szCs w:val="20"/>
              </w:rPr>
              <w:t xml:space="preserve"> </w:t>
            </w:r>
            <w:r>
              <w:rPr>
                <w:rFonts w:ascii="宋体" w:hAnsi="宋体" w:eastAsia="宋体" w:cs="宋体"/>
                <w:spacing w:val="6"/>
                <w:sz w:val="20"/>
                <w:szCs w:val="20"/>
              </w:rPr>
              <w:t>个垃圾填埋场，处置</w:t>
            </w:r>
            <w:r>
              <w:rPr>
                <w:rFonts w:ascii="宋体" w:hAnsi="宋体" w:eastAsia="宋体" w:cs="宋体"/>
                <w:spacing w:val="-22"/>
                <w:sz w:val="20"/>
                <w:szCs w:val="20"/>
              </w:rPr>
              <w:t xml:space="preserve"> </w:t>
            </w:r>
            <w:r>
              <w:rPr>
                <w:rFonts w:ascii="宋体" w:hAnsi="宋体" w:eastAsia="宋体" w:cs="宋体"/>
                <w:spacing w:val="6"/>
                <w:sz w:val="20"/>
                <w:szCs w:val="20"/>
              </w:rPr>
              <w:t>11</w:t>
            </w:r>
            <w:r>
              <w:rPr>
                <w:rFonts w:ascii="宋体" w:hAnsi="宋体" w:eastAsia="宋体" w:cs="宋体"/>
                <w:spacing w:val="-44"/>
                <w:sz w:val="20"/>
                <w:szCs w:val="20"/>
              </w:rPr>
              <w:t xml:space="preserve"> </w:t>
            </w:r>
            <w:r>
              <w:rPr>
                <w:rFonts w:ascii="宋体" w:hAnsi="宋体" w:eastAsia="宋体" w:cs="宋体"/>
                <w:spacing w:val="6"/>
                <w:sz w:val="20"/>
                <w:szCs w:val="20"/>
              </w:rPr>
              <w:t>处填埋场防渗漏。</w:t>
            </w:r>
          </w:p>
        </w:tc>
        <w:tc>
          <w:tcPr>
            <w:tcW w:w="1037" w:type="dxa"/>
            <w:vAlign w:val="top"/>
          </w:tcPr>
          <w:p>
            <w:pPr>
              <w:spacing w:before="183" w:line="188" w:lineRule="auto"/>
              <w:ind w:left="35"/>
              <w:rPr>
                <w:rFonts w:ascii="宋体" w:hAnsi="宋体" w:eastAsia="宋体" w:cs="宋体"/>
                <w:sz w:val="20"/>
                <w:szCs w:val="20"/>
              </w:rPr>
            </w:pPr>
            <w:r>
              <w:rPr>
                <w:rFonts w:ascii="宋体" w:hAnsi="宋体" w:eastAsia="宋体" w:cs="宋体"/>
                <w:spacing w:val="-2"/>
                <w:sz w:val="20"/>
                <w:szCs w:val="20"/>
              </w:rPr>
              <w:t>1000</w:t>
            </w:r>
          </w:p>
        </w:tc>
        <w:tc>
          <w:tcPr>
            <w:tcW w:w="1177" w:type="dxa"/>
            <w:vAlign w:val="top"/>
          </w:tcPr>
          <w:p>
            <w:pPr>
              <w:spacing w:before="183" w:line="188" w:lineRule="auto"/>
              <w:ind w:left="18"/>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152" w:line="217" w:lineRule="auto"/>
              <w:ind w:left="19"/>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559" w:type="dxa"/>
            <w:vAlign w:val="top"/>
          </w:tcPr>
          <w:p>
            <w:pPr>
              <w:spacing w:before="288" w:line="188" w:lineRule="auto"/>
              <w:ind w:left="184"/>
              <w:rPr>
                <w:rFonts w:ascii="宋体" w:hAnsi="宋体" w:eastAsia="宋体" w:cs="宋体"/>
                <w:sz w:val="20"/>
                <w:szCs w:val="20"/>
              </w:rPr>
            </w:pPr>
            <w:r>
              <w:rPr>
                <w:rFonts w:ascii="宋体" w:hAnsi="宋体" w:eastAsia="宋体" w:cs="宋体"/>
                <w:spacing w:val="-3"/>
                <w:sz w:val="20"/>
                <w:szCs w:val="20"/>
              </w:rPr>
              <w:t>87</w:t>
            </w:r>
          </w:p>
        </w:tc>
        <w:tc>
          <w:tcPr>
            <w:tcW w:w="2182" w:type="dxa"/>
            <w:vAlign w:val="top"/>
          </w:tcPr>
          <w:p>
            <w:pPr>
              <w:spacing w:before="112" w:line="248" w:lineRule="auto"/>
              <w:ind w:left="16" w:right="14" w:firstLine="8"/>
              <w:rPr>
                <w:rFonts w:ascii="宋体" w:hAnsi="宋体" w:eastAsia="宋体" w:cs="宋体"/>
                <w:sz w:val="20"/>
                <w:szCs w:val="20"/>
              </w:rPr>
            </w:pPr>
            <w:r>
              <w:rPr>
                <w:rFonts w:ascii="宋体" w:hAnsi="宋体" w:eastAsia="宋体" w:cs="宋体"/>
                <w:spacing w:val="13"/>
                <w:sz w:val="20"/>
                <w:szCs w:val="20"/>
              </w:rPr>
              <w:t>隆德县农村人居环境整</w:t>
            </w:r>
            <w:r>
              <w:rPr>
                <w:rFonts w:ascii="宋体" w:hAnsi="宋体" w:eastAsia="宋体" w:cs="宋体"/>
                <w:spacing w:val="6"/>
                <w:sz w:val="20"/>
                <w:szCs w:val="20"/>
              </w:rPr>
              <w:t xml:space="preserve"> </w:t>
            </w:r>
            <w:r>
              <w:rPr>
                <w:rFonts w:ascii="宋体" w:hAnsi="宋体" w:eastAsia="宋体" w:cs="宋体"/>
                <w:spacing w:val="7"/>
                <w:sz w:val="20"/>
                <w:szCs w:val="20"/>
              </w:rPr>
              <w:t>治项目</w:t>
            </w:r>
          </w:p>
        </w:tc>
        <w:tc>
          <w:tcPr>
            <w:tcW w:w="531" w:type="dxa"/>
            <w:vAlign w:val="top"/>
          </w:tcPr>
          <w:p>
            <w:pPr>
              <w:spacing w:before="254" w:line="220" w:lineRule="auto"/>
              <w:ind w:left="1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53" w:line="223" w:lineRule="auto"/>
              <w:ind w:left="17"/>
              <w:rPr>
                <w:rFonts w:ascii="宋体" w:hAnsi="宋体" w:eastAsia="宋体" w:cs="宋体"/>
                <w:sz w:val="20"/>
                <w:szCs w:val="20"/>
              </w:rPr>
            </w:pPr>
            <w:r>
              <w:rPr>
                <w:rFonts w:ascii="宋体" w:hAnsi="宋体" w:eastAsia="宋体" w:cs="宋体"/>
                <w:spacing w:val="7"/>
                <w:sz w:val="20"/>
                <w:szCs w:val="20"/>
              </w:rPr>
              <w:t>改造农村卫生厕所</w:t>
            </w:r>
            <w:r>
              <w:rPr>
                <w:rFonts w:ascii="宋体" w:hAnsi="宋体" w:eastAsia="宋体" w:cs="宋体"/>
                <w:spacing w:val="-38"/>
                <w:sz w:val="20"/>
                <w:szCs w:val="20"/>
              </w:rPr>
              <w:t xml:space="preserve"> </w:t>
            </w:r>
            <w:r>
              <w:rPr>
                <w:rFonts w:ascii="宋体" w:hAnsi="宋体" w:eastAsia="宋体" w:cs="宋体"/>
                <w:spacing w:val="7"/>
                <w:sz w:val="20"/>
                <w:szCs w:val="20"/>
              </w:rPr>
              <w:t>6500</w:t>
            </w:r>
            <w:r>
              <w:rPr>
                <w:rFonts w:ascii="宋体" w:hAnsi="宋体" w:eastAsia="宋体" w:cs="宋体"/>
                <w:spacing w:val="-42"/>
                <w:sz w:val="20"/>
                <w:szCs w:val="20"/>
              </w:rPr>
              <w:t xml:space="preserve"> </w:t>
            </w:r>
            <w:r>
              <w:rPr>
                <w:rFonts w:ascii="宋体" w:hAnsi="宋体" w:eastAsia="宋体" w:cs="宋体"/>
                <w:spacing w:val="7"/>
                <w:sz w:val="20"/>
                <w:szCs w:val="20"/>
              </w:rPr>
              <w:t>户，修建乡村公</w:t>
            </w:r>
            <w:r>
              <w:rPr>
                <w:rFonts w:ascii="宋体" w:hAnsi="宋体" w:eastAsia="宋体" w:cs="宋体"/>
                <w:spacing w:val="6"/>
                <w:sz w:val="20"/>
                <w:szCs w:val="20"/>
              </w:rPr>
              <w:t>共厕所</w:t>
            </w:r>
            <w:r>
              <w:rPr>
                <w:rFonts w:ascii="宋体" w:hAnsi="宋体" w:eastAsia="宋体" w:cs="宋体"/>
                <w:spacing w:val="-36"/>
                <w:sz w:val="20"/>
                <w:szCs w:val="20"/>
              </w:rPr>
              <w:t xml:space="preserve"> </w:t>
            </w:r>
            <w:r>
              <w:rPr>
                <w:rFonts w:ascii="宋体" w:hAnsi="宋体" w:eastAsia="宋体" w:cs="宋体"/>
                <w:spacing w:val="6"/>
                <w:sz w:val="20"/>
                <w:szCs w:val="20"/>
              </w:rPr>
              <w:t>30</w:t>
            </w:r>
            <w:r>
              <w:rPr>
                <w:rFonts w:ascii="宋体" w:hAnsi="宋体" w:eastAsia="宋体" w:cs="宋体"/>
                <w:spacing w:val="-43"/>
                <w:sz w:val="20"/>
                <w:szCs w:val="20"/>
              </w:rPr>
              <w:t xml:space="preserve"> </w:t>
            </w:r>
            <w:r>
              <w:rPr>
                <w:rFonts w:ascii="宋体" w:hAnsi="宋体" w:eastAsia="宋体" w:cs="宋体"/>
                <w:spacing w:val="6"/>
                <w:sz w:val="20"/>
                <w:szCs w:val="20"/>
              </w:rPr>
              <w:t>个。</w:t>
            </w:r>
          </w:p>
        </w:tc>
        <w:tc>
          <w:tcPr>
            <w:tcW w:w="1037" w:type="dxa"/>
            <w:vAlign w:val="top"/>
          </w:tcPr>
          <w:p>
            <w:pPr>
              <w:spacing w:before="286" w:line="190" w:lineRule="auto"/>
              <w:ind w:left="21"/>
              <w:rPr>
                <w:rFonts w:ascii="宋体" w:hAnsi="宋体" w:eastAsia="宋体" w:cs="宋体"/>
                <w:sz w:val="20"/>
                <w:szCs w:val="20"/>
              </w:rPr>
            </w:pPr>
            <w:r>
              <w:rPr>
                <w:rFonts w:ascii="宋体" w:hAnsi="宋体" w:eastAsia="宋体" w:cs="宋体"/>
                <w:spacing w:val="1"/>
                <w:sz w:val="20"/>
                <w:szCs w:val="20"/>
              </w:rPr>
              <w:t>3850</w:t>
            </w:r>
          </w:p>
        </w:tc>
        <w:tc>
          <w:tcPr>
            <w:tcW w:w="1177" w:type="dxa"/>
            <w:vAlign w:val="top"/>
          </w:tcPr>
          <w:p>
            <w:pPr>
              <w:spacing w:before="288" w:line="188" w:lineRule="auto"/>
              <w:ind w:left="18"/>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255" w:line="220" w:lineRule="auto"/>
              <w:ind w:left="29"/>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559" w:type="dxa"/>
            <w:vAlign w:val="top"/>
          </w:tcPr>
          <w:p>
            <w:pPr>
              <w:spacing w:line="271" w:lineRule="auto"/>
              <w:rPr>
                <w:rFonts w:ascii="Arial"/>
                <w:sz w:val="21"/>
              </w:rPr>
            </w:pPr>
          </w:p>
          <w:p>
            <w:pPr>
              <w:spacing w:before="65" w:line="188" w:lineRule="auto"/>
              <w:ind w:left="184"/>
              <w:rPr>
                <w:rFonts w:ascii="宋体" w:hAnsi="宋体" w:eastAsia="宋体" w:cs="宋体"/>
                <w:sz w:val="20"/>
                <w:szCs w:val="20"/>
              </w:rPr>
            </w:pPr>
            <w:r>
              <w:rPr>
                <w:rFonts w:ascii="宋体" w:hAnsi="宋体" w:eastAsia="宋体" w:cs="宋体"/>
                <w:spacing w:val="-3"/>
                <w:sz w:val="20"/>
                <w:szCs w:val="20"/>
              </w:rPr>
              <w:t>88</w:t>
            </w:r>
          </w:p>
        </w:tc>
        <w:tc>
          <w:tcPr>
            <w:tcW w:w="2182" w:type="dxa"/>
            <w:vAlign w:val="top"/>
          </w:tcPr>
          <w:p>
            <w:pPr>
              <w:spacing w:before="136" w:line="282" w:lineRule="auto"/>
              <w:ind w:left="52" w:right="14" w:hanging="36"/>
              <w:rPr>
                <w:rFonts w:ascii="宋体" w:hAnsi="宋体" w:eastAsia="宋体" w:cs="宋体"/>
                <w:sz w:val="20"/>
                <w:szCs w:val="20"/>
              </w:rPr>
            </w:pPr>
            <w:r>
              <w:rPr>
                <w:rFonts w:ascii="宋体" w:hAnsi="宋体" w:eastAsia="宋体" w:cs="宋体"/>
                <w:spacing w:val="14"/>
                <w:sz w:val="20"/>
                <w:szCs w:val="20"/>
              </w:rPr>
              <w:t>泾源县人居环境整治项</w:t>
            </w:r>
            <w:r>
              <w:rPr>
                <w:rFonts w:ascii="宋体" w:hAnsi="宋体" w:eastAsia="宋体" w:cs="宋体"/>
                <w:spacing w:val="4"/>
                <w:sz w:val="20"/>
                <w:szCs w:val="20"/>
              </w:rPr>
              <w:t xml:space="preserve"> </w:t>
            </w:r>
            <w:r>
              <w:rPr>
                <w:rFonts w:ascii="宋体" w:hAnsi="宋体" w:eastAsia="宋体" w:cs="宋体"/>
                <w:sz w:val="20"/>
                <w:szCs w:val="20"/>
              </w:rPr>
              <w:t>目</w:t>
            </w:r>
          </w:p>
        </w:tc>
        <w:tc>
          <w:tcPr>
            <w:tcW w:w="531" w:type="dxa"/>
            <w:vAlign w:val="top"/>
          </w:tcPr>
          <w:p>
            <w:pPr>
              <w:spacing w:before="304" w:line="220" w:lineRule="auto"/>
              <w:ind w:left="1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34" w:line="283" w:lineRule="auto"/>
              <w:ind w:left="15" w:right="5"/>
              <w:rPr>
                <w:rFonts w:ascii="宋体" w:hAnsi="宋体" w:eastAsia="宋体" w:cs="宋体"/>
                <w:sz w:val="20"/>
                <w:szCs w:val="20"/>
              </w:rPr>
            </w:pPr>
            <w:r>
              <w:rPr>
                <w:rFonts w:ascii="宋体" w:hAnsi="宋体" w:eastAsia="宋体" w:cs="宋体"/>
                <w:spacing w:val="5"/>
                <w:sz w:val="20"/>
                <w:szCs w:val="20"/>
              </w:rPr>
              <w:t>完善</w:t>
            </w:r>
            <w:r>
              <w:rPr>
                <w:rFonts w:ascii="宋体" w:hAnsi="宋体" w:eastAsia="宋体" w:cs="宋体"/>
                <w:spacing w:val="-41"/>
                <w:sz w:val="20"/>
                <w:szCs w:val="20"/>
              </w:rPr>
              <w:t xml:space="preserve"> </w:t>
            </w:r>
            <w:r>
              <w:rPr>
                <w:rFonts w:ascii="宋体" w:hAnsi="宋体" w:eastAsia="宋体" w:cs="宋体"/>
                <w:spacing w:val="5"/>
                <w:sz w:val="20"/>
                <w:szCs w:val="20"/>
              </w:rPr>
              <w:t>50</w:t>
            </w:r>
            <w:r>
              <w:rPr>
                <w:rFonts w:ascii="宋体" w:hAnsi="宋体" w:eastAsia="宋体" w:cs="宋体"/>
                <w:spacing w:val="-42"/>
                <w:sz w:val="20"/>
                <w:szCs w:val="20"/>
              </w:rPr>
              <w:t xml:space="preserve"> </w:t>
            </w:r>
            <w:r>
              <w:rPr>
                <w:rFonts w:ascii="宋体" w:hAnsi="宋体" w:eastAsia="宋体" w:cs="宋体"/>
                <w:spacing w:val="5"/>
                <w:sz w:val="20"/>
                <w:szCs w:val="20"/>
              </w:rPr>
              <w:t>个村人居环境，农户卫生厕所改造</w:t>
            </w:r>
            <w:r>
              <w:rPr>
                <w:rFonts w:ascii="宋体" w:hAnsi="宋体" w:eastAsia="宋体" w:cs="宋体"/>
                <w:spacing w:val="-36"/>
                <w:sz w:val="20"/>
                <w:szCs w:val="20"/>
              </w:rPr>
              <w:t xml:space="preserve"> </w:t>
            </w:r>
            <w:r>
              <w:rPr>
                <w:rFonts w:ascii="宋体" w:hAnsi="宋体" w:eastAsia="宋体" w:cs="宋体"/>
                <w:spacing w:val="5"/>
                <w:sz w:val="20"/>
                <w:szCs w:val="20"/>
              </w:rPr>
              <w:t>8636</w:t>
            </w:r>
            <w:r>
              <w:rPr>
                <w:rFonts w:ascii="宋体" w:hAnsi="宋体" w:eastAsia="宋体" w:cs="宋体"/>
                <w:spacing w:val="-40"/>
                <w:sz w:val="20"/>
                <w:szCs w:val="20"/>
              </w:rPr>
              <w:t xml:space="preserve"> </w:t>
            </w:r>
            <w:r>
              <w:rPr>
                <w:rFonts w:ascii="宋体" w:hAnsi="宋体" w:eastAsia="宋体" w:cs="宋体"/>
                <w:spacing w:val="5"/>
                <w:sz w:val="20"/>
                <w:szCs w:val="20"/>
              </w:rPr>
              <w:t>户，</w:t>
            </w:r>
            <w:r>
              <w:rPr>
                <w:rFonts w:ascii="宋体" w:hAnsi="宋体" w:eastAsia="宋体" w:cs="宋体"/>
                <w:spacing w:val="4"/>
                <w:sz w:val="20"/>
                <w:szCs w:val="20"/>
              </w:rPr>
              <w:t>新建</w:t>
            </w:r>
            <w:r>
              <w:rPr>
                <w:rFonts w:ascii="宋体" w:hAnsi="宋体" w:eastAsia="宋体" w:cs="宋体"/>
                <w:spacing w:val="-38"/>
                <w:sz w:val="20"/>
                <w:szCs w:val="20"/>
              </w:rPr>
              <w:t xml:space="preserve"> </w:t>
            </w:r>
            <w:r>
              <w:rPr>
                <w:rFonts w:ascii="宋体" w:hAnsi="宋体" w:eastAsia="宋体" w:cs="宋体"/>
                <w:spacing w:val="4"/>
                <w:sz w:val="20"/>
                <w:szCs w:val="20"/>
              </w:rPr>
              <w:t>30</w:t>
            </w:r>
            <w:r>
              <w:rPr>
                <w:rFonts w:ascii="宋体" w:hAnsi="宋体" w:eastAsia="宋体" w:cs="宋体"/>
                <w:spacing w:val="-42"/>
                <w:sz w:val="20"/>
                <w:szCs w:val="20"/>
              </w:rPr>
              <w:t xml:space="preserve"> </w:t>
            </w:r>
            <w:r>
              <w:rPr>
                <w:rFonts w:ascii="宋体" w:hAnsi="宋体" w:eastAsia="宋体" w:cs="宋体"/>
                <w:spacing w:val="4"/>
                <w:sz w:val="20"/>
                <w:szCs w:val="20"/>
              </w:rPr>
              <w:t>平方</w:t>
            </w:r>
            <w:r>
              <w:rPr>
                <w:rFonts w:ascii="宋体" w:hAnsi="宋体" w:eastAsia="宋体" w:cs="宋体"/>
                <w:sz w:val="20"/>
                <w:szCs w:val="20"/>
              </w:rPr>
              <w:t xml:space="preserve"> </w:t>
            </w:r>
            <w:r>
              <w:rPr>
                <w:rFonts w:ascii="宋体" w:hAnsi="宋体" w:eastAsia="宋体" w:cs="宋体"/>
                <w:spacing w:val="6"/>
                <w:sz w:val="20"/>
                <w:szCs w:val="20"/>
              </w:rPr>
              <w:t>米公共厕所</w:t>
            </w:r>
            <w:r>
              <w:rPr>
                <w:rFonts w:ascii="宋体" w:hAnsi="宋体" w:eastAsia="宋体" w:cs="宋体"/>
                <w:spacing w:val="-34"/>
                <w:sz w:val="20"/>
                <w:szCs w:val="20"/>
              </w:rPr>
              <w:t xml:space="preserve"> </w:t>
            </w:r>
            <w:r>
              <w:rPr>
                <w:rFonts w:ascii="宋体" w:hAnsi="宋体" w:eastAsia="宋体" w:cs="宋体"/>
                <w:spacing w:val="6"/>
                <w:sz w:val="20"/>
                <w:szCs w:val="20"/>
              </w:rPr>
              <w:t>30</w:t>
            </w:r>
            <w:r>
              <w:rPr>
                <w:rFonts w:ascii="宋体" w:hAnsi="宋体" w:eastAsia="宋体" w:cs="宋体"/>
                <w:spacing w:val="-39"/>
                <w:sz w:val="20"/>
                <w:szCs w:val="20"/>
              </w:rPr>
              <w:t xml:space="preserve"> </w:t>
            </w:r>
            <w:r>
              <w:rPr>
                <w:rFonts w:ascii="宋体" w:hAnsi="宋体" w:eastAsia="宋体" w:cs="宋体"/>
                <w:spacing w:val="6"/>
                <w:sz w:val="20"/>
                <w:szCs w:val="20"/>
              </w:rPr>
              <w:t>座，改造庭院及绿化</w:t>
            </w:r>
            <w:r>
              <w:rPr>
                <w:rFonts w:ascii="宋体" w:hAnsi="宋体" w:eastAsia="宋体" w:cs="宋体"/>
                <w:spacing w:val="-41"/>
                <w:sz w:val="20"/>
                <w:szCs w:val="20"/>
              </w:rPr>
              <w:t xml:space="preserve"> </w:t>
            </w:r>
            <w:r>
              <w:rPr>
                <w:rFonts w:ascii="宋体" w:hAnsi="宋体" w:eastAsia="宋体" w:cs="宋体"/>
                <w:spacing w:val="6"/>
                <w:sz w:val="20"/>
                <w:szCs w:val="20"/>
              </w:rPr>
              <w:t>5816</w:t>
            </w:r>
            <w:r>
              <w:rPr>
                <w:rFonts w:ascii="宋体" w:hAnsi="宋体" w:eastAsia="宋体" w:cs="宋体"/>
                <w:spacing w:val="-39"/>
                <w:sz w:val="20"/>
                <w:szCs w:val="20"/>
              </w:rPr>
              <w:t xml:space="preserve"> </w:t>
            </w:r>
            <w:r>
              <w:rPr>
                <w:rFonts w:ascii="宋体" w:hAnsi="宋体" w:eastAsia="宋体" w:cs="宋体"/>
                <w:spacing w:val="6"/>
                <w:sz w:val="20"/>
                <w:szCs w:val="20"/>
              </w:rPr>
              <w:t>户。</w:t>
            </w:r>
          </w:p>
        </w:tc>
        <w:tc>
          <w:tcPr>
            <w:tcW w:w="1037" w:type="dxa"/>
            <w:vAlign w:val="top"/>
          </w:tcPr>
          <w:p>
            <w:pPr>
              <w:spacing w:line="271" w:lineRule="auto"/>
              <w:rPr>
                <w:rFonts w:ascii="Arial"/>
                <w:sz w:val="21"/>
              </w:rPr>
            </w:pPr>
          </w:p>
          <w:p>
            <w:pPr>
              <w:spacing w:before="65" w:line="188" w:lineRule="auto"/>
              <w:ind w:left="35"/>
              <w:rPr>
                <w:rFonts w:ascii="宋体" w:hAnsi="宋体" w:eastAsia="宋体" w:cs="宋体"/>
                <w:sz w:val="20"/>
                <w:szCs w:val="20"/>
              </w:rPr>
            </w:pPr>
            <w:r>
              <w:rPr>
                <w:rFonts w:ascii="宋体" w:hAnsi="宋体" w:eastAsia="宋体" w:cs="宋体"/>
                <w:spacing w:val="-1"/>
                <w:sz w:val="20"/>
                <w:szCs w:val="20"/>
              </w:rPr>
              <w:t>11000</w:t>
            </w:r>
          </w:p>
        </w:tc>
        <w:tc>
          <w:tcPr>
            <w:tcW w:w="1177" w:type="dxa"/>
            <w:vAlign w:val="top"/>
          </w:tcPr>
          <w:p>
            <w:pPr>
              <w:spacing w:line="271"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rPr>
                <w:rFonts w:ascii="Arial"/>
                <w:sz w:val="21"/>
              </w:rPr>
            </w:pPr>
          </w:p>
          <w:p>
            <w:pPr>
              <w:spacing w:before="65" w:line="217" w:lineRule="auto"/>
              <w:ind w:left="21"/>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559" w:type="dxa"/>
            <w:vAlign w:val="top"/>
          </w:tcPr>
          <w:p>
            <w:pPr>
              <w:spacing w:line="252" w:lineRule="auto"/>
              <w:rPr>
                <w:rFonts w:ascii="Arial"/>
                <w:sz w:val="21"/>
              </w:rPr>
            </w:pPr>
          </w:p>
          <w:p>
            <w:pPr>
              <w:spacing w:before="65" w:line="190" w:lineRule="auto"/>
              <w:ind w:left="184"/>
              <w:rPr>
                <w:rFonts w:ascii="宋体" w:hAnsi="宋体" w:eastAsia="宋体" w:cs="宋体"/>
                <w:sz w:val="20"/>
                <w:szCs w:val="20"/>
              </w:rPr>
            </w:pPr>
            <w:r>
              <w:rPr>
                <w:rFonts w:ascii="宋体" w:hAnsi="宋体" w:eastAsia="宋体" w:cs="宋体"/>
                <w:spacing w:val="-3"/>
                <w:sz w:val="20"/>
                <w:szCs w:val="20"/>
              </w:rPr>
              <w:t>89</w:t>
            </w:r>
          </w:p>
        </w:tc>
        <w:tc>
          <w:tcPr>
            <w:tcW w:w="2182" w:type="dxa"/>
            <w:vAlign w:val="top"/>
          </w:tcPr>
          <w:p>
            <w:pPr>
              <w:spacing w:before="118" w:line="272" w:lineRule="auto"/>
              <w:ind w:left="14" w:right="14" w:firstLine="2"/>
              <w:rPr>
                <w:rFonts w:ascii="宋体" w:hAnsi="宋体" w:eastAsia="宋体" w:cs="宋体"/>
                <w:sz w:val="20"/>
                <w:szCs w:val="20"/>
              </w:rPr>
            </w:pPr>
            <w:r>
              <w:rPr>
                <w:rFonts w:ascii="宋体" w:hAnsi="宋体" w:eastAsia="宋体" w:cs="宋体"/>
                <w:spacing w:val="8"/>
                <w:sz w:val="20"/>
                <w:szCs w:val="20"/>
              </w:rPr>
              <w:t>彭阳县</w:t>
            </w:r>
            <w:r>
              <w:rPr>
                <w:rFonts w:ascii="宋体" w:hAnsi="宋体" w:eastAsia="宋体" w:cs="宋体"/>
                <w:spacing w:val="-60"/>
                <w:sz w:val="20"/>
                <w:szCs w:val="20"/>
              </w:rPr>
              <w:t xml:space="preserve"> </w:t>
            </w:r>
            <w:r>
              <w:rPr>
                <w:rFonts w:ascii="宋体" w:hAnsi="宋体" w:eastAsia="宋体" w:cs="宋体"/>
                <w:spacing w:val="8"/>
                <w:sz w:val="20"/>
                <w:szCs w:val="20"/>
              </w:rPr>
              <w:t>“五土</w:t>
            </w:r>
            <w:r>
              <w:rPr>
                <w:rFonts w:ascii="宋体" w:hAnsi="宋体" w:eastAsia="宋体" w:cs="宋体"/>
                <w:spacing w:val="-76"/>
                <w:sz w:val="20"/>
                <w:szCs w:val="20"/>
              </w:rPr>
              <w:t xml:space="preserve"> </w:t>
            </w:r>
            <w:r>
              <w:rPr>
                <w:rFonts w:ascii="宋体" w:hAnsi="宋体" w:eastAsia="宋体" w:cs="宋体"/>
                <w:spacing w:val="8"/>
                <w:sz w:val="20"/>
                <w:szCs w:val="20"/>
              </w:rPr>
              <w:t>”共改改</w:t>
            </w:r>
            <w:r>
              <w:rPr>
                <w:rFonts w:ascii="宋体" w:hAnsi="宋体" w:eastAsia="宋体" w:cs="宋体"/>
                <w:sz w:val="20"/>
                <w:szCs w:val="20"/>
              </w:rPr>
              <w:t xml:space="preserve"> </w:t>
            </w:r>
            <w:r>
              <w:rPr>
                <w:rFonts w:ascii="宋体" w:hAnsi="宋体" w:eastAsia="宋体" w:cs="宋体"/>
                <w:spacing w:val="9"/>
                <w:sz w:val="20"/>
                <w:szCs w:val="20"/>
              </w:rPr>
              <w:t>善农村人居环境项目</w:t>
            </w:r>
          </w:p>
        </w:tc>
        <w:tc>
          <w:tcPr>
            <w:tcW w:w="531" w:type="dxa"/>
            <w:vAlign w:val="top"/>
          </w:tcPr>
          <w:p>
            <w:pPr>
              <w:spacing w:before="285" w:line="221" w:lineRule="auto"/>
              <w:ind w:left="10"/>
              <w:rPr>
                <w:rFonts w:ascii="宋体" w:hAnsi="宋体" w:eastAsia="宋体" w:cs="宋体"/>
                <w:sz w:val="20"/>
                <w:szCs w:val="20"/>
              </w:rPr>
            </w:pPr>
            <w:r>
              <w:rPr>
                <w:rFonts w:ascii="宋体" w:hAnsi="宋体" w:eastAsia="宋体" w:cs="宋体"/>
                <w:spacing w:val="9"/>
                <w:sz w:val="20"/>
                <w:szCs w:val="20"/>
              </w:rPr>
              <w:t>续建</w:t>
            </w:r>
          </w:p>
        </w:tc>
        <w:tc>
          <w:tcPr>
            <w:tcW w:w="5938" w:type="dxa"/>
            <w:vAlign w:val="top"/>
          </w:tcPr>
          <w:p>
            <w:pPr>
              <w:spacing w:before="114" w:line="274" w:lineRule="auto"/>
              <w:ind w:left="19" w:firstLine="16"/>
              <w:rPr>
                <w:rFonts w:ascii="宋体" w:hAnsi="宋体" w:eastAsia="宋体" w:cs="宋体"/>
                <w:sz w:val="20"/>
                <w:szCs w:val="20"/>
              </w:rPr>
            </w:pPr>
            <w:r>
              <w:rPr>
                <w:rFonts w:ascii="宋体" w:hAnsi="宋体" w:eastAsia="宋体" w:cs="宋体"/>
                <w:spacing w:val="3"/>
                <w:sz w:val="20"/>
                <w:szCs w:val="20"/>
              </w:rPr>
              <w:t>四条主线环境集中绿化，农村土窑封堵，土房、土棚、土墙拆除，</w:t>
            </w:r>
            <w:r>
              <w:rPr>
                <w:rFonts w:ascii="宋体" w:hAnsi="宋体" w:eastAsia="宋体" w:cs="宋体"/>
                <w:spacing w:val="8"/>
                <w:sz w:val="20"/>
                <w:szCs w:val="20"/>
              </w:rPr>
              <w:t xml:space="preserve"> </w:t>
            </w:r>
            <w:r>
              <w:rPr>
                <w:rFonts w:ascii="宋体" w:hAnsi="宋体" w:eastAsia="宋体" w:cs="宋体"/>
                <w:spacing w:val="4"/>
                <w:sz w:val="20"/>
                <w:szCs w:val="20"/>
              </w:rPr>
              <w:t>土路改造。</w:t>
            </w:r>
          </w:p>
        </w:tc>
        <w:tc>
          <w:tcPr>
            <w:tcW w:w="1037" w:type="dxa"/>
            <w:vAlign w:val="top"/>
          </w:tcPr>
          <w:p>
            <w:pPr>
              <w:spacing w:line="252" w:lineRule="auto"/>
              <w:rPr>
                <w:rFonts w:ascii="Arial"/>
                <w:sz w:val="21"/>
              </w:rPr>
            </w:pPr>
          </w:p>
          <w:p>
            <w:pPr>
              <w:spacing w:before="65" w:line="188" w:lineRule="auto"/>
              <w:ind w:left="17"/>
              <w:rPr>
                <w:rFonts w:ascii="宋体" w:hAnsi="宋体" w:eastAsia="宋体" w:cs="宋体"/>
                <w:sz w:val="20"/>
                <w:szCs w:val="20"/>
              </w:rPr>
            </w:pPr>
            <w:r>
              <w:rPr>
                <w:rFonts w:ascii="宋体" w:hAnsi="宋体" w:eastAsia="宋体" w:cs="宋体"/>
                <w:spacing w:val="2"/>
                <w:sz w:val="20"/>
                <w:szCs w:val="20"/>
              </w:rPr>
              <w:t>7800</w:t>
            </w:r>
          </w:p>
        </w:tc>
        <w:tc>
          <w:tcPr>
            <w:tcW w:w="1177" w:type="dxa"/>
            <w:vAlign w:val="top"/>
          </w:tcPr>
          <w:p>
            <w:pPr>
              <w:spacing w:line="252" w:lineRule="auto"/>
              <w:rPr>
                <w:rFonts w:ascii="Arial"/>
                <w:sz w:val="21"/>
              </w:rPr>
            </w:pPr>
          </w:p>
          <w:p>
            <w:pPr>
              <w:spacing w:before="65" w:line="190" w:lineRule="auto"/>
              <w:ind w:left="18"/>
              <w:rPr>
                <w:rFonts w:ascii="宋体" w:hAnsi="宋体" w:eastAsia="宋体" w:cs="宋体"/>
                <w:sz w:val="20"/>
                <w:szCs w:val="20"/>
              </w:rPr>
            </w:pPr>
            <w:r>
              <w:rPr>
                <w:rFonts w:ascii="宋体" w:hAnsi="宋体" w:eastAsia="宋体" w:cs="宋体"/>
                <w:spacing w:val="4"/>
                <w:sz w:val="20"/>
                <w:szCs w:val="20"/>
              </w:rPr>
              <w:t>2019-2020</w:t>
            </w:r>
          </w:p>
        </w:tc>
        <w:tc>
          <w:tcPr>
            <w:tcW w:w="1837" w:type="dxa"/>
            <w:vAlign w:val="top"/>
          </w:tcPr>
          <w:p>
            <w:pPr>
              <w:spacing w:before="288" w:line="217" w:lineRule="auto"/>
              <w:ind w:left="21"/>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559" w:type="dxa"/>
            <w:vAlign w:val="top"/>
          </w:tcPr>
          <w:p>
            <w:pPr>
              <w:spacing w:before="303" w:line="190" w:lineRule="auto"/>
              <w:ind w:left="178"/>
              <w:rPr>
                <w:rFonts w:ascii="宋体" w:hAnsi="宋体" w:eastAsia="宋体" w:cs="宋体"/>
                <w:sz w:val="20"/>
                <w:szCs w:val="20"/>
              </w:rPr>
            </w:pPr>
            <w:r>
              <w:rPr>
                <w:rFonts w:ascii="宋体" w:hAnsi="宋体" w:eastAsia="宋体" w:cs="宋体"/>
                <w:sz w:val="20"/>
                <w:szCs w:val="20"/>
              </w:rPr>
              <w:t>90</w:t>
            </w:r>
          </w:p>
        </w:tc>
        <w:tc>
          <w:tcPr>
            <w:tcW w:w="2182" w:type="dxa"/>
            <w:vAlign w:val="top"/>
          </w:tcPr>
          <w:p>
            <w:pPr>
              <w:spacing w:before="118" w:line="258" w:lineRule="auto"/>
              <w:ind w:left="15" w:right="14" w:firstLine="1"/>
              <w:rPr>
                <w:rFonts w:ascii="宋体" w:hAnsi="宋体" w:eastAsia="宋体" w:cs="宋体"/>
                <w:sz w:val="20"/>
                <w:szCs w:val="20"/>
              </w:rPr>
            </w:pPr>
            <w:r>
              <w:rPr>
                <w:rFonts w:ascii="宋体" w:hAnsi="宋体" w:eastAsia="宋体" w:cs="宋体"/>
                <w:spacing w:val="12"/>
                <w:sz w:val="20"/>
                <w:szCs w:val="20"/>
              </w:rPr>
              <w:t>彭阳县2020年农村人居</w:t>
            </w:r>
            <w:r>
              <w:rPr>
                <w:rFonts w:ascii="宋体" w:hAnsi="宋体" w:eastAsia="宋体" w:cs="宋体"/>
                <w:sz w:val="20"/>
                <w:szCs w:val="20"/>
              </w:rPr>
              <w:t xml:space="preserve"> </w:t>
            </w:r>
            <w:r>
              <w:rPr>
                <w:rFonts w:ascii="宋体" w:hAnsi="宋体" w:eastAsia="宋体" w:cs="宋体"/>
                <w:spacing w:val="8"/>
                <w:sz w:val="20"/>
                <w:szCs w:val="20"/>
              </w:rPr>
              <w:t>环境整治项目</w:t>
            </w:r>
          </w:p>
        </w:tc>
        <w:tc>
          <w:tcPr>
            <w:tcW w:w="531" w:type="dxa"/>
            <w:vAlign w:val="top"/>
          </w:tcPr>
          <w:p>
            <w:pPr>
              <w:spacing w:before="270" w:line="220" w:lineRule="auto"/>
              <w:ind w:left="1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5" w:line="259" w:lineRule="auto"/>
              <w:ind w:left="14" w:right="10" w:firstLine="2"/>
              <w:rPr>
                <w:rFonts w:ascii="宋体" w:hAnsi="宋体" w:eastAsia="宋体" w:cs="宋体"/>
                <w:sz w:val="20"/>
                <w:szCs w:val="20"/>
              </w:rPr>
            </w:pPr>
            <w:r>
              <w:rPr>
                <w:rFonts w:ascii="宋体" w:hAnsi="宋体" w:eastAsia="宋体" w:cs="宋体"/>
                <w:spacing w:val="9"/>
                <w:sz w:val="20"/>
                <w:szCs w:val="20"/>
              </w:rPr>
              <w:t>在白阳、城阳、草庙、孟塬和新集</w:t>
            </w:r>
            <w:r>
              <w:rPr>
                <w:rFonts w:ascii="宋体" w:hAnsi="宋体" w:eastAsia="宋体" w:cs="宋体"/>
                <w:spacing w:val="-24"/>
                <w:sz w:val="20"/>
                <w:szCs w:val="20"/>
              </w:rPr>
              <w:t xml:space="preserve"> </w:t>
            </w:r>
            <w:r>
              <w:rPr>
                <w:rFonts w:ascii="宋体" w:hAnsi="宋体" w:eastAsia="宋体" w:cs="宋体"/>
                <w:spacing w:val="9"/>
                <w:sz w:val="20"/>
                <w:szCs w:val="20"/>
              </w:rPr>
              <w:t>5</w:t>
            </w:r>
            <w:r>
              <w:rPr>
                <w:rFonts w:ascii="宋体" w:hAnsi="宋体" w:eastAsia="宋体" w:cs="宋体"/>
                <w:spacing w:val="-43"/>
                <w:sz w:val="20"/>
                <w:szCs w:val="20"/>
              </w:rPr>
              <w:t xml:space="preserve"> </w:t>
            </w:r>
            <w:r>
              <w:rPr>
                <w:rFonts w:ascii="宋体" w:hAnsi="宋体" w:eastAsia="宋体" w:cs="宋体"/>
                <w:spacing w:val="9"/>
                <w:sz w:val="20"/>
                <w:szCs w:val="20"/>
              </w:rPr>
              <w:t>个乡镇</w:t>
            </w:r>
            <w:r>
              <w:rPr>
                <w:rFonts w:ascii="宋体" w:hAnsi="宋体" w:eastAsia="宋体" w:cs="宋体"/>
                <w:spacing w:val="-38"/>
                <w:sz w:val="20"/>
                <w:szCs w:val="20"/>
              </w:rPr>
              <w:t xml:space="preserve"> </w:t>
            </w:r>
            <w:r>
              <w:rPr>
                <w:rFonts w:ascii="宋体" w:hAnsi="宋体" w:eastAsia="宋体" w:cs="宋体"/>
                <w:spacing w:val="9"/>
                <w:sz w:val="20"/>
                <w:szCs w:val="20"/>
              </w:rPr>
              <w:t>5</w:t>
            </w:r>
            <w:r>
              <w:rPr>
                <w:rFonts w:ascii="宋体" w:hAnsi="宋体" w:eastAsia="宋体" w:cs="宋体"/>
                <w:spacing w:val="-43"/>
                <w:sz w:val="20"/>
                <w:szCs w:val="20"/>
              </w:rPr>
              <w:t xml:space="preserve"> </w:t>
            </w:r>
            <w:r>
              <w:rPr>
                <w:rFonts w:ascii="宋体" w:hAnsi="宋体" w:eastAsia="宋体" w:cs="宋体"/>
                <w:spacing w:val="9"/>
                <w:sz w:val="20"/>
                <w:szCs w:val="20"/>
              </w:rPr>
              <w:t>个村庄实施人居环</w:t>
            </w:r>
            <w:r>
              <w:rPr>
                <w:rFonts w:ascii="宋体" w:hAnsi="宋体" w:eastAsia="宋体" w:cs="宋体"/>
                <w:sz w:val="20"/>
                <w:szCs w:val="20"/>
              </w:rPr>
              <w:t xml:space="preserve"> </w:t>
            </w:r>
            <w:r>
              <w:rPr>
                <w:rFonts w:ascii="宋体" w:hAnsi="宋体" w:eastAsia="宋体" w:cs="宋体"/>
                <w:spacing w:val="6"/>
                <w:sz w:val="20"/>
                <w:szCs w:val="20"/>
              </w:rPr>
              <w:t>境治理。</w:t>
            </w:r>
          </w:p>
        </w:tc>
        <w:tc>
          <w:tcPr>
            <w:tcW w:w="1037" w:type="dxa"/>
            <w:vAlign w:val="top"/>
          </w:tcPr>
          <w:p>
            <w:pPr>
              <w:spacing w:before="303" w:line="190" w:lineRule="auto"/>
              <w:ind w:left="18"/>
              <w:rPr>
                <w:rFonts w:ascii="宋体" w:hAnsi="宋体" w:eastAsia="宋体" w:cs="宋体"/>
                <w:sz w:val="20"/>
                <w:szCs w:val="20"/>
              </w:rPr>
            </w:pPr>
            <w:r>
              <w:rPr>
                <w:rFonts w:ascii="宋体" w:hAnsi="宋体" w:eastAsia="宋体" w:cs="宋体"/>
                <w:spacing w:val="2"/>
                <w:sz w:val="20"/>
                <w:szCs w:val="20"/>
              </w:rPr>
              <w:t>2948</w:t>
            </w:r>
          </w:p>
        </w:tc>
        <w:tc>
          <w:tcPr>
            <w:tcW w:w="1177" w:type="dxa"/>
            <w:vAlign w:val="top"/>
          </w:tcPr>
          <w:p>
            <w:pPr>
              <w:spacing w:before="304" w:line="188" w:lineRule="auto"/>
              <w:ind w:left="18"/>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273" w:line="217" w:lineRule="auto"/>
              <w:ind w:left="21"/>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8" w:hRule="atLeast"/>
        </w:trPr>
        <w:tc>
          <w:tcPr>
            <w:tcW w:w="559" w:type="dxa"/>
            <w:vAlign w:val="top"/>
          </w:tcPr>
          <w:p>
            <w:pPr>
              <w:spacing w:line="352" w:lineRule="auto"/>
              <w:rPr>
                <w:rFonts w:ascii="Arial"/>
                <w:sz w:val="21"/>
              </w:rPr>
            </w:pPr>
          </w:p>
          <w:p>
            <w:pPr>
              <w:spacing w:line="352" w:lineRule="auto"/>
              <w:rPr>
                <w:rFonts w:ascii="Arial"/>
                <w:sz w:val="21"/>
              </w:rPr>
            </w:pPr>
          </w:p>
          <w:p>
            <w:pPr>
              <w:spacing w:before="65" w:line="190" w:lineRule="auto"/>
              <w:ind w:left="178"/>
              <w:rPr>
                <w:rFonts w:ascii="宋体" w:hAnsi="宋体" w:eastAsia="宋体" w:cs="宋体"/>
                <w:sz w:val="20"/>
                <w:szCs w:val="20"/>
              </w:rPr>
            </w:pPr>
            <w:r>
              <w:rPr>
                <w:rFonts w:ascii="宋体" w:hAnsi="宋体" w:eastAsia="宋体" w:cs="宋体"/>
                <w:sz w:val="20"/>
                <w:szCs w:val="20"/>
              </w:rPr>
              <w:t>91</w:t>
            </w:r>
          </w:p>
        </w:tc>
        <w:tc>
          <w:tcPr>
            <w:tcW w:w="2182" w:type="dxa"/>
            <w:vAlign w:val="top"/>
          </w:tcPr>
          <w:p>
            <w:pPr>
              <w:spacing w:line="251" w:lineRule="auto"/>
              <w:rPr>
                <w:rFonts w:ascii="Arial"/>
                <w:sz w:val="21"/>
              </w:rPr>
            </w:pPr>
          </w:p>
          <w:p>
            <w:pPr>
              <w:spacing w:line="252" w:lineRule="auto"/>
              <w:rPr>
                <w:rFonts w:ascii="Arial"/>
                <w:sz w:val="21"/>
              </w:rPr>
            </w:pPr>
          </w:p>
          <w:p>
            <w:pPr>
              <w:spacing w:before="65" w:line="305" w:lineRule="auto"/>
              <w:ind w:left="14" w:right="14" w:firstLine="2"/>
              <w:rPr>
                <w:rFonts w:ascii="宋体" w:hAnsi="宋体" w:eastAsia="宋体" w:cs="宋体"/>
                <w:sz w:val="20"/>
                <w:szCs w:val="20"/>
              </w:rPr>
            </w:pPr>
            <w:r>
              <w:rPr>
                <w:rFonts w:ascii="宋体" w:hAnsi="宋体" w:eastAsia="宋体" w:cs="宋体"/>
                <w:spacing w:val="14"/>
                <w:sz w:val="20"/>
                <w:szCs w:val="20"/>
              </w:rPr>
              <w:t>彭阳县城区绿化提升工</w:t>
            </w:r>
            <w:r>
              <w:rPr>
                <w:rFonts w:ascii="宋体" w:hAnsi="宋体" w:eastAsia="宋体" w:cs="宋体"/>
                <w:spacing w:val="4"/>
                <w:sz w:val="20"/>
                <w:szCs w:val="20"/>
              </w:rPr>
              <w:t xml:space="preserve"> 程</w:t>
            </w:r>
          </w:p>
        </w:tc>
        <w:tc>
          <w:tcPr>
            <w:tcW w:w="531" w:type="dxa"/>
            <w:vAlign w:val="top"/>
          </w:tcPr>
          <w:p>
            <w:pPr>
              <w:spacing w:line="335" w:lineRule="auto"/>
              <w:rPr>
                <w:rFonts w:ascii="Arial"/>
                <w:sz w:val="21"/>
              </w:rPr>
            </w:pPr>
          </w:p>
          <w:p>
            <w:pPr>
              <w:spacing w:line="336" w:lineRule="auto"/>
              <w:rPr>
                <w:rFonts w:ascii="Arial"/>
                <w:sz w:val="21"/>
              </w:rPr>
            </w:pPr>
          </w:p>
          <w:p>
            <w:pPr>
              <w:spacing w:before="65" w:line="220" w:lineRule="auto"/>
              <w:ind w:left="1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7" w:line="266" w:lineRule="auto"/>
              <w:ind w:left="13" w:firstLine="2"/>
              <w:rPr>
                <w:rFonts w:ascii="宋体" w:hAnsi="宋体" w:eastAsia="宋体" w:cs="宋体"/>
                <w:sz w:val="20"/>
                <w:szCs w:val="20"/>
              </w:rPr>
            </w:pPr>
            <w:r>
              <w:rPr>
                <w:rFonts w:ascii="宋体" w:hAnsi="宋体" w:eastAsia="宋体" w:cs="宋体"/>
                <w:spacing w:val="9"/>
                <w:sz w:val="20"/>
                <w:szCs w:val="20"/>
              </w:rPr>
              <w:t>城市花园美化：对行政中心、广安桥北侧、栖凤街、怡园广场、</w:t>
            </w:r>
            <w:r>
              <w:rPr>
                <w:rFonts w:ascii="宋体" w:hAnsi="宋体" w:eastAsia="宋体" w:cs="宋体"/>
                <w:sz w:val="20"/>
                <w:szCs w:val="20"/>
              </w:rPr>
              <w:t xml:space="preserve"> </w:t>
            </w:r>
            <w:r>
              <w:rPr>
                <w:rFonts w:ascii="宋体" w:hAnsi="宋体" w:eastAsia="宋体" w:cs="宋体"/>
                <w:spacing w:val="8"/>
                <w:sz w:val="20"/>
                <w:szCs w:val="20"/>
              </w:rPr>
              <w:t>民生家园、彭阳商场、东山根底、朝那桥、安定桥、广安桥、金</w:t>
            </w:r>
            <w:r>
              <w:rPr>
                <w:rFonts w:ascii="宋体" w:hAnsi="宋体" w:eastAsia="宋体" w:cs="宋体"/>
                <w:spacing w:val="7"/>
                <w:sz w:val="20"/>
                <w:szCs w:val="20"/>
              </w:rPr>
              <w:t xml:space="preserve">  </w:t>
            </w:r>
            <w:r>
              <w:rPr>
                <w:rFonts w:ascii="宋体" w:hAnsi="宋体" w:eastAsia="宋体" w:cs="宋体"/>
                <w:spacing w:val="4"/>
                <w:sz w:val="20"/>
                <w:szCs w:val="20"/>
              </w:rPr>
              <w:t>浦大桥、富阳桥、南门桥等进行绿化美化；绿地绿化：对经一路、</w:t>
            </w:r>
            <w:r>
              <w:rPr>
                <w:rFonts w:ascii="宋体" w:hAnsi="宋体" w:eastAsia="宋体" w:cs="宋体"/>
                <w:spacing w:val="2"/>
                <w:sz w:val="20"/>
                <w:szCs w:val="20"/>
              </w:rPr>
              <w:t xml:space="preserve"> </w:t>
            </w:r>
            <w:r>
              <w:rPr>
                <w:rFonts w:ascii="宋体" w:hAnsi="宋体" w:eastAsia="宋体" w:cs="宋体"/>
                <w:spacing w:val="4"/>
                <w:sz w:val="20"/>
                <w:szCs w:val="20"/>
              </w:rPr>
              <w:t>明皇购物中心门前、东环路加油站局部、行政中心西侧、悦龙山、</w:t>
            </w:r>
            <w:r>
              <w:rPr>
                <w:rFonts w:ascii="宋体" w:hAnsi="宋体" w:eastAsia="宋体" w:cs="宋体"/>
                <w:spacing w:val="2"/>
                <w:sz w:val="20"/>
                <w:szCs w:val="20"/>
              </w:rPr>
              <w:t xml:space="preserve"> </w:t>
            </w:r>
            <w:r>
              <w:rPr>
                <w:rFonts w:ascii="宋体" w:hAnsi="宋体" w:eastAsia="宋体" w:cs="宋体"/>
                <w:spacing w:val="6"/>
                <w:sz w:val="20"/>
                <w:szCs w:val="20"/>
              </w:rPr>
              <w:t>姚河、茹河商场及老城墙等进行绿化。</w:t>
            </w:r>
          </w:p>
        </w:tc>
        <w:tc>
          <w:tcPr>
            <w:tcW w:w="1037" w:type="dxa"/>
            <w:vAlign w:val="top"/>
          </w:tcPr>
          <w:p>
            <w:pPr>
              <w:spacing w:line="352" w:lineRule="auto"/>
              <w:rPr>
                <w:rFonts w:ascii="Arial"/>
                <w:sz w:val="21"/>
              </w:rPr>
            </w:pPr>
          </w:p>
          <w:p>
            <w:pPr>
              <w:spacing w:line="352" w:lineRule="auto"/>
              <w:rPr>
                <w:rFonts w:ascii="Arial"/>
                <w:sz w:val="21"/>
              </w:rPr>
            </w:pPr>
          </w:p>
          <w:p>
            <w:pPr>
              <w:spacing w:before="65" w:line="189" w:lineRule="auto"/>
              <w:ind w:left="35"/>
              <w:rPr>
                <w:rFonts w:ascii="宋体" w:hAnsi="宋体" w:eastAsia="宋体" w:cs="宋体"/>
                <w:sz w:val="20"/>
                <w:szCs w:val="20"/>
              </w:rPr>
            </w:pPr>
            <w:r>
              <w:rPr>
                <w:rFonts w:ascii="宋体" w:hAnsi="宋体" w:eastAsia="宋体" w:cs="宋体"/>
                <w:spacing w:val="-2"/>
                <w:sz w:val="20"/>
                <w:szCs w:val="20"/>
              </w:rPr>
              <w:t>1214</w:t>
            </w:r>
          </w:p>
        </w:tc>
        <w:tc>
          <w:tcPr>
            <w:tcW w:w="1177" w:type="dxa"/>
            <w:vAlign w:val="top"/>
          </w:tcPr>
          <w:p>
            <w:pPr>
              <w:spacing w:line="352" w:lineRule="auto"/>
              <w:rPr>
                <w:rFonts w:ascii="Arial"/>
                <w:sz w:val="21"/>
              </w:rPr>
            </w:pPr>
          </w:p>
          <w:p>
            <w:pPr>
              <w:spacing w:line="352"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336" w:lineRule="auto"/>
              <w:rPr>
                <w:rFonts w:ascii="Arial"/>
                <w:sz w:val="21"/>
              </w:rPr>
            </w:pPr>
          </w:p>
          <w:p>
            <w:pPr>
              <w:spacing w:line="337" w:lineRule="auto"/>
              <w:rPr>
                <w:rFonts w:ascii="Arial"/>
                <w:sz w:val="21"/>
              </w:rPr>
            </w:pPr>
          </w:p>
          <w:p>
            <w:pPr>
              <w:spacing w:before="65" w:line="217" w:lineRule="auto"/>
              <w:ind w:left="21"/>
              <w:rPr>
                <w:rFonts w:ascii="宋体" w:hAnsi="宋体" w:eastAsia="宋体" w:cs="宋体"/>
                <w:sz w:val="20"/>
                <w:szCs w:val="20"/>
              </w:rPr>
            </w:pPr>
            <w:r>
              <w:rPr>
                <w:rFonts w:ascii="宋体" w:hAnsi="宋体" w:eastAsia="宋体" w:cs="宋体"/>
                <w:spacing w:val="8"/>
                <w:sz w:val="20"/>
                <w:szCs w:val="20"/>
              </w:rPr>
              <w:t>彭阳县政府</w:t>
            </w:r>
          </w:p>
        </w:tc>
      </w:tr>
    </w:tbl>
    <w:p>
      <w:pPr>
        <w:rPr>
          <w:rFonts w:ascii="Arial"/>
          <w:sz w:val="21"/>
        </w:rPr>
      </w:pPr>
    </w:p>
    <w:p>
      <w:pPr>
        <w:rPr>
          <w:rFonts w:ascii="Arial" w:hAnsi="Arial" w:eastAsia="Arial" w:cs="Arial"/>
          <w:sz w:val="21"/>
          <w:szCs w:val="21"/>
        </w:rPr>
        <w:sectPr>
          <w:footerReference r:id="rId137" w:type="default"/>
          <w:pgSz w:w="16839" w:h="11906"/>
          <w:pgMar w:top="1232" w:right="1788" w:bottom="1195" w:left="1783" w:header="893" w:footer="892" w:gutter="0"/>
          <w:cols w:space="720" w:num="1"/>
        </w:sectPr>
      </w:pPr>
    </w:p>
    <w:p>
      <w:pPr>
        <w:spacing w:line="207" w:lineRule="exact"/>
      </w:pPr>
    </w:p>
    <w:tbl>
      <w:tblPr>
        <w:tblStyle w:val="5"/>
        <w:tblW w:w="132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9"/>
        <w:gridCol w:w="2182"/>
        <w:gridCol w:w="531"/>
        <w:gridCol w:w="5938"/>
        <w:gridCol w:w="1037"/>
        <w:gridCol w:w="1177"/>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59" w:type="dxa"/>
            <w:vAlign w:val="top"/>
          </w:tcPr>
          <w:p>
            <w:pPr>
              <w:spacing w:before="226" w:line="223" w:lineRule="auto"/>
              <w:ind w:left="45"/>
              <w:rPr>
                <w:rFonts w:ascii="SimHei" w:hAnsi="SimHei" w:eastAsia="SimHei" w:cs="SimHei"/>
                <w:sz w:val="24"/>
                <w:szCs w:val="24"/>
              </w:rPr>
            </w:pPr>
            <w:r>
              <w:rPr>
                <w:rFonts w:ascii="SimHei" w:hAnsi="SimHei" w:eastAsia="SimHei" w:cs="SimHei"/>
                <w:spacing w:val="-5"/>
                <w:sz w:val="24"/>
                <w:szCs w:val="24"/>
              </w:rPr>
              <w:t>序号</w:t>
            </w:r>
          </w:p>
        </w:tc>
        <w:tc>
          <w:tcPr>
            <w:tcW w:w="2182" w:type="dxa"/>
            <w:vAlign w:val="top"/>
          </w:tcPr>
          <w:p>
            <w:pPr>
              <w:spacing w:before="226" w:line="222" w:lineRule="auto"/>
              <w:ind w:left="616"/>
              <w:rPr>
                <w:rFonts w:ascii="SimHei" w:hAnsi="SimHei" w:eastAsia="SimHei" w:cs="SimHei"/>
                <w:sz w:val="24"/>
                <w:szCs w:val="24"/>
              </w:rPr>
            </w:pPr>
            <w:r>
              <w:rPr>
                <w:rFonts w:ascii="SimHei" w:hAnsi="SimHei" w:eastAsia="SimHei" w:cs="SimHei"/>
                <w:spacing w:val="-3"/>
                <w:sz w:val="24"/>
                <w:szCs w:val="24"/>
              </w:rPr>
              <w:t>项目名称</w:t>
            </w:r>
          </w:p>
        </w:tc>
        <w:tc>
          <w:tcPr>
            <w:tcW w:w="531" w:type="dxa"/>
            <w:vAlign w:val="top"/>
          </w:tcPr>
          <w:p>
            <w:pPr>
              <w:spacing w:before="68" w:line="234" w:lineRule="auto"/>
              <w:ind w:left="30" w:right="24"/>
              <w:rPr>
                <w:rFonts w:ascii="SimHei" w:hAnsi="SimHei" w:eastAsia="SimHei" w:cs="SimHei"/>
                <w:sz w:val="24"/>
                <w:szCs w:val="24"/>
              </w:rPr>
            </w:pPr>
            <w:r>
              <w:rPr>
                <w:rFonts w:ascii="SimHei" w:hAnsi="SimHei" w:eastAsia="SimHei" w:cs="SimHei"/>
                <w:spacing w:val="-5"/>
                <w:sz w:val="24"/>
                <w:szCs w:val="24"/>
              </w:rPr>
              <w:t>建设</w:t>
            </w:r>
            <w:r>
              <w:rPr>
                <w:rFonts w:ascii="SimHei" w:hAnsi="SimHei" w:eastAsia="SimHei" w:cs="SimHei"/>
                <w:sz w:val="24"/>
                <w:szCs w:val="24"/>
              </w:rPr>
              <w:t xml:space="preserve"> </w:t>
            </w:r>
            <w:r>
              <w:rPr>
                <w:rFonts w:ascii="SimHei" w:hAnsi="SimHei" w:eastAsia="SimHei" w:cs="SimHei"/>
                <w:spacing w:val="-5"/>
                <w:sz w:val="24"/>
                <w:szCs w:val="24"/>
              </w:rPr>
              <w:t>性质</w:t>
            </w:r>
          </w:p>
        </w:tc>
        <w:tc>
          <w:tcPr>
            <w:tcW w:w="5938" w:type="dxa"/>
            <w:vAlign w:val="top"/>
          </w:tcPr>
          <w:p>
            <w:pPr>
              <w:spacing w:before="226" w:line="222" w:lineRule="auto"/>
              <w:ind w:left="1897"/>
              <w:rPr>
                <w:rFonts w:ascii="SimHei" w:hAnsi="SimHei" w:eastAsia="SimHei" w:cs="SimHei"/>
                <w:sz w:val="24"/>
                <w:szCs w:val="24"/>
              </w:rPr>
            </w:pPr>
            <w:r>
              <w:rPr>
                <w:rFonts w:ascii="SimHei" w:hAnsi="SimHei" w:eastAsia="SimHei" w:cs="SimHei"/>
                <w:spacing w:val="-2"/>
                <w:sz w:val="24"/>
                <w:szCs w:val="24"/>
              </w:rPr>
              <w:t>项目建设内容及规模</w:t>
            </w:r>
          </w:p>
        </w:tc>
        <w:tc>
          <w:tcPr>
            <w:tcW w:w="1037" w:type="dxa"/>
            <w:vAlign w:val="top"/>
          </w:tcPr>
          <w:p>
            <w:pPr>
              <w:spacing w:before="67" w:line="235" w:lineRule="auto"/>
              <w:ind w:left="66" w:right="35" w:hanging="20"/>
              <w:rPr>
                <w:rFonts w:ascii="SimHei" w:hAnsi="SimHei" w:eastAsia="SimHei" w:cs="SimHei"/>
                <w:sz w:val="24"/>
                <w:szCs w:val="24"/>
              </w:rPr>
            </w:pPr>
            <w:r>
              <w:rPr>
                <w:rFonts w:ascii="SimHei" w:hAnsi="SimHei" w:eastAsia="SimHei" w:cs="SimHei"/>
                <w:spacing w:val="-3"/>
                <w:sz w:val="24"/>
                <w:szCs w:val="24"/>
              </w:rPr>
              <w:t>项目投资</w:t>
            </w:r>
            <w:r>
              <w:rPr>
                <w:rFonts w:ascii="SimHei" w:hAnsi="SimHei" w:eastAsia="SimHei" w:cs="SimHei"/>
                <w:spacing w:val="1"/>
                <w:sz w:val="24"/>
                <w:szCs w:val="24"/>
              </w:rPr>
              <w:t xml:space="preserve"> </w:t>
            </w:r>
            <w:r>
              <w:rPr>
                <w:rFonts w:ascii="SimHei" w:hAnsi="SimHei" w:eastAsia="SimHei" w:cs="SimHei"/>
                <w:spacing w:val="-8"/>
                <w:sz w:val="24"/>
                <w:szCs w:val="24"/>
              </w:rPr>
              <w:t>（万元）</w:t>
            </w:r>
          </w:p>
        </w:tc>
        <w:tc>
          <w:tcPr>
            <w:tcW w:w="1177" w:type="dxa"/>
            <w:vAlign w:val="top"/>
          </w:tcPr>
          <w:p>
            <w:pPr>
              <w:spacing w:before="68" w:line="234" w:lineRule="auto"/>
              <w:ind w:left="258" w:right="103" w:hanging="140"/>
              <w:rPr>
                <w:rFonts w:ascii="SimHei" w:hAnsi="SimHei" w:eastAsia="SimHei" w:cs="SimHei"/>
                <w:sz w:val="24"/>
                <w:szCs w:val="24"/>
              </w:rPr>
            </w:pPr>
            <w:r>
              <w:rPr>
                <w:rFonts w:ascii="SimHei" w:hAnsi="SimHei" w:eastAsia="SimHei" w:cs="SimHei"/>
                <w:spacing w:val="-3"/>
                <w:sz w:val="24"/>
                <w:szCs w:val="24"/>
              </w:rPr>
              <w:t>建设期限</w:t>
            </w:r>
            <w:r>
              <w:rPr>
                <w:rFonts w:ascii="SimHei" w:hAnsi="SimHei" w:eastAsia="SimHei" w:cs="SimHei"/>
                <w:spacing w:val="1"/>
                <w:sz w:val="24"/>
                <w:szCs w:val="24"/>
              </w:rPr>
              <w:t xml:space="preserve"> </w:t>
            </w:r>
            <w:r>
              <w:rPr>
                <w:rFonts w:ascii="SimHei" w:hAnsi="SimHei" w:eastAsia="SimHei" w:cs="SimHei"/>
                <w:spacing w:val="-11"/>
                <w:sz w:val="24"/>
                <w:szCs w:val="24"/>
              </w:rPr>
              <w:t>（年）</w:t>
            </w:r>
          </w:p>
        </w:tc>
        <w:tc>
          <w:tcPr>
            <w:tcW w:w="1837" w:type="dxa"/>
            <w:vAlign w:val="top"/>
          </w:tcPr>
          <w:p>
            <w:pPr>
              <w:spacing w:before="226" w:line="221" w:lineRule="auto"/>
              <w:ind w:left="450"/>
              <w:rPr>
                <w:rFonts w:ascii="SimHei" w:hAnsi="SimHei" w:eastAsia="SimHei" w:cs="SimHei"/>
                <w:sz w:val="24"/>
                <w:szCs w:val="24"/>
              </w:rPr>
            </w:pPr>
            <w:r>
              <w:rPr>
                <w:rFonts w:ascii="SimHei" w:hAnsi="SimHei" w:eastAsia="SimHei" w:cs="SimHei"/>
                <w:spacing w:val="-4"/>
                <w:sz w:val="24"/>
                <w:szCs w:val="24"/>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10" w:type="dxa"/>
            <w:gridSpan w:val="4"/>
            <w:vAlign w:val="top"/>
          </w:tcPr>
          <w:p>
            <w:pPr>
              <w:spacing w:before="113" w:line="220" w:lineRule="auto"/>
              <w:ind w:left="439"/>
              <w:rPr>
                <w:rFonts w:ascii="宋体" w:hAnsi="宋体" w:eastAsia="宋体" w:cs="宋体"/>
                <w:sz w:val="20"/>
                <w:szCs w:val="20"/>
              </w:rPr>
            </w:pPr>
            <w:r>
              <w:rPr>
                <w:rFonts w:ascii="宋体" w:hAnsi="宋体" w:eastAsia="宋体" w:cs="宋体"/>
                <w:spacing w:val="6"/>
                <w:sz w:val="20"/>
                <w:szCs w:val="20"/>
              </w:rPr>
              <w:t>小计</w:t>
            </w:r>
          </w:p>
        </w:tc>
        <w:tc>
          <w:tcPr>
            <w:tcW w:w="1037" w:type="dxa"/>
            <w:vAlign w:val="top"/>
          </w:tcPr>
          <w:p>
            <w:pPr>
              <w:spacing w:before="142" w:line="192" w:lineRule="auto"/>
              <w:ind w:left="455"/>
              <w:rPr>
                <w:rFonts w:ascii="宋体" w:hAnsi="宋体" w:eastAsia="宋体" w:cs="宋体"/>
                <w:sz w:val="20"/>
                <w:szCs w:val="20"/>
              </w:rPr>
            </w:pPr>
            <w:r>
              <w:rPr>
                <w:rFonts w:ascii="宋体" w:hAnsi="宋体" w:eastAsia="宋体" w:cs="宋体"/>
                <w:spacing w:val="-1"/>
                <w:sz w:val="20"/>
                <w:szCs w:val="20"/>
              </w:rPr>
              <w:t>13519</w:t>
            </w:r>
          </w:p>
        </w:tc>
        <w:tc>
          <w:tcPr>
            <w:tcW w:w="1177" w:type="dxa"/>
            <w:vAlign w:val="top"/>
          </w:tcPr>
          <w:p>
            <w:pPr>
              <w:rPr>
                <w:rFonts w:ascii="Arial"/>
                <w:sz w:val="21"/>
              </w:rPr>
            </w:pPr>
          </w:p>
        </w:tc>
        <w:tc>
          <w:tcPr>
            <w:tcW w:w="18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261" w:type="dxa"/>
            <w:gridSpan w:val="7"/>
            <w:vAlign w:val="top"/>
          </w:tcPr>
          <w:p>
            <w:pPr>
              <w:spacing w:before="109" w:line="208" w:lineRule="auto"/>
              <w:ind w:left="438"/>
              <w:rPr>
                <w:rFonts w:ascii="宋体" w:hAnsi="宋体" w:eastAsia="宋体" w:cs="宋体"/>
                <w:sz w:val="20"/>
                <w:szCs w:val="20"/>
              </w:rPr>
            </w:pPr>
            <w:r>
              <w:rPr>
                <w:rFonts w:ascii="宋体" w:hAnsi="宋体" w:eastAsia="宋体" w:cs="宋体"/>
                <w:spacing w:val="9"/>
                <w:sz w:val="20"/>
                <w:szCs w:val="20"/>
              </w:rPr>
              <w:t>六、环保能力建设类项目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7" w:hRule="atLeast"/>
        </w:trPr>
        <w:tc>
          <w:tcPr>
            <w:tcW w:w="55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190" w:lineRule="auto"/>
              <w:ind w:left="178"/>
              <w:rPr>
                <w:rFonts w:ascii="宋体" w:hAnsi="宋体" w:eastAsia="宋体" w:cs="宋体"/>
                <w:sz w:val="20"/>
                <w:szCs w:val="20"/>
              </w:rPr>
            </w:pPr>
            <w:r>
              <w:rPr>
                <w:rFonts w:ascii="宋体" w:hAnsi="宋体" w:eastAsia="宋体" w:cs="宋体"/>
                <w:sz w:val="20"/>
                <w:szCs w:val="20"/>
              </w:rPr>
              <w:t>92</w:t>
            </w:r>
          </w:p>
        </w:tc>
        <w:tc>
          <w:tcPr>
            <w:tcW w:w="2182" w:type="dxa"/>
            <w:vAlign w:val="top"/>
          </w:tcPr>
          <w:p>
            <w:pPr>
              <w:spacing w:line="318" w:lineRule="auto"/>
              <w:rPr>
                <w:rFonts w:ascii="Arial"/>
                <w:sz w:val="21"/>
              </w:rPr>
            </w:pPr>
          </w:p>
          <w:p>
            <w:pPr>
              <w:spacing w:line="319" w:lineRule="auto"/>
              <w:rPr>
                <w:rFonts w:ascii="Arial"/>
                <w:sz w:val="21"/>
              </w:rPr>
            </w:pPr>
          </w:p>
          <w:p>
            <w:pPr>
              <w:spacing w:before="65" w:line="307" w:lineRule="auto"/>
              <w:ind w:left="13" w:right="14" w:firstLine="21"/>
              <w:jc w:val="both"/>
              <w:rPr>
                <w:rFonts w:ascii="宋体" w:hAnsi="宋体" w:eastAsia="宋体" w:cs="宋体"/>
                <w:sz w:val="20"/>
                <w:szCs w:val="20"/>
              </w:rPr>
            </w:pPr>
            <w:r>
              <w:rPr>
                <w:rFonts w:ascii="宋体" w:hAnsi="宋体" w:eastAsia="宋体" w:cs="宋体"/>
                <w:spacing w:val="12"/>
                <w:sz w:val="20"/>
                <w:szCs w:val="20"/>
              </w:rPr>
              <w:t>固原市惠众废弃物综合</w:t>
            </w:r>
            <w:r>
              <w:rPr>
                <w:rFonts w:ascii="宋体" w:hAnsi="宋体" w:eastAsia="宋体" w:cs="宋体"/>
                <w:spacing w:val="6"/>
                <w:sz w:val="20"/>
                <w:szCs w:val="20"/>
              </w:rPr>
              <w:t xml:space="preserve"> </w:t>
            </w:r>
            <w:r>
              <w:rPr>
                <w:rFonts w:ascii="宋体" w:hAnsi="宋体" w:eastAsia="宋体" w:cs="宋体"/>
                <w:spacing w:val="14"/>
                <w:sz w:val="20"/>
                <w:szCs w:val="20"/>
              </w:rPr>
              <w:t>处理有限公司医疗废物</w:t>
            </w:r>
            <w:r>
              <w:rPr>
                <w:rFonts w:ascii="宋体" w:hAnsi="宋体" w:eastAsia="宋体" w:cs="宋体"/>
                <w:spacing w:val="7"/>
                <w:sz w:val="20"/>
                <w:szCs w:val="20"/>
              </w:rPr>
              <w:t xml:space="preserve"> </w:t>
            </w:r>
            <w:r>
              <w:rPr>
                <w:rFonts w:ascii="宋体" w:hAnsi="宋体" w:eastAsia="宋体" w:cs="宋体"/>
                <w:spacing w:val="9"/>
                <w:sz w:val="20"/>
                <w:szCs w:val="20"/>
              </w:rPr>
              <w:t>处置设备原址扩建工程</w:t>
            </w:r>
          </w:p>
        </w:tc>
        <w:tc>
          <w:tcPr>
            <w:tcW w:w="531"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10" w:line="238" w:lineRule="auto"/>
              <w:ind w:left="13" w:firstLine="3"/>
              <w:rPr>
                <w:rFonts w:ascii="宋体" w:hAnsi="宋体" w:eastAsia="宋体" w:cs="宋体"/>
                <w:sz w:val="20"/>
                <w:szCs w:val="20"/>
              </w:rPr>
            </w:pPr>
            <w:r>
              <w:rPr>
                <w:rFonts w:ascii="宋体" w:hAnsi="宋体" w:eastAsia="宋体" w:cs="宋体"/>
                <w:spacing w:val="7"/>
                <w:sz w:val="20"/>
                <w:szCs w:val="20"/>
              </w:rPr>
              <w:t>扩建一套日处理</w:t>
            </w:r>
            <w:r>
              <w:rPr>
                <w:rFonts w:ascii="宋体" w:hAnsi="宋体" w:eastAsia="宋体" w:cs="宋体"/>
                <w:spacing w:val="-23"/>
                <w:sz w:val="20"/>
                <w:szCs w:val="20"/>
              </w:rPr>
              <w:t xml:space="preserve"> </w:t>
            </w:r>
            <w:r>
              <w:rPr>
                <w:rFonts w:ascii="宋体" w:hAnsi="宋体" w:eastAsia="宋体" w:cs="宋体"/>
                <w:spacing w:val="7"/>
                <w:sz w:val="20"/>
                <w:szCs w:val="20"/>
              </w:rPr>
              <w:t>5</w:t>
            </w:r>
            <w:r>
              <w:rPr>
                <w:rFonts w:ascii="宋体" w:hAnsi="宋体" w:eastAsia="宋体" w:cs="宋体"/>
                <w:spacing w:val="-28"/>
                <w:sz w:val="20"/>
                <w:szCs w:val="20"/>
              </w:rPr>
              <w:t xml:space="preserve"> </w:t>
            </w:r>
            <w:r>
              <w:rPr>
                <w:rFonts w:ascii="宋体" w:hAnsi="宋体" w:eastAsia="宋体" w:cs="宋体"/>
                <w:spacing w:val="7"/>
                <w:sz w:val="20"/>
                <w:szCs w:val="20"/>
              </w:rPr>
              <w:t>吨医疗废物高温蒸汽灭菌器、一套磁化裂解装</w:t>
            </w:r>
            <w:r>
              <w:rPr>
                <w:rFonts w:ascii="宋体" w:hAnsi="宋体" w:eastAsia="宋体" w:cs="宋体"/>
                <w:sz w:val="20"/>
                <w:szCs w:val="20"/>
              </w:rPr>
              <w:t xml:space="preserve"> </w:t>
            </w:r>
            <w:r>
              <w:rPr>
                <w:rFonts w:ascii="宋体" w:hAnsi="宋体" w:eastAsia="宋体" w:cs="宋体"/>
                <w:spacing w:val="7"/>
                <w:sz w:val="20"/>
                <w:szCs w:val="20"/>
              </w:rPr>
              <w:t>置、</w:t>
            </w:r>
            <w:r>
              <w:rPr>
                <w:rFonts w:ascii="宋体" w:hAnsi="宋体" w:eastAsia="宋体" w:cs="宋体"/>
                <w:spacing w:val="-49"/>
                <w:sz w:val="20"/>
                <w:szCs w:val="20"/>
              </w:rPr>
              <w:t xml:space="preserve"> </w:t>
            </w:r>
            <w:r>
              <w:rPr>
                <w:rFonts w:ascii="宋体" w:hAnsi="宋体" w:eastAsia="宋体" w:cs="宋体"/>
                <w:spacing w:val="7"/>
                <w:sz w:val="20"/>
                <w:szCs w:val="20"/>
              </w:rPr>
              <w:t>自动流水线、新建厂房及配套设备等。新增医疗废物高温蒸</w:t>
            </w:r>
            <w:r>
              <w:rPr>
                <w:rFonts w:ascii="宋体" w:hAnsi="宋体" w:eastAsia="宋体" w:cs="宋体"/>
                <w:sz w:val="20"/>
                <w:szCs w:val="20"/>
              </w:rPr>
              <w:t xml:space="preserve"> </w:t>
            </w:r>
            <w:r>
              <w:rPr>
                <w:rFonts w:ascii="宋体" w:hAnsi="宋体" w:eastAsia="宋体" w:cs="宋体"/>
                <w:spacing w:val="2"/>
                <w:sz w:val="20"/>
                <w:szCs w:val="20"/>
              </w:rPr>
              <w:t>汽灭菌器</w:t>
            </w:r>
            <w:r>
              <w:rPr>
                <w:rFonts w:ascii="宋体" w:hAnsi="宋体" w:eastAsia="宋体" w:cs="宋体"/>
                <w:spacing w:val="-26"/>
                <w:sz w:val="20"/>
                <w:szCs w:val="20"/>
              </w:rPr>
              <w:t xml:space="preserve"> </w:t>
            </w:r>
            <w:r>
              <w:rPr>
                <w:rFonts w:ascii="宋体" w:hAnsi="宋体" w:eastAsia="宋体" w:cs="宋体"/>
                <w:spacing w:val="2"/>
                <w:sz w:val="20"/>
                <w:szCs w:val="20"/>
              </w:rPr>
              <w:t>1</w:t>
            </w:r>
            <w:r>
              <w:rPr>
                <w:rFonts w:ascii="宋体" w:hAnsi="宋体" w:eastAsia="宋体" w:cs="宋体"/>
                <w:spacing w:val="-45"/>
                <w:sz w:val="20"/>
                <w:szCs w:val="20"/>
              </w:rPr>
              <w:t xml:space="preserve"> </w:t>
            </w:r>
            <w:r>
              <w:rPr>
                <w:rFonts w:ascii="宋体" w:hAnsi="宋体" w:eastAsia="宋体" w:cs="宋体"/>
                <w:spacing w:val="2"/>
                <w:sz w:val="20"/>
                <w:szCs w:val="20"/>
              </w:rPr>
              <w:t>套、医疗废物灭菌小车</w:t>
            </w:r>
            <w:r>
              <w:rPr>
                <w:rFonts w:ascii="宋体" w:hAnsi="宋体" w:eastAsia="宋体" w:cs="宋体"/>
                <w:spacing w:val="-26"/>
                <w:sz w:val="20"/>
                <w:szCs w:val="20"/>
              </w:rPr>
              <w:t xml:space="preserve"> </w:t>
            </w:r>
            <w:r>
              <w:rPr>
                <w:rFonts w:ascii="宋体" w:hAnsi="宋体" w:eastAsia="宋体" w:cs="宋体"/>
                <w:spacing w:val="2"/>
                <w:sz w:val="20"/>
                <w:szCs w:val="20"/>
              </w:rPr>
              <w:t>12</w:t>
            </w:r>
            <w:r>
              <w:rPr>
                <w:rFonts w:ascii="宋体" w:hAnsi="宋体" w:eastAsia="宋体" w:cs="宋体"/>
                <w:spacing w:val="-41"/>
                <w:sz w:val="20"/>
                <w:szCs w:val="20"/>
              </w:rPr>
              <w:t xml:space="preserve"> </w:t>
            </w:r>
            <w:r>
              <w:rPr>
                <w:rFonts w:ascii="宋体" w:hAnsi="宋体" w:eastAsia="宋体" w:cs="宋体"/>
                <w:spacing w:val="2"/>
                <w:sz w:val="20"/>
                <w:szCs w:val="20"/>
              </w:rPr>
              <w:t>辆、设备控制系统</w:t>
            </w:r>
            <w:r>
              <w:rPr>
                <w:rFonts w:ascii="宋体" w:hAnsi="宋体" w:eastAsia="宋体" w:cs="宋体"/>
                <w:spacing w:val="-25"/>
                <w:sz w:val="20"/>
                <w:szCs w:val="20"/>
              </w:rPr>
              <w:t xml:space="preserve"> </w:t>
            </w:r>
            <w:r>
              <w:rPr>
                <w:rFonts w:ascii="宋体" w:hAnsi="宋体" w:eastAsia="宋体" w:cs="宋体"/>
                <w:spacing w:val="2"/>
                <w:sz w:val="20"/>
                <w:szCs w:val="20"/>
              </w:rPr>
              <w:t>1</w:t>
            </w:r>
            <w:r>
              <w:rPr>
                <w:rFonts w:ascii="宋体" w:hAnsi="宋体" w:eastAsia="宋体" w:cs="宋体"/>
                <w:spacing w:val="-43"/>
                <w:sz w:val="20"/>
                <w:szCs w:val="20"/>
              </w:rPr>
              <w:t xml:space="preserve"> </w:t>
            </w:r>
            <w:r>
              <w:rPr>
                <w:rFonts w:ascii="宋体" w:hAnsi="宋体" w:eastAsia="宋体" w:cs="宋体"/>
                <w:spacing w:val="2"/>
                <w:sz w:val="20"/>
                <w:szCs w:val="20"/>
              </w:rPr>
              <w:t>套、灭</w:t>
            </w:r>
            <w:r>
              <w:rPr>
                <w:rFonts w:ascii="宋体" w:hAnsi="宋体" w:eastAsia="宋体" w:cs="宋体"/>
                <w:sz w:val="20"/>
                <w:szCs w:val="20"/>
              </w:rPr>
              <w:t xml:space="preserve"> </w:t>
            </w:r>
            <w:r>
              <w:rPr>
                <w:rFonts w:ascii="宋体" w:hAnsi="宋体" w:eastAsia="宋体" w:cs="宋体"/>
                <w:spacing w:val="6"/>
                <w:sz w:val="20"/>
                <w:szCs w:val="20"/>
              </w:rPr>
              <w:t>菌车自动搬运系统</w:t>
            </w:r>
            <w:r>
              <w:rPr>
                <w:rFonts w:ascii="宋体" w:hAnsi="宋体" w:eastAsia="宋体" w:cs="宋体"/>
                <w:spacing w:val="-9"/>
                <w:sz w:val="20"/>
                <w:szCs w:val="20"/>
              </w:rPr>
              <w:t xml:space="preserve"> </w:t>
            </w:r>
            <w:r>
              <w:rPr>
                <w:rFonts w:ascii="宋体" w:hAnsi="宋体" w:eastAsia="宋体" w:cs="宋体"/>
                <w:spacing w:val="6"/>
                <w:sz w:val="20"/>
                <w:szCs w:val="20"/>
              </w:rPr>
              <w:t>1</w:t>
            </w:r>
            <w:r>
              <w:rPr>
                <w:rFonts w:ascii="宋体" w:hAnsi="宋体" w:eastAsia="宋体" w:cs="宋体"/>
                <w:spacing w:val="-43"/>
                <w:sz w:val="20"/>
                <w:szCs w:val="20"/>
              </w:rPr>
              <w:t xml:space="preserve"> </w:t>
            </w:r>
            <w:r>
              <w:rPr>
                <w:rFonts w:ascii="宋体" w:hAnsi="宋体" w:eastAsia="宋体" w:cs="宋体"/>
                <w:spacing w:val="6"/>
                <w:sz w:val="20"/>
                <w:szCs w:val="20"/>
              </w:rPr>
              <w:t>套、周转箱自动搬运系统</w:t>
            </w:r>
            <w:r>
              <w:rPr>
                <w:rFonts w:ascii="宋体" w:hAnsi="宋体" w:eastAsia="宋体" w:cs="宋体"/>
                <w:spacing w:val="-23"/>
                <w:sz w:val="20"/>
                <w:szCs w:val="20"/>
              </w:rPr>
              <w:t xml:space="preserve"> </w:t>
            </w:r>
            <w:r>
              <w:rPr>
                <w:rFonts w:ascii="宋体" w:hAnsi="宋体" w:eastAsia="宋体" w:cs="宋体"/>
                <w:spacing w:val="6"/>
                <w:sz w:val="20"/>
                <w:szCs w:val="20"/>
              </w:rPr>
              <w:t>1</w:t>
            </w:r>
            <w:r>
              <w:rPr>
                <w:rFonts w:ascii="宋体" w:hAnsi="宋体" w:eastAsia="宋体" w:cs="宋体"/>
                <w:spacing w:val="-44"/>
                <w:sz w:val="20"/>
                <w:szCs w:val="20"/>
              </w:rPr>
              <w:t xml:space="preserve"> </w:t>
            </w:r>
            <w:r>
              <w:rPr>
                <w:rFonts w:ascii="宋体" w:hAnsi="宋体" w:eastAsia="宋体" w:cs="宋体"/>
                <w:spacing w:val="6"/>
                <w:sz w:val="20"/>
                <w:szCs w:val="20"/>
              </w:rPr>
              <w:t>套、周转箱自动</w:t>
            </w:r>
            <w:r>
              <w:rPr>
                <w:rFonts w:ascii="宋体" w:hAnsi="宋体" w:eastAsia="宋体" w:cs="宋体"/>
                <w:sz w:val="20"/>
                <w:szCs w:val="20"/>
              </w:rPr>
              <w:t xml:space="preserve"> </w:t>
            </w:r>
            <w:r>
              <w:rPr>
                <w:rFonts w:ascii="宋体" w:hAnsi="宋体" w:eastAsia="宋体" w:cs="宋体"/>
                <w:spacing w:val="6"/>
                <w:sz w:val="20"/>
                <w:szCs w:val="20"/>
              </w:rPr>
              <w:t>清洗机</w:t>
            </w:r>
            <w:r>
              <w:rPr>
                <w:rFonts w:ascii="宋体" w:hAnsi="宋体" w:eastAsia="宋体" w:cs="宋体"/>
                <w:spacing w:val="-23"/>
                <w:sz w:val="20"/>
                <w:szCs w:val="20"/>
              </w:rPr>
              <w:t xml:space="preserve"> </w:t>
            </w:r>
            <w:r>
              <w:rPr>
                <w:rFonts w:ascii="宋体" w:hAnsi="宋体" w:eastAsia="宋体" w:cs="宋体"/>
                <w:spacing w:val="6"/>
                <w:sz w:val="20"/>
                <w:szCs w:val="20"/>
              </w:rPr>
              <w:t>1</w:t>
            </w:r>
            <w:r>
              <w:rPr>
                <w:rFonts w:ascii="宋体" w:hAnsi="宋体" w:eastAsia="宋体" w:cs="宋体"/>
                <w:spacing w:val="-43"/>
                <w:sz w:val="20"/>
                <w:szCs w:val="20"/>
              </w:rPr>
              <w:t xml:space="preserve"> </w:t>
            </w:r>
            <w:r>
              <w:rPr>
                <w:rFonts w:ascii="宋体" w:hAnsi="宋体" w:eastAsia="宋体" w:cs="宋体"/>
                <w:spacing w:val="6"/>
                <w:sz w:val="20"/>
                <w:szCs w:val="20"/>
              </w:rPr>
              <w:t>套、医疗废物专用破碎机</w:t>
            </w:r>
            <w:r>
              <w:rPr>
                <w:rFonts w:ascii="宋体" w:hAnsi="宋体" w:eastAsia="宋体" w:cs="宋体"/>
                <w:spacing w:val="-25"/>
                <w:sz w:val="20"/>
                <w:szCs w:val="20"/>
              </w:rPr>
              <w:t xml:space="preserve"> </w:t>
            </w:r>
            <w:r>
              <w:rPr>
                <w:rFonts w:ascii="宋体" w:hAnsi="宋体" w:eastAsia="宋体" w:cs="宋体"/>
                <w:spacing w:val="6"/>
                <w:sz w:val="20"/>
                <w:szCs w:val="20"/>
              </w:rPr>
              <w:t>1</w:t>
            </w:r>
            <w:r>
              <w:rPr>
                <w:rFonts w:ascii="宋体" w:hAnsi="宋体" w:eastAsia="宋体" w:cs="宋体"/>
                <w:spacing w:val="-44"/>
                <w:sz w:val="20"/>
                <w:szCs w:val="20"/>
              </w:rPr>
              <w:t xml:space="preserve"> </w:t>
            </w:r>
            <w:r>
              <w:rPr>
                <w:rFonts w:ascii="宋体" w:hAnsi="宋体" w:eastAsia="宋体" w:cs="宋体"/>
                <w:spacing w:val="6"/>
                <w:sz w:val="20"/>
                <w:szCs w:val="20"/>
              </w:rPr>
              <w:t>套、冷却循环水设备</w:t>
            </w:r>
            <w:r>
              <w:rPr>
                <w:rFonts w:ascii="宋体" w:hAnsi="宋体" w:eastAsia="宋体" w:cs="宋体"/>
                <w:spacing w:val="-20"/>
                <w:sz w:val="20"/>
                <w:szCs w:val="20"/>
              </w:rPr>
              <w:t xml:space="preserve"> </w:t>
            </w:r>
            <w:r>
              <w:rPr>
                <w:rFonts w:ascii="宋体" w:hAnsi="宋体" w:eastAsia="宋体" w:cs="宋体"/>
                <w:spacing w:val="6"/>
                <w:sz w:val="20"/>
                <w:szCs w:val="20"/>
              </w:rPr>
              <w:t>1</w:t>
            </w:r>
            <w:r>
              <w:rPr>
                <w:rFonts w:ascii="宋体" w:hAnsi="宋体" w:eastAsia="宋体" w:cs="宋体"/>
                <w:spacing w:val="-44"/>
                <w:sz w:val="20"/>
                <w:szCs w:val="20"/>
              </w:rPr>
              <w:t xml:space="preserve"> </w:t>
            </w:r>
            <w:r>
              <w:rPr>
                <w:rFonts w:ascii="宋体" w:hAnsi="宋体" w:eastAsia="宋体" w:cs="宋体"/>
                <w:spacing w:val="5"/>
                <w:sz w:val="20"/>
                <w:szCs w:val="20"/>
              </w:rPr>
              <w:t>套、</w:t>
            </w:r>
            <w:r>
              <w:rPr>
                <w:rFonts w:ascii="宋体" w:hAnsi="宋体" w:eastAsia="宋体" w:cs="宋体"/>
                <w:sz w:val="20"/>
                <w:szCs w:val="20"/>
              </w:rPr>
              <w:t xml:space="preserve"> </w:t>
            </w:r>
            <w:r>
              <w:rPr>
                <w:rFonts w:ascii="宋体" w:hAnsi="宋体" w:eastAsia="宋体" w:cs="宋体"/>
                <w:spacing w:val="1"/>
                <w:sz w:val="20"/>
                <w:szCs w:val="20"/>
              </w:rPr>
              <w:t>尾气处理设备</w:t>
            </w:r>
            <w:r>
              <w:rPr>
                <w:rFonts w:ascii="宋体" w:hAnsi="宋体" w:eastAsia="宋体" w:cs="宋体"/>
                <w:spacing w:val="-21"/>
                <w:sz w:val="20"/>
                <w:szCs w:val="20"/>
              </w:rPr>
              <w:t xml:space="preserve"> </w:t>
            </w:r>
            <w:r>
              <w:rPr>
                <w:rFonts w:ascii="宋体" w:hAnsi="宋体" w:eastAsia="宋体" w:cs="宋体"/>
                <w:spacing w:val="1"/>
                <w:sz w:val="20"/>
                <w:szCs w:val="20"/>
              </w:rPr>
              <w:t>1</w:t>
            </w:r>
            <w:r>
              <w:rPr>
                <w:rFonts w:ascii="宋体" w:hAnsi="宋体" w:eastAsia="宋体" w:cs="宋体"/>
                <w:spacing w:val="-44"/>
                <w:sz w:val="20"/>
                <w:szCs w:val="20"/>
              </w:rPr>
              <w:t xml:space="preserve"> </w:t>
            </w:r>
            <w:r>
              <w:rPr>
                <w:rFonts w:ascii="宋体" w:hAnsi="宋体" w:eastAsia="宋体" w:cs="宋体"/>
                <w:spacing w:val="1"/>
                <w:sz w:val="20"/>
                <w:szCs w:val="20"/>
              </w:rPr>
              <w:t>套、灭菌器、破碎机</w:t>
            </w:r>
            <w:r>
              <w:rPr>
                <w:rFonts w:ascii="宋体" w:hAnsi="宋体" w:eastAsia="宋体" w:cs="宋体"/>
                <w:spacing w:val="-23"/>
                <w:sz w:val="20"/>
                <w:szCs w:val="20"/>
              </w:rPr>
              <w:t xml:space="preserve"> </w:t>
            </w:r>
            <w:r>
              <w:rPr>
                <w:rFonts w:ascii="宋体" w:hAnsi="宋体" w:eastAsia="宋体" w:cs="宋体"/>
                <w:spacing w:val="1"/>
                <w:sz w:val="20"/>
                <w:szCs w:val="20"/>
              </w:rPr>
              <w:t>1</w:t>
            </w:r>
            <w:r>
              <w:rPr>
                <w:rFonts w:ascii="宋体" w:hAnsi="宋体" w:eastAsia="宋体" w:cs="宋体"/>
                <w:spacing w:val="-45"/>
                <w:sz w:val="20"/>
                <w:szCs w:val="20"/>
              </w:rPr>
              <w:t xml:space="preserve"> </w:t>
            </w:r>
            <w:r>
              <w:rPr>
                <w:rFonts w:ascii="宋体" w:hAnsi="宋体" w:eastAsia="宋体" w:cs="宋体"/>
                <w:spacing w:val="1"/>
                <w:sz w:val="20"/>
                <w:szCs w:val="20"/>
              </w:rPr>
              <w:t>套、医疗垃圾转运车</w:t>
            </w:r>
            <w:r>
              <w:rPr>
                <w:rFonts w:ascii="宋体" w:hAnsi="宋体" w:eastAsia="宋体" w:cs="宋体"/>
                <w:spacing w:val="-37"/>
                <w:sz w:val="20"/>
                <w:szCs w:val="20"/>
              </w:rPr>
              <w:t xml:space="preserve"> </w:t>
            </w:r>
            <w:r>
              <w:rPr>
                <w:rFonts w:ascii="宋体" w:hAnsi="宋体" w:eastAsia="宋体" w:cs="宋体"/>
                <w:spacing w:val="1"/>
                <w:sz w:val="20"/>
                <w:szCs w:val="20"/>
              </w:rPr>
              <w:t>8</w:t>
            </w:r>
            <w:r>
              <w:rPr>
                <w:rFonts w:ascii="宋体" w:hAnsi="宋体" w:eastAsia="宋体" w:cs="宋体"/>
                <w:spacing w:val="-41"/>
                <w:sz w:val="20"/>
                <w:szCs w:val="20"/>
              </w:rPr>
              <w:t xml:space="preserve"> </w:t>
            </w:r>
            <w:r>
              <w:rPr>
                <w:rFonts w:ascii="宋体" w:hAnsi="宋体" w:eastAsia="宋体" w:cs="宋体"/>
                <w:spacing w:val="1"/>
                <w:sz w:val="20"/>
                <w:szCs w:val="20"/>
              </w:rPr>
              <w:t>辆；</w:t>
            </w:r>
            <w:r>
              <w:rPr>
                <w:rFonts w:ascii="宋体" w:hAnsi="宋体" w:eastAsia="宋体" w:cs="宋体"/>
                <w:sz w:val="20"/>
                <w:szCs w:val="20"/>
              </w:rPr>
              <w:t xml:space="preserve"> </w:t>
            </w:r>
            <w:r>
              <w:rPr>
                <w:rFonts w:ascii="宋体" w:hAnsi="宋体" w:eastAsia="宋体" w:cs="宋体"/>
                <w:spacing w:val="5"/>
                <w:sz w:val="20"/>
                <w:szCs w:val="20"/>
              </w:rPr>
              <w:t>新建灭菌车间</w:t>
            </w:r>
            <w:r>
              <w:rPr>
                <w:rFonts w:ascii="宋体" w:hAnsi="宋体" w:eastAsia="宋体" w:cs="宋体"/>
                <w:spacing w:val="-22"/>
                <w:sz w:val="20"/>
                <w:szCs w:val="20"/>
              </w:rPr>
              <w:t xml:space="preserve"> </w:t>
            </w:r>
            <w:r>
              <w:rPr>
                <w:rFonts w:ascii="宋体" w:hAnsi="宋体" w:eastAsia="宋体" w:cs="宋体"/>
                <w:spacing w:val="5"/>
                <w:sz w:val="20"/>
                <w:szCs w:val="20"/>
              </w:rPr>
              <w:t>1</w:t>
            </w:r>
            <w:r>
              <w:rPr>
                <w:rFonts w:ascii="宋体" w:hAnsi="宋体" w:eastAsia="宋体" w:cs="宋体"/>
                <w:spacing w:val="-39"/>
                <w:sz w:val="20"/>
                <w:szCs w:val="20"/>
              </w:rPr>
              <w:t xml:space="preserve"> </w:t>
            </w:r>
            <w:r>
              <w:rPr>
                <w:rFonts w:ascii="宋体" w:hAnsi="宋体" w:eastAsia="宋体" w:cs="宋体"/>
                <w:spacing w:val="5"/>
                <w:sz w:val="20"/>
                <w:szCs w:val="20"/>
              </w:rPr>
              <w:t>座、水电气基础设施</w:t>
            </w:r>
            <w:r>
              <w:rPr>
                <w:rFonts w:ascii="宋体" w:hAnsi="宋体" w:eastAsia="宋体" w:cs="宋体"/>
                <w:spacing w:val="-21"/>
                <w:sz w:val="20"/>
                <w:szCs w:val="20"/>
              </w:rPr>
              <w:t xml:space="preserve"> </w:t>
            </w:r>
            <w:r>
              <w:rPr>
                <w:rFonts w:ascii="宋体" w:hAnsi="宋体" w:eastAsia="宋体" w:cs="宋体"/>
                <w:spacing w:val="5"/>
                <w:sz w:val="20"/>
                <w:szCs w:val="20"/>
              </w:rPr>
              <w:t>1</w:t>
            </w:r>
            <w:r>
              <w:rPr>
                <w:rFonts w:ascii="宋体" w:hAnsi="宋体" w:eastAsia="宋体" w:cs="宋体"/>
                <w:spacing w:val="-42"/>
                <w:sz w:val="20"/>
                <w:szCs w:val="20"/>
              </w:rPr>
              <w:t xml:space="preserve"> </w:t>
            </w:r>
            <w:r>
              <w:rPr>
                <w:rFonts w:ascii="宋体" w:hAnsi="宋体" w:eastAsia="宋体" w:cs="宋体"/>
                <w:spacing w:val="5"/>
                <w:sz w:val="20"/>
                <w:szCs w:val="20"/>
              </w:rPr>
              <w:t>项、设备基础</w:t>
            </w:r>
            <w:r>
              <w:rPr>
                <w:rFonts w:ascii="宋体" w:hAnsi="宋体" w:eastAsia="宋体" w:cs="宋体"/>
                <w:spacing w:val="-23"/>
                <w:sz w:val="20"/>
                <w:szCs w:val="20"/>
              </w:rPr>
              <w:t xml:space="preserve"> </w:t>
            </w:r>
            <w:r>
              <w:rPr>
                <w:rFonts w:ascii="宋体" w:hAnsi="宋体" w:eastAsia="宋体" w:cs="宋体"/>
                <w:spacing w:val="5"/>
                <w:sz w:val="20"/>
                <w:szCs w:val="20"/>
              </w:rPr>
              <w:t>1</w:t>
            </w:r>
            <w:r>
              <w:rPr>
                <w:rFonts w:ascii="宋体" w:hAnsi="宋体" w:eastAsia="宋体" w:cs="宋体"/>
                <w:spacing w:val="-44"/>
                <w:sz w:val="20"/>
                <w:szCs w:val="20"/>
              </w:rPr>
              <w:t xml:space="preserve"> </w:t>
            </w:r>
            <w:r>
              <w:rPr>
                <w:rFonts w:ascii="宋体" w:hAnsi="宋体" w:eastAsia="宋体" w:cs="宋体"/>
                <w:spacing w:val="5"/>
                <w:sz w:val="20"/>
                <w:szCs w:val="20"/>
              </w:rPr>
              <w:t>项、地磅</w:t>
            </w:r>
            <w:r>
              <w:rPr>
                <w:rFonts w:ascii="宋体" w:hAnsi="宋体" w:eastAsia="宋体" w:cs="宋体"/>
                <w:sz w:val="20"/>
                <w:szCs w:val="20"/>
              </w:rPr>
              <w:t xml:space="preserve"> </w:t>
            </w:r>
            <w:r>
              <w:rPr>
                <w:rFonts w:ascii="宋体" w:hAnsi="宋体" w:eastAsia="宋体" w:cs="宋体"/>
                <w:spacing w:val="-3"/>
                <w:sz w:val="20"/>
                <w:szCs w:val="20"/>
              </w:rPr>
              <w:t>秤</w:t>
            </w:r>
            <w:r>
              <w:rPr>
                <w:rFonts w:ascii="宋体" w:hAnsi="宋体" w:eastAsia="宋体" w:cs="宋体"/>
                <w:spacing w:val="-26"/>
                <w:sz w:val="20"/>
                <w:szCs w:val="20"/>
              </w:rPr>
              <w:t xml:space="preserve"> </w:t>
            </w:r>
            <w:r>
              <w:rPr>
                <w:rFonts w:ascii="宋体" w:hAnsi="宋体" w:eastAsia="宋体" w:cs="宋体"/>
                <w:spacing w:val="-3"/>
                <w:sz w:val="20"/>
                <w:szCs w:val="20"/>
              </w:rPr>
              <w:t>1</w:t>
            </w:r>
            <w:r>
              <w:rPr>
                <w:rFonts w:ascii="宋体" w:hAnsi="宋体" w:eastAsia="宋体" w:cs="宋体"/>
                <w:spacing w:val="-43"/>
                <w:sz w:val="20"/>
                <w:szCs w:val="20"/>
              </w:rPr>
              <w:t xml:space="preserve"> </w:t>
            </w:r>
            <w:r>
              <w:rPr>
                <w:rFonts w:ascii="宋体" w:hAnsi="宋体" w:eastAsia="宋体" w:cs="宋体"/>
                <w:spacing w:val="-3"/>
                <w:sz w:val="20"/>
                <w:szCs w:val="20"/>
              </w:rPr>
              <w:t>套。</w:t>
            </w:r>
          </w:p>
        </w:tc>
        <w:tc>
          <w:tcPr>
            <w:tcW w:w="103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190" w:lineRule="auto"/>
              <w:ind w:left="18"/>
              <w:rPr>
                <w:rFonts w:ascii="宋体" w:hAnsi="宋体" w:eastAsia="宋体" w:cs="宋体"/>
                <w:sz w:val="20"/>
                <w:szCs w:val="20"/>
              </w:rPr>
            </w:pPr>
            <w:r>
              <w:rPr>
                <w:rFonts w:ascii="宋体" w:hAnsi="宋体" w:eastAsia="宋体" w:cs="宋体"/>
                <w:spacing w:val="1"/>
                <w:sz w:val="20"/>
                <w:szCs w:val="20"/>
              </w:rPr>
              <w:t>900</w:t>
            </w:r>
          </w:p>
        </w:tc>
        <w:tc>
          <w:tcPr>
            <w:tcW w:w="117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5" w:line="218" w:lineRule="auto"/>
              <w:ind w:left="19"/>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559" w:type="dxa"/>
            <w:vAlign w:val="top"/>
          </w:tcPr>
          <w:p>
            <w:pPr>
              <w:spacing w:line="295" w:lineRule="auto"/>
              <w:rPr>
                <w:rFonts w:ascii="Arial"/>
                <w:sz w:val="21"/>
              </w:rPr>
            </w:pPr>
          </w:p>
          <w:p>
            <w:pPr>
              <w:spacing w:line="295" w:lineRule="auto"/>
              <w:rPr>
                <w:rFonts w:ascii="Arial"/>
                <w:sz w:val="21"/>
              </w:rPr>
            </w:pPr>
          </w:p>
          <w:p>
            <w:pPr>
              <w:spacing w:before="65" w:line="190" w:lineRule="auto"/>
              <w:ind w:left="178"/>
              <w:rPr>
                <w:rFonts w:ascii="宋体" w:hAnsi="宋体" w:eastAsia="宋体" w:cs="宋体"/>
                <w:sz w:val="20"/>
                <w:szCs w:val="20"/>
              </w:rPr>
            </w:pPr>
            <w:r>
              <w:rPr>
                <w:rFonts w:ascii="宋体" w:hAnsi="宋体" w:eastAsia="宋体" w:cs="宋体"/>
                <w:sz w:val="20"/>
                <w:szCs w:val="20"/>
              </w:rPr>
              <w:t>93</w:t>
            </w:r>
          </w:p>
        </w:tc>
        <w:tc>
          <w:tcPr>
            <w:tcW w:w="2182" w:type="dxa"/>
            <w:vAlign w:val="top"/>
          </w:tcPr>
          <w:p>
            <w:pPr>
              <w:spacing w:line="390" w:lineRule="auto"/>
              <w:rPr>
                <w:rFonts w:ascii="Arial"/>
                <w:sz w:val="21"/>
              </w:rPr>
            </w:pPr>
          </w:p>
          <w:p>
            <w:pPr>
              <w:spacing w:before="65" w:line="303" w:lineRule="auto"/>
              <w:ind w:left="52" w:right="14" w:hanging="18"/>
              <w:rPr>
                <w:rFonts w:ascii="宋体" w:hAnsi="宋体" w:eastAsia="宋体" w:cs="宋体"/>
                <w:sz w:val="20"/>
                <w:szCs w:val="20"/>
              </w:rPr>
            </w:pPr>
            <w:r>
              <w:rPr>
                <w:rFonts w:ascii="宋体" w:hAnsi="宋体" w:eastAsia="宋体" w:cs="宋体"/>
                <w:spacing w:val="12"/>
                <w:sz w:val="20"/>
                <w:szCs w:val="20"/>
              </w:rPr>
              <w:t>固原市智慧生态环境项</w:t>
            </w:r>
            <w:r>
              <w:rPr>
                <w:rFonts w:ascii="宋体" w:hAnsi="宋体" w:eastAsia="宋体" w:cs="宋体"/>
                <w:spacing w:val="6"/>
                <w:sz w:val="20"/>
                <w:szCs w:val="20"/>
              </w:rPr>
              <w:t xml:space="preserve"> </w:t>
            </w:r>
            <w:r>
              <w:rPr>
                <w:rFonts w:ascii="宋体" w:hAnsi="宋体" w:eastAsia="宋体" w:cs="宋体"/>
                <w:sz w:val="20"/>
                <w:szCs w:val="20"/>
              </w:rPr>
              <w:t>目</w:t>
            </w:r>
          </w:p>
        </w:tc>
        <w:tc>
          <w:tcPr>
            <w:tcW w:w="531" w:type="dxa"/>
            <w:vAlign w:val="top"/>
          </w:tcPr>
          <w:p>
            <w:pPr>
              <w:spacing w:line="278" w:lineRule="auto"/>
              <w:rPr>
                <w:rFonts w:ascii="Arial"/>
                <w:sz w:val="21"/>
              </w:rPr>
            </w:pPr>
          </w:p>
          <w:p>
            <w:pPr>
              <w:spacing w:line="27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11" w:line="236" w:lineRule="auto"/>
              <w:ind w:left="11" w:right="13" w:firstLine="3"/>
              <w:jc w:val="both"/>
              <w:rPr>
                <w:rFonts w:ascii="宋体" w:hAnsi="宋体" w:eastAsia="宋体" w:cs="宋体"/>
                <w:sz w:val="20"/>
                <w:szCs w:val="20"/>
              </w:rPr>
            </w:pPr>
            <w:r>
              <w:rPr>
                <w:rFonts w:ascii="宋体" w:hAnsi="宋体" w:eastAsia="宋体" w:cs="宋体"/>
                <w:spacing w:val="7"/>
                <w:sz w:val="20"/>
                <w:szCs w:val="20"/>
              </w:rPr>
              <w:t>建设固原市智慧环保大数据平台;包括地表水、环境空气、</w:t>
            </w:r>
            <w:r>
              <w:rPr>
                <w:rFonts w:ascii="宋体" w:hAnsi="宋体" w:eastAsia="宋体" w:cs="宋体"/>
                <w:spacing w:val="6"/>
                <w:sz w:val="20"/>
                <w:szCs w:val="20"/>
              </w:rPr>
              <w:t>土壤、</w:t>
            </w:r>
            <w:r>
              <w:rPr>
                <w:rFonts w:ascii="宋体" w:hAnsi="宋体" w:eastAsia="宋体" w:cs="宋体"/>
                <w:sz w:val="20"/>
                <w:szCs w:val="20"/>
              </w:rPr>
              <w:t xml:space="preserve"> </w:t>
            </w:r>
            <w:r>
              <w:rPr>
                <w:rFonts w:ascii="宋体" w:hAnsi="宋体" w:eastAsia="宋体" w:cs="宋体"/>
                <w:spacing w:val="11"/>
                <w:sz w:val="20"/>
                <w:szCs w:val="20"/>
              </w:rPr>
              <w:t>自然保护区、生态环境、声环境、生态红线、环境监管等环</w:t>
            </w:r>
            <w:r>
              <w:rPr>
                <w:rFonts w:ascii="宋体" w:hAnsi="宋体" w:eastAsia="宋体" w:cs="宋体"/>
                <w:spacing w:val="10"/>
                <w:sz w:val="20"/>
                <w:szCs w:val="20"/>
              </w:rPr>
              <w:t>境板</w:t>
            </w:r>
            <w:r>
              <w:rPr>
                <w:rFonts w:ascii="宋体" w:hAnsi="宋体" w:eastAsia="宋体" w:cs="宋体"/>
                <w:sz w:val="20"/>
                <w:szCs w:val="20"/>
              </w:rPr>
              <w:t xml:space="preserve"> </w:t>
            </w:r>
            <w:r>
              <w:rPr>
                <w:rFonts w:ascii="宋体" w:hAnsi="宋体" w:eastAsia="宋体" w:cs="宋体"/>
                <w:spacing w:val="11"/>
                <w:sz w:val="20"/>
                <w:szCs w:val="20"/>
              </w:rPr>
              <w:t>块的数据采集、数据传输、在线监控、大数据处理、演示平</w:t>
            </w:r>
            <w:r>
              <w:rPr>
                <w:rFonts w:ascii="宋体" w:hAnsi="宋体" w:eastAsia="宋体" w:cs="宋体"/>
                <w:spacing w:val="10"/>
                <w:sz w:val="20"/>
                <w:szCs w:val="20"/>
              </w:rPr>
              <w:t>台等</w:t>
            </w:r>
            <w:r>
              <w:rPr>
                <w:rFonts w:ascii="宋体" w:hAnsi="宋体" w:eastAsia="宋体" w:cs="宋体"/>
                <w:sz w:val="20"/>
                <w:szCs w:val="20"/>
              </w:rPr>
              <w:t xml:space="preserve"> </w:t>
            </w:r>
            <w:r>
              <w:rPr>
                <w:rFonts w:ascii="宋体" w:hAnsi="宋体" w:eastAsia="宋体" w:cs="宋体"/>
                <w:spacing w:val="9"/>
                <w:sz w:val="20"/>
                <w:szCs w:val="20"/>
              </w:rPr>
              <w:t>设施设备。四县一区智慧环保平台建设。</w:t>
            </w:r>
          </w:p>
        </w:tc>
        <w:tc>
          <w:tcPr>
            <w:tcW w:w="1037" w:type="dxa"/>
            <w:vAlign w:val="top"/>
          </w:tcPr>
          <w:p>
            <w:pPr>
              <w:spacing w:line="295" w:lineRule="auto"/>
              <w:rPr>
                <w:rFonts w:ascii="Arial"/>
                <w:sz w:val="21"/>
              </w:rPr>
            </w:pPr>
          </w:p>
          <w:p>
            <w:pPr>
              <w:spacing w:line="295" w:lineRule="auto"/>
              <w:rPr>
                <w:rFonts w:ascii="Arial"/>
                <w:sz w:val="21"/>
              </w:rPr>
            </w:pPr>
          </w:p>
          <w:p>
            <w:pPr>
              <w:spacing w:before="65" w:line="188" w:lineRule="auto"/>
              <w:ind w:left="21"/>
              <w:rPr>
                <w:rFonts w:ascii="宋体" w:hAnsi="宋体" w:eastAsia="宋体" w:cs="宋体"/>
                <w:sz w:val="20"/>
                <w:szCs w:val="20"/>
              </w:rPr>
            </w:pPr>
            <w:r>
              <w:rPr>
                <w:rFonts w:ascii="宋体" w:hAnsi="宋体" w:eastAsia="宋体" w:cs="宋体"/>
                <w:spacing w:val="1"/>
                <w:sz w:val="20"/>
                <w:szCs w:val="20"/>
              </w:rPr>
              <w:t>3000</w:t>
            </w:r>
          </w:p>
        </w:tc>
        <w:tc>
          <w:tcPr>
            <w:tcW w:w="1177" w:type="dxa"/>
            <w:vAlign w:val="top"/>
          </w:tcPr>
          <w:p>
            <w:pPr>
              <w:spacing w:line="295" w:lineRule="auto"/>
              <w:rPr>
                <w:rFonts w:ascii="Arial"/>
                <w:sz w:val="21"/>
              </w:rPr>
            </w:pPr>
          </w:p>
          <w:p>
            <w:pPr>
              <w:spacing w:line="295"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4"/>
                <w:sz w:val="20"/>
                <w:szCs w:val="20"/>
              </w:rPr>
              <w:t>2020-2022</w:t>
            </w:r>
          </w:p>
        </w:tc>
        <w:tc>
          <w:tcPr>
            <w:tcW w:w="1837" w:type="dxa"/>
            <w:vAlign w:val="top"/>
          </w:tcPr>
          <w:p>
            <w:pPr>
              <w:spacing w:line="390" w:lineRule="auto"/>
              <w:rPr>
                <w:rFonts w:ascii="Arial"/>
                <w:sz w:val="21"/>
              </w:rPr>
            </w:pPr>
          </w:p>
          <w:p>
            <w:pPr>
              <w:spacing w:before="65" w:line="218" w:lineRule="auto"/>
              <w:ind w:left="19"/>
              <w:rPr>
                <w:rFonts w:ascii="宋体" w:hAnsi="宋体" w:eastAsia="宋体" w:cs="宋体"/>
                <w:sz w:val="20"/>
                <w:szCs w:val="20"/>
              </w:rPr>
            </w:pPr>
            <w:r>
              <w:rPr>
                <w:rFonts w:ascii="宋体" w:hAnsi="宋体" w:eastAsia="宋体" w:cs="宋体"/>
                <w:spacing w:val="8"/>
                <w:sz w:val="20"/>
                <w:szCs w:val="20"/>
              </w:rPr>
              <w:t>市生态环境局</w:t>
            </w:r>
          </w:p>
          <w:p>
            <w:pPr>
              <w:spacing w:before="99" w:line="277" w:lineRule="exact"/>
              <w:ind w:left="18"/>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559" w:type="dxa"/>
            <w:vAlign w:val="top"/>
          </w:tcPr>
          <w:p>
            <w:pPr>
              <w:spacing w:line="269" w:lineRule="auto"/>
              <w:rPr>
                <w:rFonts w:ascii="Arial"/>
                <w:sz w:val="21"/>
              </w:rPr>
            </w:pPr>
          </w:p>
          <w:p>
            <w:pPr>
              <w:spacing w:before="65" w:line="190" w:lineRule="auto"/>
              <w:ind w:left="178"/>
              <w:rPr>
                <w:rFonts w:ascii="宋体" w:hAnsi="宋体" w:eastAsia="宋体" w:cs="宋体"/>
                <w:sz w:val="20"/>
                <w:szCs w:val="20"/>
              </w:rPr>
            </w:pPr>
            <w:r>
              <w:rPr>
                <w:rFonts w:ascii="宋体" w:hAnsi="宋体" w:eastAsia="宋体" w:cs="宋体"/>
                <w:sz w:val="20"/>
                <w:szCs w:val="20"/>
              </w:rPr>
              <w:t>94</w:t>
            </w:r>
          </w:p>
        </w:tc>
        <w:tc>
          <w:tcPr>
            <w:tcW w:w="2182" w:type="dxa"/>
            <w:vAlign w:val="top"/>
          </w:tcPr>
          <w:p>
            <w:pPr>
              <w:spacing w:before="135" w:line="281" w:lineRule="auto"/>
              <w:ind w:left="18" w:right="14" w:hanging="4"/>
              <w:rPr>
                <w:rFonts w:ascii="宋体" w:hAnsi="宋体" w:eastAsia="宋体" w:cs="宋体"/>
                <w:sz w:val="20"/>
                <w:szCs w:val="20"/>
              </w:rPr>
            </w:pPr>
            <w:r>
              <w:rPr>
                <w:rFonts w:ascii="宋体" w:hAnsi="宋体" w:eastAsia="宋体" w:cs="宋体"/>
                <w:spacing w:val="14"/>
                <w:sz w:val="20"/>
                <w:szCs w:val="20"/>
              </w:rPr>
              <w:t>全市生态环境监测监控</w:t>
            </w:r>
            <w:r>
              <w:rPr>
                <w:rFonts w:ascii="宋体" w:hAnsi="宋体" w:eastAsia="宋体" w:cs="宋体"/>
                <w:spacing w:val="7"/>
                <w:sz w:val="20"/>
                <w:szCs w:val="20"/>
              </w:rPr>
              <w:t xml:space="preserve"> 能力建设</w:t>
            </w:r>
          </w:p>
        </w:tc>
        <w:tc>
          <w:tcPr>
            <w:tcW w:w="531" w:type="dxa"/>
            <w:vAlign w:val="top"/>
          </w:tcPr>
          <w:p>
            <w:pPr>
              <w:spacing w:before="302"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28" w:line="220" w:lineRule="auto"/>
              <w:ind w:left="15" w:right="13" w:firstLine="1"/>
              <w:jc w:val="both"/>
              <w:rPr>
                <w:rFonts w:ascii="宋体" w:hAnsi="宋体" w:eastAsia="宋体" w:cs="宋体"/>
                <w:sz w:val="20"/>
                <w:szCs w:val="20"/>
              </w:rPr>
            </w:pPr>
            <w:r>
              <w:rPr>
                <w:rFonts w:ascii="宋体" w:hAnsi="宋体" w:eastAsia="宋体" w:cs="宋体"/>
                <w:spacing w:val="9"/>
                <w:sz w:val="20"/>
                <w:szCs w:val="20"/>
              </w:rPr>
              <w:t>市生态环境局及各分局环境监测实验室、各县（</w:t>
            </w:r>
            <w:r>
              <w:rPr>
                <w:rFonts w:ascii="宋体" w:hAnsi="宋体" w:eastAsia="宋体" w:cs="宋体"/>
                <w:spacing w:val="-50"/>
                <w:sz w:val="20"/>
                <w:szCs w:val="20"/>
              </w:rPr>
              <w:t xml:space="preserve"> </w:t>
            </w:r>
            <w:r>
              <w:rPr>
                <w:rFonts w:ascii="宋体" w:hAnsi="宋体" w:eastAsia="宋体" w:cs="宋体"/>
                <w:spacing w:val="9"/>
                <w:sz w:val="20"/>
                <w:szCs w:val="20"/>
              </w:rPr>
              <w:t>区）断面、水源</w:t>
            </w:r>
            <w:r>
              <w:rPr>
                <w:rFonts w:ascii="宋体" w:hAnsi="宋体" w:eastAsia="宋体" w:cs="宋体"/>
                <w:sz w:val="20"/>
                <w:szCs w:val="20"/>
              </w:rPr>
              <w:t xml:space="preserve"> </w:t>
            </w:r>
            <w:r>
              <w:rPr>
                <w:rFonts w:ascii="宋体" w:hAnsi="宋体" w:eastAsia="宋体" w:cs="宋体"/>
                <w:spacing w:val="11"/>
                <w:sz w:val="20"/>
                <w:szCs w:val="20"/>
              </w:rPr>
              <w:t>地、空气自动监测站维修改造、添置更换监测设备；</w:t>
            </w:r>
            <w:r>
              <w:rPr>
                <w:rFonts w:ascii="宋体" w:hAnsi="宋体" w:eastAsia="宋体" w:cs="宋体"/>
                <w:spacing w:val="10"/>
                <w:sz w:val="20"/>
                <w:szCs w:val="20"/>
              </w:rPr>
              <w:t>环境监控能</w:t>
            </w:r>
            <w:r>
              <w:rPr>
                <w:rFonts w:ascii="宋体" w:hAnsi="宋体" w:eastAsia="宋体" w:cs="宋体"/>
                <w:sz w:val="20"/>
                <w:szCs w:val="20"/>
              </w:rPr>
              <w:t xml:space="preserve"> </w:t>
            </w:r>
            <w:r>
              <w:rPr>
                <w:rFonts w:ascii="宋体" w:hAnsi="宋体" w:eastAsia="宋体" w:cs="宋体"/>
                <w:spacing w:val="8"/>
                <w:sz w:val="20"/>
                <w:szCs w:val="20"/>
              </w:rPr>
              <w:t>力建设设备购置。</w:t>
            </w:r>
          </w:p>
        </w:tc>
        <w:tc>
          <w:tcPr>
            <w:tcW w:w="1037" w:type="dxa"/>
            <w:vAlign w:val="top"/>
          </w:tcPr>
          <w:p>
            <w:pPr>
              <w:spacing w:line="269" w:lineRule="auto"/>
              <w:rPr>
                <w:rFonts w:ascii="Arial"/>
                <w:sz w:val="21"/>
              </w:rPr>
            </w:pPr>
          </w:p>
          <w:p>
            <w:pPr>
              <w:spacing w:before="65" w:line="188" w:lineRule="auto"/>
              <w:ind w:left="21"/>
              <w:rPr>
                <w:rFonts w:ascii="宋体" w:hAnsi="宋体" w:eastAsia="宋体" w:cs="宋体"/>
                <w:sz w:val="20"/>
                <w:szCs w:val="20"/>
              </w:rPr>
            </w:pPr>
            <w:r>
              <w:rPr>
                <w:rFonts w:ascii="宋体" w:hAnsi="宋体" w:eastAsia="宋体" w:cs="宋体"/>
                <w:spacing w:val="1"/>
                <w:sz w:val="20"/>
                <w:szCs w:val="20"/>
              </w:rPr>
              <w:t>3000</w:t>
            </w:r>
          </w:p>
        </w:tc>
        <w:tc>
          <w:tcPr>
            <w:tcW w:w="1177" w:type="dxa"/>
            <w:vAlign w:val="top"/>
          </w:tcPr>
          <w:p>
            <w:pPr>
              <w:spacing w:line="269"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before="304" w:line="218" w:lineRule="auto"/>
              <w:ind w:left="19"/>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559" w:type="dxa"/>
            <w:vAlign w:val="top"/>
          </w:tcPr>
          <w:p>
            <w:pPr>
              <w:spacing w:line="247" w:lineRule="auto"/>
              <w:rPr>
                <w:rFonts w:ascii="Arial"/>
                <w:sz w:val="21"/>
              </w:rPr>
            </w:pPr>
          </w:p>
          <w:p>
            <w:pPr>
              <w:spacing w:before="65" w:line="192" w:lineRule="auto"/>
              <w:ind w:left="178"/>
              <w:rPr>
                <w:rFonts w:ascii="宋体" w:hAnsi="宋体" w:eastAsia="宋体" w:cs="宋体"/>
                <w:sz w:val="20"/>
                <w:szCs w:val="20"/>
              </w:rPr>
            </w:pPr>
            <w:r>
              <w:rPr>
                <w:rFonts w:ascii="宋体" w:hAnsi="宋体" w:eastAsia="宋体" w:cs="宋体"/>
                <w:sz w:val="20"/>
                <w:szCs w:val="20"/>
              </w:rPr>
              <w:t>95</w:t>
            </w:r>
          </w:p>
        </w:tc>
        <w:tc>
          <w:tcPr>
            <w:tcW w:w="2182" w:type="dxa"/>
            <w:vAlign w:val="top"/>
          </w:tcPr>
          <w:p>
            <w:pPr>
              <w:spacing w:before="115" w:line="272" w:lineRule="auto"/>
              <w:ind w:left="13" w:right="14" w:firstLine="21"/>
              <w:rPr>
                <w:rFonts w:ascii="宋体" w:hAnsi="宋体" w:eastAsia="宋体" w:cs="宋体"/>
                <w:sz w:val="20"/>
                <w:szCs w:val="20"/>
              </w:rPr>
            </w:pPr>
            <w:r>
              <w:rPr>
                <w:rFonts w:ascii="宋体" w:hAnsi="宋体" w:eastAsia="宋体" w:cs="宋体"/>
                <w:spacing w:val="12"/>
                <w:sz w:val="20"/>
                <w:szCs w:val="20"/>
              </w:rPr>
              <w:t>固原市渗漏液处理厂改</w:t>
            </w:r>
            <w:r>
              <w:rPr>
                <w:rFonts w:ascii="宋体" w:hAnsi="宋体" w:eastAsia="宋体" w:cs="宋体"/>
                <w:spacing w:val="6"/>
                <w:sz w:val="20"/>
                <w:szCs w:val="20"/>
              </w:rPr>
              <w:t xml:space="preserve"> </w:t>
            </w:r>
            <w:r>
              <w:rPr>
                <w:rFonts w:ascii="宋体" w:hAnsi="宋体" w:eastAsia="宋体" w:cs="宋体"/>
                <w:spacing w:val="8"/>
                <w:sz w:val="20"/>
                <w:szCs w:val="20"/>
              </w:rPr>
              <w:t>造提升项目</w:t>
            </w:r>
          </w:p>
        </w:tc>
        <w:tc>
          <w:tcPr>
            <w:tcW w:w="531" w:type="dxa"/>
            <w:vAlign w:val="top"/>
          </w:tcPr>
          <w:p>
            <w:pPr>
              <w:spacing w:before="282"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9" w:line="232" w:lineRule="auto"/>
              <w:ind w:left="28" w:right="12" w:hanging="14"/>
              <w:rPr>
                <w:rFonts w:ascii="宋体" w:hAnsi="宋体" w:eastAsia="宋体" w:cs="宋体"/>
                <w:sz w:val="20"/>
                <w:szCs w:val="20"/>
              </w:rPr>
            </w:pPr>
            <w:r>
              <w:rPr>
                <w:rFonts w:ascii="宋体" w:hAnsi="宋体" w:eastAsia="宋体" w:cs="宋体"/>
                <w:spacing w:val="7"/>
                <w:sz w:val="20"/>
                <w:szCs w:val="20"/>
              </w:rPr>
              <w:t>对固原市渗滤液处理厂进行提升改造，设计日处理垃圾</w:t>
            </w:r>
            <w:r>
              <w:rPr>
                <w:rFonts w:ascii="宋体" w:hAnsi="宋体" w:eastAsia="宋体" w:cs="宋体"/>
                <w:spacing w:val="6"/>
                <w:sz w:val="20"/>
                <w:szCs w:val="20"/>
              </w:rPr>
              <w:t>渗滤液 80</w:t>
            </w:r>
            <w:r>
              <w:rPr>
                <w:rFonts w:ascii="宋体" w:hAnsi="宋体" w:eastAsia="宋体" w:cs="宋体"/>
                <w:sz w:val="20"/>
                <w:szCs w:val="20"/>
              </w:rPr>
              <w:t xml:space="preserve"> </w:t>
            </w:r>
            <w:r>
              <w:rPr>
                <w:rFonts w:ascii="宋体" w:hAnsi="宋体" w:eastAsia="宋体" w:cs="宋体"/>
                <w:spacing w:val="9"/>
                <w:sz w:val="20"/>
                <w:szCs w:val="20"/>
              </w:rPr>
              <w:t>吨，建成后处理垃圾填埋场一期、二期工程所产生</w:t>
            </w:r>
            <w:r>
              <w:rPr>
                <w:rFonts w:ascii="宋体" w:hAnsi="宋体" w:eastAsia="宋体" w:cs="宋体"/>
                <w:spacing w:val="8"/>
                <w:sz w:val="20"/>
                <w:szCs w:val="20"/>
              </w:rPr>
              <w:t>的渗滤液。</w:t>
            </w:r>
          </w:p>
        </w:tc>
        <w:tc>
          <w:tcPr>
            <w:tcW w:w="1037" w:type="dxa"/>
            <w:vAlign w:val="top"/>
          </w:tcPr>
          <w:p>
            <w:pPr>
              <w:spacing w:line="247" w:lineRule="auto"/>
              <w:rPr>
                <w:rFonts w:ascii="Arial"/>
                <w:sz w:val="21"/>
              </w:rPr>
            </w:pPr>
          </w:p>
          <w:p>
            <w:pPr>
              <w:spacing w:before="65" w:line="190" w:lineRule="auto"/>
              <w:ind w:left="35"/>
              <w:rPr>
                <w:rFonts w:ascii="宋体" w:hAnsi="宋体" w:eastAsia="宋体" w:cs="宋体"/>
                <w:sz w:val="20"/>
                <w:szCs w:val="20"/>
              </w:rPr>
            </w:pPr>
            <w:r>
              <w:rPr>
                <w:rFonts w:ascii="宋体" w:hAnsi="宋体" w:eastAsia="宋体" w:cs="宋体"/>
                <w:spacing w:val="-2"/>
                <w:sz w:val="20"/>
                <w:szCs w:val="20"/>
              </w:rPr>
              <w:t>1500</w:t>
            </w:r>
          </w:p>
        </w:tc>
        <w:tc>
          <w:tcPr>
            <w:tcW w:w="1177" w:type="dxa"/>
            <w:vAlign w:val="top"/>
          </w:tcPr>
          <w:p>
            <w:pPr>
              <w:spacing w:line="249"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2"/>
                <w:sz w:val="20"/>
                <w:szCs w:val="20"/>
              </w:rPr>
              <w:t>2020</w:t>
            </w:r>
          </w:p>
        </w:tc>
        <w:tc>
          <w:tcPr>
            <w:tcW w:w="1837" w:type="dxa"/>
            <w:vAlign w:val="top"/>
          </w:tcPr>
          <w:p>
            <w:pPr>
              <w:spacing w:before="285" w:line="217" w:lineRule="auto"/>
              <w:ind w:left="19"/>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559" w:type="dxa"/>
            <w:vAlign w:val="top"/>
          </w:tcPr>
          <w:p>
            <w:pPr>
              <w:spacing w:line="314" w:lineRule="auto"/>
              <w:rPr>
                <w:rFonts w:ascii="Arial"/>
                <w:sz w:val="21"/>
              </w:rPr>
            </w:pPr>
          </w:p>
          <w:p>
            <w:pPr>
              <w:spacing w:line="315" w:lineRule="auto"/>
              <w:rPr>
                <w:rFonts w:ascii="Arial"/>
                <w:sz w:val="21"/>
              </w:rPr>
            </w:pPr>
          </w:p>
          <w:p>
            <w:pPr>
              <w:spacing w:before="65" w:line="191" w:lineRule="auto"/>
              <w:ind w:left="178"/>
              <w:rPr>
                <w:rFonts w:ascii="宋体" w:hAnsi="宋体" w:eastAsia="宋体" w:cs="宋体"/>
                <w:sz w:val="20"/>
                <w:szCs w:val="20"/>
              </w:rPr>
            </w:pPr>
            <w:r>
              <w:rPr>
                <w:rFonts w:ascii="宋体" w:hAnsi="宋体" w:eastAsia="宋体" w:cs="宋体"/>
                <w:sz w:val="20"/>
                <w:szCs w:val="20"/>
              </w:rPr>
              <w:t>96</w:t>
            </w:r>
          </w:p>
        </w:tc>
        <w:tc>
          <w:tcPr>
            <w:tcW w:w="2182" w:type="dxa"/>
            <w:vAlign w:val="top"/>
          </w:tcPr>
          <w:p>
            <w:pPr>
              <w:spacing w:line="427" w:lineRule="auto"/>
              <w:rPr>
                <w:rFonts w:ascii="Arial"/>
                <w:sz w:val="21"/>
              </w:rPr>
            </w:pPr>
          </w:p>
          <w:p>
            <w:pPr>
              <w:spacing w:before="65" w:line="281" w:lineRule="auto"/>
              <w:ind w:left="12" w:right="14" w:firstLine="3"/>
              <w:rPr>
                <w:rFonts w:ascii="宋体" w:hAnsi="宋体" w:eastAsia="宋体" w:cs="宋体"/>
                <w:sz w:val="20"/>
                <w:szCs w:val="20"/>
              </w:rPr>
            </w:pPr>
            <w:r>
              <w:rPr>
                <w:rFonts w:ascii="宋体" w:hAnsi="宋体" w:eastAsia="宋体" w:cs="宋体"/>
                <w:spacing w:val="14"/>
                <w:sz w:val="20"/>
                <w:szCs w:val="20"/>
              </w:rPr>
              <w:t>彭阳县智慧环保信息化</w:t>
            </w:r>
            <w:r>
              <w:rPr>
                <w:rFonts w:ascii="宋体" w:hAnsi="宋体" w:eastAsia="宋体" w:cs="宋体"/>
                <w:spacing w:val="4"/>
                <w:sz w:val="20"/>
                <w:szCs w:val="20"/>
              </w:rPr>
              <w:t xml:space="preserve"> </w:t>
            </w:r>
            <w:r>
              <w:rPr>
                <w:rFonts w:ascii="宋体" w:hAnsi="宋体" w:eastAsia="宋体" w:cs="宋体"/>
                <w:spacing w:val="7"/>
                <w:sz w:val="20"/>
                <w:szCs w:val="20"/>
              </w:rPr>
              <w:t>平台</w:t>
            </w:r>
          </w:p>
        </w:tc>
        <w:tc>
          <w:tcPr>
            <w:tcW w:w="531" w:type="dxa"/>
            <w:vAlign w:val="top"/>
          </w:tcPr>
          <w:p>
            <w:pPr>
              <w:spacing w:line="298" w:lineRule="auto"/>
              <w:rPr>
                <w:rFonts w:ascii="Arial"/>
                <w:sz w:val="21"/>
              </w:rPr>
            </w:pPr>
          </w:p>
          <w:p>
            <w:pPr>
              <w:spacing w:line="299" w:lineRule="auto"/>
              <w:rPr>
                <w:rFonts w:ascii="Arial"/>
                <w:sz w:val="21"/>
              </w:rPr>
            </w:pPr>
          </w:p>
          <w:p>
            <w:pPr>
              <w:spacing w:before="65" w:line="220" w:lineRule="auto"/>
              <w:ind w:left="54"/>
              <w:rPr>
                <w:rFonts w:ascii="宋体" w:hAnsi="宋体" w:eastAsia="宋体" w:cs="宋体"/>
                <w:sz w:val="20"/>
                <w:szCs w:val="20"/>
              </w:rPr>
            </w:pPr>
            <w:r>
              <w:rPr>
                <w:rFonts w:ascii="宋体" w:hAnsi="宋体" w:eastAsia="宋体" w:cs="宋体"/>
                <w:spacing w:val="7"/>
                <w:sz w:val="20"/>
                <w:szCs w:val="20"/>
              </w:rPr>
              <w:t>新建</w:t>
            </w:r>
          </w:p>
        </w:tc>
        <w:tc>
          <w:tcPr>
            <w:tcW w:w="5938" w:type="dxa"/>
            <w:vAlign w:val="top"/>
          </w:tcPr>
          <w:p>
            <w:pPr>
              <w:spacing w:before="120" w:line="237" w:lineRule="auto"/>
              <w:ind w:left="10" w:right="10" w:firstLine="5"/>
              <w:jc w:val="both"/>
              <w:rPr>
                <w:rFonts w:ascii="宋体" w:hAnsi="宋体" w:eastAsia="宋体" w:cs="宋体"/>
                <w:sz w:val="20"/>
                <w:szCs w:val="20"/>
              </w:rPr>
            </w:pPr>
            <w:r>
              <w:rPr>
                <w:rFonts w:ascii="宋体" w:hAnsi="宋体" w:eastAsia="宋体" w:cs="宋体"/>
                <w:spacing w:val="3"/>
                <w:sz w:val="20"/>
                <w:szCs w:val="20"/>
              </w:rPr>
              <w:t>在重点排污企业安装视频监控系统，“一企一档”系统、网格化管</w:t>
            </w:r>
            <w:r>
              <w:rPr>
                <w:rFonts w:ascii="宋体" w:hAnsi="宋体" w:eastAsia="宋体" w:cs="宋体"/>
                <w:spacing w:val="15"/>
                <w:sz w:val="20"/>
                <w:szCs w:val="20"/>
              </w:rPr>
              <w:t xml:space="preserve"> </w:t>
            </w:r>
            <w:r>
              <w:rPr>
                <w:rFonts w:ascii="宋体" w:hAnsi="宋体" w:eastAsia="宋体" w:cs="宋体"/>
                <w:spacing w:val="11"/>
                <w:sz w:val="20"/>
                <w:szCs w:val="20"/>
              </w:rPr>
              <w:t>理、环境行政执法、沙盘管理、环境应急管理系统；整合污染源</w:t>
            </w:r>
            <w:r>
              <w:rPr>
                <w:rFonts w:ascii="宋体" w:hAnsi="宋体" w:eastAsia="宋体" w:cs="宋体"/>
                <w:sz w:val="20"/>
                <w:szCs w:val="20"/>
              </w:rPr>
              <w:t xml:space="preserve"> </w:t>
            </w:r>
            <w:r>
              <w:rPr>
                <w:rFonts w:ascii="宋体" w:hAnsi="宋体" w:eastAsia="宋体" w:cs="宋体"/>
                <w:spacing w:val="11"/>
                <w:sz w:val="20"/>
                <w:szCs w:val="20"/>
              </w:rPr>
              <w:t>在线监控系统、大气、水环境质量监测系统、环境统计系统、信</w:t>
            </w:r>
            <w:r>
              <w:rPr>
                <w:rFonts w:ascii="宋体" w:hAnsi="宋体" w:eastAsia="宋体" w:cs="宋体"/>
                <w:sz w:val="20"/>
                <w:szCs w:val="20"/>
              </w:rPr>
              <w:t xml:space="preserve"> </w:t>
            </w:r>
            <w:r>
              <w:rPr>
                <w:rFonts w:ascii="宋体" w:hAnsi="宋体" w:eastAsia="宋体" w:cs="宋体"/>
                <w:spacing w:val="7"/>
                <w:sz w:val="20"/>
                <w:szCs w:val="20"/>
              </w:rPr>
              <w:t>访投诉系统数据；对重点涉水、涉气企业安装智能</w:t>
            </w:r>
            <w:r>
              <w:rPr>
                <w:rFonts w:ascii="宋体" w:hAnsi="宋体" w:eastAsia="宋体" w:cs="宋体"/>
                <w:spacing w:val="-38"/>
                <w:sz w:val="20"/>
                <w:szCs w:val="20"/>
              </w:rPr>
              <w:t xml:space="preserve"> </w:t>
            </w:r>
            <w:r>
              <w:rPr>
                <w:rFonts w:ascii="宋体" w:hAnsi="宋体" w:eastAsia="宋体" w:cs="宋体"/>
                <w:sz w:val="20"/>
                <w:szCs w:val="20"/>
              </w:rPr>
              <w:t>IC</w:t>
            </w:r>
            <w:r>
              <w:rPr>
                <w:rFonts w:ascii="宋体" w:hAnsi="宋体" w:eastAsia="宋体" w:cs="宋体"/>
                <w:spacing w:val="-39"/>
                <w:sz w:val="20"/>
                <w:szCs w:val="20"/>
              </w:rPr>
              <w:t xml:space="preserve"> </w:t>
            </w:r>
            <w:r>
              <w:rPr>
                <w:rFonts w:ascii="宋体" w:hAnsi="宋体" w:eastAsia="宋体" w:cs="宋体"/>
                <w:spacing w:val="7"/>
                <w:sz w:val="20"/>
                <w:szCs w:val="20"/>
              </w:rPr>
              <w:t>卡总量</w:t>
            </w:r>
            <w:r>
              <w:rPr>
                <w:rFonts w:ascii="宋体" w:hAnsi="宋体" w:eastAsia="宋体" w:cs="宋体"/>
                <w:spacing w:val="6"/>
                <w:sz w:val="20"/>
                <w:szCs w:val="20"/>
              </w:rPr>
              <w:t>控制</w:t>
            </w:r>
            <w:r>
              <w:rPr>
                <w:rFonts w:ascii="宋体" w:hAnsi="宋体" w:eastAsia="宋体" w:cs="宋体"/>
                <w:sz w:val="20"/>
                <w:szCs w:val="20"/>
              </w:rPr>
              <w:t xml:space="preserve"> </w:t>
            </w:r>
            <w:r>
              <w:rPr>
                <w:rFonts w:ascii="宋体" w:hAnsi="宋体" w:eastAsia="宋体" w:cs="宋体"/>
                <w:spacing w:val="9"/>
                <w:sz w:val="20"/>
                <w:szCs w:val="20"/>
              </w:rPr>
              <w:t>系统，全自动采样留样系统等。</w:t>
            </w:r>
          </w:p>
        </w:tc>
        <w:tc>
          <w:tcPr>
            <w:tcW w:w="1037" w:type="dxa"/>
            <w:vAlign w:val="top"/>
          </w:tcPr>
          <w:p>
            <w:pPr>
              <w:spacing w:line="315" w:lineRule="auto"/>
              <w:rPr>
                <w:rFonts w:ascii="Arial"/>
                <w:sz w:val="21"/>
              </w:rPr>
            </w:pPr>
          </w:p>
          <w:p>
            <w:pPr>
              <w:spacing w:line="316" w:lineRule="auto"/>
              <w:rPr>
                <w:rFonts w:ascii="Arial"/>
                <w:sz w:val="21"/>
              </w:rPr>
            </w:pPr>
          </w:p>
          <w:p>
            <w:pPr>
              <w:spacing w:before="65" w:line="188" w:lineRule="auto"/>
              <w:ind w:left="21"/>
              <w:rPr>
                <w:rFonts w:ascii="宋体" w:hAnsi="宋体" w:eastAsia="宋体" w:cs="宋体"/>
                <w:sz w:val="20"/>
                <w:szCs w:val="20"/>
              </w:rPr>
            </w:pPr>
            <w:r>
              <w:rPr>
                <w:rFonts w:ascii="宋体" w:hAnsi="宋体" w:eastAsia="宋体" w:cs="宋体"/>
                <w:spacing w:val="1"/>
                <w:sz w:val="20"/>
                <w:szCs w:val="20"/>
              </w:rPr>
              <w:t>3000</w:t>
            </w:r>
          </w:p>
        </w:tc>
        <w:tc>
          <w:tcPr>
            <w:tcW w:w="1177" w:type="dxa"/>
            <w:vAlign w:val="top"/>
          </w:tcPr>
          <w:p>
            <w:pPr>
              <w:spacing w:line="315" w:lineRule="auto"/>
              <w:rPr>
                <w:rFonts w:ascii="Arial"/>
                <w:sz w:val="21"/>
              </w:rPr>
            </w:pPr>
          </w:p>
          <w:p>
            <w:pPr>
              <w:spacing w:line="316" w:lineRule="auto"/>
              <w:rPr>
                <w:rFonts w:ascii="Arial"/>
                <w:sz w:val="21"/>
              </w:rPr>
            </w:pPr>
          </w:p>
          <w:p>
            <w:pPr>
              <w:spacing w:before="65" w:line="188" w:lineRule="auto"/>
              <w:ind w:left="18"/>
              <w:rPr>
                <w:rFonts w:ascii="宋体" w:hAnsi="宋体" w:eastAsia="宋体" w:cs="宋体"/>
                <w:sz w:val="20"/>
                <w:szCs w:val="20"/>
              </w:rPr>
            </w:pPr>
            <w:r>
              <w:rPr>
                <w:rFonts w:ascii="宋体" w:hAnsi="宋体" w:eastAsia="宋体" w:cs="宋体"/>
                <w:spacing w:val="4"/>
                <w:sz w:val="20"/>
                <w:szCs w:val="20"/>
              </w:rPr>
              <w:t>2020-2021</w:t>
            </w:r>
          </w:p>
        </w:tc>
        <w:tc>
          <w:tcPr>
            <w:tcW w:w="1837" w:type="dxa"/>
            <w:vAlign w:val="top"/>
          </w:tcPr>
          <w:p>
            <w:pPr>
              <w:spacing w:line="300" w:lineRule="auto"/>
              <w:rPr>
                <w:rFonts w:ascii="Arial"/>
                <w:sz w:val="21"/>
              </w:rPr>
            </w:pPr>
          </w:p>
          <w:p>
            <w:pPr>
              <w:spacing w:line="300" w:lineRule="auto"/>
              <w:rPr>
                <w:rFonts w:ascii="Arial"/>
                <w:sz w:val="21"/>
              </w:rPr>
            </w:pPr>
          </w:p>
          <w:p>
            <w:pPr>
              <w:spacing w:before="65" w:line="217" w:lineRule="auto"/>
              <w:ind w:left="21"/>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210" w:type="dxa"/>
            <w:gridSpan w:val="4"/>
            <w:vAlign w:val="top"/>
          </w:tcPr>
          <w:p>
            <w:pPr>
              <w:spacing w:before="99" w:line="203" w:lineRule="auto"/>
              <w:ind w:left="4383"/>
              <w:rPr>
                <w:rFonts w:ascii="微软雅黑" w:hAnsi="微软雅黑" w:eastAsia="微软雅黑" w:cs="微软雅黑"/>
                <w:sz w:val="24"/>
                <w:szCs w:val="24"/>
              </w:rPr>
            </w:pPr>
            <w:r>
              <w:rPr>
                <w:rFonts w:ascii="微软雅黑" w:hAnsi="微软雅黑" w:eastAsia="微软雅黑" w:cs="微软雅黑"/>
                <w:b/>
                <w:bCs/>
                <w:spacing w:val="-4"/>
                <w:w w:val="97"/>
                <w:sz w:val="24"/>
                <w:szCs w:val="24"/>
              </w:rPr>
              <w:t>小计</w:t>
            </w:r>
          </w:p>
        </w:tc>
        <w:tc>
          <w:tcPr>
            <w:tcW w:w="1037" w:type="dxa"/>
            <w:vAlign w:val="top"/>
          </w:tcPr>
          <w:p>
            <w:pPr>
              <w:spacing w:before="156" w:line="188" w:lineRule="auto"/>
              <w:ind w:left="232"/>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11400</w:t>
            </w:r>
          </w:p>
        </w:tc>
        <w:tc>
          <w:tcPr>
            <w:tcW w:w="1177" w:type="dxa"/>
            <w:vAlign w:val="top"/>
          </w:tcPr>
          <w:p>
            <w:pPr>
              <w:rPr>
                <w:rFonts w:ascii="Arial"/>
                <w:sz w:val="21"/>
              </w:rPr>
            </w:pPr>
          </w:p>
        </w:tc>
        <w:tc>
          <w:tcPr>
            <w:tcW w:w="18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9210" w:type="dxa"/>
            <w:gridSpan w:val="4"/>
            <w:vAlign w:val="top"/>
          </w:tcPr>
          <w:p>
            <w:pPr>
              <w:spacing w:before="99" w:line="202" w:lineRule="auto"/>
              <w:ind w:left="4377"/>
              <w:rPr>
                <w:rFonts w:ascii="微软雅黑" w:hAnsi="微软雅黑" w:eastAsia="微软雅黑" w:cs="微软雅黑"/>
                <w:sz w:val="24"/>
                <w:szCs w:val="24"/>
              </w:rPr>
            </w:pPr>
            <w:r>
              <w:rPr>
                <w:rFonts w:ascii="微软雅黑" w:hAnsi="微软雅黑" w:eastAsia="微软雅黑" w:cs="微软雅黑"/>
                <w:b/>
                <w:bCs/>
                <w:spacing w:val="-7"/>
                <w:w w:val="99"/>
                <w:sz w:val="24"/>
                <w:szCs w:val="24"/>
              </w:rPr>
              <w:t>合计</w:t>
            </w:r>
          </w:p>
        </w:tc>
        <w:tc>
          <w:tcPr>
            <w:tcW w:w="1037" w:type="dxa"/>
            <w:vAlign w:val="top"/>
          </w:tcPr>
          <w:p>
            <w:pPr>
              <w:spacing w:before="157" w:line="188" w:lineRule="auto"/>
              <w:ind w:left="50"/>
              <w:rPr>
                <w:rFonts w:ascii="Times New Roman" w:hAnsi="Times New Roman" w:eastAsia="Times New Roman" w:cs="Times New Roman"/>
                <w:sz w:val="24"/>
                <w:szCs w:val="24"/>
              </w:rPr>
            </w:pPr>
            <w:r>
              <w:rPr>
                <w:rFonts w:ascii="Times New Roman" w:hAnsi="Times New Roman" w:eastAsia="Times New Roman" w:cs="Times New Roman"/>
                <w:b/>
                <w:bCs/>
                <w:spacing w:val="-7"/>
                <w:sz w:val="24"/>
                <w:szCs w:val="24"/>
              </w:rPr>
              <w:t>1884633.8</w:t>
            </w:r>
          </w:p>
        </w:tc>
        <w:tc>
          <w:tcPr>
            <w:tcW w:w="1177" w:type="dxa"/>
            <w:vAlign w:val="top"/>
          </w:tcPr>
          <w:p>
            <w:pPr>
              <w:rPr>
                <w:rFonts w:ascii="Arial"/>
                <w:sz w:val="21"/>
              </w:rPr>
            </w:pPr>
          </w:p>
        </w:tc>
        <w:tc>
          <w:tcPr>
            <w:tcW w:w="1837" w:type="dxa"/>
            <w:vAlign w:val="top"/>
          </w:tcPr>
          <w:p>
            <w:pPr>
              <w:rPr>
                <w:rFonts w:ascii="Arial"/>
                <w:sz w:val="21"/>
              </w:rPr>
            </w:pPr>
          </w:p>
        </w:tc>
      </w:tr>
    </w:tbl>
    <w:p>
      <w:pPr>
        <w:rPr>
          <w:rFonts w:ascii="Arial"/>
          <w:sz w:val="21"/>
        </w:rPr>
      </w:pPr>
    </w:p>
    <w:p>
      <w:pPr>
        <w:rPr>
          <w:rFonts w:ascii="Arial" w:hAnsi="Arial" w:eastAsia="Arial" w:cs="Arial"/>
          <w:sz w:val="21"/>
          <w:szCs w:val="21"/>
        </w:rPr>
        <w:sectPr>
          <w:headerReference r:id="rId138" w:type="default"/>
          <w:footerReference r:id="rId139" w:type="default"/>
          <w:pgSz w:w="16839" w:h="11906"/>
          <w:pgMar w:top="1232" w:right="1788" w:bottom="1195" w:left="1783" w:header="893" w:footer="892" w:gutter="0"/>
          <w:cols w:space="720" w:num="1"/>
        </w:sectPr>
      </w:pPr>
    </w:p>
    <w:p>
      <w:pPr>
        <w:spacing w:line="453" w:lineRule="auto"/>
        <w:rPr>
          <w:rFonts w:ascii="Arial"/>
          <w:sz w:val="21"/>
        </w:rPr>
      </w:pPr>
    </w:p>
    <w:p>
      <w:pPr>
        <w:spacing w:before="185" w:line="175" w:lineRule="auto"/>
        <w:ind w:left="2134"/>
        <w:rPr>
          <w:rFonts w:ascii="微软雅黑" w:hAnsi="微软雅黑" w:eastAsia="微软雅黑" w:cs="微软雅黑"/>
          <w:sz w:val="43"/>
          <w:szCs w:val="43"/>
        </w:rPr>
      </w:pPr>
      <w:r>
        <w:rPr>
          <w:rFonts w:ascii="微软雅黑" w:hAnsi="微软雅黑" w:eastAsia="微软雅黑" w:cs="微软雅黑"/>
          <w:spacing w:val="7"/>
          <w:sz w:val="43"/>
          <w:szCs w:val="43"/>
        </w:rPr>
        <w:t>固原市人民政府关于印发</w:t>
      </w:r>
    </w:p>
    <w:p>
      <w:pPr>
        <w:spacing w:before="1" w:line="215" w:lineRule="auto"/>
        <w:ind w:left="983"/>
        <w:rPr>
          <w:rFonts w:ascii="微软雅黑" w:hAnsi="微软雅黑" w:eastAsia="微软雅黑" w:cs="微软雅黑"/>
          <w:sz w:val="43"/>
          <w:szCs w:val="43"/>
        </w:rPr>
      </w:pPr>
      <w:r>
        <w:rPr>
          <w:rFonts w:ascii="微软雅黑" w:hAnsi="微软雅黑" w:eastAsia="微软雅黑" w:cs="微软雅黑"/>
          <w:spacing w:val="11"/>
          <w:sz w:val="43"/>
          <w:szCs w:val="43"/>
        </w:rPr>
        <w:t>《固原市人民政府工作规则》的通知</w:t>
      </w:r>
    </w:p>
    <w:p>
      <w:pPr>
        <w:spacing w:line="356" w:lineRule="auto"/>
        <w:rPr>
          <w:rFonts w:ascii="Arial"/>
          <w:sz w:val="21"/>
        </w:rPr>
      </w:pPr>
    </w:p>
    <w:p>
      <w:pPr>
        <w:pStyle w:val="2"/>
        <w:spacing w:before="65" w:line="278" w:lineRule="exact"/>
        <w:ind w:left="6808"/>
      </w:pPr>
      <w:r>
        <w:rPr>
          <w:spacing w:val="-1"/>
          <w:position w:val="1"/>
        </w:rPr>
        <w:t>固政发〔2020</w:t>
      </w:r>
      <w:r>
        <w:rPr>
          <w:spacing w:val="-38"/>
          <w:position w:val="1"/>
        </w:rPr>
        <w:t xml:space="preserve"> </w:t>
      </w:r>
      <w:r>
        <w:rPr>
          <w:spacing w:val="-1"/>
          <w:position w:val="1"/>
        </w:rPr>
        <w:t>〕13</w:t>
      </w:r>
      <w:r>
        <w:rPr>
          <w:spacing w:val="-42"/>
          <w:position w:val="1"/>
        </w:rPr>
        <w:t xml:space="preserve"> </w:t>
      </w:r>
      <w:r>
        <w:rPr>
          <w:spacing w:val="-1"/>
          <w:position w:val="1"/>
        </w:rPr>
        <w:t>号</w:t>
      </w:r>
    </w:p>
    <w:p>
      <w:pPr>
        <w:spacing w:line="246" w:lineRule="auto"/>
        <w:rPr>
          <w:rFonts w:ascii="Arial"/>
          <w:sz w:val="21"/>
        </w:rPr>
      </w:pPr>
    </w:p>
    <w:p>
      <w:pPr>
        <w:spacing w:line="247" w:lineRule="auto"/>
        <w:rPr>
          <w:rFonts w:ascii="Arial"/>
          <w:sz w:val="21"/>
        </w:rPr>
      </w:pPr>
    </w:p>
    <w:p>
      <w:pPr>
        <w:pStyle w:val="2"/>
        <w:spacing w:before="65" w:line="277" w:lineRule="exact"/>
        <w:ind w:left="16"/>
      </w:pPr>
      <w:r>
        <w:rPr>
          <w:spacing w:val="7"/>
          <w:position w:val="1"/>
        </w:rPr>
        <w:t>各县（</w:t>
      </w:r>
      <w:r>
        <w:rPr>
          <w:spacing w:val="-37"/>
          <w:position w:val="1"/>
        </w:rPr>
        <w:t xml:space="preserve"> </w:t>
      </w:r>
      <w:r>
        <w:rPr>
          <w:spacing w:val="7"/>
          <w:position w:val="1"/>
        </w:rPr>
        <w:t>区）人民政府，市政府各部门、派出机构、事业单位：</w:t>
      </w:r>
    </w:p>
    <w:p>
      <w:pPr>
        <w:pStyle w:val="2"/>
        <w:spacing w:before="143" w:line="277" w:lineRule="exact"/>
        <w:ind w:left="420"/>
      </w:pPr>
      <w:r>
        <w:rPr>
          <w:spacing w:val="10"/>
          <w:position w:val="1"/>
        </w:rPr>
        <w:t>《固原市人民政府工作规则》已经市政府研究同意，现印发给你们，请遵照执行。</w:t>
      </w:r>
    </w:p>
    <w:p>
      <w:pPr>
        <w:spacing w:line="250" w:lineRule="auto"/>
        <w:rPr>
          <w:rFonts w:ascii="Arial"/>
          <w:sz w:val="21"/>
        </w:rPr>
      </w:pPr>
    </w:p>
    <w:p>
      <w:pPr>
        <w:spacing w:line="250" w:lineRule="auto"/>
        <w:rPr>
          <w:rFonts w:ascii="Arial"/>
          <w:sz w:val="21"/>
        </w:rPr>
      </w:pPr>
    </w:p>
    <w:p>
      <w:pPr>
        <w:pStyle w:val="2"/>
        <w:spacing w:before="65" w:line="375" w:lineRule="auto"/>
        <w:ind w:left="7427" w:right="75" w:firstLine="166"/>
      </w:pPr>
      <w:r>
        <w:rPr>
          <w:spacing w:val="6"/>
        </w:rPr>
        <w:t>固原市人民政府</w:t>
      </w:r>
      <w:r>
        <w:t xml:space="preserve"> </w:t>
      </w:r>
      <w:r>
        <w:rPr>
          <w:spacing w:val="-3"/>
        </w:rPr>
        <w:t>2020</w:t>
      </w:r>
      <w:r>
        <w:rPr>
          <w:spacing w:val="-29"/>
        </w:rPr>
        <w:t xml:space="preserve"> </w:t>
      </w:r>
      <w:r>
        <w:rPr>
          <w:spacing w:val="-3"/>
        </w:rPr>
        <w:t>年</w:t>
      </w:r>
      <w:r>
        <w:rPr>
          <w:spacing w:val="-45"/>
        </w:rPr>
        <w:t xml:space="preserve"> </w:t>
      </w:r>
      <w:r>
        <w:rPr>
          <w:spacing w:val="-3"/>
        </w:rPr>
        <w:t>4</w:t>
      </w:r>
      <w:r>
        <w:rPr>
          <w:spacing w:val="-38"/>
        </w:rPr>
        <w:t xml:space="preserve"> </w:t>
      </w:r>
      <w:r>
        <w:rPr>
          <w:spacing w:val="-3"/>
        </w:rPr>
        <w:t>月</w:t>
      </w:r>
      <w:r>
        <w:rPr>
          <w:spacing w:val="-42"/>
        </w:rPr>
        <w:t xml:space="preserve"> </w:t>
      </w:r>
      <w:r>
        <w:rPr>
          <w:spacing w:val="-3"/>
        </w:rPr>
        <w:t>23 日</w:t>
      </w:r>
    </w:p>
    <w:p>
      <w:pPr>
        <w:pStyle w:val="2"/>
        <w:spacing w:before="22" w:line="277" w:lineRule="exact"/>
        <w:ind w:left="428"/>
      </w:pPr>
      <w:r>
        <w:rPr>
          <w:spacing w:val="10"/>
          <w:position w:val="1"/>
        </w:rPr>
        <w:t>（此件公开发布）</w:t>
      </w:r>
    </w:p>
    <w:p>
      <w:pPr>
        <w:spacing w:line="300" w:lineRule="auto"/>
        <w:rPr>
          <w:rFonts w:ascii="Arial"/>
          <w:sz w:val="21"/>
        </w:rPr>
      </w:pPr>
    </w:p>
    <w:p>
      <w:pPr>
        <w:spacing w:before="184" w:line="183" w:lineRule="auto"/>
        <w:ind w:left="2134"/>
        <w:rPr>
          <w:rFonts w:ascii="微软雅黑" w:hAnsi="微软雅黑" w:eastAsia="微软雅黑" w:cs="微软雅黑"/>
          <w:sz w:val="43"/>
          <w:szCs w:val="43"/>
        </w:rPr>
      </w:pPr>
      <w:r>
        <w:rPr>
          <w:rFonts w:ascii="微软雅黑" w:hAnsi="微软雅黑" w:eastAsia="微软雅黑" w:cs="微软雅黑"/>
          <w:spacing w:val="7"/>
          <w:sz w:val="43"/>
          <w:szCs w:val="43"/>
        </w:rPr>
        <w:t>固原市人民政府工作规则</w:t>
      </w:r>
    </w:p>
    <w:p>
      <w:pPr>
        <w:spacing w:before="213"/>
      </w:pPr>
    </w:p>
    <w:p>
      <w:pPr>
        <w:sectPr>
          <w:headerReference r:id="rId140" w:type="default"/>
          <w:footerReference r:id="rId141" w:type="default"/>
          <w:pgSz w:w="11906" w:h="16839"/>
          <w:pgMar w:top="1232" w:right="1361" w:bottom="1195" w:left="1427" w:header="886" w:footer="892" w:gutter="0"/>
          <w:cols w:equalWidth="0" w:num="1">
            <w:col w:w="9118"/>
          </w:cols>
        </w:sectPr>
      </w:pPr>
    </w:p>
    <w:p>
      <w:pPr>
        <w:spacing w:before="43" w:line="230" w:lineRule="auto"/>
        <w:ind w:left="1436"/>
        <w:rPr>
          <w:rFonts w:ascii="SimHei" w:hAnsi="SimHei" w:eastAsia="SimHei" w:cs="SimHei"/>
          <w:sz w:val="20"/>
          <w:szCs w:val="20"/>
        </w:rPr>
      </w:pPr>
      <w:r>
        <w:rPr>
          <w:rFonts w:ascii="SimHei" w:hAnsi="SimHei" w:eastAsia="SimHei" w:cs="SimHei"/>
          <w:spacing w:val="3"/>
          <w:sz w:val="20"/>
          <w:szCs w:val="20"/>
        </w:rPr>
        <w:t>第一章</w:t>
      </w:r>
      <w:r>
        <w:rPr>
          <w:rFonts w:ascii="SimHei" w:hAnsi="SimHei" w:eastAsia="SimHei" w:cs="SimHei"/>
          <w:spacing w:val="13"/>
          <w:sz w:val="20"/>
          <w:szCs w:val="20"/>
        </w:rPr>
        <w:t xml:space="preserve">  </w:t>
      </w:r>
      <w:r>
        <w:rPr>
          <w:rFonts w:ascii="SimHei" w:hAnsi="SimHei" w:eastAsia="SimHei" w:cs="SimHei"/>
          <w:spacing w:val="3"/>
          <w:sz w:val="20"/>
          <w:szCs w:val="20"/>
        </w:rPr>
        <w:t>总</w:t>
      </w:r>
      <w:r>
        <w:rPr>
          <w:rFonts w:ascii="SimHei" w:hAnsi="SimHei" w:eastAsia="SimHei" w:cs="SimHei"/>
          <w:spacing w:val="9"/>
          <w:sz w:val="20"/>
          <w:szCs w:val="20"/>
        </w:rPr>
        <w:t xml:space="preserve">  </w:t>
      </w:r>
      <w:r>
        <w:rPr>
          <w:rFonts w:ascii="SimHei" w:hAnsi="SimHei" w:eastAsia="SimHei" w:cs="SimHei"/>
          <w:spacing w:val="3"/>
          <w:sz w:val="20"/>
          <w:szCs w:val="20"/>
        </w:rPr>
        <w:t>则</w:t>
      </w:r>
    </w:p>
    <w:p>
      <w:pPr>
        <w:spacing w:line="261" w:lineRule="auto"/>
        <w:rPr>
          <w:rFonts w:ascii="Arial"/>
          <w:sz w:val="21"/>
        </w:rPr>
      </w:pPr>
    </w:p>
    <w:p>
      <w:pPr>
        <w:spacing w:line="262" w:lineRule="auto"/>
        <w:rPr>
          <w:rFonts w:ascii="Arial"/>
          <w:sz w:val="21"/>
        </w:rPr>
      </w:pPr>
    </w:p>
    <w:p>
      <w:pPr>
        <w:pStyle w:val="2"/>
        <w:spacing w:before="65" w:line="355" w:lineRule="auto"/>
        <w:ind w:right="327" w:firstLine="444"/>
      </w:pPr>
      <w:r>
        <w:rPr>
          <w:rFonts w:ascii="SimHei" w:hAnsi="SimHei" w:eastAsia="SimHei" w:cs="SimHei"/>
          <w:spacing w:val="11"/>
        </w:rPr>
        <w:t>一、</w:t>
      </w:r>
      <w:r>
        <w:rPr>
          <w:spacing w:val="11"/>
        </w:rPr>
        <w:t>根据《中华人民共和国宪法》</w:t>
      </w:r>
      <w:r>
        <w:rPr>
          <w:spacing w:val="-32"/>
        </w:rPr>
        <w:t xml:space="preserve"> </w:t>
      </w:r>
      <w:r>
        <w:rPr>
          <w:spacing w:val="11"/>
        </w:rPr>
        <w:t>，参照</w:t>
      </w:r>
      <w:r>
        <w:t xml:space="preserve"> </w:t>
      </w:r>
      <w:r>
        <w:rPr>
          <w:spacing w:val="15"/>
        </w:rPr>
        <w:t>《国务院工作规则》和《宁夏回族自治区人民</w:t>
      </w:r>
      <w:r>
        <w:rPr>
          <w:spacing w:val="10"/>
        </w:rPr>
        <w:t xml:space="preserve"> </w:t>
      </w:r>
      <w:r>
        <w:rPr>
          <w:spacing w:val="15"/>
        </w:rPr>
        <w:t>政府工作规则》及《中共固原市第四届委员会</w:t>
      </w:r>
      <w:r>
        <w:rPr>
          <w:spacing w:val="10"/>
        </w:rPr>
        <w:t xml:space="preserve"> </w:t>
      </w:r>
      <w:r>
        <w:rPr>
          <w:spacing w:val="12"/>
        </w:rPr>
        <w:t>常务委员会工作规则》</w:t>
      </w:r>
      <w:r>
        <w:rPr>
          <w:spacing w:val="-30"/>
        </w:rPr>
        <w:t xml:space="preserve"> </w:t>
      </w:r>
      <w:r>
        <w:rPr>
          <w:spacing w:val="12"/>
        </w:rPr>
        <w:t>，结合市人民政府工作</w:t>
      </w:r>
      <w:r>
        <w:t xml:space="preserve"> </w:t>
      </w:r>
      <w:r>
        <w:rPr>
          <w:spacing w:val="10"/>
        </w:rPr>
        <w:t>实际，制定本规则。</w:t>
      </w:r>
    </w:p>
    <w:p>
      <w:pPr>
        <w:pStyle w:val="2"/>
        <w:spacing w:before="178" w:line="360" w:lineRule="auto"/>
        <w:ind w:left="14" w:right="327" w:firstLine="429"/>
      </w:pPr>
      <w:r>
        <w:rPr>
          <w:rFonts w:ascii="SimHei" w:hAnsi="SimHei" w:eastAsia="SimHei" w:cs="SimHei"/>
          <w:spacing w:val="14"/>
        </w:rPr>
        <w:t>二、</w:t>
      </w:r>
      <w:r>
        <w:rPr>
          <w:spacing w:val="14"/>
        </w:rPr>
        <w:t xml:space="preserve">市人民政府是市人民代表大会的执行 </w:t>
      </w:r>
      <w:r>
        <w:rPr>
          <w:spacing w:val="12"/>
        </w:rPr>
        <w:t>机关</w:t>
      </w:r>
      <w:r>
        <w:rPr>
          <w:spacing w:val="-45"/>
        </w:rPr>
        <w:t xml:space="preserve"> </w:t>
      </w:r>
      <w:r>
        <w:rPr>
          <w:spacing w:val="12"/>
        </w:rPr>
        <w:t>，市人民政府是在自治区党委、政府和市</w:t>
      </w:r>
      <w:r>
        <w:t xml:space="preserve"> </w:t>
      </w:r>
      <w:r>
        <w:rPr>
          <w:spacing w:val="12"/>
        </w:rPr>
        <w:t>委的领导下</w:t>
      </w:r>
      <w:r>
        <w:rPr>
          <w:spacing w:val="-45"/>
        </w:rPr>
        <w:t xml:space="preserve"> </w:t>
      </w:r>
      <w:r>
        <w:rPr>
          <w:spacing w:val="12"/>
        </w:rPr>
        <w:t>，向市人民代表大会及其常务委员</w:t>
      </w:r>
      <w:r>
        <w:t xml:space="preserve"> </w:t>
      </w:r>
      <w:r>
        <w:rPr>
          <w:spacing w:val="14"/>
        </w:rPr>
        <w:t>会和自治区政府负责并报告工作。市人民政府</w:t>
      </w:r>
      <w:r>
        <w:rPr>
          <w:spacing w:val="15"/>
        </w:rPr>
        <w:t xml:space="preserve"> </w:t>
      </w:r>
      <w:r>
        <w:rPr>
          <w:spacing w:val="12"/>
        </w:rPr>
        <w:t>各部门受市人民政府统一领导</w:t>
      </w:r>
      <w:r>
        <w:rPr>
          <w:spacing w:val="-45"/>
        </w:rPr>
        <w:t xml:space="preserve"> </w:t>
      </w:r>
      <w:r>
        <w:rPr>
          <w:spacing w:val="12"/>
        </w:rPr>
        <w:t>，并且依照法律</w:t>
      </w:r>
      <w:r>
        <w:t xml:space="preserve"> </w:t>
      </w:r>
      <w:r>
        <w:rPr>
          <w:spacing w:val="9"/>
        </w:rPr>
        <w:t>和行政法规接受上级主管部门的业务指导。</w:t>
      </w:r>
    </w:p>
    <w:p>
      <w:pPr>
        <w:pStyle w:val="2"/>
        <w:spacing w:before="178" w:line="322" w:lineRule="auto"/>
        <w:ind w:left="31" w:right="327" w:firstLine="413"/>
      </w:pPr>
      <w:r>
        <w:rPr>
          <w:rFonts w:ascii="SimHei" w:hAnsi="SimHei" w:eastAsia="SimHei" w:cs="SimHei"/>
          <w:spacing w:val="14"/>
        </w:rPr>
        <w:t>三、</w:t>
      </w:r>
      <w:r>
        <w:rPr>
          <w:spacing w:val="14"/>
        </w:rPr>
        <w:t>市人民政府工作的指导思想是：高举</w:t>
      </w:r>
      <w:r>
        <w:rPr>
          <w:spacing w:val="13"/>
        </w:rPr>
        <w:t xml:space="preserve"> </w:t>
      </w:r>
      <w:r>
        <w:rPr>
          <w:spacing w:val="11"/>
        </w:rPr>
        <w:t>中国特色社会主义伟大旗帜</w:t>
      </w:r>
      <w:r>
        <w:rPr>
          <w:spacing w:val="-42"/>
        </w:rPr>
        <w:t xml:space="preserve"> </w:t>
      </w:r>
      <w:r>
        <w:rPr>
          <w:spacing w:val="11"/>
        </w:rPr>
        <w:t>，以邓小平理论、</w:t>
      </w:r>
      <w:r>
        <w:t xml:space="preserve"> </w:t>
      </w:r>
      <w:r>
        <w:rPr>
          <w:spacing w:val="13"/>
        </w:rPr>
        <w:t>“三个代表”重要思想、科学发展观、习近平</w:t>
      </w:r>
    </w:p>
    <w:p>
      <w:pPr>
        <w:spacing w:line="14" w:lineRule="auto"/>
        <w:rPr>
          <w:rFonts w:ascii="Arial"/>
          <w:sz w:val="2"/>
        </w:rPr>
      </w:pPr>
      <w:r>
        <w:rPr>
          <w:rFonts w:ascii="Arial" w:hAnsi="Arial" w:eastAsia="Arial" w:cs="Arial"/>
          <w:sz w:val="2"/>
          <w:szCs w:val="2"/>
        </w:rPr>
        <w:br w:type="column"/>
      </w:r>
    </w:p>
    <w:p>
      <w:pPr>
        <w:pStyle w:val="2"/>
        <w:spacing w:before="47" w:line="375" w:lineRule="auto"/>
        <w:ind w:firstLine="2"/>
      </w:pPr>
      <w:r>
        <w:rPr>
          <w:spacing w:val="12"/>
        </w:rPr>
        <w:t>新时代中国特色社会主义思想为指导</w:t>
      </w:r>
      <w:r>
        <w:rPr>
          <w:spacing w:val="-45"/>
        </w:rPr>
        <w:t xml:space="preserve"> </w:t>
      </w:r>
      <w:r>
        <w:rPr>
          <w:spacing w:val="12"/>
        </w:rPr>
        <w:t>，深入贯</w:t>
      </w:r>
      <w:r>
        <w:t xml:space="preserve">  </w:t>
      </w:r>
      <w:r>
        <w:rPr>
          <w:spacing w:val="14"/>
        </w:rPr>
        <w:t>彻党的十九大和十九届二中、三中、四中全会</w:t>
      </w:r>
      <w:r>
        <w:rPr>
          <w:spacing w:val="8"/>
        </w:rPr>
        <w:t xml:space="preserve">  </w:t>
      </w:r>
      <w:r>
        <w:rPr>
          <w:spacing w:val="12"/>
        </w:rPr>
        <w:t>精神</w:t>
      </w:r>
      <w:r>
        <w:rPr>
          <w:spacing w:val="-43"/>
        </w:rPr>
        <w:t xml:space="preserve"> </w:t>
      </w:r>
      <w:r>
        <w:rPr>
          <w:spacing w:val="12"/>
        </w:rPr>
        <w:t>，全面落实习近平总书记视察宁夏时重要</w:t>
      </w:r>
      <w:r>
        <w:t xml:space="preserve">  </w:t>
      </w:r>
      <w:r>
        <w:rPr>
          <w:spacing w:val="4"/>
        </w:rPr>
        <w:t>讲话精神</w:t>
      </w:r>
      <w:r>
        <w:rPr>
          <w:spacing w:val="-45"/>
        </w:rPr>
        <w:t xml:space="preserve"> </w:t>
      </w:r>
      <w:r>
        <w:rPr>
          <w:spacing w:val="4"/>
        </w:rPr>
        <w:t>，牢固树立</w:t>
      </w:r>
      <w:r>
        <w:rPr>
          <w:spacing w:val="-70"/>
        </w:rPr>
        <w:t xml:space="preserve"> </w:t>
      </w:r>
      <w:r>
        <w:rPr>
          <w:spacing w:val="4"/>
        </w:rPr>
        <w:t>“</w:t>
      </w:r>
      <w:r>
        <w:rPr>
          <w:spacing w:val="-69"/>
        </w:rPr>
        <w:t xml:space="preserve"> </w:t>
      </w:r>
      <w:r>
        <w:rPr>
          <w:spacing w:val="4"/>
        </w:rPr>
        <w:t>四个意识”</w:t>
      </w:r>
      <w:r>
        <w:rPr>
          <w:spacing w:val="-64"/>
        </w:rPr>
        <w:t xml:space="preserve"> </w:t>
      </w:r>
      <w:r>
        <w:rPr>
          <w:spacing w:val="4"/>
        </w:rPr>
        <w:t>，坚定</w:t>
      </w:r>
      <w:r>
        <w:rPr>
          <w:spacing w:val="-68"/>
        </w:rPr>
        <w:t xml:space="preserve"> </w:t>
      </w:r>
      <w:r>
        <w:rPr>
          <w:spacing w:val="4"/>
        </w:rPr>
        <w:t>“</w:t>
      </w:r>
      <w:r>
        <w:rPr>
          <w:spacing w:val="-69"/>
        </w:rPr>
        <w:t xml:space="preserve"> </w:t>
      </w:r>
      <w:r>
        <w:rPr>
          <w:spacing w:val="4"/>
        </w:rPr>
        <w:t>四</w:t>
      </w:r>
      <w:r>
        <w:t xml:space="preserve">  </w:t>
      </w:r>
      <w:r>
        <w:rPr>
          <w:spacing w:val="9"/>
        </w:rPr>
        <w:t>个自信”</w:t>
      </w:r>
      <w:r>
        <w:rPr>
          <w:spacing w:val="-51"/>
        </w:rPr>
        <w:t xml:space="preserve"> </w:t>
      </w:r>
      <w:r>
        <w:rPr>
          <w:spacing w:val="9"/>
        </w:rPr>
        <w:t>，做到</w:t>
      </w:r>
      <w:r>
        <w:rPr>
          <w:spacing w:val="-68"/>
        </w:rPr>
        <w:t xml:space="preserve"> </w:t>
      </w:r>
      <w:r>
        <w:rPr>
          <w:spacing w:val="9"/>
        </w:rPr>
        <w:t>“两个维护”</w:t>
      </w:r>
      <w:r>
        <w:rPr>
          <w:spacing w:val="-64"/>
        </w:rPr>
        <w:t xml:space="preserve"> </w:t>
      </w:r>
      <w:r>
        <w:rPr>
          <w:spacing w:val="9"/>
        </w:rPr>
        <w:t>，始终在思想上</w:t>
      </w:r>
      <w:r>
        <w:t xml:space="preserve">  </w:t>
      </w:r>
      <w:r>
        <w:rPr>
          <w:spacing w:val="14"/>
        </w:rPr>
        <w:t>政治上行动上同以习近平同志为核心的党中央</w:t>
      </w:r>
      <w:r>
        <w:rPr>
          <w:spacing w:val="8"/>
        </w:rPr>
        <w:t xml:space="preserve">  </w:t>
      </w:r>
      <w:r>
        <w:rPr>
          <w:spacing w:val="11"/>
        </w:rPr>
        <w:t>保持高度一致</w:t>
      </w:r>
      <w:r>
        <w:rPr>
          <w:spacing w:val="-55"/>
        </w:rPr>
        <w:t xml:space="preserve"> </w:t>
      </w:r>
      <w:r>
        <w:rPr>
          <w:spacing w:val="11"/>
        </w:rPr>
        <w:t>，统筹推进</w:t>
      </w:r>
      <w:r>
        <w:rPr>
          <w:spacing w:val="-70"/>
        </w:rPr>
        <w:t xml:space="preserve"> </w:t>
      </w:r>
      <w:r>
        <w:rPr>
          <w:spacing w:val="11"/>
        </w:rPr>
        <w:t>“五位一体”总体布</w:t>
      </w:r>
      <w:r>
        <w:t xml:space="preserve">  </w:t>
      </w:r>
      <w:r>
        <w:rPr>
          <w:spacing w:val="9"/>
        </w:rPr>
        <w:t>局和协调推进</w:t>
      </w:r>
      <w:r>
        <w:rPr>
          <w:spacing w:val="-57"/>
        </w:rPr>
        <w:t xml:space="preserve"> </w:t>
      </w:r>
      <w:r>
        <w:rPr>
          <w:spacing w:val="9"/>
        </w:rPr>
        <w:t>“</w:t>
      </w:r>
      <w:r>
        <w:rPr>
          <w:spacing w:val="-70"/>
        </w:rPr>
        <w:t xml:space="preserve"> </w:t>
      </w:r>
      <w:r>
        <w:rPr>
          <w:spacing w:val="9"/>
        </w:rPr>
        <w:t>四个全面”战略布局</w:t>
      </w:r>
      <w:r>
        <w:rPr>
          <w:spacing w:val="-56"/>
        </w:rPr>
        <w:t xml:space="preserve"> </w:t>
      </w:r>
      <w:r>
        <w:rPr>
          <w:spacing w:val="9"/>
        </w:rPr>
        <w:t>，坚持稳</w:t>
      </w:r>
      <w:r>
        <w:t xml:space="preserve">  </w:t>
      </w:r>
      <w:r>
        <w:rPr>
          <w:spacing w:val="10"/>
        </w:rPr>
        <w:t>中求进工作总基调</w:t>
      </w:r>
      <w:r>
        <w:rPr>
          <w:spacing w:val="-47"/>
        </w:rPr>
        <w:t xml:space="preserve"> </w:t>
      </w:r>
      <w:r>
        <w:rPr>
          <w:spacing w:val="10"/>
        </w:rPr>
        <w:t>，坚持新发展理念</w:t>
      </w:r>
      <w:r>
        <w:rPr>
          <w:spacing w:val="-56"/>
        </w:rPr>
        <w:t xml:space="preserve"> </w:t>
      </w:r>
      <w:r>
        <w:rPr>
          <w:spacing w:val="10"/>
        </w:rPr>
        <w:t>，牢牢抓</w:t>
      </w:r>
      <w:r>
        <w:t xml:space="preserve">  </w:t>
      </w:r>
      <w:r>
        <w:rPr>
          <w:spacing w:val="9"/>
        </w:rPr>
        <w:t>住</w:t>
      </w:r>
      <w:r>
        <w:rPr>
          <w:spacing w:val="-64"/>
        </w:rPr>
        <w:t xml:space="preserve"> </w:t>
      </w:r>
      <w:r>
        <w:rPr>
          <w:spacing w:val="9"/>
        </w:rPr>
        <w:t>“三个着力</w:t>
      </w:r>
      <w:r>
        <w:rPr>
          <w:spacing w:val="-76"/>
        </w:rPr>
        <w:t xml:space="preserve"> </w:t>
      </w:r>
      <w:r>
        <w:rPr>
          <w:spacing w:val="9"/>
        </w:rPr>
        <w:t>”重点</w:t>
      </w:r>
      <w:r>
        <w:rPr>
          <w:spacing w:val="-59"/>
        </w:rPr>
        <w:t xml:space="preserve"> </w:t>
      </w:r>
      <w:r>
        <w:rPr>
          <w:spacing w:val="9"/>
        </w:rPr>
        <w:t>，坚决打赢三大攻坚战</w:t>
      </w:r>
      <w:r>
        <w:rPr>
          <w:spacing w:val="-59"/>
        </w:rPr>
        <w:t xml:space="preserve"> </w:t>
      </w:r>
      <w:r>
        <w:rPr>
          <w:spacing w:val="9"/>
        </w:rPr>
        <w:t>；</w:t>
      </w:r>
      <w:r>
        <w:t xml:space="preserve"> </w:t>
      </w:r>
      <w:r>
        <w:rPr>
          <w:spacing w:val="8"/>
        </w:rPr>
        <w:t>持续实施三大战略，统筹推进稳增长、促改革、</w:t>
      </w:r>
      <w:r>
        <w:rPr>
          <w:spacing w:val="10"/>
        </w:rPr>
        <w:t xml:space="preserve"> </w:t>
      </w:r>
      <w:r>
        <w:rPr>
          <w:spacing w:val="12"/>
        </w:rPr>
        <w:t>调结构、惠民生、防风险、保稳定</w:t>
      </w:r>
      <w:r>
        <w:rPr>
          <w:spacing w:val="-43"/>
        </w:rPr>
        <w:t xml:space="preserve"> </w:t>
      </w:r>
      <w:r>
        <w:rPr>
          <w:spacing w:val="12"/>
        </w:rPr>
        <w:t>；守好三条</w:t>
      </w:r>
      <w:r>
        <w:t xml:space="preserve">  </w:t>
      </w:r>
      <w:r>
        <w:rPr>
          <w:spacing w:val="12"/>
        </w:rPr>
        <w:t>生命线</w:t>
      </w:r>
      <w:r>
        <w:rPr>
          <w:spacing w:val="-43"/>
        </w:rPr>
        <w:t xml:space="preserve"> </w:t>
      </w:r>
      <w:r>
        <w:rPr>
          <w:spacing w:val="12"/>
        </w:rPr>
        <w:t>，走出一条生态优先、绿色发展的高质</w:t>
      </w:r>
      <w:r>
        <w:t xml:space="preserve">  </w:t>
      </w:r>
      <w:r>
        <w:rPr>
          <w:spacing w:val="7"/>
        </w:rPr>
        <w:t>量发展新路子，构建</w:t>
      </w:r>
      <w:r>
        <w:rPr>
          <w:spacing w:val="-69"/>
        </w:rPr>
        <w:t xml:space="preserve"> </w:t>
      </w:r>
      <w:r>
        <w:rPr>
          <w:spacing w:val="7"/>
        </w:rPr>
        <w:t>“五美融合”发展新格局，</w:t>
      </w:r>
      <w:r>
        <w:t xml:space="preserve"> </w:t>
      </w:r>
      <w:r>
        <w:rPr>
          <w:spacing w:val="12"/>
        </w:rPr>
        <w:t>推进治理体系和治理能力现代化</w:t>
      </w:r>
      <w:r>
        <w:rPr>
          <w:spacing w:val="-43"/>
        </w:rPr>
        <w:t xml:space="preserve"> </w:t>
      </w:r>
      <w:r>
        <w:rPr>
          <w:spacing w:val="12"/>
        </w:rPr>
        <w:t>，夺取脱贫攻</w:t>
      </w:r>
      <w:r>
        <w:t xml:space="preserve">  </w:t>
      </w:r>
      <w:r>
        <w:rPr>
          <w:spacing w:val="12"/>
        </w:rPr>
        <w:t>坚全面胜利</w:t>
      </w:r>
      <w:r>
        <w:rPr>
          <w:spacing w:val="-43"/>
        </w:rPr>
        <w:t xml:space="preserve"> </w:t>
      </w:r>
      <w:r>
        <w:rPr>
          <w:spacing w:val="12"/>
        </w:rPr>
        <w:t>，确保与全国全区同步建成全面小</w:t>
      </w:r>
    </w:p>
    <w:p>
      <w:pPr>
        <w:spacing w:line="375" w:lineRule="auto"/>
        <w:sectPr>
          <w:type w:val="continuous"/>
          <w:pgSz w:w="11906" w:h="16839"/>
          <w:pgMar w:top="1232" w:right="1361" w:bottom="1195" w:left="1427" w:header="886" w:footer="892" w:gutter="0"/>
          <w:cols w:equalWidth="0" w:num="2">
            <w:col w:w="4639" w:space="100"/>
            <w:col w:w="4380"/>
          </w:cols>
        </w:sectPr>
      </w:pPr>
    </w:p>
    <w:p>
      <w:pPr>
        <w:spacing w:before="103"/>
      </w:pPr>
    </w:p>
    <w:p>
      <w:pPr>
        <w:spacing w:before="102"/>
      </w:pPr>
    </w:p>
    <w:p>
      <w:pPr>
        <w:sectPr>
          <w:headerReference r:id="rId142" w:type="default"/>
          <w:footerReference r:id="rId143" w:type="default"/>
          <w:pgSz w:w="11906" w:h="16839"/>
          <w:pgMar w:top="1232" w:right="1361" w:bottom="1195" w:left="1437" w:header="886" w:footer="892" w:gutter="0"/>
          <w:cols w:equalWidth="0" w:num="1">
            <w:col w:w="9108"/>
          </w:cols>
        </w:sectPr>
      </w:pPr>
    </w:p>
    <w:p>
      <w:pPr>
        <w:pStyle w:val="2"/>
        <w:spacing w:before="41" w:line="380" w:lineRule="auto"/>
        <w:ind w:left="3" w:right="329" w:firstLine="2"/>
        <w:jc w:val="both"/>
      </w:pPr>
      <w:r>
        <w:rPr>
          <w:spacing w:val="12"/>
        </w:rPr>
        <w:t>康社会</w:t>
      </w:r>
      <w:r>
        <w:rPr>
          <w:spacing w:val="-46"/>
        </w:rPr>
        <w:t xml:space="preserve"> </w:t>
      </w:r>
      <w:r>
        <w:rPr>
          <w:spacing w:val="12"/>
        </w:rPr>
        <w:t>，奋力描绘好建设经济繁荣民族团结环</w:t>
      </w:r>
      <w:r>
        <w:t xml:space="preserve"> </w:t>
      </w:r>
      <w:r>
        <w:rPr>
          <w:spacing w:val="4"/>
        </w:rPr>
        <w:t>境优美人民富裕美丽新宁夏的固原画卷，为“建</w:t>
      </w:r>
      <w:r>
        <w:rPr>
          <w:spacing w:val="12"/>
        </w:rPr>
        <w:t xml:space="preserve"> </w:t>
      </w:r>
      <w:r>
        <w:rPr>
          <w:spacing w:val="14"/>
        </w:rPr>
        <w:t>设美丽新宁夏、共圆伟大中国梦”作出新的更</w:t>
      </w:r>
      <w:r>
        <w:rPr>
          <w:spacing w:val="16"/>
        </w:rPr>
        <w:t xml:space="preserve"> </w:t>
      </w:r>
      <w:r>
        <w:rPr>
          <w:spacing w:val="7"/>
        </w:rPr>
        <w:t>大贡献。</w:t>
      </w:r>
    </w:p>
    <w:p>
      <w:pPr>
        <w:pStyle w:val="2"/>
        <w:spacing w:before="33" w:line="382" w:lineRule="auto"/>
        <w:ind w:left="7" w:right="329" w:firstLine="436"/>
        <w:jc w:val="both"/>
      </w:pPr>
      <w:r>
        <w:rPr>
          <w:rFonts w:ascii="SimHei" w:hAnsi="SimHei" w:eastAsia="SimHei" w:cs="SimHei"/>
          <w:spacing w:val="12"/>
        </w:rPr>
        <w:t>四、</w:t>
      </w:r>
      <w:r>
        <w:rPr>
          <w:spacing w:val="12"/>
        </w:rPr>
        <w:t>市人民政府工作的准则是</w:t>
      </w:r>
      <w:r>
        <w:rPr>
          <w:spacing w:val="-59"/>
        </w:rPr>
        <w:t xml:space="preserve"> </w:t>
      </w:r>
      <w:r>
        <w:rPr>
          <w:spacing w:val="12"/>
        </w:rPr>
        <w:t>，坚持党对</w:t>
      </w:r>
      <w:r>
        <w:t xml:space="preserve"> </w:t>
      </w:r>
      <w:r>
        <w:rPr>
          <w:spacing w:val="8"/>
        </w:rPr>
        <w:t>一切工作的领导</w:t>
      </w:r>
      <w:r>
        <w:rPr>
          <w:spacing w:val="-52"/>
        </w:rPr>
        <w:t xml:space="preserve"> </w:t>
      </w:r>
      <w:r>
        <w:rPr>
          <w:spacing w:val="8"/>
        </w:rPr>
        <w:t>，执政为民</w:t>
      </w:r>
      <w:r>
        <w:rPr>
          <w:spacing w:val="-59"/>
        </w:rPr>
        <w:t xml:space="preserve"> </w:t>
      </w:r>
      <w:r>
        <w:rPr>
          <w:spacing w:val="8"/>
        </w:rPr>
        <w:t>，依法行政</w:t>
      </w:r>
      <w:r>
        <w:rPr>
          <w:spacing w:val="-56"/>
        </w:rPr>
        <w:t xml:space="preserve"> </w:t>
      </w:r>
      <w:r>
        <w:rPr>
          <w:spacing w:val="8"/>
        </w:rPr>
        <w:t>，实事</w:t>
      </w:r>
      <w:r>
        <w:t xml:space="preserve"> </w:t>
      </w:r>
      <w:r>
        <w:rPr>
          <w:spacing w:val="8"/>
        </w:rPr>
        <w:t>求是</w:t>
      </w:r>
      <w:r>
        <w:rPr>
          <w:spacing w:val="-52"/>
        </w:rPr>
        <w:t xml:space="preserve"> </w:t>
      </w:r>
      <w:r>
        <w:rPr>
          <w:spacing w:val="8"/>
        </w:rPr>
        <w:t>，民主公开</w:t>
      </w:r>
      <w:r>
        <w:rPr>
          <w:spacing w:val="-56"/>
        </w:rPr>
        <w:t xml:space="preserve"> </w:t>
      </w:r>
      <w:r>
        <w:rPr>
          <w:spacing w:val="8"/>
        </w:rPr>
        <w:t>，务实清廉</w:t>
      </w:r>
      <w:r>
        <w:rPr>
          <w:spacing w:val="-59"/>
        </w:rPr>
        <w:t xml:space="preserve"> </w:t>
      </w:r>
      <w:r>
        <w:rPr>
          <w:spacing w:val="8"/>
        </w:rPr>
        <w:t>，确保党中央、国</w:t>
      </w:r>
      <w:r>
        <w:t xml:space="preserve"> </w:t>
      </w:r>
      <w:r>
        <w:rPr>
          <w:spacing w:val="14"/>
        </w:rPr>
        <w:t>务院和自治区党委、政府及市委各项决策部署</w:t>
      </w:r>
      <w:r>
        <w:rPr>
          <w:spacing w:val="13"/>
        </w:rPr>
        <w:t xml:space="preserve"> </w:t>
      </w:r>
      <w:r>
        <w:rPr>
          <w:spacing w:val="7"/>
        </w:rPr>
        <w:t>不折不扣落实。</w:t>
      </w:r>
    </w:p>
    <w:p>
      <w:pPr>
        <w:spacing w:line="381" w:lineRule="auto"/>
        <w:rPr>
          <w:rFonts w:ascii="Arial"/>
          <w:sz w:val="21"/>
        </w:rPr>
      </w:pPr>
    </w:p>
    <w:p>
      <w:pPr>
        <w:spacing w:before="65" w:line="229" w:lineRule="auto"/>
        <w:ind w:left="1110"/>
        <w:rPr>
          <w:rFonts w:ascii="SimHei" w:hAnsi="SimHei" w:eastAsia="SimHei" w:cs="SimHei"/>
          <w:sz w:val="20"/>
          <w:szCs w:val="20"/>
        </w:rPr>
      </w:pPr>
      <w:r>
        <w:rPr>
          <w:rFonts w:ascii="SimHei" w:hAnsi="SimHei" w:eastAsia="SimHei" w:cs="SimHei"/>
          <w:spacing w:val="8"/>
          <w:sz w:val="20"/>
          <w:szCs w:val="20"/>
        </w:rPr>
        <w:t>第二章  组成人员职责</w:t>
      </w:r>
    </w:p>
    <w:p>
      <w:pPr>
        <w:spacing w:line="260" w:lineRule="auto"/>
        <w:rPr>
          <w:rFonts w:ascii="Arial"/>
          <w:sz w:val="21"/>
        </w:rPr>
      </w:pPr>
    </w:p>
    <w:p>
      <w:pPr>
        <w:spacing w:line="261" w:lineRule="auto"/>
        <w:rPr>
          <w:rFonts w:ascii="Arial"/>
          <w:sz w:val="21"/>
        </w:rPr>
      </w:pPr>
    </w:p>
    <w:p>
      <w:pPr>
        <w:pStyle w:val="2"/>
        <w:spacing w:before="65" w:line="334" w:lineRule="auto"/>
        <w:ind w:left="10" w:right="329" w:firstLine="426"/>
      </w:pPr>
      <w:r>
        <w:rPr>
          <w:rFonts w:ascii="SimHei" w:hAnsi="SimHei" w:eastAsia="SimHei" w:cs="SimHei"/>
          <w:spacing w:val="14"/>
        </w:rPr>
        <w:t>五、</w:t>
      </w:r>
      <w:r>
        <w:rPr>
          <w:spacing w:val="14"/>
        </w:rPr>
        <w:t>市人民政府由下列人员组成：市长、</w:t>
      </w:r>
      <w:r>
        <w:rPr>
          <w:spacing w:val="11"/>
        </w:rPr>
        <w:t xml:space="preserve"> </w:t>
      </w:r>
      <w:r>
        <w:rPr>
          <w:spacing w:val="14"/>
        </w:rPr>
        <w:t>副市长、秘书长和市人民政府组成部门主要负</w:t>
      </w:r>
      <w:r>
        <w:rPr>
          <w:spacing w:val="10"/>
        </w:rPr>
        <w:t xml:space="preserve"> </w:t>
      </w:r>
      <w:r>
        <w:rPr>
          <w:spacing w:val="3"/>
        </w:rPr>
        <w:t>责人。</w:t>
      </w:r>
    </w:p>
    <w:p>
      <w:pPr>
        <w:pStyle w:val="2"/>
        <w:spacing w:before="177" w:line="333" w:lineRule="auto"/>
        <w:ind w:left="7" w:right="329" w:firstLine="429"/>
      </w:pPr>
      <w:r>
        <w:rPr>
          <w:rFonts w:ascii="SimHei" w:hAnsi="SimHei" w:eastAsia="SimHei" w:cs="SimHei"/>
          <w:spacing w:val="14"/>
        </w:rPr>
        <w:t>六、</w:t>
      </w:r>
      <w:r>
        <w:rPr>
          <w:spacing w:val="14"/>
        </w:rPr>
        <w:t>市人民政府组成人员要模范遵守宪法</w:t>
      </w:r>
      <w:r>
        <w:rPr>
          <w:spacing w:val="10"/>
        </w:rPr>
        <w:t xml:space="preserve"> </w:t>
      </w:r>
      <w:r>
        <w:rPr>
          <w:spacing w:val="8"/>
        </w:rPr>
        <w:t>和法律</w:t>
      </w:r>
      <w:r>
        <w:rPr>
          <w:spacing w:val="-53"/>
        </w:rPr>
        <w:t xml:space="preserve"> </w:t>
      </w:r>
      <w:r>
        <w:rPr>
          <w:spacing w:val="8"/>
        </w:rPr>
        <w:t>，认真履行职责</w:t>
      </w:r>
      <w:r>
        <w:rPr>
          <w:spacing w:val="-56"/>
        </w:rPr>
        <w:t xml:space="preserve"> </w:t>
      </w:r>
      <w:r>
        <w:rPr>
          <w:spacing w:val="8"/>
        </w:rPr>
        <w:t>，为民务实</w:t>
      </w:r>
      <w:r>
        <w:rPr>
          <w:spacing w:val="-59"/>
        </w:rPr>
        <w:t xml:space="preserve"> </w:t>
      </w:r>
      <w:r>
        <w:rPr>
          <w:spacing w:val="8"/>
        </w:rPr>
        <w:t>，严守纪律</w:t>
      </w:r>
      <w:r>
        <w:t xml:space="preserve"> </w:t>
      </w:r>
      <w:r>
        <w:rPr>
          <w:spacing w:val="8"/>
        </w:rPr>
        <w:t>规矩，勤勉廉洁，提高效能。</w:t>
      </w:r>
    </w:p>
    <w:p>
      <w:pPr>
        <w:pStyle w:val="2"/>
        <w:spacing w:before="176" w:line="333" w:lineRule="auto"/>
        <w:ind w:left="9" w:right="329" w:firstLine="420"/>
      </w:pPr>
      <w:r>
        <w:rPr>
          <w:rFonts w:ascii="SimHei" w:hAnsi="SimHei" w:eastAsia="SimHei" w:cs="SimHei"/>
          <w:spacing w:val="15"/>
        </w:rPr>
        <w:t>七、</w:t>
      </w:r>
      <w:r>
        <w:rPr>
          <w:spacing w:val="15"/>
        </w:rPr>
        <w:t>市人民政府实行市长负责制。市长领</w:t>
      </w:r>
      <w:r>
        <w:t xml:space="preserve"> </w:t>
      </w:r>
      <w:r>
        <w:rPr>
          <w:spacing w:val="12"/>
        </w:rPr>
        <w:t>导市政府工作</w:t>
      </w:r>
      <w:r>
        <w:rPr>
          <w:spacing w:val="-49"/>
        </w:rPr>
        <w:t xml:space="preserve"> </w:t>
      </w:r>
      <w:r>
        <w:rPr>
          <w:spacing w:val="12"/>
        </w:rPr>
        <w:t>；负责常务工作的副市长协助市</w:t>
      </w:r>
      <w:r>
        <w:t xml:space="preserve"> </w:t>
      </w:r>
      <w:r>
        <w:rPr>
          <w:spacing w:val="8"/>
        </w:rPr>
        <w:t>长处理市政府日常工作。</w:t>
      </w:r>
    </w:p>
    <w:p>
      <w:pPr>
        <w:pStyle w:val="2"/>
        <w:spacing w:before="178" w:line="371" w:lineRule="auto"/>
        <w:ind w:left="5" w:right="265" w:firstLine="425"/>
      </w:pPr>
      <w:r>
        <w:rPr>
          <w:rFonts w:ascii="SimHei" w:hAnsi="SimHei" w:eastAsia="SimHei" w:cs="SimHei"/>
          <w:spacing w:val="12"/>
        </w:rPr>
        <w:t>八、</w:t>
      </w:r>
      <w:r>
        <w:rPr>
          <w:spacing w:val="12"/>
        </w:rPr>
        <w:t>副市长按分工负责处理分管工作</w:t>
      </w:r>
      <w:r>
        <w:rPr>
          <w:spacing w:val="-47"/>
        </w:rPr>
        <w:t xml:space="preserve"> </w:t>
      </w:r>
      <w:r>
        <w:rPr>
          <w:spacing w:val="12"/>
        </w:rPr>
        <w:t>，受</w:t>
      </w:r>
      <w:r>
        <w:t xml:space="preserve"> </w:t>
      </w:r>
      <w:r>
        <w:rPr>
          <w:spacing w:val="12"/>
        </w:rPr>
        <w:t>市长委托负责其他方面工作或专项任务</w:t>
      </w:r>
      <w:r>
        <w:rPr>
          <w:spacing w:val="-45"/>
        </w:rPr>
        <w:t xml:space="preserve"> </w:t>
      </w:r>
      <w:r>
        <w:rPr>
          <w:spacing w:val="12"/>
        </w:rPr>
        <w:t>；对于</w:t>
      </w:r>
      <w:r>
        <w:t xml:space="preserve"> </w:t>
      </w:r>
      <w:r>
        <w:rPr>
          <w:spacing w:val="7"/>
        </w:rPr>
        <w:t>重要情况，要及时向市长报告；对于重大事项，</w:t>
      </w:r>
      <w:r>
        <w:rPr>
          <w:spacing w:val="12"/>
        </w:rPr>
        <w:t xml:space="preserve"> 要在认真调查研究论证的基础上</w:t>
      </w:r>
      <w:r>
        <w:rPr>
          <w:spacing w:val="-45"/>
        </w:rPr>
        <w:t xml:space="preserve"> </w:t>
      </w:r>
      <w:r>
        <w:rPr>
          <w:spacing w:val="12"/>
        </w:rPr>
        <w:t>，向市长提出</w:t>
      </w:r>
      <w:r>
        <w:t xml:space="preserve"> </w:t>
      </w:r>
      <w:r>
        <w:rPr>
          <w:spacing w:val="7"/>
        </w:rPr>
        <w:t>解决问题的建议。涉及其他副市长分管的工作，</w:t>
      </w:r>
      <w:r>
        <w:rPr>
          <w:spacing w:val="12"/>
        </w:rPr>
        <w:t xml:space="preserve"> </w:t>
      </w:r>
      <w:r>
        <w:rPr>
          <w:spacing w:val="15"/>
        </w:rPr>
        <w:t>要同有关副市长沟通商定。市长出访、学习、</w:t>
      </w:r>
      <w:r>
        <w:rPr>
          <w:spacing w:val="8"/>
        </w:rPr>
        <w:t xml:space="preserve"> </w:t>
      </w:r>
      <w:r>
        <w:rPr>
          <w:spacing w:val="10"/>
        </w:rPr>
        <w:t>休假期间</w:t>
      </w:r>
      <w:r>
        <w:rPr>
          <w:spacing w:val="-49"/>
        </w:rPr>
        <w:t xml:space="preserve"> </w:t>
      </w:r>
      <w:r>
        <w:rPr>
          <w:spacing w:val="10"/>
        </w:rPr>
        <w:t>，由常务副市长主持政府工作</w:t>
      </w:r>
      <w:r>
        <w:rPr>
          <w:spacing w:val="-56"/>
        </w:rPr>
        <w:t xml:space="preserve"> </w:t>
      </w:r>
      <w:r>
        <w:rPr>
          <w:spacing w:val="10"/>
        </w:rPr>
        <w:t>，如常</w:t>
      </w:r>
      <w:r>
        <w:t xml:space="preserve"> </w:t>
      </w:r>
      <w:r>
        <w:rPr>
          <w:spacing w:val="5"/>
        </w:rPr>
        <w:t>务副市长在此期间也不在固，按任职顺序确定</w:t>
      </w:r>
      <w:r>
        <w:rPr>
          <w:spacing w:val="-10"/>
        </w:rPr>
        <w:t xml:space="preserve"> </w:t>
      </w:r>
      <w:r>
        <w:rPr>
          <w:spacing w:val="5"/>
        </w:rPr>
        <w:t>1</w:t>
      </w:r>
      <w:r>
        <w:t xml:space="preserve"> </w:t>
      </w:r>
      <w:r>
        <w:rPr>
          <w:spacing w:val="12"/>
        </w:rPr>
        <w:t>名副市长主持政府工作</w:t>
      </w:r>
      <w:r>
        <w:rPr>
          <w:spacing w:val="-45"/>
        </w:rPr>
        <w:t xml:space="preserve"> </w:t>
      </w:r>
      <w:r>
        <w:rPr>
          <w:spacing w:val="12"/>
        </w:rPr>
        <w:t>；其他副市长出差、学</w:t>
      </w:r>
      <w:r>
        <w:t xml:space="preserve"> </w:t>
      </w:r>
      <w:r>
        <w:rPr>
          <w:spacing w:val="12"/>
        </w:rPr>
        <w:t>习和休假期间</w:t>
      </w:r>
      <w:r>
        <w:rPr>
          <w:spacing w:val="-45"/>
        </w:rPr>
        <w:t xml:space="preserve"> </w:t>
      </w:r>
      <w:r>
        <w:rPr>
          <w:spacing w:val="12"/>
        </w:rPr>
        <w:t>，由市长或市长指定其他副市长</w:t>
      </w:r>
    </w:p>
    <w:p>
      <w:pPr>
        <w:spacing w:line="14" w:lineRule="auto"/>
        <w:rPr>
          <w:rFonts w:ascii="Arial"/>
          <w:sz w:val="2"/>
        </w:rPr>
      </w:pPr>
      <w:r>
        <w:rPr>
          <w:rFonts w:ascii="Arial" w:hAnsi="Arial" w:eastAsia="Arial" w:cs="Arial"/>
          <w:sz w:val="2"/>
          <w:szCs w:val="2"/>
        </w:rPr>
        <w:br w:type="column"/>
      </w:r>
    </w:p>
    <w:p>
      <w:pPr>
        <w:pStyle w:val="2"/>
        <w:spacing w:before="40" w:line="220" w:lineRule="auto"/>
      </w:pPr>
      <w:r>
        <w:rPr>
          <w:spacing w:val="4"/>
        </w:rPr>
        <w:t>代管。</w:t>
      </w:r>
    </w:p>
    <w:p>
      <w:pPr>
        <w:pStyle w:val="2"/>
        <w:spacing w:before="178" w:line="306" w:lineRule="auto"/>
        <w:ind w:left="3" w:right="3" w:firstLine="426"/>
      </w:pPr>
      <w:r>
        <w:rPr>
          <w:rFonts w:ascii="SimHei" w:hAnsi="SimHei" w:eastAsia="SimHei" w:cs="SimHei"/>
          <w:spacing w:val="12"/>
        </w:rPr>
        <w:t>九、</w:t>
      </w:r>
      <w:r>
        <w:rPr>
          <w:spacing w:val="12"/>
        </w:rPr>
        <w:t>秘书长在市长领导下</w:t>
      </w:r>
      <w:r>
        <w:rPr>
          <w:spacing w:val="-54"/>
        </w:rPr>
        <w:t xml:space="preserve"> </w:t>
      </w:r>
      <w:r>
        <w:rPr>
          <w:spacing w:val="12"/>
        </w:rPr>
        <w:t>，协助常务副市</w:t>
      </w:r>
      <w:r>
        <w:t xml:space="preserve"> </w:t>
      </w:r>
      <w:r>
        <w:rPr>
          <w:spacing w:val="8"/>
        </w:rPr>
        <w:t>长处理政府日常工作，负责市政府办公室工作。</w:t>
      </w:r>
    </w:p>
    <w:p>
      <w:pPr>
        <w:pStyle w:val="2"/>
        <w:spacing w:before="178" w:line="346" w:lineRule="auto"/>
        <w:ind w:right="16" w:firstLine="428"/>
      </w:pPr>
      <w:r>
        <w:rPr>
          <w:rFonts w:ascii="SimHei" w:hAnsi="SimHei" w:eastAsia="SimHei" w:cs="SimHei"/>
          <w:spacing w:val="14"/>
        </w:rPr>
        <w:t>十、</w:t>
      </w:r>
      <w:r>
        <w:rPr>
          <w:spacing w:val="14"/>
        </w:rPr>
        <w:t>市人民政府组成部门、派出机构、直</w:t>
      </w:r>
      <w:r>
        <w:rPr>
          <w:spacing w:val="12"/>
        </w:rPr>
        <w:t xml:space="preserve"> </w:t>
      </w:r>
      <w:r>
        <w:rPr>
          <w:spacing w:val="7"/>
        </w:rPr>
        <w:t>属事业单位负责人负责本部门（单位）的工作，</w:t>
      </w:r>
      <w:r>
        <w:rPr>
          <w:spacing w:val="12"/>
        </w:rPr>
        <w:t xml:space="preserve"> 并根据法律法规和市人民政府规章、决定</w:t>
      </w:r>
      <w:r>
        <w:rPr>
          <w:spacing w:val="-45"/>
        </w:rPr>
        <w:t xml:space="preserve"> </w:t>
      </w:r>
      <w:r>
        <w:rPr>
          <w:spacing w:val="12"/>
        </w:rPr>
        <w:t>，在</w:t>
      </w:r>
      <w:r>
        <w:t xml:space="preserve"> </w:t>
      </w:r>
      <w:r>
        <w:rPr>
          <w:spacing w:val="8"/>
        </w:rPr>
        <w:t>本部门职权范围内履行职责。</w:t>
      </w:r>
    </w:p>
    <w:p>
      <w:pPr>
        <w:pStyle w:val="2"/>
        <w:spacing w:before="184" w:line="378" w:lineRule="auto"/>
        <w:ind w:right="80" w:firstLine="423"/>
        <w:jc w:val="both"/>
      </w:pPr>
      <w:r>
        <w:rPr>
          <w:spacing w:val="12"/>
        </w:rPr>
        <w:t>市审计局在市长的领导下</w:t>
      </w:r>
      <w:r>
        <w:rPr>
          <w:spacing w:val="-45"/>
        </w:rPr>
        <w:t xml:space="preserve"> </w:t>
      </w:r>
      <w:r>
        <w:rPr>
          <w:spacing w:val="12"/>
        </w:rPr>
        <w:t>，依照法律规定</w:t>
      </w:r>
      <w:r>
        <w:t xml:space="preserve"> </w:t>
      </w:r>
      <w:r>
        <w:rPr>
          <w:spacing w:val="12"/>
        </w:rPr>
        <w:t>独立行使审计监督职能</w:t>
      </w:r>
      <w:r>
        <w:rPr>
          <w:spacing w:val="-45"/>
        </w:rPr>
        <w:t xml:space="preserve"> </w:t>
      </w:r>
      <w:r>
        <w:rPr>
          <w:spacing w:val="12"/>
        </w:rPr>
        <w:t>，对市人民政府和审计</w:t>
      </w:r>
      <w:r>
        <w:t xml:space="preserve"> </w:t>
      </w:r>
      <w:r>
        <w:rPr>
          <w:spacing w:val="12"/>
        </w:rPr>
        <w:t>厅负责</w:t>
      </w:r>
      <w:r>
        <w:rPr>
          <w:spacing w:val="-45"/>
        </w:rPr>
        <w:t xml:space="preserve"> </w:t>
      </w:r>
      <w:r>
        <w:rPr>
          <w:spacing w:val="12"/>
        </w:rPr>
        <w:t>，不受其他行政机关、社会团体和个人</w:t>
      </w:r>
      <w:r>
        <w:t xml:space="preserve"> </w:t>
      </w:r>
      <w:r>
        <w:rPr>
          <w:spacing w:val="6"/>
        </w:rPr>
        <w:t>的干涉。</w:t>
      </w:r>
    </w:p>
    <w:p>
      <w:pPr>
        <w:spacing w:line="390" w:lineRule="auto"/>
        <w:rPr>
          <w:rFonts w:ascii="Arial"/>
          <w:sz w:val="21"/>
        </w:rPr>
      </w:pPr>
    </w:p>
    <w:p>
      <w:pPr>
        <w:spacing w:before="65" w:line="230" w:lineRule="auto"/>
        <w:ind w:left="1316"/>
        <w:rPr>
          <w:rFonts w:ascii="SimHei" w:hAnsi="SimHei" w:eastAsia="SimHei" w:cs="SimHei"/>
          <w:sz w:val="20"/>
          <w:szCs w:val="20"/>
        </w:rPr>
      </w:pPr>
      <w:r>
        <w:rPr>
          <w:rFonts w:ascii="SimHei" w:hAnsi="SimHei" w:eastAsia="SimHei" w:cs="SimHei"/>
          <w:spacing w:val="7"/>
          <w:sz w:val="20"/>
          <w:szCs w:val="20"/>
        </w:rPr>
        <w:t>第三章  行政职能</w:t>
      </w:r>
    </w:p>
    <w:p>
      <w:pPr>
        <w:spacing w:line="263" w:lineRule="auto"/>
        <w:rPr>
          <w:rFonts w:ascii="Arial"/>
          <w:sz w:val="21"/>
        </w:rPr>
      </w:pPr>
    </w:p>
    <w:p>
      <w:pPr>
        <w:spacing w:line="263" w:lineRule="auto"/>
        <w:rPr>
          <w:rFonts w:ascii="Arial"/>
          <w:sz w:val="21"/>
        </w:rPr>
      </w:pPr>
    </w:p>
    <w:p>
      <w:pPr>
        <w:pStyle w:val="2"/>
        <w:spacing w:before="65" w:line="369" w:lineRule="auto"/>
        <w:ind w:right="78" w:firstLine="427"/>
      </w:pPr>
      <w:r>
        <w:rPr>
          <w:rFonts w:ascii="SimHei" w:hAnsi="SimHei" w:eastAsia="SimHei" w:cs="SimHei"/>
          <w:spacing w:val="14"/>
        </w:rPr>
        <w:t>十一、</w:t>
      </w:r>
      <w:r>
        <w:rPr>
          <w:spacing w:val="14"/>
        </w:rPr>
        <w:t>市人民政府及其组成部门要按照党</w:t>
      </w:r>
      <w:r>
        <w:rPr>
          <w:spacing w:val="12"/>
        </w:rPr>
        <w:t xml:space="preserve"> </w:t>
      </w:r>
      <w:r>
        <w:rPr>
          <w:spacing w:val="14"/>
        </w:rPr>
        <w:t xml:space="preserve">中央、国务院和自治区党委、政府及市委的统 </w:t>
      </w:r>
      <w:r>
        <w:rPr>
          <w:spacing w:val="12"/>
        </w:rPr>
        <w:t>一部署</w:t>
      </w:r>
      <w:r>
        <w:rPr>
          <w:spacing w:val="-46"/>
        </w:rPr>
        <w:t xml:space="preserve"> </w:t>
      </w:r>
      <w:r>
        <w:rPr>
          <w:spacing w:val="12"/>
        </w:rPr>
        <w:t>，全面履行经济调节、市场监管、社会</w:t>
      </w:r>
      <w:r>
        <w:t xml:space="preserve"> </w:t>
      </w:r>
      <w:r>
        <w:rPr>
          <w:spacing w:val="12"/>
        </w:rPr>
        <w:t>管理、公共服务、环境保护职能</w:t>
      </w:r>
      <w:r>
        <w:rPr>
          <w:spacing w:val="-46"/>
        </w:rPr>
        <w:t xml:space="preserve"> </w:t>
      </w:r>
      <w:r>
        <w:rPr>
          <w:spacing w:val="12"/>
        </w:rPr>
        <w:t>，坚决打好防</w:t>
      </w:r>
      <w:r>
        <w:t xml:space="preserve"> </w:t>
      </w:r>
      <w:r>
        <w:rPr>
          <w:spacing w:val="13"/>
        </w:rPr>
        <w:t>范化解重大风险、精准脱贫、污染防治</w:t>
      </w:r>
      <w:r>
        <w:rPr>
          <w:spacing w:val="-66"/>
        </w:rPr>
        <w:t xml:space="preserve"> </w:t>
      </w:r>
      <w:r>
        <w:rPr>
          <w:spacing w:val="13"/>
        </w:rPr>
        <w:t>“三大</w:t>
      </w:r>
      <w:r>
        <w:t xml:space="preserve"> </w:t>
      </w:r>
      <w:r>
        <w:rPr>
          <w:spacing w:val="6"/>
        </w:rPr>
        <w:t>攻坚战”</w:t>
      </w:r>
      <w:r>
        <w:rPr>
          <w:spacing w:val="-55"/>
        </w:rPr>
        <w:t xml:space="preserve"> </w:t>
      </w:r>
      <w:r>
        <w:rPr>
          <w:spacing w:val="6"/>
        </w:rPr>
        <w:t>，确保到</w:t>
      </w:r>
      <w:r>
        <w:rPr>
          <w:spacing w:val="-42"/>
        </w:rPr>
        <w:t xml:space="preserve"> </w:t>
      </w:r>
      <w:r>
        <w:rPr>
          <w:spacing w:val="6"/>
        </w:rPr>
        <w:t>2020</w:t>
      </w:r>
      <w:r>
        <w:rPr>
          <w:spacing w:val="-39"/>
        </w:rPr>
        <w:t xml:space="preserve"> </w:t>
      </w:r>
      <w:r>
        <w:rPr>
          <w:spacing w:val="6"/>
        </w:rPr>
        <w:t>年底，政府债务控制在</w:t>
      </w:r>
      <w:r>
        <w:t xml:space="preserve"> </w:t>
      </w:r>
      <w:r>
        <w:rPr>
          <w:spacing w:val="6"/>
        </w:rPr>
        <w:t>核定限额内，5</w:t>
      </w:r>
      <w:r>
        <w:rPr>
          <w:spacing w:val="-32"/>
        </w:rPr>
        <w:t xml:space="preserve"> </w:t>
      </w:r>
      <w:r>
        <w:rPr>
          <w:spacing w:val="6"/>
        </w:rPr>
        <w:t>县区脱贫摘帽、现行标准下贫困</w:t>
      </w:r>
      <w:r>
        <w:t xml:space="preserve"> </w:t>
      </w:r>
      <w:r>
        <w:rPr>
          <w:spacing w:val="12"/>
        </w:rPr>
        <w:t>人口脱贫</w:t>
      </w:r>
      <w:r>
        <w:rPr>
          <w:spacing w:val="-46"/>
        </w:rPr>
        <w:t xml:space="preserve"> </w:t>
      </w:r>
      <w:r>
        <w:rPr>
          <w:spacing w:val="12"/>
        </w:rPr>
        <w:t>，各项生态环境、污染防治评价指标</w:t>
      </w:r>
      <w:r>
        <w:t xml:space="preserve"> </w:t>
      </w:r>
      <w:r>
        <w:rPr>
          <w:spacing w:val="4"/>
        </w:rPr>
        <w:t>达标。</w:t>
      </w:r>
    </w:p>
    <w:p>
      <w:pPr>
        <w:pStyle w:val="2"/>
        <w:spacing w:before="177" w:line="367" w:lineRule="auto"/>
        <w:ind w:left="1" w:firstLine="426"/>
      </w:pPr>
      <w:r>
        <w:rPr>
          <w:rFonts w:ascii="SimHei" w:hAnsi="SimHei" w:eastAsia="SimHei" w:cs="SimHei"/>
          <w:spacing w:val="12"/>
        </w:rPr>
        <w:t>十二、</w:t>
      </w:r>
      <w:r>
        <w:rPr>
          <w:spacing w:val="12"/>
        </w:rPr>
        <w:t>认真履行经济调节职能</w:t>
      </w:r>
      <w:r>
        <w:rPr>
          <w:spacing w:val="-52"/>
        </w:rPr>
        <w:t xml:space="preserve"> </w:t>
      </w:r>
      <w:r>
        <w:rPr>
          <w:spacing w:val="12"/>
        </w:rPr>
        <w:t>，坚持新发</w:t>
      </w:r>
      <w:r>
        <w:t xml:space="preserve">  </w:t>
      </w:r>
      <w:r>
        <w:rPr>
          <w:spacing w:val="10"/>
        </w:rPr>
        <w:t>展理念</w:t>
      </w:r>
      <w:r>
        <w:rPr>
          <w:spacing w:val="-48"/>
        </w:rPr>
        <w:t xml:space="preserve"> </w:t>
      </w:r>
      <w:r>
        <w:rPr>
          <w:spacing w:val="10"/>
        </w:rPr>
        <w:t>，坚持稳中求进工作总基调</w:t>
      </w:r>
      <w:r>
        <w:rPr>
          <w:spacing w:val="-59"/>
        </w:rPr>
        <w:t xml:space="preserve"> </w:t>
      </w:r>
      <w:r>
        <w:rPr>
          <w:spacing w:val="10"/>
        </w:rPr>
        <w:t>，围绕推动</w:t>
      </w:r>
      <w:r>
        <w:t xml:space="preserve">  </w:t>
      </w:r>
      <w:r>
        <w:rPr>
          <w:spacing w:val="12"/>
        </w:rPr>
        <w:t>高质量发展</w:t>
      </w:r>
      <w:r>
        <w:rPr>
          <w:spacing w:val="-47"/>
        </w:rPr>
        <w:t xml:space="preserve"> </w:t>
      </w:r>
      <w:r>
        <w:rPr>
          <w:spacing w:val="12"/>
        </w:rPr>
        <w:t>，坚持以深化供给侧结构性改革为</w:t>
      </w:r>
      <w:r>
        <w:t xml:space="preserve">  </w:t>
      </w:r>
      <w:r>
        <w:rPr>
          <w:spacing w:val="10"/>
        </w:rPr>
        <w:t>主线</w:t>
      </w:r>
      <w:r>
        <w:rPr>
          <w:spacing w:val="-51"/>
        </w:rPr>
        <w:t xml:space="preserve"> </w:t>
      </w:r>
      <w:r>
        <w:rPr>
          <w:spacing w:val="10"/>
        </w:rPr>
        <w:t>，加强经济形势研判</w:t>
      </w:r>
      <w:r>
        <w:rPr>
          <w:spacing w:val="-56"/>
        </w:rPr>
        <w:t xml:space="preserve"> </w:t>
      </w:r>
      <w:r>
        <w:rPr>
          <w:spacing w:val="10"/>
        </w:rPr>
        <w:t>，运用经济、法律和</w:t>
      </w:r>
      <w:r>
        <w:t xml:space="preserve">  </w:t>
      </w:r>
      <w:r>
        <w:rPr>
          <w:spacing w:val="10"/>
        </w:rPr>
        <w:t>必要的行政手段</w:t>
      </w:r>
      <w:r>
        <w:rPr>
          <w:spacing w:val="-51"/>
        </w:rPr>
        <w:t xml:space="preserve"> </w:t>
      </w:r>
      <w:r>
        <w:rPr>
          <w:spacing w:val="10"/>
        </w:rPr>
        <w:t>，引导和调控经济运行</w:t>
      </w:r>
      <w:r>
        <w:rPr>
          <w:spacing w:val="-56"/>
        </w:rPr>
        <w:t xml:space="preserve"> </w:t>
      </w:r>
      <w:r>
        <w:rPr>
          <w:spacing w:val="10"/>
        </w:rPr>
        <w:t>，下大</w:t>
      </w:r>
      <w:r>
        <w:t xml:space="preserve">  </w:t>
      </w:r>
      <w:r>
        <w:rPr>
          <w:spacing w:val="13"/>
        </w:rPr>
        <w:t>力气做好稳就业、稳金融、稳投资、稳预期</w:t>
      </w:r>
      <w:r>
        <w:rPr>
          <w:spacing w:val="-39"/>
        </w:rPr>
        <w:t xml:space="preserve"> </w:t>
      </w:r>
      <w:r>
        <w:rPr>
          <w:spacing w:val="13"/>
        </w:rPr>
        <w:t>，</w:t>
      </w:r>
      <w:r>
        <w:t xml:space="preserve"> </w:t>
      </w:r>
      <w:r>
        <w:rPr>
          <w:spacing w:val="8"/>
        </w:rPr>
        <w:t>发展特色农业、生态友好型工业、现代服务业、</w:t>
      </w:r>
      <w:r>
        <w:rPr>
          <w:spacing w:val="6"/>
        </w:rPr>
        <w:t xml:space="preserve"> </w:t>
      </w:r>
      <w:r>
        <w:rPr>
          <w:spacing w:val="8"/>
        </w:rPr>
        <w:t>文化旅游业、</w:t>
      </w:r>
      <w:r>
        <w:rPr>
          <w:spacing w:val="-66"/>
        </w:rPr>
        <w:t xml:space="preserve"> </w:t>
      </w:r>
      <w:r>
        <w:rPr>
          <w:spacing w:val="8"/>
        </w:rPr>
        <w:t>“</w:t>
      </w:r>
      <w:r>
        <w:rPr>
          <w:spacing w:val="-69"/>
        </w:rPr>
        <w:t xml:space="preserve"> </w:t>
      </w:r>
      <w:r>
        <w:rPr>
          <w:spacing w:val="8"/>
        </w:rPr>
        <w:t>四个一</w:t>
      </w:r>
      <w:r>
        <w:rPr>
          <w:spacing w:val="-76"/>
        </w:rPr>
        <w:t xml:space="preserve"> </w:t>
      </w:r>
      <w:r>
        <w:rPr>
          <w:spacing w:val="8"/>
        </w:rPr>
        <w:t>”林草产业</w:t>
      </w:r>
      <w:r>
        <w:rPr>
          <w:spacing w:val="-56"/>
        </w:rPr>
        <w:t xml:space="preserve"> </w:t>
      </w:r>
      <w:r>
        <w:rPr>
          <w:spacing w:val="8"/>
        </w:rPr>
        <w:t>，走出一条</w:t>
      </w:r>
    </w:p>
    <w:p>
      <w:pPr>
        <w:spacing w:line="367" w:lineRule="auto"/>
        <w:sectPr>
          <w:type w:val="continuous"/>
          <w:pgSz w:w="11906" w:h="16839"/>
          <w:pgMar w:top="1232" w:right="1361" w:bottom="1195" w:left="1437" w:header="886" w:footer="892" w:gutter="0"/>
          <w:cols w:equalWidth="0" w:num="2">
            <w:col w:w="4632" w:space="100"/>
            <w:col w:w="4377"/>
          </w:cols>
        </w:sectPr>
      </w:pPr>
    </w:p>
    <w:p>
      <w:pPr>
        <w:spacing w:before="103"/>
      </w:pPr>
    </w:p>
    <w:p>
      <w:pPr>
        <w:spacing w:before="102"/>
      </w:pPr>
    </w:p>
    <w:p>
      <w:pPr>
        <w:sectPr>
          <w:footerReference r:id="rId144" w:type="default"/>
          <w:pgSz w:w="11906" w:h="16839"/>
          <w:pgMar w:top="1232" w:right="1361" w:bottom="1195" w:left="1437" w:header="886" w:footer="892" w:gutter="0"/>
          <w:cols w:equalWidth="0" w:num="1">
            <w:col w:w="9108"/>
          </w:cols>
        </w:sectPr>
      </w:pPr>
    </w:p>
    <w:p>
      <w:pPr>
        <w:pStyle w:val="2"/>
        <w:spacing w:before="42" w:line="221" w:lineRule="auto"/>
        <w:ind w:left="9"/>
      </w:pPr>
      <w:r>
        <w:rPr>
          <w:spacing w:val="9"/>
        </w:rPr>
        <w:t>生态优先、绿色发展的高质量发展新路子。</w:t>
      </w:r>
    </w:p>
    <w:p>
      <w:pPr>
        <w:pStyle w:val="2"/>
        <w:spacing w:before="172" w:line="370" w:lineRule="auto"/>
        <w:ind w:left="4" w:right="327" w:firstLine="428"/>
      </w:pPr>
      <w:r>
        <w:rPr>
          <w:rFonts w:ascii="SimHei" w:hAnsi="SimHei" w:eastAsia="SimHei" w:cs="SimHei"/>
          <w:spacing w:val="12"/>
        </w:rPr>
        <w:t>十三、</w:t>
      </w:r>
      <w:r>
        <w:rPr>
          <w:spacing w:val="12"/>
        </w:rPr>
        <w:t>认真履行市场监管职能</w:t>
      </w:r>
      <w:r>
        <w:rPr>
          <w:spacing w:val="-50"/>
        </w:rPr>
        <w:t xml:space="preserve"> </w:t>
      </w:r>
      <w:r>
        <w:rPr>
          <w:spacing w:val="12"/>
        </w:rPr>
        <w:t>，加强对涉</w:t>
      </w:r>
      <w:r>
        <w:t xml:space="preserve"> </w:t>
      </w:r>
      <w:r>
        <w:rPr>
          <w:spacing w:val="12"/>
        </w:rPr>
        <w:t>及人民生命财产安全领域的监管</w:t>
      </w:r>
      <w:r>
        <w:rPr>
          <w:spacing w:val="-45"/>
        </w:rPr>
        <w:t xml:space="preserve"> </w:t>
      </w:r>
      <w:r>
        <w:rPr>
          <w:spacing w:val="12"/>
        </w:rPr>
        <w:t>，推进公平准</w:t>
      </w:r>
      <w:r>
        <w:t xml:space="preserve"> </w:t>
      </w:r>
      <w:r>
        <w:rPr>
          <w:spacing w:val="12"/>
        </w:rPr>
        <w:t>入</w:t>
      </w:r>
      <w:r>
        <w:rPr>
          <w:spacing w:val="-45"/>
        </w:rPr>
        <w:t xml:space="preserve"> </w:t>
      </w:r>
      <w:r>
        <w:rPr>
          <w:spacing w:val="12"/>
        </w:rPr>
        <w:t>，积极创造公平、公正、公开和正义的法治</w:t>
      </w:r>
      <w:r>
        <w:t xml:space="preserve"> </w:t>
      </w:r>
      <w:r>
        <w:rPr>
          <w:spacing w:val="12"/>
        </w:rPr>
        <w:t>环境</w:t>
      </w:r>
      <w:r>
        <w:rPr>
          <w:spacing w:val="-45"/>
        </w:rPr>
        <w:t xml:space="preserve"> </w:t>
      </w:r>
      <w:r>
        <w:rPr>
          <w:spacing w:val="12"/>
        </w:rPr>
        <w:t>，完善行政执法、行业自律、舆论监督、</w:t>
      </w:r>
      <w:r>
        <w:t xml:space="preserve"> </w:t>
      </w:r>
      <w:r>
        <w:rPr>
          <w:spacing w:val="14"/>
        </w:rPr>
        <w:t>群众参与相结合的市场监管体系。建立健全社</w:t>
      </w:r>
      <w:r>
        <w:rPr>
          <w:spacing w:val="15"/>
        </w:rPr>
        <w:t xml:space="preserve"> </w:t>
      </w:r>
      <w:r>
        <w:rPr>
          <w:spacing w:val="10"/>
        </w:rPr>
        <w:t>会信用体系</w:t>
      </w:r>
      <w:r>
        <w:rPr>
          <w:spacing w:val="-48"/>
        </w:rPr>
        <w:t xml:space="preserve"> </w:t>
      </w:r>
      <w:r>
        <w:rPr>
          <w:spacing w:val="10"/>
        </w:rPr>
        <w:t>，强化事中事后监管</w:t>
      </w:r>
      <w:r>
        <w:rPr>
          <w:spacing w:val="-57"/>
        </w:rPr>
        <w:t xml:space="preserve"> </w:t>
      </w:r>
      <w:r>
        <w:rPr>
          <w:spacing w:val="10"/>
        </w:rPr>
        <w:t>，整顿和规范</w:t>
      </w:r>
      <w:r>
        <w:t xml:space="preserve"> </w:t>
      </w:r>
      <w:r>
        <w:rPr>
          <w:spacing w:val="12"/>
        </w:rPr>
        <w:t>市场秩序</w:t>
      </w:r>
      <w:r>
        <w:rPr>
          <w:spacing w:val="-45"/>
        </w:rPr>
        <w:t xml:space="preserve"> </w:t>
      </w:r>
      <w:r>
        <w:rPr>
          <w:spacing w:val="12"/>
        </w:rPr>
        <w:t>，建设统一开放、公平诚信、竞争有</w:t>
      </w:r>
      <w:r>
        <w:t xml:space="preserve"> </w:t>
      </w:r>
      <w:r>
        <w:rPr>
          <w:spacing w:val="10"/>
        </w:rPr>
        <w:t>序的现代市场经济体系</w:t>
      </w:r>
      <w:r>
        <w:rPr>
          <w:spacing w:val="-48"/>
        </w:rPr>
        <w:t xml:space="preserve"> </w:t>
      </w:r>
      <w:r>
        <w:rPr>
          <w:spacing w:val="10"/>
        </w:rPr>
        <w:t>，促进大众创业</w:t>
      </w:r>
      <w:r>
        <w:rPr>
          <w:spacing w:val="-57"/>
        </w:rPr>
        <w:t xml:space="preserve"> </w:t>
      </w:r>
      <w:r>
        <w:rPr>
          <w:spacing w:val="10"/>
        </w:rPr>
        <w:t>，万众</w:t>
      </w:r>
      <w:r>
        <w:t xml:space="preserve"> </w:t>
      </w:r>
      <w:r>
        <w:rPr>
          <w:spacing w:val="9"/>
        </w:rPr>
        <w:t>创新，激发市场活力和社会创造力。</w:t>
      </w:r>
    </w:p>
    <w:p>
      <w:pPr>
        <w:pStyle w:val="2"/>
        <w:spacing w:before="177" w:line="376" w:lineRule="auto"/>
        <w:ind w:left="5" w:right="324" w:firstLine="428"/>
      </w:pPr>
      <w:r>
        <w:rPr>
          <w:rFonts w:ascii="SimHei" w:hAnsi="SimHei" w:eastAsia="SimHei" w:cs="SimHei"/>
          <w:spacing w:val="14"/>
        </w:rPr>
        <w:t>十四、</w:t>
      </w:r>
      <w:r>
        <w:rPr>
          <w:spacing w:val="14"/>
        </w:rPr>
        <w:t xml:space="preserve">认真履行社会管理职能，推进社会 </w:t>
      </w:r>
      <w:r>
        <w:rPr>
          <w:spacing w:val="12"/>
        </w:rPr>
        <w:t>治理改革和创新，守好维护政治安全生命线，</w:t>
      </w:r>
      <w:r>
        <w:rPr>
          <w:spacing w:val="13"/>
        </w:rPr>
        <w:t xml:space="preserve"> </w:t>
      </w:r>
      <w:r>
        <w:rPr>
          <w:spacing w:val="14"/>
        </w:rPr>
        <w:t>完善社会治理方面的政策制度，依法管理和规</w:t>
      </w:r>
      <w:r>
        <w:rPr>
          <w:spacing w:val="15"/>
        </w:rPr>
        <w:t xml:space="preserve"> </w:t>
      </w:r>
      <w:r>
        <w:rPr>
          <w:spacing w:val="12"/>
        </w:rPr>
        <w:t>范社会组织、社会事务，妥善处理社会矛盾，</w:t>
      </w:r>
      <w:r>
        <w:rPr>
          <w:spacing w:val="13"/>
        </w:rPr>
        <w:t xml:space="preserve"> </w:t>
      </w:r>
      <w:r>
        <w:rPr>
          <w:spacing w:val="14"/>
        </w:rPr>
        <w:t>维护社会秩序和社会稳定。守好促进民族团结</w:t>
      </w:r>
      <w:r>
        <w:rPr>
          <w:spacing w:val="15"/>
        </w:rPr>
        <w:t xml:space="preserve"> </w:t>
      </w:r>
      <w:r>
        <w:rPr>
          <w:spacing w:val="14"/>
        </w:rPr>
        <w:t>生命线，全面贯彻党的民族政策，深化“拥护</w:t>
      </w:r>
      <w:r>
        <w:rPr>
          <w:spacing w:val="15"/>
        </w:rPr>
        <w:t xml:space="preserve"> </w:t>
      </w:r>
      <w:r>
        <w:rPr>
          <w:spacing w:val="14"/>
        </w:rPr>
        <w:t>核心感党恩、同心携手奔小康”教育活动，铸</w:t>
      </w:r>
      <w:r>
        <w:rPr>
          <w:spacing w:val="12"/>
        </w:rPr>
        <w:t xml:space="preserve"> </w:t>
      </w:r>
      <w:r>
        <w:rPr>
          <w:spacing w:val="4"/>
        </w:rPr>
        <w:t>牢中华民族共同体意识，让“三个离不开”“五</w:t>
      </w:r>
      <w:r>
        <w:rPr>
          <w:spacing w:val="13"/>
        </w:rPr>
        <w:t xml:space="preserve"> </w:t>
      </w:r>
      <w:r>
        <w:rPr>
          <w:spacing w:val="14"/>
        </w:rPr>
        <w:t>个认同”思想深深扎根各族人民心中，促进和</w:t>
      </w:r>
      <w:r>
        <w:rPr>
          <w:spacing w:val="15"/>
        </w:rPr>
        <w:t xml:space="preserve"> </w:t>
      </w:r>
      <w:r>
        <w:rPr>
          <w:spacing w:val="14"/>
        </w:rPr>
        <w:t>维护民族团结、社会和谐的大好局面。加强城</w:t>
      </w:r>
      <w:r>
        <w:rPr>
          <w:spacing w:val="15"/>
        </w:rPr>
        <w:t xml:space="preserve"> </w:t>
      </w:r>
      <w:r>
        <w:rPr>
          <w:spacing w:val="14"/>
        </w:rPr>
        <w:t>乡基层群众性自治组织和社区建设，培育并引</w:t>
      </w:r>
      <w:r>
        <w:rPr>
          <w:spacing w:val="15"/>
        </w:rPr>
        <w:t xml:space="preserve"> </w:t>
      </w:r>
      <w:r>
        <w:rPr>
          <w:spacing w:val="14"/>
        </w:rPr>
        <w:t>导各类民间组织健康发展。依法建立健全各种</w:t>
      </w:r>
      <w:r>
        <w:rPr>
          <w:spacing w:val="15"/>
        </w:rPr>
        <w:t xml:space="preserve"> </w:t>
      </w:r>
      <w:r>
        <w:rPr>
          <w:spacing w:val="14"/>
        </w:rPr>
        <w:t>突发公共事件应急机制，提高政府应对公共危</w:t>
      </w:r>
      <w:r>
        <w:rPr>
          <w:spacing w:val="15"/>
        </w:rPr>
        <w:t xml:space="preserve"> </w:t>
      </w:r>
      <w:r>
        <w:rPr>
          <w:spacing w:val="9"/>
        </w:rPr>
        <w:t>机的能力，维护社会公平正义与和谐稳定。</w:t>
      </w:r>
    </w:p>
    <w:p>
      <w:pPr>
        <w:pStyle w:val="2"/>
        <w:spacing w:before="173" w:line="360" w:lineRule="auto"/>
        <w:ind w:left="5" w:right="262" w:firstLine="428"/>
      </w:pPr>
      <w:r>
        <w:rPr>
          <w:rFonts w:ascii="SimHei" w:hAnsi="SimHei" w:eastAsia="SimHei" w:cs="SimHei"/>
          <w:spacing w:val="12"/>
        </w:rPr>
        <w:t>十五、</w:t>
      </w:r>
      <w:r>
        <w:rPr>
          <w:spacing w:val="12"/>
        </w:rPr>
        <w:t>认真履行公共服务职能</w:t>
      </w:r>
      <w:r>
        <w:rPr>
          <w:spacing w:val="-50"/>
        </w:rPr>
        <w:t xml:space="preserve"> </w:t>
      </w:r>
      <w:r>
        <w:rPr>
          <w:spacing w:val="12"/>
        </w:rPr>
        <w:t>，坚持以人</w:t>
      </w:r>
      <w:r>
        <w:t xml:space="preserve"> </w:t>
      </w:r>
      <w:r>
        <w:rPr>
          <w:spacing w:val="7"/>
        </w:rPr>
        <w:t>民为中心，完善公共政策和公共服务工作机制，</w:t>
      </w:r>
      <w:r>
        <w:rPr>
          <w:spacing w:val="12"/>
        </w:rPr>
        <w:t xml:space="preserve"> </w:t>
      </w:r>
      <w:r>
        <w:rPr>
          <w:spacing w:val="14"/>
        </w:rPr>
        <w:t>健全政府主导、社会参与、覆盖城乡、可持续</w:t>
      </w:r>
      <w:r>
        <w:rPr>
          <w:spacing w:val="15"/>
        </w:rPr>
        <w:t xml:space="preserve"> </w:t>
      </w:r>
      <w:r>
        <w:rPr>
          <w:spacing w:val="12"/>
        </w:rPr>
        <w:t>的基本公共服务体系</w:t>
      </w:r>
      <w:r>
        <w:rPr>
          <w:spacing w:val="-45"/>
        </w:rPr>
        <w:t xml:space="preserve"> </w:t>
      </w:r>
      <w:r>
        <w:rPr>
          <w:spacing w:val="12"/>
        </w:rPr>
        <w:t>，接续推进全面脱贫与乡</w:t>
      </w:r>
      <w:r>
        <w:t xml:space="preserve"> </w:t>
      </w:r>
      <w:r>
        <w:rPr>
          <w:spacing w:val="12"/>
        </w:rPr>
        <w:t>村振兴有效衔接、城乡统筹发展</w:t>
      </w:r>
      <w:r>
        <w:rPr>
          <w:spacing w:val="-45"/>
        </w:rPr>
        <w:t xml:space="preserve"> </w:t>
      </w:r>
      <w:r>
        <w:rPr>
          <w:spacing w:val="12"/>
        </w:rPr>
        <w:t>，增强基本公</w:t>
      </w:r>
      <w:r>
        <w:t xml:space="preserve"> </w:t>
      </w:r>
      <w:r>
        <w:rPr>
          <w:spacing w:val="10"/>
        </w:rPr>
        <w:t>共服务能力</w:t>
      </w:r>
      <w:r>
        <w:rPr>
          <w:spacing w:val="-49"/>
        </w:rPr>
        <w:t xml:space="preserve"> </w:t>
      </w:r>
      <w:r>
        <w:rPr>
          <w:spacing w:val="10"/>
        </w:rPr>
        <w:t>，促进基本公共服务均等化</w:t>
      </w:r>
      <w:r>
        <w:rPr>
          <w:spacing w:val="-56"/>
        </w:rPr>
        <w:t xml:space="preserve"> </w:t>
      </w:r>
      <w:r>
        <w:rPr>
          <w:spacing w:val="10"/>
        </w:rPr>
        <w:t>，切实</w:t>
      </w:r>
      <w:r>
        <w:t xml:space="preserve"> </w:t>
      </w:r>
      <w:r>
        <w:rPr>
          <w:spacing w:val="14"/>
        </w:rPr>
        <w:t>保障和改善民生。制定完善重大疫情防控体制</w:t>
      </w:r>
    </w:p>
    <w:p>
      <w:pPr>
        <w:spacing w:line="14" w:lineRule="auto"/>
        <w:rPr>
          <w:rFonts w:ascii="Arial"/>
          <w:sz w:val="2"/>
        </w:rPr>
      </w:pPr>
      <w:r>
        <w:rPr>
          <w:rFonts w:ascii="Arial" w:hAnsi="Arial" w:eastAsia="Arial" w:cs="Arial"/>
          <w:sz w:val="2"/>
          <w:szCs w:val="2"/>
        </w:rPr>
        <w:br w:type="column"/>
      </w:r>
    </w:p>
    <w:p>
      <w:pPr>
        <w:pStyle w:val="2"/>
        <w:spacing w:before="37" w:line="384" w:lineRule="auto"/>
        <w:ind w:left="3" w:right="80" w:firstLine="2"/>
        <w:jc w:val="both"/>
      </w:pPr>
      <w:r>
        <w:rPr>
          <w:spacing w:val="12"/>
        </w:rPr>
        <w:t>机制</w:t>
      </w:r>
      <w:r>
        <w:rPr>
          <w:spacing w:val="-49"/>
        </w:rPr>
        <w:t xml:space="preserve"> </w:t>
      </w:r>
      <w:r>
        <w:rPr>
          <w:spacing w:val="12"/>
        </w:rPr>
        <w:t>，健全公共卫生队伍建设、重大疫情防控</w:t>
      </w:r>
      <w:r>
        <w:t xml:space="preserve"> </w:t>
      </w:r>
      <w:r>
        <w:rPr>
          <w:spacing w:val="14"/>
        </w:rPr>
        <w:t xml:space="preserve">救治、重大疾病医疗保险和应急物资保障等公 </w:t>
      </w:r>
      <w:r>
        <w:rPr>
          <w:spacing w:val="12"/>
        </w:rPr>
        <w:t>共卫生应急管理体系</w:t>
      </w:r>
      <w:r>
        <w:rPr>
          <w:spacing w:val="-46"/>
        </w:rPr>
        <w:t xml:space="preserve"> </w:t>
      </w:r>
      <w:r>
        <w:rPr>
          <w:spacing w:val="12"/>
        </w:rPr>
        <w:t>，提高应对突发重大公共</w:t>
      </w:r>
      <w:r>
        <w:t xml:space="preserve"> </w:t>
      </w:r>
      <w:r>
        <w:rPr>
          <w:spacing w:val="14"/>
        </w:rPr>
        <w:t xml:space="preserve">卫生事件的能力水平。推进部分公共产品和服 </w:t>
      </w:r>
      <w:r>
        <w:rPr>
          <w:spacing w:val="12"/>
        </w:rPr>
        <w:t>务市场化进程</w:t>
      </w:r>
      <w:r>
        <w:rPr>
          <w:spacing w:val="-46"/>
        </w:rPr>
        <w:t xml:space="preserve"> </w:t>
      </w:r>
      <w:r>
        <w:rPr>
          <w:spacing w:val="12"/>
        </w:rPr>
        <w:t>，建立健全公共产品和服务的监</w:t>
      </w:r>
      <w:r>
        <w:t xml:space="preserve"> </w:t>
      </w:r>
      <w:r>
        <w:rPr>
          <w:spacing w:val="8"/>
        </w:rPr>
        <w:t>管和绩效评估制度</w:t>
      </w:r>
      <w:r>
        <w:rPr>
          <w:spacing w:val="-51"/>
        </w:rPr>
        <w:t xml:space="preserve"> </w:t>
      </w:r>
      <w:r>
        <w:rPr>
          <w:spacing w:val="8"/>
        </w:rPr>
        <w:t>，简化程序</w:t>
      </w:r>
      <w:r>
        <w:rPr>
          <w:spacing w:val="-57"/>
        </w:rPr>
        <w:t xml:space="preserve"> </w:t>
      </w:r>
      <w:r>
        <w:rPr>
          <w:spacing w:val="8"/>
        </w:rPr>
        <w:t>，降低成本</w:t>
      </w:r>
      <w:r>
        <w:rPr>
          <w:spacing w:val="-58"/>
        </w:rPr>
        <w:t xml:space="preserve"> </w:t>
      </w:r>
      <w:r>
        <w:rPr>
          <w:spacing w:val="8"/>
        </w:rPr>
        <w:t>，讲</w:t>
      </w:r>
      <w:r>
        <w:t xml:space="preserve"> </w:t>
      </w:r>
      <w:r>
        <w:rPr>
          <w:spacing w:val="9"/>
        </w:rPr>
        <w:t>求质量，提高效益，着力建设服务型政府。</w:t>
      </w:r>
    </w:p>
    <w:p>
      <w:pPr>
        <w:pStyle w:val="2"/>
        <w:spacing w:before="31" w:line="364" w:lineRule="auto"/>
        <w:ind w:right="80" w:firstLine="430"/>
      </w:pPr>
      <w:r>
        <w:rPr>
          <w:rFonts w:ascii="SimHei" w:hAnsi="SimHei" w:eastAsia="SimHei" w:cs="SimHei"/>
          <w:spacing w:val="12"/>
        </w:rPr>
        <w:t>十六、</w:t>
      </w:r>
      <w:r>
        <w:rPr>
          <w:spacing w:val="12"/>
        </w:rPr>
        <w:t>认真履行环境保护职能</w:t>
      </w:r>
      <w:r>
        <w:rPr>
          <w:spacing w:val="-52"/>
        </w:rPr>
        <w:t xml:space="preserve"> </w:t>
      </w:r>
      <w:r>
        <w:rPr>
          <w:spacing w:val="12"/>
        </w:rPr>
        <w:t>，坚持人与</w:t>
      </w:r>
      <w:r>
        <w:t xml:space="preserve"> </w:t>
      </w:r>
      <w:r>
        <w:rPr>
          <w:spacing w:val="12"/>
        </w:rPr>
        <w:t>自然和谐共生的基本方略</w:t>
      </w:r>
      <w:r>
        <w:rPr>
          <w:spacing w:val="-43"/>
        </w:rPr>
        <w:t xml:space="preserve"> </w:t>
      </w:r>
      <w:r>
        <w:rPr>
          <w:spacing w:val="12"/>
        </w:rPr>
        <w:t>，树立和践行绿水青</w:t>
      </w:r>
      <w:r>
        <w:t xml:space="preserve"> </w:t>
      </w:r>
      <w:r>
        <w:rPr>
          <w:spacing w:val="12"/>
        </w:rPr>
        <w:t>山就是金山银山的理念</w:t>
      </w:r>
      <w:r>
        <w:rPr>
          <w:spacing w:val="-43"/>
        </w:rPr>
        <w:t xml:space="preserve"> </w:t>
      </w:r>
      <w:r>
        <w:rPr>
          <w:spacing w:val="12"/>
        </w:rPr>
        <w:t>，守好改善生态环境生</w:t>
      </w:r>
      <w:r>
        <w:t xml:space="preserve"> </w:t>
      </w:r>
      <w:r>
        <w:rPr>
          <w:spacing w:val="10"/>
        </w:rPr>
        <w:t>命线</w:t>
      </w:r>
      <w:r>
        <w:rPr>
          <w:spacing w:val="-47"/>
        </w:rPr>
        <w:t xml:space="preserve"> </w:t>
      </w:r>
      <w:r>
        <w:rPr>
          <w:spacing w:val="10"/>
        </w:rPr>
        <w:t>，强化绿色发展指数导向</w:t>
      </w:r>
      <w:r>
        <w:rPr>
          <w:spacing w:val="-56"/>
        </w:rPr>
        <w:t xml:space="preserve"> </w:t>
      </w:r>
      <w:r>
        <w:rPr>
          <w:spacing w:val="10"/>
        </w:rPr>
        <w:t>，实行最严格的</w:t>
      </w:r>
      <w:r>
        <w:t xml:space="preserve"> </w:t>
      </w:r>
      <w:r>
        <w:rPr>
          <w:spacing w:val="12"/>
        </w:rPr>
        <w:t>生态环境保护制度</w:t>
      </w:r>
      <w:r>
        <w:rPr>
          <w:spacing w:val="-43"/>
        </w:rPr>
        <w:t xml:space="preserve"> </w:t>
      </w:r>
      <w:r>
        <w:rPr>
          <w:spacing w:val="12"/>
        </w:rPr>
        <w:t>，统筹推进山水林田湖草系</w:t>
      </w:r>
      <w:r>
        <w:t xml:space="preserve"> </w:t>
      </w:r>
      <w:r>
        <w:rPr>
          <w:spacing w:val="12"/>
        </w:rPr>
        <w:t>统治理</w:t>
      </w:r>
      <w:r>
        <w:rPr>
          <w:spacing w:val="-43"/>
        </w:rPr>
        <w:t xml:space="preserve"> </w:t>
      </w:r>
      <w:r>
        <w:rPr>
          <w:spacing w:val="12"/>
        </w:rPr>
        <w:t>，打造天蓝、地绿、水净、空气清新的</w:t>
      </w:r>
      <w:r>
        <w:t xml:space="preserve"> </w:t>
      </w:r>
      <w:r>
        <w:rPr>
          <w:spacing w:val="9"/>
        </w:rPr>
        <w:t>生态环境，争创国家生态文明示范市。</w:t>
      </w:r>
    </w:p>
    <w:p>
      <w:pPr>
        <w:pStyle w:val="2"/>
        <w:spacing w:before="173" w:line="361" w:lineRule="auto"/>
        <w:ind w:left="3" w:right="75" w:firstLine="427"/>
      </w:pPr>
      <w:r>
        <w:rPr>
          <w:rFonts w:ascii="SimHei" w:hAnsi="SimHei" w:eastAsia="SimHei" w:cs="SimHei"/>
          <w:spacing w:val="12"/>
        </w:rPr>
        <w:t>十七、</w:t>
      </w:r>
      <w:r>
        <w:rPr>
          <w:spacing w:val="12"/>
        </w:rPr>
        <w:t>认真贯彻实施行政许可法</w:t>
      </w:r>
      <w:r>
        <w:rPr>
          <w:spacing w:val="-52"/>
        </w:rPr>
        <w:t xml:space="preserve"> </w:t>
      </w:r>
      <w:r>
        <w:rPr>
          <w:spacing w:val="12"/>
        </w:rPr>
        <w:t>，持续深</w:t>
      </w:r>
      <w:r>
        <w:t xml:space="preserve"> </w:t>
      </w:r>
      <w:r>
        <w:rPr>
          <w:spacing w:val="8"/>
        </w:rPr>
        <w:t>化“放管服”改革，依托“互联网+政务”</w:t>
      </w:r>
      <w:r>
        <w:rPr>
          <w:spacing w:val="-69"/>
        </w:rPr>
        <w:t xml:space="preserve"> </w:t>
      </w:r>
      <w:r>
        <w:rPr>
          <w:spacing w:val="8"/>
        </w:rPr>
        <w:t>，完</w:t>
      </w:r>
      <w:r>
        <w:t xml:space="preserve"> </w:t>
      </w:r>
      <w:r>
        <w:rPr>
          <w:spacing w:val="6"/>
        </w:rPr>
        <w:t>善推广</w:t>
      </w:r>
      <w:r>
        <w:rPr>
          <w:spacing w:val="-58"/>
        </w:rPr>
        <w:t xml:space="preserve"> </w:t>
      </w:r>
      <w:r>
        <w:rPr>
          <w:spacing w:val="6"/>
        </w:rPr>
        <w:t>“</w:t>
      </w:r>
      <w:r>
        <w:rPr>
          <w:spacing w:val="-75"/>
        </w:rPr>
        <w:t xml:space="preserve"> </w:t>
      </w:r>
      <w:r>
        <w:rPr>
          <w:spacing w:val="6"/>
        </w:rPr>
        <w:t>163”政务服务模式，简化服务流程，</w:t>
      </w:r>
      <w:r>
        <w:t xml:space="preserve"> </w:t>
      </w:r>
      <w:r>
        <w:rPr>
          <w:spacing w:val="12"/>
        </w:rPr>
        <w:t>优化服务标准</w:t>
      </w:r>
      <w:r>
        <w:rPr>
          <w:spacing w:val="-46"/>
        </w:rPr>
        <w:t xml:space="preserve"> </w:t>
      </w:r>
      <w:r>
        <w:rPr>
          <w:spacing w:val="12"/>
        </w:rPr>
        <w:t>，公开透明、规范操作、全程监</w:t>
      </w:r>
      <w:r>
        <w:t xml:space="preserve"> </w:t>
      </w:r>
      <w:r>
        <w:rPr>
          <w:spacing w:val="12"/>
        </w:rPr>
        <w:t>察</w:t>
      </w:r>
      <w:r>
        <w:rPr>
          <w:spacing w:val="-46"/>
        </w:rPr>
        <w:t xml:space="preserve"> </w:t>
      </w:r>
      <w:r>
        <w:rPr>
          <w:spacing w:val="12"/>
        </w:rPr>
        <w:t>，形成线上线下融合、多级联动的政务服务</w:t>
      </w:r>
      <w:r>
        <w:t xml:space="preserve"> </w:t>
      </w:r>
      <w:r>
        <w:rPr>
          <w:spacing w:val="9"/>
        </w:rPr>
        <w:t>格局，优化营商环境，方便企业和群众办事。</w:t>
      </w:r>
    </w:p>
    <w:p>
      <w:pPr>
        <w:spacing w:line="263" w:lineRule="auto"/>
        <w:rPr>
          <w:rFonts w:ascii="Arial"/>
          <w:sz w:val="21"/>
        </w:rPr>
      </w:pPr>
    </w:p>
    <w:p>
      <w:pPr>
        <w:spacing w:line="264" w:lineRule="auto"/>
        <w:rPr>
          <w:rFonts w:ascii="Arial"/>
          <w:sz w:val="21"/>
        </w:rPr>
      </w:pPr>
    </w:p>
    <w:p>
      <w:pPr>
        <w:spacing w:before="66" w:line="230" w:lineRule="auto"/>
        <w:ind w:left="1368"/>
        <w:rPr>
          <w:rFonts w:ascii="SimHei" w:hAnsi="SimHei" w:eastAsia="SimHei" w:cs="SimHei"/>
          <w:sz w:val="20"/>
          <w:szCs w:val="20"/>
        </w:rPr>
      </w:pPr>
      <w:r>
        <w:rPr>
          <w:rFonts w:ascii="SimHei" w:hAnsi="SimHei" w:eastAsia="SimHei" w:cs="SimHei"/>
          <w:spacing w:val="7"/>
          <w:sz w:val="20"/>
          <w:szCs w:val="20"/>
        </w:rPr>
        <w:t>第四章  依法行政</w:t>
      </w:r>
    </w:p>
    <w:p>
      <w:pPr>
        <w:spacing w:line="261" w:lineRule="auto"/>
        <w:rPr>
          <w:rFonts w:ascii="Arial"/>
          <w:sz w:val="21"/>
        </w:rPr>
      </w:pPr>
    </w:p>
    <w:p>
      <w:pPr>
        <w:spacing w:line="262" w:lineRule="auto"/>
        <w:rPr>
          <w:rFonts w:ascii="Arial"/>
          <w:sz w:val="21"/>
        </w:rPr>
      </w:pPr>
    </w:p>
    <w:p>
      <w:pPr>
        <w:pStyle w:val="2"/>
        <w:spacing w:before="65" w:line="355" w:lineRule="auto"/>
        <w:ind w:left="4" w:firstLine="425"/>
      </w:pPr>
      <w:r>
        <w:rPr>
          <w:rFonts w:ascii="SimHei" w:hAnsi="SimHei" w:eastAsia="SimHei" w:cs="SimHei"/>
          <w:spacing w:val="14"/>
        </w:rPr>
        <w:t>十八、</w:t>
      </w:r>
      <w:r>
        <w:rPr>
          <w:spacing w:val="14"/>
        </w:rPr>
        <w:t>市人民政府及其组成部门要带头维</w:t>
      </w:r>
      <w:r>
        <w:rPr>
          <w:spacing w:val="6"/>
        </w:rPr>
        <w:t xml:space="preserve">  </w:t>
      </w:r>
      <w:r>
        <w:rPr>
          <w:spacing w:val="8"/>
        </w:rPr>
        <w:t>护宪法和法律权威，建设职能科学、权责法定、</w:t>
      </w:r>
      <w:r>
        <w:rPr>
          <w:spacing w:val="5"/>
        </w:rPr>
        <w:t xml:space="preserve"> </w:t>
      </w:r>
      <w:r>
        <w:rPr>
          <w:spacing w:val="14"/>
        </w:rPr>
        <w:t>执法严明、公开公正、廉洁高效、守法诚信的</w:t>
      </w:r>
      <w:r>
        <w:rPr>
          <w:spacing w:val="6"/>
        </w:rPr>
        <w:t xml:space="preserve">  </w:t>
      </w:r>
      <w:r>
        <w:rPr>
          <w:spacing w:val="12"/>
        </w:rPr>
        <w:t>法治政府</w:t>
      </w:r>
      <w:r>
        <w:rPr>
          <w:spacing w:val="-48"/>
        </w:rPr>
        <w:t xml:space="preserve"> </w:t>
      </w:r>
      <w:r>
        <w:rPr>
          <w:spacing w:val="12"/>
        </w:rPr>
        <w:t>，把政府工作各个方面纳入法治化轨</w:t>
      </w:r>
      <w:r>
        <w:t xml:space="preserve">  </w:t>
      </w:r>
      <w:r>
        <w:rPr>
          <w:spacing w:val="8"/>
        </w:rPr>
        <w:t>道，提高依法行政的能力和水平。</w:t>
      </w:r>
    </w:p>
    <w:p>
      <w:pPr>
        <w:pStyle w:val="2"/>
        <w:spacing w:before="183" w:line="320" w:lineRule="auto"/>
        <w:ind w:left="4" w:right="3" w:firstLine="426"/>
      </w:pPr>
      <w:r>
        <w:rPr>
          <w:spacing w:val="14"/>
        </w:rPr>
        <w:t>十九、市人民政府根据立法规划和年度立 法工作计划向市人民代表大会常务委员会提出</w:t>
      </w:r>
      <w:r>
        <w:rPr>
          <w:spacing w:val="12"/>
        </w:rPr>
        <w:t xml:space="preserve"> </w:t>
      </w:r>
      <w:r>
        <w:rPr>
          <w:spacing w:val="8"/>
        </w:rPr>
        <w:t>地方性法规议案，制定规章和行政规范性文件。</w:t>
      </w:r>
    </w:p>
    <w:p>
      <w:pPr>
        <w:spacing w:line="320" w:lineRule="auto"/>
        <w:sectPr>
          <w:type w:val="continuous"/>
          <w:pgSz w:w="11906" w:h="16839"/>
          <w:pgMar w:top="1232" w:right="1361" w:bottom="1195" w:left="1437" w:header="886" w:footer="892" w:gutter="0"/>
          <w:cols w:equalWidth="0" w:num="2">
            <w:col w:w="4629" w:space="100"/>
            <w:col w:w="4380"/>
          </w:cols>
        </w:sectPr>
      </w:pPr>
    </w:p>
    <w:p>
      <w:pPr>
        <w:spacing w:before="1"/>
      </w:pPr>
    </w:p>
    <w:p>
      <w:pPr>
        <w:spacing w:before="1"/>
      </w:pPr>
    </w:p>
    <w:p>
      <w:pPr>
        <w:spacing w:before="1"/>
      </w:pPr>
    </w:p>
    <w:p>
      <w:pPr>
        <w:sectPr>
          <w:headerReference r:id="rId145" w:type="default"/>
          <w:footerReference r:id="rId146" w:type="default"/>
          <w:pgSz w:w="11906" w:h="16839"/>
          <w:pgMar w:top="1232" w:right="1331" w:bottom="1195" w:left="1437" w:header="886" w:footer="892" w:gutter="0"/>
          <w:cols w:equalWidth="0" w:num="1">
            <w:col w:w="9138"/>
          </w:cols>
        </w:sectPr>
      </w:pPr>
    </w:p>
    <w:p>
      <w:pPr>
        <w:pStyle w:val="2"/>
        <w:spacing w:before="4" w:line="381" w:lineRule="auto"/>
        <w:ind w:left="6" w:right="328" w:firstLine="2"/>
      </w:pPr>
      <w:r>
        <w:rPr>
          <w:spacing w:val="14"/>
        </w:rPr>
        <w:t>根据全面深化改革、全面依法治国要求和经济</w:t>
      </w:r>
      <w:r>
        <w:rPr>
          <w:spacing w:val="11"/>
        </w:rPr>
        <w:t xml:space="preserve"> </w:t>
      </w:r>
      <w:r>
        <w:rPr>
          <w:spacing w:val="12"/>
        </w:rPr>
        <w:t>社会发展需要</w:t>
      </w:r>
      <w:r>
        <w:rPr>
          <w:spacing w:val="-46"/>
        </w:rPr>
        <w:t xml:space="preserve"> </w:t>
      </w:r>
      <w:r>
        <w:rPr>
          <w:spacing w:val="12"/>
        </w:rPr>
        <w:t>，以及上位法和上级文件制定、</w:t>
      </w:r>
      <w:r>
        <w:t xml:space="preserve"> </w:t>
      </w:r>
      <w:r>
        <w:rPr>
          <w:spacing w:val="12"/>
        </w:rPr>
        <w:t>修改、废止情况</w:t>
      </w:r>
      <w:r>
        <w:rPr>
          <w:spacing w:val="-46"/>
        </w:rPr>
        <w:t xml:space="preserve"> </w:t>
      </w:r>
      <w:r>
        <w:rPr>
          <w:spacing w:val="12"/>
        </w:rPr>
        <w:t>，及时对政府规章和行政规范</w:t>
      </w:r>
      <w:r>
        <w:t xml:space="preserve"> </w:t>
      </w:r>
      <w:r>
        <w:rPr>
          <w:spacing w:val="8"/>
        </w:rPr>
        <w:t>性文件进行清理，确保上下一致。</w:t>
      </w:r>
    </w:p>
    <w:p>
      <w:pPr>
        <w:pStyle w:val="2"/>
        <w:spacing w:before="27" w:line="369" w:lineRule="auto"/>
        <w:ind w:left="6" w:right="264" w:firstLine="428"/>
      </w:pPr>
      <w:r>
        <w:rPr>
          <w:rFonts w:ascii="SimHei" w:hAnsi="SimHei" w:eastAsia="SimHei" w:cs="SimHei"/>
          <w:spacing w:val="14"/>
        </w:rPr>
        <w:t>二十、</w:t>
      </w:r>
      <w:r>
        <w:rPr>
          <w:spacing w:val="14"/>
        </w:rPr>
        <w:t xml:space="preserve">市人民政府组成部门制定的行政规 </w:t>
      </w:r>
      <w:r>
        <w:rPr>
          <w:spacing w:val="12"/>
        </w:rPr>
        <w:t>范性文件</w:t>
      </w:r>
      <w:r>
        <w:rPr>
          <w:spacing w:val="-46"/>
        </w:rPr>
        <w:t xml:space="preserve"> </w:t>
      </w:r>
      <w:r>
        <w:rPr>
          <w:spacing w:val="12"/>
        </w:rPr>
        <w:t>，必须符合宪法、法律、法规和国家</w:t>
      </w:r>
      <w:r>
        <w:t xml:space="preserve"> </w:t>
      </w:r>
      <w:r>
        <w:rPr>
          <w:spacing w:val="14"/>
        </w:rPr>
        <w:t xml:space="preserve">的方针、政策及市人民政府的决定。行政规范 </w:t>
      </w:r>
      <w:r>
        <w:rPr>
          <w:spacing w:val="7"/>
        </w:rPr>
        <w:t>性文件的制定，应当严格遵守法定权限和程序，</w:t>
      </w:r>
      <w:r>
        <w:rPr>
          <w:spacing w:val="11"/>
        </w:rPr>
        <w:t xml:space="preserve"> </w:t>
      </w:r>
      <w:r>
        <w:rPr>
          <w:spacing w:val="12"/>
        </w:rPr>
        <w:t>涉及两个以上部门职权范围的事项</w:t>
      </w:r>
      <w:r>
        <w:rPr>
          <w:spacing w:val="-46"/>
        </w:rPr>
        <w:t xml:space="preserve"> </w:t>
      </w:r>
      <w:r>
        <w:rPr>
          <w:spacing w:val="12"/>
        </w:rPr>
        <w:t>，报请市人</w:t>
      </w:r>
      <w:r>
        <w:t xml:space="preserve"> </w:t>
      </w:r>
      <w:r>
        <w:rPr>
          <w:spacing w:val="11"/>
        </w:rPr>
        <w:t>民政府制定</w:t>
      </w:r>
      <w:r>
        <w:rPr>
          <w:spacing w:val="-42"/>
        </w:rPr>
        <w:t xml:space="preserve"> </w:t>
      </w:r>
      <w:r>
        <w:rPr>
          <w:spacing w:val="11"/>
        </w:rPr>
        <w:t>，或由有关部门联合制定。其中</w:t>
      </w:r>
      <w:r>
        <w:rPr>
          <w:spacing w:val="-56"/>
        </w:rPr>
        <w:t xml:space="preserve"> </w:t>
      </w:r>
      <w:r>
        <w:rPr>
          <w:spacing w:val="11"/>
        </w:rPr>
        <w:t>，</w:t>
      </w:r>
      <w:r>
        <w:t xml:space="preserve"> </w:t>
      </w:r>
      <w:r>
        <w:rPr>
          <w:spacing w:val="14"/>
        </w:rPr>
        <w:t xml:space="preserve">涉及公众利益、社会关注度高的事项及重要涉 </w:t>
      </w:r>
      <w:r>
        <w:rPr>
          <w:spacing w:val="12"/>
        </w:rPr>
        <w:t>外、涉港澳台侨的事项</w:t>
      </w:r>
      <w:r>
        <w:rPr>
          <w:spacing w:val="-46"/>
        </w:rPr>
        <w:t xml:space="preserve"> </w:t>
      </w:r>
      <w:r>
        <w:rPr>
          <w:spacing w:val="12"/>
        </w:rPr>
        <w:t>，应当事先请示市人民</w:t>
      </w:r>
      <w:r>
        <w:t xml:space="preserve"> </w:t>
      </w:r>
      <w:r>
        <w:rPr>
          <w:spacing w:val="4"/>
        </w:rPr>
        <w:t>政府。</w:t>
      </w:r>
    </w:p>
    <w:p>
      <w:pPr>
        <w:pStyle w:val="2"/>
        <w:spacing w:before="178" w:line="347" w:lineRule="auto"/>
        <w:ind w:left="6" w:right="328" w:firstLine="428"/>
      </w:pPr>
      <w:r>
        <w:rPr>
          <w:rFonts w:ascii="SimHei" w:hAnsi="SimHei" w:eastAsia="SimHei" w:cs="SimHei"/>
          <w:spacing w:val="14"/>
        </w:rPr>
        <w:t>二十一、</w:t>
      </w:r>
      <w:r>
        <w:rPr>
          <w:spacing w:val="14"/>
        </w:rPr>
        <w:t xml:space="preserve">提请市人民政府讨论的地方性法 规草案和审议的政府规章草案、行政规范性文 </w:t>
      </w:r>
      <w:r>
        <w:rPr>
          <w:spacing w:val="12"/>
        </w:rPr>
        <w:t>件</w:t>
      </w:r>
      <w:r>
        <w:rPr>
          <w:spacing w:val="-46"/>
        </w:rPr>
        <w:t xml:space="preserve"> </w:t>
      </w:r>
      <w:r>
        <w:rPr>
          <w:spacing w:val="12"/>
        </w:rPr>
        <w:t>，由市司法局审查或组织起草。政府规章、</w:t>
      </w:r>
      <w:r>
        <w:t xml:space="preserve"> </w:t>
      </w:r>
      <w:r>
        <w:rPr>
          <w:spacing w:val="9"/>
        </w:rPr>
        <w:t>行政规范性文件的解释工作由市司法局承办。</w:t>
      </w:r>
    </w:p>
    <w:p>
      <w:pPr>
        <w:spacing w:line="264" w:lineRule="auto"/>
        <w:rPr>
          <w:rFonts w:ascii="Arial"/>
          <w:sz w:val="21"/>
        </w:rPr>
      </w:pPr>
    </w:p>
    <w:p>
      <w:pPr>
        <w:spacing w:line="265" w:lineRule="auto"/>
        <w:rPr>
          <w:rFonts w:ascii="Arial"/>
          <w:sz w:val="21"/>
        </w:rPr>
      </w:pPr>
    </w:p>
    <w:p>
      <w:pPr>
        <w:spacing w:before="65" w:line="230" w:lineRule="auto"/>
        <w:ind w:left="1321"/>
        <w:rPr>
          <w:rFonts w:ascii="SimHei" w:hAnsi="SimHei" w:eastAsia="SimHei" w:cs="SimHei"/>
          <w:sz w:val="20"/>
          <w:szCs w:val="20"/>
        </w:rPr>
      </w:pPr>
      <w:r>
        <w:rPr>
          <w:rFonts w:ascii="SimHei" w:hAnsi="SimHei" w:eastAsia="SimHei" w:cs="SimHei"/>
          <w:spacing w:val="7"/>
          <w:sz w:val="20"/>
          <w:szCs w:val="20"/>
        </w:rPr>
        <w:t>第五章  决策机制</w:t>
      </w:r>
    </w:p>
    <w:p>
      <w:pPr>
        <w:spacing w:line="259" w:lineRule="auto"/>
        <w:rPr>
          <w:rFonts w:ascii="Arial"/>
          <w:sz w:val="21"/>
        </w:rPr>
      </w:pPr>
    </w:p>
    <w:p>
      <w:pPr>
        <w:spacing w:line="260" w:lineRule="auto"/>
        <w:rPr>
          <w:rFonts w:ascii="Arial"/>
          <w:sz w:val="21"/>
        </w:rPr>
      </w:pPr>
    </w:p>
    <w:p>
      <w:pPr>
        <w:pStyle w:val="2"/>
        <w:spacing w:before="65" w:line="370" w:lineRule="auto"/>
        <w:ind w:left="4" w:right="328" w:firstLine="429"/>
        <w:jc w:val="both"/>
      </w:pPr>
      <w:r>
        <w:rPr>
          <w:rFonts w:ascii="SimHei" w:hAnsi="SimHei" w:eastAsia="SimHei" w:cs="SimHei"/>
          <w:spacing w:val="14"/>
        </w:rPr>
        <w:t>二十二、</w:t>
      </w:r>
      <w:r>
        <w:rPr>
          <w:spacing w:val="14"/>
        </w:rPr>
        <w:t xml:space="preserve">严格落实《重大行政决策程序程 </w:t>
      </w:r>
      <w:r>
        <w:rPr>
          <w:spacing w:val="11"/>
        </w:rPr>
        <w:t>序暂行条例》</w:t>
      </w:r>
      <w:r>
        <w:rPr>
          <w:spacing w:val="-25"/>
        </w:rPr>
        <w:t xml:space="preserve"> </w:t>
      </w:r>
      <w:r>
        <w:rPr>
          <w:spacing w:val="11"/>
        </w:rPr>
        <w:t>，全面实行政府及组成部门重大</w:t>
      </w:r>
      <w:r>
        <w:t xml:space="preserve"> </w:t>
      </w:r>
      <w:r>
        <w:rPr>
          <w:spacing w:val="12"/>
        </w:rPr>
        <w:t>行政决策目录化管理</w:t>
      </w:r>
      <w:r>
        <w:rPr>
          <w:spacing w:val="-45"/>
        </w:rPr>
        <w:t xml:space="preserve"> </w:t>
      </w:r>
      <w:r>
        <w:rPr>
          <w:spacing w:val="12"/>
        </w:rPr>
        <w:t>，依法执行公众参与、专</w:t>
      </w:r>
      <w:r>
        <w:t xml:space="preserve"> </w:t>
      </w:r>
      <w:r>
        <w:rPr>
          <w:spacing w:val="14"/>
        </w:rPr>
        <w:t>家论证、风险评估、合法性审查、集体讨论决</w:t>
      </w:r>
      <w:r>
        <w:rPr>
          <w:spacing w:val="15"/>
        </w:rPr>
        <w:t xml:space="preserve"> </w:t>
      </w:r>
      <w:r>
        <w:rPr>
          <w:spacing w:val="12"/>
        </w:rPr>
        <w:t>定等程序</w:t>
      </w:r>
      <w:r>
        <w:rPr>
          <w:spacing w:val="-45"/>
        </w:rPr>
        <w:t xml:space="preserve"> </w:t>
      </w:r>
      <w:r>
        <w:rPr>
          <w:spacing w:val="12"/>
        </w:rPr>
        <w:t>，实行依法决策、科学决策和民主决</w:t>
      </w:r>
      <w:r>
        <w:t xml:space="preserve"> </w:t>
      </w:r>
      <w:r>
        <w:rPr>
          <w:spacing w:val="14"/>
        </w:rPr>
        <w:t>策。凡涉及全市国民经济和社会发展中长期规</w:t>
      </w:r>
      <w:r>
        <w:rPr>
          <w:spacing w:val="15"/>
        </w:rPr>
        <w:t xml:space="preserve"> </w:t>
      </w:r>
      <w:r>
        <w:rPr>
          <w:spacing w:val="14"/>
        </w:rPr>
        <w:t>划和年度计划、发展战略、财政预算、重大改</w:t>
      </w:r>
      <w:r>
        <w:rPr>
          <w:spacing w:val="15"/>
        </w:rPr>
        <w:t xml:space="preserve"> </w:t>
      </w:r>
      <w:r>
        <w:rPr>
          <w:spacing w:val="14"/>
        </w:rPr>
        <w:t>革方案和政策措施、社会分配调节、重大项目</w:t>
      </w:r>
      <w:r>
        <w:rPr>
          <w:spacing w:val="15"/>
        </w:rPr>
        <w:t xml:space="preserve"> </w:t>
      </w:r>
      <w:r>
        <w:rPr>
          <w:spacing w:val="12"/>
        </w:rPr>
        <w:t>建设、预算外资金安排等</w:t>
      </w:r>
      <w:r>
        <w:rPr>
          <w:spacing w:val="-45"/>
        </w:rPr>
        <w:t xml:space="preserve"> </w:t>
      </w:r>
      <w:r>
        <w:rPr>
          <w:spacing w:val="12"/>
        </w:rPr>
        <w:t>，须经市人民政府常</w:t>
      </w:r>
      <w:r>
        <w:t xml:space="preserve"> </w:t>
      </w:r>
      <w:r>
        <w:rPr>
          <w:spacing w:val="12"/>
        </w:rPr>
        <w:t>务会议讨论研究</w:t>
      </w:r>
      <w:r>
        <w:rPr>
          <w:spacing w:val="-45"/>
        </w:rPr>
        <w:t xml:space="preserve"> </w:t>
      </w:r>
      <w:r>
        <w:rPr>
          <w:spacing w:val="12"/>
        </w:rPr>
        <w:t>，必要时召开市人民政府全体</w:t>
      </w:r>
      <w:r>
        <w:t xml:space="preserve"> </w:t>
      </w:r>
      <w:r>
        <w:rPr>
          <w:spacing w:val="9"/>
        </w:rPr>
        <w:t>会议研究，并按规定及时报请市委研究决定。</w:t>
      </w:r>
    </w:p>
    <w:p>
      <w:pPr>
        <w:spacing w:line="14" w:lineRule="auto"/>
        <w:rPr>
          <w:rFonts w:ascii="Arial"/>
          <w:sz w:val="2"/>
        </w:rPr>
      </w:pPr>
      <w:r>
        <w:rPr>
          <w:rFonts w:ascii="Arial" w:hAnsi="Arial" w:eastAsia="Arial" w:cs="Arial"/>
          <w:sz w:val="2"/>
          <w:szCs w:val="2"/>
        </w:rPr>
        <w:br w:type="column"/>
      </w:r>
    </w:p>
    <w:p>
      <w:pPr>
        <w:pStyle w:val="2"/>
        <w:spacing w:line="360" w:lineRule="auto"/>
        <w:ind w:right="110" w:firstLine="429"/>
      </w:pPr>
      <w:r>
        <w:rPr>
          <w:rFonts w:ascii="SimHei" w:hAnsi="SimHei" w:eastAsia="SimHei" w:cs="SimHei"/>
          <w:spacing w:val="14"/>
        </w:rPr>
        <w:t>二十三、</w:t>
      </w:r>
      <w:r>
        <w:rPr>
          <w:spacing w:val="14"/>
        </w:rPr>
        <w:t>市人民政府各部门提请市委常委</w:t>
      </w:r>
      <w:r>
        <w:rPr>
          <w:spacing w:val="11"/>
        </w:rPr>
        <w:t xml:space="preserve"> </w:t>
      </w:r>
      <w:r>
        <w:rPr>
          <w:spacing w:val="14"/>
        </w:rPr>
        <w:t>会议研究的事项，须先提交政府常务会议研究</w:t>
      </w:r>
      <w:r>
        <w:rPr>
          <w:spacing w:val="15"/>
        </w:rPr>
        <w:t xml:space="preserve"> </w:t>
      </w:r>
      <w:r>
        <w:rPr>
          <w:spacing w:val="9"/>
        </w:rPr>
        <w:t>后，以市政府党组名义提请市委常委会会议研</w:t>
      </w:r>
      <w:r>
        <w:rPr>
          <w:spacing w:val="6"/>
        </w:rPr>
        <w:t xml:space="preserve">  </w:t>
      </w:r>
      <w:r>
        <w:rPr>
          <w:spacing w:val="14"/>
        </w:rPr>
        <w:t>究。对需要提前沟通的重大事项，在提交市委</w:t>
      </w:r>
      <w:r>
        <w:rPr>
          <w:spacing w:val="6"/>
        </w:rPr>
        <w:t xml:space="preserve"> </w:t>
      </w:r>
      <w:r>
        <w:rPr>
          <w:spacing w:val="14"/>
        </w:rPr>
        <w:t>常委会研究之前，主管部门、分管副市长或市</w:t>
      </w:r>
      <w:r>
        <w:rPr>
          <w:spacing w:val="11"/>
        </w:rPr>
        <w:t xml:space="preserve"> </w:t>
      </w:r>
      <w:r>
        <w:rPr>
          <w:spacing w:val="9"/>
        </w:rPr>
        <w:t>长须提前和市委进行汇报沟通。</w:t>
      </w:r>
    </w:p>
    <w:p>
      <w:pPr>
        <w:pStyle w:val="2"/>
        <w:spacing w:before="180" w:line="360" w:lineRule="auto"/>
        <w:ind w:left="3" w:right="27" w:firstLine="426"/>
      </w:pPr>
      <w:r>
        <w:rPr>
          <w:rFonts w:ascii="SimHei" w:hAnsi="SimHei" w:eastAsia="SimHei" w:cs="SimHei"/>
          <w:spacing w:val="14"/>
        </w:rPr>
        <w:t>二十四、</w:t>
      </w:r>
      <w:r>
        <w:rPr>
          <w:spacing w:val="14"/>
        </w:rPr>
        <w:t>市人民政府提请市委相关议事协</w:t>
      </w:r>
      <w:r>
        <w:rPr>
          <w:spacing w:val="5"/>
        </w:rPr>
        <w:t xml:space="preserve">  </w:t>
      </w:r>
      <w:r>
        <w:rPr>
          <w:spacing w:val="13"/>
        </w:rPr>
        <w:t>调机构研究的事项</w:t>
      </w:r>
      <w:r>
        <w:rPr>
          <w:spacing w:val="-54"/>
        </w:rPr>
        <w:t xml:space="preserve"> </w:t>
      </w:r>
      <w:r>
        <w:rPr>
          <w:spacing w:val="13"/>
        </w:rPr>
        <w:t>，应先提交政府常务会议、</w:t>
      </w:r>
      <w:r>
        <w:t xml:space="preserve"> </w:t>
      </w:r>
      <w:r>
        <w:rPr>
          <w:spacing w:val="12"/>
        </w:rPr>
        <w:t>市长办公会议或市政府专题会议研究后</w:t>
      </w:r>
      <w:r>
        <w:rPr>
          <w:spacing w:val="-48"/>
        </w:rPr>
        <w:t xml:space="preserve"> </w:t>
      </w:r>
      <w:r>
        <w:rPr>
          <w:spacing w:val="12"/>
        </w:rPr>
        <w:t>，以市</w:t>
      </w:r>
      <w:r>
        <w:t xml:space="preserve">  </w:t>
      </w:r>
      <w:r>
        <w:rPr>
          <w:spacing w:val="8"/>
        </w:rPr>
        <w:t>政府党组名义提请市委相关议事协调机构研究。</w:t>
      </w:r>
      <w:r>
        <w:rPr>
          <w:spacing w:val="6"/>
        </w:rPr>
        <w:t xml:space="preserve"> </w:t>
      </w:r>
      <w:r>
        <w:rPr>
          <w:spacing w:val="12"/>
        </w:rPr>
        <w:t>重大事项在提交之前</w:t>
      </w:r>
      <w:r>
        <w:rPr>
          <w:spacing w:val="-48"/>
        </w:rPr>
        <w:t xml:space="preserve"> </w:t>
      </w:r>
      <w:r>
        <w:rPr>
          <w:spacing w:val="12"/>
        </w:rPr>
        <w:t>，市长或市长委托分管副</w:t>
      </w:r>
      <w:r>
        <w:t xml:space="preserve">  </w:t>
      </w:r>
      <w:r>
        <w:rPr>
          <w:spacing w:val="8"/>
        </w:rPr>
        <w:t>市长提前和市委进行汇报沟通。</w:t>
      </w:r>
    </w:p>
    <w:p>
      <w:pPr>
        <w:pStyle w:val="2"/>
        <w:spacing w:before="172" w:line="377" w:lineRule="auto"/>
        <w:ind w:firstLine="429"/>
      </w:pPr>
      <w:r>
        <w:rPr>
          <w:rFonts w:ascii="SimHei" w:hAnsi="SimHei" w:eastAsia="SimHei" w:cs="SimHei"/>
          <w:spacing w:val="14"/>
        </w:rPr>
        <w:t>二十五、</w:t>
      </w:r>
      <w:r>
        <w:rPr>
          <w:spacing w:val="14"/>
        </w:rPr>
        <w:t>市人民政府各部门提请政府讨论</w:t>
      </w:r>
      <w:r>
        <w:rPr>
          <w:spacing w:val="5"/>
        </w:rPr>
        <w:t xml:space="preserve">  </w:t>
      </w:r>
      <w:r>
        <w:rPr>
          <w:spacing w:val="12"/>
        </w:rPr>
        <w:t>决定的重大决策建议</w:t>
      </w:r>
      <w:r>
        <w:rPr>
          <w:spacing w:val="-45"/>
        </w:rPr>
        <w:t xml:space="preserve"> </w:t>
      </w:r>
      <w:r>
        <w:rPr>
          <w:spacing w:val="12"/>
        </w:rPr>
        <w:t>，必须符合有关法律、法</w:t>
      </w:r>
      <w:r>
        <w:t xml:space="preserve">  </w:t>
      </w:r>
      <w:r>
        <w:rPr>
          <w:spacing w:val="12"/>
        </w:rPr>
        <w:t>规、规章、政策规定和发展规划</w:t>
      </w:r>
      <w:r>
        <w:rPr>
          <w:spacing w:val="-45"/>
        </w:rPr>
        <w:t xml:space="preserve"> </w:t>
      </w:r>
      <w:r>
        <w:rPr>
          <w:spacing w:val="12"/>
        </w:rPr>
        <w:t>，进行充分调</w:t>
      </w:r>
      <w:r>
        <w:t xml:space="preserve">  </w:t>
      </w:r>
      <w:r>
        <w:rPr>
          <w:spacing w:val="12"/>
        </w:rPr>
        <w:t>查研究</w:t>
      </w:r>
      <w:r>
        <w:rPr>
          <w:spacing w:val="-45"/>
        </w:rPr>
        <w:t xml:space="preserve"> </w:t>
      </w:r>
      <w:r>
        <w:rPr>
          <w:spacing w:val="12"/>
        </w:rPr>
        <w:t>，经过专家或研究、咨询、中介机构的</w:t>
      </w:r>
      <w:r>
        <w:t xml:space="preserve">  </w:t>
      </w:r>
      <w:r>
        <w:rPr>
          <w:spacing w:val="10"/>
        </w:rPr>
        <w:t>论证评估</w:t>
      </w:r>
      <w:r>
        <w:rPr>
          <w:spacing w:val="-46"/>
        </w:rPr>
        <w:t xml:space="preserve"> </w:t>
      </w:r>
      <w:r>
        <w:rPr>
          <w:spacing w:val="10"/>
        </w:rPr>
        <w:t>；决策草案提请政府讨论决定前</w:t>
      </w:r>
      <w:r>
        <w:rPr>
          <w:spacing w:val="-59"/>
        </w:rPr>
        <w:t xml:space="preserve"> </w:t>
      </w:r>
      <w:r>
        <w:rPr>
          <w:spacing w:val="10"/>
        </w:rPr>
        <w:t>，应</w:t>
      </w:r>
      <w:r>
        <w:t xml:space="preserve">  </w:t>
      </w:r>
      <w:r>
        <w:rPr>
          <w:spacing w:val="12"/>
        </w:rPr>
        <w:t>当经市司法局进行合法性审查</w:t>
      </w:r>
      <w:r>
        <w:rPr>
          <w:spacing w:val="-45"/>
        </w:rPr>
        <w:t xml:space="preserve"> </w:t>
      </w:r>
      <w:r>
        <w:rPr>
          <w:spacing w:val="12"/>
        </w:rPr>
        <w:t>，必要时可由政</w:t>
      </w:r>
      <w:r>
        <w:t xml:space="preserve">  </w:t>
      </w:r>
      <w:r>
        <w:rPr>
          <w:spacing w:val="12"/>
        </w:rPr>
        <w:t>府法律顾问、公职律师提出法律意见</w:t>
      </w:r>
      <w:r>
        <w:rPr>
          <w:spacing w:val="-45"/>
        </w:rPr>
        <w:t xml:space="preserve"> </w:t>
      </w:r>
      <w:r>
        <w:rPr>
          <w:spacing w:val="12"/>
        </w:rPr>
        <w:t>；涉及相</w:t>
      </w:r>
      <w:r>
        <w:t xml:space="preserve">  </w:t>
      </w:r>
      <w:r>
        <w:rPr>
          <w:spacing w:val="7"/>
        </w:rPr>
        <w:t>关部门工作职责的，应充分协商；涉及县（</w:t>
      </w:r>
      <w:r>
        <w:rPr>
          <w:spacing w:val="-41"/>
        </w:rPr>
        <w:t xml:space="preserve"> </w:t>
      </w:r>
      <w:r>
        <w:rPr>
          <w:spacing w:val="7"/>
        </w:rPr>
        <w:t>区）</w:t>
      </w:r>
      <w:r>
        <w:t xml:space="preserve"> </w:t>
      </w:r>
      <w:r>
        <w:rPr>
          <w:spacing w:val="10"/>
        </w:rPr>
        <w:t>的</w:t>
      </w:r>
      <w:r>
        <w:rPr>
          <w:spacing w:val="-45"/>
        </w:rPr>
        <w:t xml:space="preserve"> </w:t>
      </w:r>
      <w:r>
        <w:rPr>
          <w:spacing w:val="10"/>
        </w:rPr>
        <w:t>，应事先征求意见</w:t>
      </w:r>
      <w:r>
        <w:rPr>
          <w:spacing w:val="-60"/>
        </w:rPr>
        <w:t xml:space="preserve"> </w:t>
      </w:r>
      <w:r>
        <w:rPr>
          <w:spacing w:val="10"/>
        </w:rPr>
        <w:t>；涉及重大公共利益和公</w:t>
      </w:r>
      <w:r>
        <w:t xml:space="preserve">  </w:t>
      </w:r>
      <w:r>
        <w:rPr>
          <w:spacing w:val="12"/>
        </w:rPr>
        <w:t>众权益、容易引发社会稳定问题的</w:t>
      </w:r>
      <w:r>
        <w:rPr>
          <w:spacing w:val="-45"/>
        </w:rPr>
        <w:t xml:space="preserve"> </w:t>
      </w:r>
      <w:r>
        <w:rPr>
          <w:spacing w:val="12"/>
        </w:rPr>
        <w:t>，要进行社</w:t>
      </w:r>
      <w:r>
        <w:t xml:space="preserve">  </w:t>
      </w:r>
      <w:r>
        <w:rPr>
          <w:spacing w:val="12"/>
        </w:rPr>
        <w:t>会稳定风险评估</w:t>
      </w:r>
      <w:r>
        <w:rPr>
          <w:spacing w:val="-45"/>
        </w:rPr>
        <w:t xml:space="preserve"> </w:t>
      </w:r>
      <w:r>
        <w:rPr>
          <w:spacing w:val="12"/>
        </w:rPr>
        <w:t>，通过社会公示或举行听证会</w:t>
      </w:r>
      <w:r>
        <w:t xml:space="preserve">  </w:t>
      </w:r>
      <w:r>
        <w:rPr>
          <w:spacing w:val="14"/>
        </w:rPr>
        <w:t>等多种形式听取各方面意见。在重大决策执行</w:t>
      </w:r>
      <w:r>
        <w:rPr>
          <w:spacing w:val="7"/>
        </w:rPr>
        <w:t xml:space="preserve">  </w:t>
      </w:r>
      <w:r>
        <w:rPr>
          <w:spacing w:val="12"/>
        </w:rPr>
        <w:t>过程中</w:t>
      </w:r>
      <w:r>
        <w:rPr>
          <w:spacing w:val="-45"/>
        </w:rPr>
        <w:t xml:space="preserve"> </w:t>
      </w:r>
      <w:r>
        <w:rPr>
          <w:spacing w:val="12"/>
        </w:rPr>
        <w:t>，要跟踪了解相关利益方和社会公众对</w:t>
      </w:r>
      <w:r>
        <w:t xml:space="preserve">  </w:t>
      </w:r>
      <w:r>
        <w:rPr>
          <w:spacing w:val="9"/>
        </w:rPr>
        <w:t>决策实施的意见建议，全面评估决策执行效果，</w:t>
      </w:r>
      <w:r>
        <w:rPr>
          <w:spacing w:val="17"/>
        </w:rPr>
        <w:t xml:space="preserve"> </w:t>
      </w:r>
      <w:r>
        <w:rPr>
          <w:spacing w:val="8"/>
        </w:rPr>
        <w:t>及时调整优化。</w:t>
      </w:r>
    </w:p>
    <w:p>
      <w:pPr>
        <w:pStyle w:val="2"/>
        <w:spacing w:before="180" w:line="338" w:lineRule="auto"/>
        <w:ind w:left="1" w:right="110" w:firstLine="428"/>
      </w:pPr>
      <w:r>
        <w:rPr>
          <w:rFonts w:ascii="SimHei" w:hAnsi="SimHei" w:eastAsia="SimHei" w:cs="SimHei"/>
          <w:spacing w:val="12"/>
        </w:rPr>
        <w:t>二十六、</w:t>
      </w:r>
      <w:r>
        <w:rPr>
          <w:spacing w:val="12"/>
        </w:rPr>
        <w:t>市人民政府作出重大决策前</w:t>
      </w:r>
      <w:r>
        <w:rPr>
          <w:spacing w:val="-53"/>
        </w:rPr>
        <w:t xml:space="preserve"> </w:t>
      </w:r>
      <w:r>
        <w:rPr>
          <w:spacing w:val="12"/>
        </w:rPr>
        <w:t>，须</w:t>
      </w:r>
      <w:r>
        <w:t xml:space="preserve"> </w:t>
      </w:r>
      <w:r>
        <w:rPr>
          <w:spacing w:val="12"/>
        </w:rPr>
        <w:t>先提出意见</w:t>
      </w:r>
      <w:r>
        <w:rPr>
          <w:spacing w:val="-46"/>
        </w:rPr>
        <w:t xml:space="preserve"> </w:t>
      </w:r>
      <w:r>
        <w:rPr>
          <w:spacing w:val="12"/>
        </w:rPr>
        <w:t>，报经市委同意后部署实施。对依</w:t>
      </w:r>
      <w:r>
        <w:t xml:space="preserve"> </w:t>
      </w:r>
      <w:r>
        <w:rPr>
          <w:spacing w:val="14"/>
        </w:rPr>
        <w:t xml:space="preserve">法应由市人民代表大会及其常务委员会讨论决 </w:t>
      </w:r>
      <w:r>
        <w:rPr>
          <w:spacing w:val="12"/>
        </w:rPr>
        <w:t>定的事项</w:t>
      </w:r>
      <w:r>
        <w:rPr>
          <w:spacing w:val="-46"/>
        </w:rPr>
        <w:t xml:space="preserve"> </w:t>
      </w:r>
      <w:r>
        <w:rPr>
          <w:spacing w:val="12"/>
        </w:rPr>
        <w:t>，要及时向市人民代表大会及其常务</w:t>
      </w:r>
    </w:p>
    <w:p>
      <w:pPr>
        <w:spacing w:line="338" w:lineRule="auto"/>
        <w:sectPr>
          <w:type w:val="continuous"/>
          <w:pgSz w:w="11906" w:h="16839"/>
          <w:pgMar w:top="1232" w:right="1331" w:bottom="1195" w:left="1437" w:header="886" w:footer="892" w:gutter="0"/>
          <w:cols w:equalWidth="0" w:num="2">
            <w:col w:w="4631" w:space="100"/>
            <w:col w:w="4408"/>
          </w:cols>
        </w:sectPr>
      </w:pPr>
    </w:p>
    <w:p>
      <w:pPr>
        <w:spacing w:before="98"/>
      </w:pPr>
    </w:p>
    <w:p>
      <w:pPr>
        <w:spacing w:before="97"/>
      </w:pPr>
    </w:p>
    <w:p>
      <w:pPr>
        <w:sectPr>
          <w:headerReference r:id="rId147" w:type="default"/>
          <w:footerReference r:id="rId148" w:type="default"/>
          <w:pgSz w:w="11906" w:h="16839"/>
          <w:pgMar w:top="1232" w:right="1233" w:bottom="1195" w:left="1437" w:header="886" w:footer="892" w:gutter="0"/>
          <w:cols w:equalWidth="0" w:num="1">
            <w:col w:w="9236"/>
          </w:cols>
        </w:sectPr>
      </w:pPr>
    </w:p>
    <w:p>
      <w:pPr>
        <w:pStyle w:val="2"/>
        <w:spacing w:before="49" w:line="382" w:lineRule="auto"/>
        <w:ind w:left="7" w:right="327" w:firstLine="1"/>
        <w:jc w:val="both"/>
      </w:pPr>
      <w:r>
        <w:rPr>
          <w:spacing w:val="12"/>
        </w:rPr>
        <w:t>委员会报告</w:t>
      </w:r>
      <w:r>
        <w:rPr>
          <w:spacing w:val="-49"/>
        </w:rPr>
        <w:t xml:space="preserve"> </w:t>
      </w:r>
      <w:r>
        <w:rPr>
          <w:spacing w:val="12"/>
        </w:rPr>
        <w:t>，主动提请讨论决定。对全局性的</w:t>
      </w:r>
      <w:r>
        <w:t xml:space="preserve"> </w:t>
      </w:r>
      <w:r>
        <w:rPr>
          <w:spacing w:val="12"/>
        </w:rPr>
        <w:t>工作和政协委员普遍关心的重要问题</w:t>
      </w:r>
      <w:r>
        <w:rPr>
          <w:spacing w:val="-48"/>
        </w:rPr>
        <w:t xml:space="preserve"> </w:t>
      </w:r>
      <w:r>
        <w:rPr>
          <w:spacing w:val="12"/>
        </w:rPr>
        <w:t>，主动与</w:t>
      </w:r>
      <w:r>
        <w:t xml:space="preserve"> </w:t>
      </w:r>
      <w:r>
        <w:rPr>
          <w:spacing w:val="12"/>
        </w:rPr>
        <w:t>市政协协商。根据需要</w:t>
      </w:r>
      <w:r>
        <w:rPr>
          <w:spacing w:val="-48"/>
        </w:rPr>
        <w:t xml:space="preserve"> </w:t>
      </w:r>
      <w:r>
        <w:rPr>
          <w:spacing w:val="12"/>
        </w:rPr>
        <w:t>，通过召开座谈会等形</w:t>
      </w:r>
      <w:r>
        <w:t xml:space="preserve"> </w:t>
      </w:r>
      <w:r>
        <w:rPr>
          <w:spacing w:val="12"/>
        </w:rPr>
        <w:t>式</w:t>
      </w:r>
      <w:r>
        <w:rPr>
          <w:spacing w:val="-48"/>
        </w:rPr>
        <w:t xml:space="preserve"> </w:t>
      </w:r>
      <w:r>
        <w:rPr>
          <w:spacing w:val="12"/>
        </w:rPr>
        <w:t>，听取民主党派、人民团体、社会组织、专</w:t>
      </w:r>
      <w:r>
        <w:t xml:space="preserve"> </w:t>
      </w:r>
      <w:r>
        <w:rPr>
          <w:spacing w:val="9"/>
        </w:rPr>
        <w:t>家学者、基层群众等方面的意见和建议。</w:t>
      </w:r>
    </w:p>
    <w:p>
      <w:pPr>
        <w:spacing w:line="382" w:lineRule="auto"/>
        <w:rPr>
          <w:rFonts w:ascii="Arial"/>
          <w:sz w:val="21"/>
        </w:rPr>
      </w:pPr>
    </w:p>
    <w:p>
      <w:pPr>
        <w:spacing w:before="65" w:line="229" w:lineRule="auto"/>
        <w:ind w:left="1321"/>
        <w:rPr>
          <w:rFonts w:ascii="SimHei" w:hAnsi="SimHei" w:eastAsia="SimHei" w:cs="SimHei"/>
          <w:sz w:val="20"/>
          <w:szCs w:val="20"/>
        </w:rPr>
      </w:pPr>
      <w:r>
        <w:rPr>
          <w:rFonts w:ascii="SimHei" w:hAnsi="SimHei" w:eastAsia="SimHei" w:cs="SimHei"/>
          <w:spacing w:val="7"/>
          <w:sz w:val="20"/>
          <w:szCs w:val="20"/>
        </w:rPr>
        <w:t>第六章  政务公开</w:t>
      </w:r>
    </w:p>
    <w:p>
      <w:pPr>
        <w:spacing w:line="262" w:lineRule="auto"/>
        <w:rPr>
          <w:rFonts w:ascii="Arial"/>
          <w:sz w:val="21"/>
        </w:rPr>
      </w:pPr>
    </w:p>
    <w:p>
      <w:pPr>
        <w:spacing w:line="262" w:lineRule="auto"/>
        <w:rPr>
          <w:rFonts w:ascii="Arial"/>
          <w:sz w:val="21"/>
        </w:rPr>
      </w:pPr>
    </w:p>
    <w:p>
      <w:pPr>
        <w:pStyle w:val="2"/>
        <w:spacing w:before="65" w:line="364" w:lineRule="auto"/>
        <w:ind w:left="5" w:right="327" w:firstLine="428"/>
      </w:pPr>
      <w:r>
        <w:rPr>
          <w:rFonts w:ascii="SimHei" w:hAnsi="SimHei" w:eastAsia="SimHei" w:cs="SimHei"/>
          <w:spacing w:val="14"/>
        </w:rPr>
        <w:t>二十七、</w:t>
      </w:r>
      <w:r>
        <w:rPr>
          <w:spacing w:val="14"/>
        </w:rPr>
        <w:t xml:space="preserve">市人民政府及其组成部门要认真 </w:t>
      </w:r>
      <w:r>
        <w:rPr>
          <w:spacing w:val="11"/>
        </w:rPr>
        <w:t>贯彻《中华人民共和国政府信息公开条例》</w:t>
      </w:r>
      <w:r>
        <w:rPr>
          <w:spacing w:val="-25"/>
        </w:rPr>
        <w:t xml:space="preserve"> </w:t>
      </w:r>
      <w:r>
        <w:rPr>
          <w:spacing w:val="11"/>
        </w:rPr>
        <w:t>，</w:t>
      </w:r>
      <w:r>
        <w:t xml:space="preserve"> </w:t>
      </w:r>
      <w:r>
        <w:rPr>
          <w:spacing w:val="12"/>
        </w:rPr>
        <w:t>坚持以公开为常态、不公开为例外</w:t>
      </w:r>
      <w:r>
        <w:rPr>
          <w:spacing w:val="-45"/>
        </w:rPr>
        <w:t xml:space="preserve"> </w:t>
      </w:r>
      <w:r>
        <w:rPr>
          <w:spacing w:val="12"/>
        </w:rPr>
        <w:t>，围绕权力</w:t>
      </w:r>
      <w:r>
        <w:t xml:space="preserve"> </w:t>
      </w:r>
      <w:r>
        <w:rPr>
          <w:spacing w:val="12"/>
        </w:rPr>
        <w:t>运行全流程、政务服务全过程</w:t>
      </w:r>
      <w:r>
        <w:rPr>
          <w:spacing w:val="-45"/>
        </w:rPr>
        <w:t xml:space="preserve"> </w:t>
      </w:r>
      <w:r>
        <w:rPr>
          <w:spacing w:val="12"/>
        </w:rPr>
        <w:t>，全面推进决策</w:t>
      </w:r>
      <w:r>
        <w:t xml:space="preserve"> </w:t>
      </w:r>
      <w:r>
        <w:rPr>
          <w:spacing w:val="14"/>
        </w:rPr>
        <w:t>公开、执行公开、管理公开、服务公开、结果</w:t>
      </w:r>
      <w:r>
        <w:rPr>
          <w:spacing w:val="15"/>
        </w:rPr>
        <w:t xml:space="preserve"> </w:t>
      </w:r>
      <w:r>
        <w:rPr>
          <w:spacing w:val="12"/>
        </w:rPr>
        <w:t>公开</w:t>
      </w:r>
      <w:r>
        <w:rPr>
          <w:spacing w:val="-45"/>
        </w:rPr>
        <w:t xml:space="preserve"> </w:t>
      </w:r>
      <w:r>
        <w:rPr>
          <w:spacing w:val="12"/>
        </w:rPr>
        <w:t>，加快推进政府治理体系与治理能力现代</w:t>
      </w:r>
      <w:r>
        <w:t xml:space="preserve"> </w:t>
      </w:r>
      <w:r>
        <w:rPr>
          <w:spacing w:val="3"/>
        </w:rPr>
        <w:t>化。</w:t>
      </w:r>
    </w:p>
    <w:p>
      <w:pPr>
        <w:pStyle w:val="2"/>
        <w:spacing w:before="183" w:line="369" w:lineRule="auto"/>
        <w:ind w:left="6" w:right="247" w:firstLine="428"/>
      </w:pPr>
      <w:r>
        <w:rPr>
          <w:rFonts w:ascii="SimHei" w:hAnsi="SimHei" w:eastAsia="SimHei" w:cs="SimHei"/>
          <w:spacing w:val="12"/>
        </w:rPr>
        <w:t>二十八、</w:t>
      </w:r>
      <w:r>
        <w:rPr>
          <w:spacing w:val="12"/>
        </w:rPr>
        <w:t>完善重大决策预公开制度</w:t>
      </w:r>
      <w:r>
        <w:rPr>
          <w:spacing w:val="-50"/>
        </w:rPr>
        <w:t xml:space="preserve"> </w:t>
      </w:r>
      <w:r>
        <w:rPr>
          <w:spacing w:val="12"/>
        </w:rPr>
        <w:t>，涉及</w:t>
      </w:r>
      <w:r>
        <w:t xml:space="preserve">  </w:t>
      </w:r>
      <w:r>
        <w:rPr>
          <w:spacing w:val="14"/>
        </w:rPr>
        <w:t>群众切身利益、需要社会广泛知晓的重要改革</w:t>
      </w:r>
      <w:r>
        <w:rPr>
          <w:spacing w:val="7"/>
        </w:rPr>
        <w:t xml:space="preserve">  </w:t>
      </w:r>
      <w:r>
        <w:rPr>
          <w:spacing w:val="14"/>
        </w:rPr>
        <w:t>方案、重大政策措施、财政预算、公共资源配</w:t>
      </w:r>
      <w:r>
        <w:rPr>
          <w:spacing w:val="7"/>
        </w:rPr>
        <w:t xml:space="preserve">  </w:t>
      </w:r>
      <w:r>
        <w:rPr>
          <w:spacing w:val="15"/>
        </w:rPr>
        <w:t>置、重大建设项目、民生实事和地方性法规、</w:t>
      </w:r>
      <w:r>
        <w:rPr>
          <w:spacing w:val="8"/>
        </w:rPr>
        <w:t xml:space="preserve"> </w:t>
      </w:r>
      <w:r>
        <w:rPr>
          <w:spacing w:val="12"/>
        </w:rPr>
        <w:t>规章、行政规范性文件等</w:t>
      </w:r>
      <w:r>
        <w:rPr>
          <w:spacing w:val="-46"/>
        </w:rPr>
        <w:t xml:space="preserve"> </w:t>
      </w:r>
      <w:r>
        <w:rPr>
          <w:spacing w:val="12"/>
        </w:rPr>
        <w:t>，除依法应当保密的</w:t>
      </w:r>
      <w:r>
        <w:t xml:space="preserve">  </w:t>
      </w:r>
      <w:r>
        <w:rPr>
          <w:spacing w:val="8"/>
        </w:rPr>
        <w:t>外，决策前应向社会公布决策草案、决策依据，</w:t>
      </w:r>
      <w:r>
        <w:rPr>
          <w:spacing w:val="6"/>
        </w:rPr>
        <w:t xml:space="preserve"> </w:t>
      </w:r>
      <w:r>
        <w:rPr>
          <w:spacing w:val="12"/>
        </w:rPr>
        <w:t>广泛听取公众意见</w:t>
      </w:r>
      <w:r>
        <w:rPr>
          <w:spacing w:val="-46"/>
        </w:rPr>
        <w:t xml:space="preserve"> </w:t>
      </w:r>
      <w:r>
        <w:rPr>
          <w:spacing w:val="12"/>
        </w:rPr>
        <w:t>，并以适当方式公布意见收</w:t>
      </w:r>
      <w:r>
        <w:t xml:space="preserve">  </w:t>
      </w:r>
      <w:r>
        <w:rPr>
          <w:spacing w:val="8"/>
        </w:rPr>
        <w:t>集和采纳情况，以公开促落实、以公开促规范、</w:t>
      </w:r>
      <w:r>
        <w:rPr>
          <w:spacing w:val="6"/>
        </w:rPr>
        <w:t xml:space="preserve"> </w:t>
      </w:r>
      <w:r>
        <w:rPr>
          <w:spacing w:val="7"/>
        </w:rPr>
        <w:t>以公开促廉政。</w:t>
      </w:r>
    </w:p>
    <w:p>
      <w:pPr>
        <w:pStyle w:val="2"/>
        <w:spacing w:before="177" w:line="364" w:lineRule="auto"/>
        <w:ind w:left="6" w:right="263" w:firstLine="428"/>
      </w:pPr>
      <w:r>
        <w:rPr>
          <w:rFonts w:ascii="SimHei" w:hAnsi="SimHei" w:eastAsia="SimHei" w:cs="SimHei"/>
          <w:spacing w:val="6"/>
        </w:rPr>
        <w:t>二十九、</w:t>
      </w:r>
      <w:r>
        <w:rPr>
          <w:spacing w:val="6"/>
        </w:rPr>
        <w:t>市政府及各部门要加强政策解读，</w:t>
      </w:r>
      <w:r>
        <w:rPr>
          <w:spacing w:val="16"/>
        </w:rPr>
        <w:t xml:space="preserve"> </w:t>
      </w:r>
      <w:r>
        <w:rPr>
          <w:spacing w:val="11"/>
        </w:rPr>
        <w:t>按照</w:t>
      </w:r>
      <w:r>
        <w:rPr>
          <w:spacing w:val="-70"/>
        </w:rPr>
        <w:t xml:space="preserve"> </w:t>
      </w:r>
      <w:r>
        <w:rPr>
          <w:spacing w:val="11"/>
        </w:rPr>
        <w:t>“谁起草、谁解读”的原则</w:t>
      </w:r>
      <w:r>
        <w:rPr>
          <w:spacing w:val="-56"/>
        </w:rPr>
        <w:t xml:space="preserve"> </w:t>
      </w:r>
      <w:r>
        <w:rPr>
          <w:spacing w:val="11"/>
        </w:rPr>
        <w:t>，准确阐释政</w:t>
      </w:r>
      <w:r>
        <w:t xml:space="preserve"> </w:t>
      </w:r>
      <w:r>
        <w:rPr>
          <w:spacing w:val="12"/>
        </w:rPr>
        <w:t>策意图</w:t>
      </w:r>
      <w:r>
        <w:rPr>
          <w:spacing w:val="-46"/>
        </w:rPr>
        <w:t xml:space="preserve"> </w:t>
      </w:r>
      <w:r>
        <w:rPr>
          <w:spacing w:val="12"/>
        </w:rPr>
        <w:t>，回应社会关切。高度重视政务舆情回</w:t>
      </w:r>
      <w:r>
        <w:t xml:space="preserve"> </w:t>
      </w:r>
      <w:r>
        <w:rPr>
          <w:spacing w:val="12"/>
        </w:rPr>
        <w:t>应工作</w:t>
      </w:r>
      <w:r>
        <w:rPr>
          <w:spacing w:val="-46"/>
        </w:rPr>
        <w:t xml:space="preserve"> </w:t>
      </w:r>
      <w:r>
        <w:rPr>
          <w:spacing w:val="12"/>
        </w:rPr>
        <w:t>，完善舆情收集研判、快速响应和协调</w:t>
      </w:r>
      <w:r>
        <w:t xml:space="preserve"> </w:t>
      </w:r>
      <w:r>
        <w:rPr>
          <w:spacing w:val="12"/>
        </w:rPr>
        <w:t>联动机制</w:t>
      </w:r>
      <w:r>
        <w:rPr>
          <w:spacing w:val="-46"/>
        </w:rPr>
        <w:t xml:space="preserve"> </w:t>
      </w:r>
      <w:r>
        <w:rPr>
          <w:spacing w:val="12"/>
        </w:rPr>
        <w:t>，按照属地管理、分级负责、谁主管</w:t>
      </w:r>
      <w:r>
        <w:t xml:space="preserve"> </w:t>
      </w:r>
      <w:r>
        <w:rPr>
          <w:spacing w:val="14"/>
        </w:rPr>
        <w:t xml:space="preserve">谁负责的原则落实回应责任。对涉及多个部门 </w:t>
      </w:r>
      <w:r>
        <w:rPr>
          <w:spacing w:val="6"/>
        </w:rPr>
        <w:t>和县（</w:t>
      </w:r>
      <w:r>
        <w:rPr>
          <w:spacing w:val="-34"/>
        </w:rPr>
        <w:t xml:space="preserve"> </w:t>
      </w:r>
      <w:r>
        <w:rPr>
          <w:spacing w:val="6"/>
        </w:rPr>
        <w:t>区</w:t>
      </w:r>
      <w:r>
        <w:rPr>
          <w:spacing w:val="-36"/>
        </w:rPr>
        <w:t xml:space="preserve"> </w:t>
      </w:r>
      <w:r>
        <w:rPr>
          <w:spacing w:val="6"/>
        </w:rPr>
        <w:t>）的政务舆情</w:t>
      </w:r>
      <w:r>
        <w:rPr>
          <w:spacing w:val="-56"/>
        </w:rPr>
        <w:t xml:space="preserve"> </w:t>
      </w:r>
      <w:r>
        <w:rPr>
          <w:spacing w:val="6"/>
        </w:rPr>
        <w:t>，市政府领导要做好统</w:t>
      </w:r>
    </w:p>
    <w:p>
      <w:pPr>
        <w:spacing w:line="14" w:lineRule="auto"/>
        <w:rPr>
          <w:rFonts w:ascii="Arial"/>
          <w:sz w:val="2"/>
        </w:rPr>
      </w:pPr>
      <w:r>
        <w:rPr>
          <w:rFonts w:ascii="Arial" w:hAnsi="Arial" w:eastAsia="Arial" w:cs="Arial"/>
          <w:sz w:val="2"/>
          <w:szCs w:val="2"/>
        </w:rPr>
        <w:br w:type="column"/>
      </w:r>
    </w:p>
    <w:p>
      <w:pPr>
        <w:pStyle w:val="2"/>
        <w:spacing w:before="46" w:line="352" w:lineRule="auto"/>
        <w:ind w:left="1" w:right="208"/>
      </w:pPr>
      <w:r>
        <w:rPr>
          <w:spacing w:val="10"/>
        </w:rPr>
        <w:t>筹协调</w:t>
      </w:r>
      <w:r>
        <w:rPr>
          <w:spacing w:val="-49"/>
        </w:rPr>
        <w:t xml:space="preserve"> </w:t>
      </w:r>
      <w:r>
        <w:rPr>
          <w:spacing w:val="10"/>
        </w:rPr>
        <w:t>，及时指导发布权威信息</w:t>
      </w:r>
      <w:r>
        <w:rPr>
          <w:spacing w:val="-56"/>
        </w:rPr>
        <w:t xml:space="preserve"> </w:t>
      </w:r>
      <w:r>
        <w:rPr>
          <w:spacing w:val="10"/>
        </w:rPr>
        <w:t>，正确引导舆</w:t>
      </w:r>
      <w:r>
        <w:t xml:space="preserve"> </w:t>
      </w:r>
      <w:r>
        <w:rPr>
          <w:spacing w:val="3"/>
        </w:rPr>
        <w:t>论。</w:t>
      </w:r>
    </w:p>
    <w:p>
      <w:pPr>
        <w:pStyle w:val="2"/>
        <w:spacing w:before="78" w:line="383" w:lineRule="auto"/>
        <w:ind w:right="130" w:firstLine="430"/>
      </w:pPr>
      <w:r>
        <w:rPr>
          <w:rFonts w:ascii="SimHei" w:hAnsi="SimHei" w:eastAsia="SimHei" w:cs="SimHei"/>
          <w:spacing w:val="15"/>
        </w:rPr>
        <w:t>三十、</w:t>
      </w:r>
      <w:r>
        <w:rPr>
          <w:spacing w:val="15"/>
        </w:rPr>
        <w:t>建立健全利益相关方、公众代表、</w:t>
      </w:r>
      <w:r>
        <w:rPr>
          <w:spacing w:val="6"/>
        </w:rPr>
        <w:t xml:space="preserve"> </w:t>
      </w:r>
      <w:r>
        <w:rPr>
          <w:spacing w:val="14"/>
        </w:rPr>
        <w:t>专家、媒体等列席市人民政府全体会议、常务</w:t>
      </w:r>
      <w:r>
        <w:rPr>
          <w:spacing w:val="15"/>
        </w:rPr>
        <w:t xml:space="preserve"> </w:t>
      </w:r>
      <w:r>
        <w:rPr>
          <w:spacing w:val="8"/>
        </w:rPr>
        <w:t>会议和部门办公会议等制度，增强决策透明度。</w:t>
      </w:r>
      <w:r>
        <w:rPr>
          <w:spacing w:val="5"/>
        </w:rPr>
        <w:t xml:space="preserve"> </w:t>
      </w:r>
      <w:r>
        <w:rPr>
          <w:spacing w:val="14"/>
        </w:rPr>
        <w:t>对涉及公众利益、需要社会广泛知晓的会议和</w:t>
      </w:r>
      <w:r>
        <w:rPr>
          <w:spacing w:val="15"/>
        </w:rPr>
        <w:t xml:space="preserve"> </w:t>
      </w:r>
      <w:r>
        <w:rPr>
          <w:spacing w:val="12"/>
        </w:rPr>
        <w:t>事项</w:t>
      </w:r>
      <w:r>
        <w:rPr>
          <w:spacing w:val="-45"/>
        </w:rPr>
        <w:t xml:space="preserve"> </w:t>
      </w:r>
      <w:r>
        <w:rPr>
          <w:spacing w:val="12"/>
        </w:rPr>
        <w:t>，应通过新闻发布会、广播电视、网络和</w:t>
      </w:r>
      <w:r>
        <w:t xml:space="preserve"> </w:t>
      </w:r>
      <w:r>
        <w:rPr>
          <w:spacing w:val="8"/>
        </w:rPr>
        <w:t>新媒体等形式向社会公开。</w:t>
      </w:r>
    </w:p>
    <w:p>
      <w:pPr>
        <w:pStyle w:val="2"/>
        <w:spacing w:before="29" w:line="361" w:lineRule="auto"/>
        <w:ind w:left="2" w:right="207" w:firstLine="421"/>
      </w:pPr>
      <w:r>
        <w:rPr>
          <w:spacing w:val="12"/>
        </w:rPr>
        <w:t>完善各类办事公开制度</w:t>
      </w:r>
      <w:r>
        <w:rPr>
          <w:spacing w:val="-44"/>
        </w:rPr>
        <w:t xml:space="preserve"> </w:t>
      </w:r>
      <w:r>
        <w:rPr>
          <w:spacing w:val="12"/>
        </w:rPr>
        <w:t>，健全政府信息发</w:t>
      </w:r>
      <w:r>
        <w:t xml:space="preserve"> </w:t>
      </w:r>
      <w:r>
        <w:rPr>
          <w:spacing w:val="10"/>
        </w:rPr>
        <w:t>布制度</w:t>
      </w:r>
      <w:r>
        <w:rPr>
          <w:spacing w:val="-50"/>
        </w:rPr>
        <w:t xml:space="preserve"> </w:t>
      </w:r>
      <w:r>
        <w:rPr>
          <w:spacing w:val="10"/>
        </w:rPr>
        <w:t>，除需保密事项外</w:t>
      </w:r>
      <w:r>
        <w:rPr>
          <w:spacing w:val="-56"/>
        </w:rPr>
        <w:t xml:space="preserve"> </w:t>
      </w:r>
      <w:r>
        <w:rPr>
          <w:spacing w:val="10"/>
        </w:rPr>
        <w:t>，对应当公开的信息</w:t>
      </w:r>
      <w:r>
        <w:t xml:space="preserve"> </w:t>
      </w:r>
      <w:r>
        <w:rPr>
          <w:spacing w:val="11"/>
        </w:rPr>
        <w:t>依法依申请予以公开</w:t>
      </w:r>
      <w:r>
        <w:rPr>
          <w:spacing w:val="-42"/>
        </w:rPr>
        <w:t xml:space="preserve"> </w:t>
      </w:r>
      <w:r>
        <w:rPr>
          <w:spacing w:val="11"/>
        </w:rPr>
        <w:t>，提高权力运行透明度。</w:t>
      </w:r>
    </w:p>
    <w:p>
      <w:pPr>
        <w:pStyle w:val="2"/>
        <w:spacing w:before="85" w:line="375" w:lineRule="auto"/>
        <w:ind w:firstLine="3"/>
      </w:pPr>
      <w:r>
        <w:rPr>
          <w:spacing w:val="12"/>
        </w:rPr>
        <w:t>加强政府信息公开平台建设</w:t>
      </w:r>
      <w:r>
        <w:rPr>
          <w:spacing w:val="-48"/>
        </w:rPr>
        <w:t xml:space="preserve"> </w:t>
      </w:r>
      <w:r>
        <w:rPr>
          <w:spacing w:val="12"/>
        </w:rPr>
        <w:t>，推进电子政务建</w:t>
      </w:r>
      <w:r>
        <w:t xml:space="preserve">   </w:t>
      </w:r>
      <w:r>
        <w:rPr>
          <w:spacing w:val="8"/>
        </w:rPr>
        <w:t>设，办好市政府门户网站“市长信箱”“12345”</w:t>
      </w:r>
      <w:r>
        <w:rPr>
          <w:spacing w:val="12"/>
        </w:rPr>
        <w:t xml:space="preserve"> </w:t>
      </w:r>
      <w:r>
        <w:rPr>
          <w:spacing w:val="8"/>
        </w:rPr>
        <w:t>民生服务热线。</w:t>
      </w:r>
    </w:p>
    <w:p>
      <w:pPr>
        <w:pStyle w:val="2"/>
        <w:spacing w:before="50" w:line="382" w:lineRule="auto"/>
        <w:ind w:left="1" w:right="127" w:firstLine="423"/>
        <w:jc w:val="both"/>
      </w:pPr>
      <w:r>
        <w:rPr>
          <w:spacing w:val="12"/>
        </w:rPr>
        <w:t>落实政府新闻发言人制度</w:t>
      </w:r>
      <w:r>
        <w:rPr>
          <w:spacing w:val="-45"/>
        </w:rPr>
        <w:t xml:space="preserve"> </w:t>
      </w:r>
      <w:r>
        <w:rPr>
          <w:spacing w:val="12"/>
        </w:rPr>
        <w:t>，市政府新闻发</w:t>
      </w:r>
      <w:r>
        <w:t xml:space="preserve">  </w:t>
      </w:r>
      <w:r>
        <w:rPr>
          <w:spacing w:val="8"/>
        </w:rPr>
        <w:t>言人由市政府常务副市长担任或由市政府指定，</w:t>
      </w:r>
      <w:r>
        <w:rPr>
          <w:spacing w:val="7"/>
        </w:rPr>
        <w:t xml:space="preserve"> </w:t>
      </w:r>
      <w:r>
        <w:rPr>
          <w:spacing w:val="12"/>
        </w:rPr>
        <w:t>定期主持召开市政府新闻发布会</w:t>
      </w:r>
      <w:r>
        <w:rPr>
          <w:spacing w:val="-45"/>
        </w:rPr>
        <w:t xml:space="preserve"> </w:t>
      </w:r>
      <w:r>
        <w:rPr>
          <w:spacing w:val="12"/>
        </w:rPr>
        <w:t>，发布重要政</w:t>
      </w:r>
      <w:r>
        <w:t xml:space="preserve">  </w:t>
      </w:r>
      <w:r>
        <w:rPr>
          <w:spacing w:val="8"/>
        </w:rPr>
        <w:t>务新闻，通报市政府对重大事项、突发性事件、</w:t>
      </w:r>
      <w:r>
        <w:rPr>
          <w:spacing w:val="7"/>
        </w:rPr>
        <w:t xml:space="preserve"> </w:t>
      </w:r>
      <w:r>
        <w:rPr>
          <w:spacing w:val="12"/>
        </w:rPr>
        <w:t>社会关注热点问题的处理情况等</w:t>
      </w:r>
      <w:r>
        <w:rPr>
          <w:spacing w:val="-45"/>
        </w:rPr>
        <w:t xml:space="preserve"> </w:t>
      </w:r>
      <w:r>
        <w:rPr>
          <w:spacing w:val="12"/>
        </w:rPr>
        <w:t>；主动做好重</w:t>
      </w:r>
      <w:r>
        <w:t xml:space="preserve">  </w:t>
      </w:r>
      <w:r>
        <w:rPr>
          <w:spacing w:val="14"/>
        </w:rPr>
        <w:t>要政策法规解读、妥善回应公众质疑、及时澄</w:t>
      </w:r>
      <w:r>
        <w:rPr>
          <w:spacing w:val="7"/>
        </w:rPr>
        <w:t xml:space="preserve">  </w:t>
      </w:r>
      <w:r>
        <w:rPr>
          <w:spacing w:val="12"/>
        </w:rPr>
        <w:t>清不实传言、权威发布重大突发事件信息</w:t>
      </w:r>
      <w:r>
        <w:rPr>
          <w:spacing w:val="-45"/>
        </w:rPr>
        <w:t xml:space="preserve"> </w:t>
      </w:r>
      <w:r>
        <w:rPr>
          <w:spacing w:val="12"/>
        </w:rPr>
        <w:t>，及</w:t>
      </w:r>
      <w:r>
        <w:t xml:space="preserve">  </w:t>
      </w:r>
      <w:r>
        <w:rPr>
          <w:spacing w:val="12"/>
        </w:rPr>
        <w:t>时掌握应对突发事件的主动权</w:t>
      </w:r>
      <w:r>
        <w:rPr>
          <w:spacing w:val="-45"/>
        </w:rPr>
        <w:t xml:space="preserve"> </w:t>
      </w:r>
      <w:r>
        <w:rPr>
          <w:spacing w:val="12"/>
        </w:rPr>
        <w:t>，提高政府行政</w:t>
      </w:r>
      <w:r>
        <w:t xml:space="preserve">  </w:t>
      </w:r>
      <w:r>
        <w:rPr>
          <w:spacing w:val="7"/>
        </w:rPr>
        <w:t>的透明度。</w:t>
      </w:r>
    </w:p>
    <w:p>
      <w:pPr>
        <w:spacing w:line="401" w:lineRule="auto"/>
        <w:rPr>
          <w:rFonts w:ascii="Arial"/>
          <w:sz w:val="21"/>
        </w:rPr>
      </w:pPr>
    </w:p>
    <w:p>
      <w:pPr>
        <w:spacing w:before="66" w:line="229" w:lineRule="auto"/>
        <w:ind w:left="1368"/>
        <w:rPr>
          <w:rFonts w:ascii="SimHei" w:hAnsi="SimHei" w:eastAsia="SimHei" w:cs="SimHei"/>
          <w:sz w:val="20"/>
          <w:szCs w:val="20"/>
        </w:rPr>
      </w:pPr>
      <w:r>
        <w:rPr>
          <w:rFonts w:ascii="SimHei" w:hAnsi="SimHei" w:eastAsia="SimHei" w:cs="SimHei"/>
          <w:spacing w:val="7"/>
          <w:sz w:val="20"/>
          <w:szCs w:val="20"/>
        </w:rPr>
        <w:t>第七章  监督制度</w:t>
      </w:r>
    </w:p>
    <w:p>
      <w:pPr>
        <w:spacing w:line="262" w:lineRule="auto"/>
        <w:rPr>
          <w:rFonts w:ascii="Arial"/>
          <w:sz w:val="21"/>
        </w:rPr>
      </w:pPr>
    </w:p>
    <w:p>
      <w:pPr>
        <w:spacing w:line="262" w:lineRule="auto"/>
        <w:rPr>
          <w:rFonts w:ascii="Arial"/>
          <w:sz w:val="21"/>
        </w:rPr>
      </w:pPr>
    </w:p>
    <w:p>
      <w:pPr>
        <w:pStyle w:val="2"/>
        <w:spacing w:before="66" w:line="354" w:lineRule="auto"/>
        <w:ind w:left="2" w:right="143" w:firstLine="428"/>
      </w:pPr>
      <w:r>
        <w:rPr>
          <w:rFonts w:ascii="SimHei" w:hAnsi="SimHei" w:eastAsia="SimHei" w:cs="SimHei"/>
          <w:spacing w:val="14"/>
        </w:rPr>
        <w:t>三十一、</w:t>
      </w:r>
      <w:r>
        <w:rPr>
          <w:spacing w:val="14"/>
        </w:rPr>
        <w:t>市人民政府应当自觉接受市人民</w:t>
      </w:r>
      <w:r>
        <w:rPr>
          <w:spacing w:val="10"/>
        </w:rPr>
        <w:t xml:space="preserve"> </w:t>
      </w:r>
      <w:r>
        <w:rPr>
          <w:spacing w:val="12"/>
        </w:rPr>
        <w:t>代表大会及其常务委员会的监督</w:t>
      </w:r>
      <w:r>
        <w:rPr>
          <w:spacing w:val="-46"/>
        </w:rPr>
        <w:t xml:space="preserve"> </w:t>
      </w:r>
      <w:r>
        <w:rPr>
          <w:spacing w:val="12"/>
        </w:rPr>
        <w:t>，认真执行其</w:t>
      </w:r>
      <w:r>
        <w:t xml:space="preserve"> </w:t>
      </w:r>
      <w:r>
        <w:rPr>
          <w:spacing w:val="9"/>
        </w:rPr>
        <w:t>各项决议</w:t>
      </w:r>
      <w:r>
        <w:rPr>
          <w:spacing w:val="-46"/>
        </w:rPr>
        <w:t xml:space="preserve"> </w:t>
      </w:r>
      <w:r>
        <w:rPr>
          <w:spacing w:val="9"/>
        </w:rPr>
        <w:t>，向其报告工作</w:t>
      </w:r>
      <w:r>
        <w:rPr>
          <w:spacing w:val="-56"/>
        </w:rPr>
        <w:t xml:space="preserve"> </w:t>
      </w:r>
      <w:r>
        <w:rPr>
          <w:spacing w:val="9"/>
        </w:rPr>
        <w:t>，接受询问和质询</w:t>
      </w:r>
      <w:r>
        <w:rPr>
          <w:spacing w:val="-56"/>
        </w:rPr>
        <w:t xml:space="preserve"> </w:t>
      </w:r>
      <w:r>
        <w:rPr>
          <w:spacing w:val="9"/>
        </w:rPr>
        <w:t>，</w:t>
      </w:r>
      <w:r>
        <w:t xml:space="preserve"> </w:t>
      </w:r>
      <w:r>
        <w:rPr>
          <w:spacing w:val="12"/>
        </w:rPr>
        <w:t>依法备案政府规章和行政规范性文件。</w:t>
      </w:r>
      <w:r>
        <w:rPr>
          <w:spacing w:val="-46"/>
        </w:rPr>
        <w:t xml:space="preserve"> </w:t>
      </w:r>
      <w:r>
        <w:rPr>
          <w:spacing w:val="12"/>
        </w:rPr>
        <w:t>自觉接</w:t>
      </w:r>
      <w:r>
        <w:t xml:space="preserve"> </w:t>
      </w:r>
      <w:r>
        <w:rPr>
          <w:spacing w:val="7"/>
        </w:rPr>
        <w:t>受市政协、各民主党派和群众团体的民主监督，</w:t>
      </w:r>
    </w:p>
    <w:p>
      <w:pPr>
        <w:spacing w:line="354" w:lineRule="auto"/>
        <w:sectPr>
          <w:type w:val="continuous"/>
          <w:pgSz w:w="11906" w:h="16839"/>
          <w:pgMar w:top="1232" w:right="1233" w:bottom="1195" w:left="1437" w:header="886" w:footer="892" w:gutter="0"/>
          <w:cols w:equalWidth="0" w:num="2">
            <w:col w:w="4630" w:space="100"/>
            <w:col w:w="4506"/>
          </w:cols>
        </w:sectPr>
      </w:pPr>
    </w:p>
    <w:p>
      <w:pPr>
        <w:spacing w:before="103"/>
      </w:pPr>
    </w:p>
    <w:p>
      <w:pPr>
        <w:spacing w:before="102"/>
      </w:pPr>
    </w:p>
    <w:p>
      <w:pPr>
        <w:sectPr>
          <w:headerReference r:id="rId149" w:type="default"/>
          <w:footerReference r:id="rId150" w:type="default"/>
          <w:pgSz w:w="11906" w:h="16839"/>
          <w:pgMar w:top="1232" w:right="1331" w:bottom="1195" w:left="1437" w:header="886" w:footer="892" w:gutter="0"/>
          <w:cols w:equalWidth="0" w:num="1">
            <w:col w:w="9138"/>
          </w:cols>
        </w:sectPr>
      </w:pPr>
    </w:p>
    <w:p>
      <w:pPr>
        <w:pStyle w:val="2"/>
        <w:spacing w:before="40" w:line="381" w:lineRule="auto"/>
        <w:ind w:left="5" w:right="251" w:firstLine="4"/>
        <w:jc w:val="both"/>
      </w:pPr>
      <w:r>
        <w:rPr>
          <w:spacing w:val="14"/>
        </w:rPr>
        <w:t>虚心听取意见建议。市政府及各部门应当认真</w:t>
      </w:r>
      <w:r>
        <w:rPr>
          <w:spacing w:val="10"/>
        </w:rPr>
        <w:t xml:space="preserve"> </w:t>
      </w:r>
      <w:r>
        <w:rPr>
          <w:spacing w:val="12"/>
        </w:rPr>
        <w:t>接受群众评议</w:t>
      </w:r>
      <w:r>
        <w:rPr>
          <w:spacing w:val="-45"/>
        </w:rPr>
        <w:t xml:space="preserve"> </w:t>
      </w:r>
      <w:r>
        <w:rPr>
          <w:spacing w:val="12"/>
        </w:rPr>
        <w:t>，接受新闻舆论、社会公众的监</w:t>
      </w:r>
      <w:r>
        <w:t xml:space="preserve"> </w:t>
      </w:r>
      <w:r>
        <w:rPr>
          <w:spacing w:val="10"/>
        </w:rPr>
        <w:t>督</w:t>
      </w:r>
      <w:r>
        <w:rPr>
          <w:spacing w:val="-47"/>
        </w:rPr>
        <w:t xml:space="preserve"> </w:t>
      </w:r>
      <w:r>
        <w:rPr>
          <w:spacing w:val="10"/>
        </w:rPr>
        <w:t>，重视群众反映和新闻媒体报道的问题</w:t>
      </w:r>
      <w:r>
        <w:rPr>
          <w:spacing w:val="-58"/>
        </w:rPr>
        <w:t xml:space="preserve"> </w:t>
      </w:r>
      <w:r>
        <w:rPr>
          <w:spacing w:val="10"/>
        </w:rPr>
        <w:t>，积</w:t>
      </w:r>
      <w:r>
        <w:t xml:space="preserve"> </w:t>
      </w:r>
      <w:r>
        <w:rPr>
          <w:spacing w:val="8"/>
        </w:rPr>
        <w:t>极主动核查整改，并在一定范围内反馈或公布。</w:t>
      </w:r>
    </w:p>
    <w:p>
      <w:pPr>
        <w:pStyle w:val="2"/>
        <w:spacing w:before="25" w:line="355" w:lineRule="auto"/>
        <w:ind w:left="7" w:right="328" w:firstLine="428"/>
      </w:pPr>
      <w:r>
        <w:rPr>
          <w:rFonts w:ascii="SimHei" w:hAnsi="SimHei" w:eastAsia="SimHei" w:cs="SimHei"/>
          <w:spacing w:val="14"/>
        </w:rPr>
        <w:t>三十二、</w:t>
      </w:r>
      <w:r>
        <w:rPr>
          <w:spacing w:val="14"/>
        </w:rPr>
        <w:t>市人民政府及其组成部门要加强</w:t>
      </w:r>
      <w:r>
        <w:rPr>
          <w:spacing w:val="13"/>
        </w:rPr>
        <w:t xml:space="preserve"> </w:t>
      </w:r>
      <w:r>
        <w:rPr>
          <w:spacing w:val="12"/>
        </w:rPr>
        <w:t>同市人大代表和政协委员的联系</w:t>
      </w:r>
      <w:r>
        <w:rPr>
          <w:spacing w:val="-47"/>
        </w:rPr>
        <w:t xml:space="preserve"> </w:t>
      </w:r>
      <w:r>
        <w:rPr>
          <w:spacing w:val="12"/>
        </w:rPr>
        <w:t>，依法认真办</w:t>
      </w:r>
      <w:r>
        <w:t xml:space="preserve"> </w:t>
      </w:r>
      <w:r>
        <w:rPr>
          <w:spacing w:val="10"/>
        </w:rPr>
        <w:t>理议案、建议和提案</w:t>
      </w:r>
      <w:r>
        <w:rPr>
          <w:spacing w:val="-51"/>
        </w:rPr>
        <w:t xml:space="preserve"> </w:t>
      </w:r>
      <w:r>
        <w:rPr>
          <w:spacing w:val="10"/>
        </w:rPr>
        <w:t>，严格落实责任</w:t>
      </w:r>
      <w:r>
        <w:rPr>
          <w:spacing w:val="-56"/>
        </w:rPr>
        <w:t xml:space="preserve"> </w:t>
      </w:r>
      <w:r>
        <w:rPr>
          <w:spacing w:val="10"/>
        </w:rPr>
        <w:t>，限期办</w:t>
      </w:r>
      <w:r>
        <w:t xml:space="preserve"> </w:t>
      </w:r>
      <w:r>
        <w:rPr>
          <w:spacing w:val="14"/>
        </w:rPr>
        <w:t>结并向市人民代表大会常务委员会报告和向市</w:t>
      </w:r>
      <w:r>
        <w:rPr>
          <w:spacing w:val="13"/>
        </w:rPr>
        <w:t xml:space="preserve"> </w:t>
      </w:r>
      <w:r>
        <w:rPr>
          <w:spacing w:val="8"/>
        </w:rPr>
        <w:t>政协通报办理情况。</w:t>
      </w:r>
    </w:p>
    <w:p>
      <w:pPr>
        <w:pStyle w:val="2"/>
        <w:spacing w:before="178" w:line="374" w:lineRule="auto"/>
        <w:ind w:left="5" w:right="264" w:firstLine="429"/>
      </w:pPr>
      <w:r>
        <w:rPr>
          <w:rFonts w:ascii="SimHei" w:hAnsi="SimHei" w:eastAsia="SimHei" w:cs="SimHei"/>
          <w:spacing w:val="14"/>
        </w:rPr>
        <w:t>三十三、</w:t>
      </w:r>
      <w:r>
        <w:rPr>
          <w:spacing w:val="14"/>
        </w:rPr>
        <w:t>市人民政府及其组成部门要加强</w:t>
      </w:r>
      <w:r>
        <w:rPr>
          <w:spacing w:val="13"/>
        </w:rPr>
        <w:t xml:space="preserve"> </w:t>
      </w:r>
      <w:r>
        <w:rPr>
          <w:spacing w:val="12"/>
        </w:rPr>
        <w:t>行政系统内部监督</w:t>
      </w:r>
      <w:r>
        <w:rPr>
          <w:spacing w:val="-45"/>
        </w:rPr>
        <w:t xml:space="preserve"> </w:t>
      </w:r>
      <w:r>
        <w:rPr>
          <w:spacing w:val="12"/>
        </w:rPr>
        <w:t>，严格执行政府规章、行政</w:t>
      </w:r>
      <w:r>
        <w:t xml:space="preserve"> </w:t>
      </w:r>
      <w:r>
        <w:rPr>
          <w:spacing w:val="7"/>
        </w:rPr>
        <w:t>规范性文件备案制度，依法履行行政复议职责，</w:t>
      </w:r>
      <w:r>
        <w:rPr>
          <w:spacing w:val="12"/>
        </w:rPr>
        <w:t xml:space="preserve"> </w:t>
      </w:r>
      <w:r>
        <w:rPr>
          <w:spacing w:val="14"/>
        </w:rPr>
        <w:t>及时发现并纠正行政机关违法或者不当的行政</w:t>
      </w:r>
      <w:r>
        <w:rPr>
          <w:spacing w:val="15"/>
        </w:rPr>
        <w:t xml:space="preserve"> </w:t>
      </w:r>
      <w:r>
        <w:rPr>
          <w:spacing w:val="12"/>
        </w:rPr>
        <w:t>行为</w:t>
      </w:r>
      <w:r>
        <w:rPr>
          <w:spacing w:val="-45"/>
        </w:rPr>
        <w:t xml:space="preserve"> </w:t>
      </w:r>
      <w:r>
        <w:rPr>
          <w:spacing w:val="12"/>
        </w:rPr>
        <w:t>，依法及时化解行政争议。加强对财政资</w:t>
      </w:r>
      <w:r>
        <w:t xml:space="preserve"> </w:t>
      </w:r>
      <w:r>
        <w:rPr>
          <w:spacing w:val="15"/>
        </w:rPr>
        <w:t>金分配使用、政府投资项目、公共资源交易、</w:t>
      </w:r>
      <w:r>
        <w:rPr>
          <w:spacing w:val="8"/>
        </w:rPr>
        <w:t xml:space="preserve"> </w:t>
      </w:r>
      <w:r>
        <w:rPr>
          <w:spacing w:val="14"/>
        </w:rPr>
        <w:t>政府采购、国有资产等权力集中部门和岗位的</w:t>
      </w:r>
      <w:r>
        <w:rPr>
          <w:spacing w:val="15"/>
        </w:rPr>
        <w:t xml:space="preserve"> </w:t>
      </w:r>
      <w:r>
        <w:rPr>
          <w:spacing w:val="12"/>
        </w:rPr>
        <w:t>权力运行监督和制衡</w:t>
      </w:r>
      <w:r>
        <w:rPr>
          <w:spacing w:val="-45"/>
        </w:rPr>
        <w:t xml:space="preserve"> </w:t>
      </w:r>
      <w:r>
        <w:rPr>
          <w:spacing w:val="12"/>
        </w:rPr>
        <w:t>，实行分事行权、分岗设</w:t>
      </w:r>
      <w:r>
        <w:t xml:space="preserve"> </w:t>
      </w:r>
      <w:r>
        <w:rPr>
          <w:spacing w:val="10"/>
        </w:rPr>
        <w:t>权、分级授权</w:t>
      </w:r>
      <w:r>
        <w:rPr>
          <w:spacing w:val="-49"/>
        </w:rPr>
        <w:t xml:space="preserve"> </w:t>
      </w:r>
      <w:r>
        <w:rPr>
          <w:spacing w:val="10"/>
        </w:rPr>
        <w:t>，定期轮岗</w:t>
      </w:r>
      <w:r>
        <w:rPr>
          <w:spacing w:val="-56"/>
        </w:rPr>
        <w:t xml:space="preserve"> </w:t>
      </w:r>
      <w:r>
        <w:rPr>
          <w:spacing w:val="10"/>
        </w:rPr>
        <w:t>，防止权力滥用。严</w:t>
      </w:r>
      <w:r>
        <w:t xml:space="preserve"> </w:t>
      </w:r>
      <w:r>
        <w:rPr>
          <w:spacing w:val="14"/>
        </w:rPr>
        <w:t>格实行行政执法责任制、评议考核制和行政执</w:t>
      </w:r>
      <w:r>
        <w:rPr>
          <w:spacing w:val="15"/>
        </w:rPr>
        <w:t xml:space="preserve"> </w:t>
      </w:r>
      <w:r>
        <w:rPr>
          <w:spacing w:val="12"/>
        </w:rPr>
        <w:t>法过错责任追究制</w:t>
      </w:r>
      <w:r>
        <w:rPr>
          <w:spacing w:val="-45"/>
        </w:rPr>
        <w:t xml:space="preserve"> </w:t>
      </w:r>
      <w:r>
        <w:rPr>
          <w:spacing w:val="12"/>
        </w:rPr>
        <w:t>，切实做到严格、规范、公</w:t>
      </w:r>
      <w:r>
        <w:t xml:space="preserve"> </w:t>
      </w:r>
      <w:r>
        <w:rPr>
          <w:spacing w:val="7"/>
        </w:rPr>
        <w:t>正、文明执法。</w:t>
      </w:r>
    </w:p>
    <w:p>
      <w:pPr>
        <w:pStyle w:val="2"/>
        <w:spacing w:before="175" w:line="366" w:lineRule="auto"/>
        <w:ind w:left="5" w:right="264" w:firstLine="429"/>
      </w:pPr>
      <w:r>
        <w:rPr>
          <w:rFonts w:ascii="SimHei" w:hAnsi="SimHei" w:eastAsia="SimHei" w:cs="SimHei"/>
          <w:spacing w:val="14"/>
        </w:rPr>
        <w:t>三十四、</w:t>
      </w:r>
      <w:r>
        <w:rPr>
          <w:spacing w:val="14"/>
        </w:rPr>
        <w:t>市人民政府及其组成部门要加强</w:t>
      </w:r>
      <w:r>
        <w:rPr>
          <w:spacing w:val="13"/>
        </w:rPr>
        <w:t xml:space="preserve"> </w:t>
      </w:r>
      <w:r>
        <w:rPr>
          <w:spacing w:val="7"/>
        </w:rPr>
        <w:t>效能建设，健全行政问责制度和绩效管理制度，</w:t>
      </w:r>
      <w:r>
        <w:rPr>
          <w:spacing w:val="12"/>
        </w:rPr>
        <w:t xml:space="preserve"> </w:t>
      </w:r>
      <w:r>
        <w:rPr>
          <w:spacing w:val="14"/>
        </w:rPr>
        <w:t>加强对重大决策部署落实、部门职责履行、重</w:t>
      </w:r>
      <w:r>
        <w:rPr>
          <w:spacing w:val="15"/>
        </w:rPr>
        <w:t xml:space="preserve"> </w:t>
      </w:r>
      <w:r>
        <w:rPr>
          <w:spacing w:val="14"/>
        </w:rPr>
        <w:t>点工作推进以及自身建设等方面的考核评估</w:t>
      </w:r>
      <w:r>
        <w:rPr>
          <w:spacing w:val="-57"/>
        </w:rPr>
        <w:t xml:space="preserve"> </w:t>
      </w:r>
      <w:r>
        <w:rPr>
          <w:spacing w:val="14"/>
        </w:rPr>
        <w:t>，</w:t>
      </w:r>
      <w:r>
        <w:t xml:space="preserve"> </w:t>
      </w:r>
      <w:r>
        <w:rPr>
          <w:spacing w:val="7"/>
        </w:rPr>
        <w:t>明确问责范围，规范问责程序，健全纠错制度，</w:t>
      </w:r>
      <w:r>
        <w:rPr>
          <w:spacing w:val="12"/>
        </w:rPr>
        <w:t xml:space="preserve"> </w:t>
      </w:r>
      <w:r>
        <w:rPr>
          <w:spacing w:val="9"/>
        </w:rPr>
        <w:t>严格责任追究，提高政府公信力和执行力。</w:t>
      </w:r>
    </w:p>
    <w:p>
      <w:pPr>
        <w:pStyle w:val="2"/>
        <w:spacing w:before="144" w:line="339" w:lineRule="auto"/>
        <w:ind w:left="7" w:right="248" w:firstLine="428"/>
      </w:pPr>
      <w:r>
        <w:rPr>
          <w:rFonts w:ascii="SimHei" w:hAnsi="SimHei" w:eastAsia="SimHei" w:cs="SimHei"/>
          <w:spacing w:val="14"/>
        </w:rPr>
        <w:t>三十五、</w:t>
      </w:r>
      <w:r>
        <w:rPr>
          <w:spacing w:val="14"/>
        </w:rPr>
        <w:t>市政府及各部门工作人员要依照</w:t>
      </w:r>
      <w:r>
        <w:rPr>
          <w:spacing w:val="6"/>
        </w:rPr>
        <w:t xml:space="preserve">  </w:t>
      </w:r>
      <w:r>
        <w:rPr>
          <w:spacing w:val="14"/>
        </w:rPr>
        <w:t>有关法律规定自觉接受国家监察机关及审计部</w:t>
      </w:r>
      <w:r>
        <w:rPr>
          <w:spacing w:val="6"/>
        </w:rPr>
        <w:t xml:space="preserve">  </w:t>
      </w:r>
      <w:r>
        <w:rPr>
          <w:spacing w:val="8"/>
        </w:rPr>
        <w:t>门的监督。对监督中发现的问题，须认真查处、</w:t>
      </w:r>
      <w:r>
        <w:rPr>
          <w:spacing w:val="6"/>
        </w:rPr>
        <w:t xml:space="preserve"> </w:t>
      </w:r>
      <w:r>
        <w:rPr>
          <w:spacing w:val="14"/>
        </w:rPr>
        <w:t>整改。市人民政府及其组成部门要依照有关法</w:t>
      </w:r>
    </w:p>
    <w:p>
      <w:pPr>
        <w:spacing w:line="14" w:lineRule="auto"/>
        <w:rPr>
          <w:rFonts w:ascii="Arial"/>
          <w:sz w:val="2"/>
        </w:rPr>
      </w:pPr>
      <w:r>
        <w:rPr>
          <w:rFonts w:ascii="Arial" w:hAnsi="Arial" w:eastAsia="Arial" w:cs="Arial"/>
          <w:sz w:val="2"/>
          <w:szCs w:val="2"/>
        </w:rPr>
        <w:br w:type="column"/>
      </w:r>
    </w:p>
    <w:p>
      <w:pPr>
        <w:pStyle w:val="2"/>
        <w:spacing w:before="41" w:line="377" w:lineRule="auto"/>
        <w:ind w:left="2" w:right="110"/>
        <w:jc w:val="both"/>
      </w:pPr>
      <w:r>
        <w:rPr>
          <w:spacing w:val="12"/>
        </w:rPr>
        <w:t>律规定接受人民法院依法实施的监督</w:t>
      </w:r>
      <w:r>
        <w:rPr>
          <w:spacing w:val="-48"/>
        </w:rPr>
        <w:t xml:space="preserve"> </w:t>
      </w:r>
      <w:r>
        <w:rPr>
          <w:spacing w:val="12"/>
        </w:rPr>
        <w:t>，做好行</w:t>
      </w:r>
      <w:r>
        <w:t xml:space="preserve"> </w:t>
      </w:r>
      <w:r>
        <w:rPr>
          <w:spacing w:val="12"/>
        </w:rPr>
        <w:t>政应诉工作</w:t>
      </w:r>
      <w:r>
        <w:rPr>
          <w:spacing w:val="-47"/>
        </w:rPr>
        <w:t xml:space="preserve"> </w:t>
      </w:r>
      <w:r>
        <w:rPr>
          <w:spacing w:val="12"/>
        </w:rPr>
        <w:t>，尊重并自觉履行人民法院的生效</w:t>
      </w:r>
      <w:r>
        <w:t xml:space="preserve"> </w:t>
      </w:r>
      <w:r>
        <w:rPr>
          <w:spacing w:val="7"/>
        </w:rPr>
        <w:t>判决、裁定。</w:t>
      </w:r>
    </w:p>
    <w:p>
      <w:pPr>
        <w:pStyle w:val="2"/>
        <w:spacing w:before="32" w:line="387" w:lineRule="auto"/>
        <w:ind w:right="32" w:firstLine="429"/>
        <w:jc w:val="both"/>
      </w:pPr>
      <w:r>
        <w:rPr>
          <w:rFonts w:ascii="SimHei" w:hAnsi="SimHei" w:eastAsia="SimHei" w:cs="SimHei"/>
          <w:spacing w:val="14"/>
        </w:rPr>
        <w:t>三十六、</w:t>
      </w:r>
      <w:r>
        <w:rPr>
          <w:spacing w:val="14"/>
        </w:rPr>
        <w:t>市人民政府及其组成部门要进一</w:t>
      </w:r>
      <w:r>
        <w:rPr>
          <w:spacing w:val="10"/>
        </w:rPr>
        <w:t xml:space="preserve"> </w:t>
      </w:r>
      <w:r>
        <w:rPr>
          <w:spacing w:val="8"/>
        </w:rPr>
        <w:t>步完善信访工作制度，重视人民群众来信来访，</w:t>
      </w:r>
      <w:r>
        <w:rPr>
          <w:spacing w:val="4"/>
        </w:rPr>
        <w:t xml:space="preserve"> </w:t>
      </w:r>
      <w:r>
        <w:rPr>
          <w:spacing w:val="14"/>
        </w:rPr>
        <w:t>畅通和规范群众诉求表达、利益协调、权益保</w:t>
      </w:r>
      <w:r>
        <w:rPr>
          <w:spacing w:val="15"/>
        </w:rPr>
        <w:t xml:space="preserve"> </w:t>
      </w:r>
      <w:r>
        <w:rPr>
          <w:spacing w:val="12"/>
        </w:rPr>
        <w:t>障渠道</w:t>
      </w:r>
      <w:r>
        <w:rPr>
          <w:spacing w:val="-45"/>
        </w:rPr>
        <w:t xml:space="preserve"> </w:t>
      </w:r>
      <w:r>
        <w:rPr>
          <w:spacing w:val="12"/>
        </w:rPr>
        <w:t>，定期召开会议研究解决信访工作中的</w:t>
      </w:r>
      <w:r>
        <w:t xml:space="preserve"> </w:t>
      </w:r>
      <w:r>
        <w:rPr>
          <w:spacing w:val="14"/>
        </w:rPr>
        <w:t>重要问题。市政府领导同志、各部门及负责人</w:t>
      </w:r>
      <w:r>
        <w:rPr>
          <w:spacing w:val="15"/>
        </w:rPr>
        <w:t xml:space="preserve"> </w:t>
      </w:r>
      <w:r>
        <w:rPr>
          <w:spacing w:val="8"/>
        </w:rPr>
        <w:t>要亲自阅批群众来信，督促解决重大信访问题。</w:t>
      </w:r>
    </w:p>
    <w:p>
      <w:pPr>
        <w:spacing w:line="355" w:lineRule="auto"/>
        <w:rPr>
          <w:rFonts w:ascii="Arial"/>
          <w:sz w:val="21"/>
        </w:rPr>
      </w:pPr>
    </w:p>
    <w:p>
      <w:pPr>
        <w:spacing w:before="65" w:line="230" w:lineRule="auto"/>
        <w:ind w:left="1316"/>
        <w:rPr>
          <w:rFonts w:ascii="SimHei" w:hAnsi="SimHei" w:eastAsia="SimHei" w:cs="SimHei"/>
          <w:sz w:val="20"/>
          <w:szCs w:val="20"/>
        </w:rPr>
      </w:pPr>
      <w:r>
        <w:rPr>
          <w:rFonts w:ascii="SimHei" w:hAnsi="SimHei" w:eastAsia="SimHei" w:cs="SimHei"/>
          <w:spacing w:val="7"/>
          <w:sz w:val="20"/>
          <w:szCs w:val="20"/>
        </w:rPr>
        <w:t>第八章  会议制度</w:t>
      </w:r>
    </w:p>
    <w:p>
      <w:pPr>
        <w:spacing w:line="262" w:lineRule="auto"/>
        <w:rPr>
          <w:rFonts w:ascii="Arial"/>
          <w:sz w:val="21"/>
        </w:rPr>
      </w:pPr>
    </w:p>
    <w:p>
      <w:pPr>
        <w:spacing w:line="263" w:lineRule="auto"/>
        <w:rPr>
          <w:rFonts w:ascii="Arial"/>
          <w:sz w:val="21"/>
        </w:rPr>
      </w:pPr>
    </w:p>
    <w:p>
      <w:pPr>
        <w:pStyle w:val="2"/>
        <w:spacing w:before="65" w:line="360" w:lineRule="auto"/>
        <w:ind w:right="110" w:firstLine="430"/>
      </w:pPr>
      <w:r>
        <w:rPr>
          <w:rFonts w:ascii="SimHei" w:hAnsi="SimHei" w:eastAsia="SimHei" w:cs="SimHei"/>
          <w:spacing w:val="14"/>
        </w:rPr>
        <w:t>三十七、</w:t>
      </w:r>
      <w:r>
        <w:rPr>
          <w:spacing w:val="14"/>
        </w:rPr>
        <w:t>市人民政府实行全体会议、常务</w:t>
      </w:r>
      <w:r>
        <w:rPr>
          <w:spacing w:val="10"/>
        </w:rPr>
        <w:t xml:space="preserve"> </w:t>
      </w:r>
      <w:r>
        <w:rPr>
          <w:spacing w:val="14"/>
        </w:rPr>
        <w:t>会议、市长办公会议、专题会议和专业性会议</w:t>
      </w:r>
      <w:r>
        <w:rPr>
          <w:spacing w:val="15"/>
        </w:rPr>
        <w:t xml:space="preserve"> </w:t>
      </w:r>
      <w:r>
        <w:rPr>
          <w:spacing w:val="12"/>
        </w:rPr>
        <w:t>制度。市人民政府工作中的重大事项</w:t>
      </w:r>
      <w:r>
        <w:rPr>
          <w:spacing w:val="-45"/>
        </w:rPr>
        <w:t xml:space="preserve"> </w:t>
      </w:r>
      <w:r>
        <w:rPr>
          <w:spacing w:val="12"/>
        </w:rPr>
        <w:t>，必须经</w:t>
      </w:r>
      <w:r>
        <w:t xml:space="preserve"> </w:t>
      </w:r>
      <w:r>
        <w:rPr>
          <w:spacing w:val="14"/>
        </w:rPr>
        <w:t>全体会议或常务会议讨论决定。对紧急和突发</w:t>
      </w:r>
      <w:r>
        <w:rPr>
          <w:spacing w:val="15"/>
        </w:rPr>
        <w:t xml:space="preserve"> </w:t>
      </w:r>
      <w:r>
        <w:rPr>
          <w:spacing w:val="12"/>
        </w:rPr>
        <w:t>性重大事件</w:t>
      </w:r>
      <w:r>
        <w:rPr>
          <w:spacing w:val="-45"/>
        </w:rPr>
        <w:t xml:space="preserve"> </w:t>
      </w:r>
      <w:r>
        <w:rPr>
          <w:spacing w:val="12"/>
        </w:rPr>
        <w:t>，来不及召开会议而又必须及时处</w:t>
      </w:r>
      <w:r>
        <w:t xml:space="preserve"> </w:t>
      </w:r>
      <w:r>
        <w:rPr>
          <w:spacing w:val="9"/>
        </w:rPr>
        <w:t>理的，分管市长协调处理后，向市长报告。</w:t>
      </w:r>
    </w:p>
    <w:p>
      <w:pPr>
        <w:pStyle w:val="2"/>
        <w:spacing w:before="174" w:line="372" w:lineRule="auto"/>
        <w:ind w:firstLine="413"/>
      </w:pPr>
      <w:r>
        <w:rPr>
          <w:spacing w:val="10"/>
        </w:rPr>
        <w:t>（一）市政府全体会议。由市长、副市长、</w:t>
      </w:r>
      <w:r>
        <w:rPr>
          <w:spacing w:val="2"/>
        </w:rPr>
        <w:t xml:space="preserve"> </w:t>
      </w:r>
      <w:r>
        <w:rPr>
          <w:spacing w:val="14"/>
        </w:rPr>
        <w:t>秘书长、副秘书长（办公室副主任）和市政府</w:t>
      </w:r>
      <w:r>
        <w:rPr>
          <w:spacing w:val="7"/>
        </w:rPr>
        <w:t xml:space="preserve">  </w:t>
      </w:r>
      <w:r>
        <w:rPr>
          <w:spacing w:val="14"/>
        </w:rPr>
        <w:t>组成部门、派出机构、直属事业单位主要负责</w:t>
      </w:r>
      <w:r>
        <w:rPr>
          <w:spacing w:val="7"/>
        </w:rPr>
        <w:t xml:space="preserve">  </w:t>
      </w:r>
      <w:r>
        <w:rPr>
          <w:spacing w:val="9"/>
        </w:rPr>
        <w:t>同志参加。必要时，可召开市政府全体（扩大）</w:t>
      </w:r>
      <w:r>
        <w:rPr>
          <w:spacing w:val="17"/>
        </w:rPr>
        <w:t xml:space="preserve"> </w:t>
      </w:r>
      <w:r>
        <w:rPr>
          <w:spacing w:val="7"/>
        </w:rPr>
        <w:t>会议</w:t>
      </w:r>
      <w:r>
        <w:rPr>
          <w:spacing w:val="-44"/>
        </w:rPr>
        <w:t xml:space="preserve"> </w:t>
      </w:r>
      <w:r>
        <w:rPr>
          <w:spacing w:val="7"/>
        </w:rPr>
        <w:t>，扩大到县（</w:t>
      </w:r>
      <w:r>
        <w:rPr>
          <w:spacing w:val="-45"/>
        </w:rPr>
        <w:t xml:space="preserve"> </w:t>
      </w:r>
      <w:r>
        <w:rPr>
          <w:spacing w:val="7"/>
        </w:rPr>
        <w:t>区）人民政府、中央、</w:t>
      </w:r>
      <w:r>
        <w:rPr>
          <w:spacing w:val="-56"/>
        </w:rPr>
        <w:t xml:space="preserve"> </w:t>
      </w:r>
      <w:r>
        <w:rPr>
          <w:spacing w:val="7"/>
        </w:rPr>
        <w:t>自治</w:t>
      </w:r>
      <w:r>
        <w:t xml:space="preserve">  </w:t>
      </w:r>
      <w:r>
        <w:rPr>
          <w:spacing w:val="14"/>
        </w:rPr>
        <w:t>区驻固单位、重点企业主要负责人参加。一般</w:t>
      </w:r>
      <w:r>
        <w:rPr>
          <w:spacing w:val="7"/>
        </w:rPr>
        <w:t xml:space="preserve">  </w:t>
      </w:r>
      <w:r>
        <w:rPr>
          <w:spacing w:val="10"/>
        </w:rPr>
        <w:t>每年召开</w:t>
      </w:r>
      <w:r>
        <w:rPr>
          <w:spacing w:val="-14"/>
        </w:rPr>
        <w:t xml:space="preserve"> </w:t>
      </w:r>
      <w:r>
        <w:rPr>
          <w:spacing w:val="10"/>
        </w:rPr>
        <w:t>1</w:t>
      </w:r>
      <w:r>
        <w:rPr>
          <w:spacing w:val="-34"/>
        </w:rPr>
        <w:t xml:space="preserve"> </w:t>
      </w:r>
      <w:r>
        <w:rPr>
          <w:spacing w:val="10"/>
        </w:rPr>
        <w:t>次</w:t>
      </w:r>
      <w:r>
        <w:rPr>
          <w:spacing w:val="-57"/>
        </w:rPr>
        <w:t xml:space="preserve"> </w:t>
      </w:r>
      <w:r>
        <w:rPr>
          <w:spacing w:val="10"/>
        </w:rPr>
        <w:t>，由市长召集和主持。主要任务</w:t>
      </w:r>
      <w:r>
        <w:t xml:space="preserve">  </w:t>
      </w:r>
      <w:r>
        <w:rPr>
          <w:spacing w:val="3"/>
        </w:rPr>
        <w:t>是：</w:t>
      </w:r>
    </w:p>
    <w:p>
      <w:pPr>
        <w:pStyle w:val="2"/>
        <w:spacing w:before="142" w:line="306" w:lineRule="auto"/>
        <w:ind w:left="3" w:right="29" w:firstLine="437"/>
      </w:pPr>
      <w:r>
        <w:rPr>
          <w:spacing w:val="1"/>
        </w:rPr>
        <w:t>1. 传达贯彻党中央、国务院和自治区党委、</w:t>
      </w:r>
      <w:r>
        <w:rPr>
          <w:spacing w:val="14"/>
        </w:rPr>
        <w:t xml:space="preserve"> </w:t>
      </w:r>
      <w:r>
        <w:rPr>
          <w:spacing w:val="9"/>
        </w:rPr>
        <w:t>政府及市委的重要指示、决定和会议精神；</w:t>
      </w:r>
    </w:p>
    <w:p>
      <w:pPr>
        <w:pStyle w:val="2"/>
        <w:spacing w:before="179" w:line="306" w:lineRule="auto"/>
        <w:ind w:left="2" w:right="110" w:firstLine="421"/>
      </w:pPr>
      <w:r>
        <w:rPr>
          <w:spacing w:val="8"/>
        </w:rPr>
        <w:t>2. 讨论和决定市人民政府工作中的重大事</w:t>
      </w:r>
      <w:r>
        <w:rPr>
          <w:spacing w:val="11"/>
        </w:rPr>
        <w:t xml:space="preserve"> </w:t>
      </w:r>
      <w:r>
        <w:rPr>
          <w:spacing w:val="2"/>
        </w:rPr>
        <w:t>项；</w:t>
      </w:r>
    </w:p>
    <w:p>
      <w:pPr>
        <w:pStyle w:val="2"/>
        <w:spacing w:before="176" w:line="189" w:lineRule="auto"/>
        <w:ind w:left="427"/>
      </w:pPr>
      <w:r>
        <w:rPr>
          <w:spacing w:val="4"/>
        </w:rPr>
        <w:t>3. 部署市人民政府的重要工作；</w:t>
      </w:r>
    </w:p>
    <w:p>
      <w:pPr>
        <w:spacing w:line="189" w:lineRule="auto"/>
        <w:sectPr>
          <w:type w:val="continuous"/>
          <w:pgSz w:w="11906" w:h="16839"/>
          <w:pgMar w:top="1232" w:right="1331" w:bottom="1195" w:left="1437" w:header="886" w:footer="892" w:gutter="0"/>
          <w:cols w:equalWidth="0" w:num="2">
            <w:col w:w="4631" w:space="100"/>
            <w:col w:w="4408"/>
          </w:cols>
        </w:sectPr>
      </w:pPr>
    </w:p>
    <w:p>
      <w:pPr>
        <w:spacing w:before="3"/>
      </w:pPr>
    </w:p>
    <w:p>
      <w:pPr>
        <w:spacing w:before="2"/>
      </w:pPr>
    </w:p>
    <w:p>
      <w:pPr>
        <w:spacing w:before="2"/>
      </w:pPr>
    </w:p>
    <w:p>
      <w:pPr>
        <w:sectPr>
          <w:headerReference r:id="rId151" w:type="default"/>
          <w:footerReference r:id="rId152" w:type="default"/>
          <w:pgSz w:w="11906" w:h="16839"/>
          <w:pgMar w:top="1232" w:right="1308" w:bottom="1195" w:left="1437" w:header="886" w:footer="892" w:gutter="0"/>
          <w:cols w:equalWidth="0" w:num="1">
            <w:col w:w="9161"/>
          </w:cols>
        </w:sectPr>
      </w:pPr>
    </w:p>
    <w:p>
      <w:pPr>
        <w:pStyle w:val="2"/>
        <w:spacing w:line="219" w:lineRule="auto"/>
        <w:ind w:left="425"/>
      </w:pPr>
      <w:r>
        <w:rPr>
          <w:spacing w:val="3"/>
        </w:rPr>
        <w:t>4. 通报全市经济社会形势。</w:t>
      </w:r>
    </w:p>
    <w:p>
      <w:pPr>
        <w:pStyle w:val="2"/>
        <w:spacing w:before="179" w:line="371" w:lineRule="auto"/>
        <w:ind w:left="6" w:right="320" w:firstLine="412"/>
      </w:pPr>
      <w:r>
        <w:rPr>
          <w:spacing w:val="15"/>
        </w:rPr>
        <w:t>（二）市政府常务会议。由市长或市长委</w:t>
      </w:r>
      <w:r>
        <w:rPr>
          <w:spacing w:val="12"/>
        </w:rPr>
        <w:t xml:space="preserve"> 托常务副市长召集和主持</w:t>
      </w:r>
      <w:r>
        <w:rPr>
          <w:spacing w:val="-46"/>
        </w:rPr>
        <w:t xml:space="preserve"> </w:t>
      </w:r>
      <w:r>
        <w:rPr>
          <w:spacing w:val="12"/>
        </w:rPr>
        <w:t>，副市长、秘书长组</w:t>
      </w:r>
      <w:r>
        <w:t xml:space="preserve"> </w:t>
      </w:r>
      <w:r>
        <w:rPr>
          <w:spacing w:val="12"/>
        </w:rPr>
        <w:t>成</w:t>
      </w:r>
      <w:r>
        <w:rPr>
          <w:spacing w:val="-46"/>
        </w:rPr>
        <w:t xml:space="preserve"> </w:t>
      </w:r>
      <w:r>
        <w:rPr>
          <w:spacing w:val="12"/>
        </w:rPr>
        <w:t>，应有半数以上组成人员出席方能召开。副</w:t>
      </w:r>
      <w:r>
        <w:t xml:space="preserve"> </w:t>
      </w:r>
      <w:r>
        <w:rPr>
          <w:spacing w:val="12"/>
        </w:rPr>
        <w:t>秘书长（办公室副主任）</w:t>
      </w:r>
      <w:r>
        <w:rPr>
          <w:spacing w:val="-46"/>
        </w:rPr>
        <w:t xml:space="preserve"> </w:t>
      </w:r>
      <w:r>
        <w:rPr>
          <w:spacing w:val="12"/>
        </w:rPr>
        <w:t>、发改、财政、司法</w:t>
      </w:r>
      <w:r>
        <w:t xml:space="preserve"> </w:t>
      </w:r>
      <w:r>
        <w:rPr>
          <w:spacing w:val="9"/>
        </w:rPr>
        <w:t>和相关部门（单位）</w:t>
      </w:r>
      <w:r>
        <w:rPr>
          <w:spacing w:val="-39"/>
        </w:rPr>
        <w:t xml:space="preserve"> </w:t>
      </w:r>
      <w:r>
        <w:rPr>
          <w:spacing w:val="9"/>
        </w:rPr>
        <w:t>、县（</w:t>
      </w:r>
      <w:r>
        <w:rPr>
          <w:spacing w:val="-47"/>
        </w:rPr>
        <w:t xml:space="preserve"> </w:t>
      </w:r>
      <w:r>
        <w:rPr>
          <w:spacing w:val="9"/>
        </w:rPr>
        <w:t>区）政府主要负责</w:t>
      </w:r>
      <w:r>
        <w:t xml:space="preserve"> </w:t>
      </w:r>
      <w:r>
        <w:rPr>
          <w:spacing w:val="12"/>
        </w:rPr>
        <w:t>人列席</w:t>
      </w:r>
      <w:r>
        <w:rPr>
          <w:spacing w:val="-46"/>
        </w:rPr>
        <w:t xml:space="preserve"> </w:t>
      </w:r>
      <w:r>
        <w:rPr>
          <w:spacing w:val="12"/>
        </w:rPr>
        <w:t>，必要时可邀请相关专家、政府法律顾</w:t>
      </w:r>
      <w:r>
        <w:t xml:space="preserve"> </w:t>
      </w:r>
      <w:r>
        <w:rPr>
          <w:spacing w:val="7"/>
        </w:rPr>
        <w:t>问列席。一般每月召开</w:t>
      </w:r>
      <w:r>
        <w:rPr>
          <w:spacing w:val="-10"/>
        </w:rPr>
        <w:t xml:space="preserve"> </w:t>
      </w:r>
      <w:r>
        <w:rPr>
          <w:spacing w:val="7"/>
        </w:rPr>
        <w:t>1—2</w:t>
      </w:r>
      <w:r>
        <w:rPr>
          <w:spacing w:val="-41"/>
        </w:rPr>
        <w:t xml:space="preserve"> </w:t>
      </w:r>
      <w:r>
        <w:rPr>
          <w:spacing w:val="7"/>
        </w:rPr>
        <w:t>次，如有需要可临</w:t>
      </w:r>
      <w:r>
        <w:t xml:space="preserve"> </w:t>
      </w:r>
      <w:r>
        <w:rPr>
          <w:spacing w:val="8"/>
        </w:rPr>
        <w:t>时召开。主要任务是：</w:t>
      </w:r>
    </w:p>
    <w:p>
      <w:pPr>
        <w:pStyle w:val="2"/>
        <w:spacing w:before="146" w:line="347" w:lineRule="auto"/>
        <w:ind w:left="6" w:right="320" w:firstLine="439"/>
      </w:pPr>
      <w:r>
        <w:rPr>
          <w:spacing w:val="7"/>
        </w:rPr>
        <w:t>1. 传达党中央、国务院和自治区党委、政</w:t>
      </w:r>
      <w:r>
        <w:rPr>
          <w:spacing w:val="17"/>
        </w:rPr>
        <w:t xml:space="preserve"> </w:t>
      </w:r>
      <w:r>
        <w:rPr>
          <w:spacing w:val="12"/>
        </w:rPr>
        <w:t>府和市委的重要指示、决定和会议精神</w:t>
      </w:r>
      <w:r>
        <w:rPr>
          <w:spacing w:val="-46"/>
        </w:rPr>
        <w:t xml:space="preserve"> </w:t>
      </w:r>
      <w:r>
        <w:rPr>
          <w:spacing w:val="12"/>
        </w:rPr>
        <w:t>，市人</w:t>
      </w:r>
      <w:r>
        <w:t xml:space="preserve"> </w:t>
      </w:r>
      <w:r>
        <w:rPr>
          <w:spacing w:val="12"/>
        </w:rPr>
        <w:t>民代表大会及其常委会的决议、决定</w:t>
      </w:r>
      <w:r>
        <w:rPr>
          <w:spacing w:val="-46"/>
        </w:rPr>
        <w:t xml:space="preserve"> </w:t>
      </w:r>
      <w:r>
        <w:rPr>
          <w:spacing w:val="12"/>
        </w:rPr>
        <w:t>，研究提</w:t>
      </w:r>
      <w:r>
        <w:t xml:space="preserve"> </w:t>
      </w:r>
      <w:r>
        <w:rPr>
          <w:spacing w:val="8"/>
        </w:rPr>
        <w:t>出具体贯彻意见；</w:t>
      </w:r>
    </w:p>
    <w:p>
      <w:pPr>
        <w:pStyle w:val="2"/>
        <w:spacing w:before="175" w:line="334" w:lineRule="auto"/>
        <w:ind w:left="7" w:right="320" w:firstLine="421"/>
      </w:pPr>
      <w:r>
        <w:rPr>
          <w:spacing w:val="8"/>
        </w:rPr>
        <w:t>2. 研究向自治区政府请示、报告的重大事</w:t>
      </w:r>
      <w:r>
        <w:rPr>
          <w:spacing w:val="14"/>
        </w:rPr>
        <w:t xml:space="preserve"> 项和提请市委及相关议事协调机构审议的重大</w:t>
      </w:r>
      <w:r>
        <w:rPr>
          <w:spacing w:val="13"/>
        </w:rPr>
        <w:t xml:space="preserve"> </w:t>
      </w:r>
      <w:r>
        <w:rPr>
          <w:spacing w:val="4"/>
        </w:rPr>
        <w:t>事项；</w:t>
      </w:r>
    </w:p>
    <w:p>
      <w:pPr>
        <w:pStyle w:val="2"/>
        <w:spacing w:before="176" w:line="347" w:lineRule="auto"/>
        <w:ind w:left="6" w:right="320" w:firstLine="425"/>
      </w:pPr>
      <w:r>
        <w:rPr>
          <w:spacing w:val="8"/>
        </w:rPr>
        <w:t>3. 审议需提请市人民代表大会及其常委会</w:t>
      </w:r>
      <w:r>
        <w:rPr>
          <w:spacing w:val="10"/>
        </w:rPr>
        <w:t xml:space="preserve"> </w:t>
      </w:r>
      <w:r>
        <w:rPr>
          <w:spacing w:val="14"/>
        </w:rPr>
        <w:t xml:space="preserve">审议的议案、地方性法规草案、重要的工作报 </w:t>
      </w:r>
      <w:r>
        <w:rPr>
          <w:spacing w:val="12"/>
        </w:rPr>
        <w:t>告草案和讨论决定的重大事项</w:t>
      </w:r>
      <w:r>
        <w:rPr>
          <w:spacing w:val="-46"/>
        </w:rPr>
        <w:t xml:space="preserve"> </w:t>
      </w:r>
      <w:r>
        <w:rPr>
          <w:spacing w:val="12"/>
        </w:rPr>
        <w:t>；向市政协通报</w:t>
      </w:r>
      <w:r>
        <w:t xml:space="preserve"> </w:t>
      </w:r>
      <w:r>
        <w:rPr>
          <w:spacing w:val="7"/>
        </w:rPr>
        <w:t>的重要事项；</w:t>
      </w:r>
    </w:p>
    <w:p>
      <w:pPr>
        <w:pStyle w:val="2"/>
        <w:spacing w:before="176" w:line="223" w:lineRule="auto"/>
        <w:ind w:left="425"/>
      </w:pPr>
      <w:r>
        <w:rPr>
          <w:spacing w:val="3"/>
        </w:rPr>
        <w:t>4. 审议政府规章、重要的行政规范性文件；</w:t>
      </w:r>
    </w:p>
    <w:p>
      <w:pPr>
        <w:pStyle w:val="2"/>
        <w:spacing w:before="175" w:line="361" w:lineRule="auto"/>
        <w:ind w:left="6" w:right="322" w:firstLine="423"/>
      </w:pPr>
      <w:r>
        <w:rPr>
          <w:spacing w:val="8"/>
        </w:rPr>
        <w:t>5. 审议市国民经济和社会发展长远规划、</w:t>
      </w:r>
      <w:r>
        <w:rPr>
          <w:spacing w:val="11"/>
        </w:rPr>
        <w:t xml:space="preserve"> </w:t>
      </w:r>
      <w:r>
        <w:rPr>
          <w:spacing w:val="12"/>
        </w:rPr>
        <w:t>年度计划、财政预决算及年度审计报告等</w:t>
      </w:r>
      <w:r>
        <w:rPr>
          <w:spacing w:val="-46"/>
        </w:rPr>
        <w:t xml:space="preserve"> </w:t>
      </w:r>
      <w:r>
        <w:rPr>
          <w:spacing w:val="12"/>
        </w:rPr>
        <w:t>；定</w:t>
      </w:r>
      <w:r>
        <w:t xml:space="preserve"> </w:t>
      </w:r>
      <w:r>
        <w:rPr>
          <w:spacing w:val="12"/>
        </w:rPr>
        <w:t>期分析研判全市经济运行情况</w:t>
      </w:r>
      <w:r>
        <w:rPr>
          <w:spacing w:val="-46"/>
        </w:rPr>
        <w:t xml:space="preserve"> </w:t>
      </w:r>
      <w:r>
        <w:rPr>
          <w:spacing w:val="12"/>
        </w:rPr>
        <w:t>，研究事关经济</w:t>
      </w:r>
      <w:r>
        <w:t xml:space="preserve"> </w:t>
      </w:r>
      <w:r>
        <w:rPr>
          <w:spacing w:val="14"/>
        </w:rPr>
        <w:t xml:space="preserve">社会发展、风险防范、脱贫攻坚、环境保护、 改革创新、社会管理、改善民生等方面的重大 </w:t>
      </w:r>
      <w:r>
        <w:rPr>
          <w:spacing w:val="6"/>
        </w:rPr>
        <w:t>政策措施；</w:t>
      </w:r>
    </w:p>
    <w:p>
      <w:pPr>
        <w:pStyle w:val="2"/>
        <w:spacing w:before="177" w:line="338" w:lineRule="auto"/>
        <w:ind w:left="7" w:right="320" w:firstLine="422"/>
      </w:pPr>
      <w:r>
        <w:rPr>
          <w:spacing w:val="8"/>
        </w:rPr>
        <w:t>6. 审议政府重大投资、重大建设、重要资</w:t>
      </w:r>
      <w:r>
        <w:rPr>
          <w:spacing w:val="13"/>
        </w:rPr>
        <w:t xml:space="preserve"> </w:t>
      </w:r>
      <w:r>
        <w:rPr>
          <w:spacing w:val="14"/>
        </w:rPr>
        <w:t>源配置、社会分配调节、国有资产监督管理等</w:t>
      </w:r>
      <w:r>
        <w:rPr>
          <w:spacing w:val="13"/>
        </w:rPr>
        <w:t xml:space="preserve"> </w:t>
      </w:r>
      <w:r>
        <w:rPr>
          <w:spacing w:val="12"/>
        </w:rPr>
        <w:t>方面的重大事项</w:t>
      </w:r>
      <w:r>
        <w:rPr>
          <w:spacing w:val="-47"/>
        </w:rPr>
        <w:t xml:space="preserve"> </w:t>
      </w:r>
      <w:r>
        <w:rPr>
          <w:spacing w:val="12"/>
        </w:rPr>
        <w:t>，民生工作和关系公众切身利</w:t>
      </w:r>
      <w:r>
        <w:t xml:space="preserve"> </w:t>
      </w:r>
      <w:r>
        <w:rPr>
          <w:spacing w:val="9"/>
        </w:rPr>
        <w:t>益或者社会关注度高的其他重大事项；</w:t>
      </w:r>
    </w:p>
    <w:p>
      <w:pPr>
        <w:spacing w:line="14" w:lineRule="auto"/>
        <w:rPr>
          <w:rFonts w:ascii="Arial"/>
          <w:sz w:val="2"/>
        </w:rPr>
      </w:pPr>
      <w:r>
        <w:rPr>
          <w:rFonts w:ascii="Arial" w:hAnsi="Arial" w:eastAsia="Arial" w:cs="Arial"/>
          <w:sz w:val="2"/>
          <w:szCs w:val="2"/>
        </w:rPr>
        <w:br w:type="column"/>
      </w:r>
    </w:p>
    <w:p>
      <w:pPr>
        <w:pStyle w:val="2"/>
        <w:spacing w:line="222" w:lineRule="auto"/>
        <w:ind w:left="428"/>
      </w:pPr>
      <w:r>
        <w:rPr>
          <w:spacing w:val="4"/>
        </w:rPr>
        <w:t>7. 审议预算外追加大额资金；</w:t>
      </w:r>
    </w:p>
    <w:p>
      <w:pPr>
        <w:pStyle w:val="2"/>
        <w:spacing w:before="172" w:line="335" w:lineRule="auto"/>
        <w:ind w:left="8" w:firstLine="427"/>
      </w:pPr>
      <w:r>
        <w:rPr>
          <w:spacing w:val="4"/>
        </w:rPr>
        <w:t>8. 审议以市人民政府名义授予的先进集体、</w:t>
      </w:r>
      <w:r>
        <w:rPr>
          <w:spacing w:val="15"/>
        </w:rPr>
        <w:t xml:space="preserve"> </w:t>
      </w:r>
      <w:r>
        <w:rPr>
          <w:spacing w:val="12"/>
        </w:rPr>
        <w:t>先进个人荣誉称号和表彰决定</w:t>
      </w:r>
      <w:r>
        <w:rPr>
          <w:spacing w:val="-47"/>
        </w:rPr>
        <w:t xml:space="preserve"> </w:t>
      </w:r>
      <w:r>
        <w:rPr>
          <w:spacing w:val="12"/>
        </w:rPr>
        <w:t>；批准革命烈士</w:t>
      </w:r>
      <w:r>
        <w:t xml:space="preserve">  </w:t>
      </w:r>
      <w:r>
        <w:rPr>
          <w:spacing w:val="4"/>
        </w:rPr>
        <w:t>称号；</w:t>
      </w:r>
    </w:p>
    <w:p>
      <w:pPr>
        <w:pStyle w:val="2"/>
        <w:spacing w:before="171" w:line="308" w:lineRule="auto"/>
        <w:ind w:left="10" w:right="133" w:firstLine="420"/>
      </w:pPr>
      <w:r>
        <w:rPr>
          <w:spacing w:val="6"/>
        </w:rPr>
        <w:t>9. 审议市政府工作部门和县（</w:t>
      </w:r>
      <w:r>
        <w:rPr>
          <w:spacing w:val="-48"/>
        </w:rPr>
        <w:t xml:space="preserve"> </w:t>
      </w:r>
      <w:r>
        <w:rPr>
          <w:spacing w:val="6"/>
        </w:rPr>
        <w:t>区）政府的</w:t>
      </w:r>
      <w:r>
        <w:t xml:space="preserve"> </w:t>
      </w:r>
      <w:r>
        <w:rPr>
          <w:spacing w:val="7"/>
        </w:rPr>
        <w:t>重要请示事项；</w:t>
      </w:r>
    </w:p>
    <w:p>
      <w:pPr>
        <w:pStyle w:val="2"/>
        <w:spacing w:before="176" w:line="224" w:lineRule="auto"/>
        <w:ind w:left="447"/>
      </w:pPr>
      <w:r>
        <w:rPr>
          <w:spacing w:val="4"/>
        </w:rPr>
        <w:t>10. 审议政府工作人员任免、奖惩等事项；</w:t>
      </w:r>
    </w:p>
    <w:p>
      <w:pPr>
        <w:pStyle w:val="2"/>
        <w:spacing w:before="176" w:line="305" w:lineRule="auto"/>
        <w:ind w:left="8" w:right="130" w:firstLine="438"/>
      </w:pPr>
      <w:r>
        <w:rPr>
          <w:spacing w:val="2"/>
        </w:rPr>
        <w:t>11. 审议其他重大事项，包括重大招商引资</w:t>
      </w:r>
      <w:r>
        <w:rPr>
          <w:spacing w:val="15"/>
        </w:rPr>
        <w:t xml:space="preserve"> </w:t>
      </w:r>
      <w:r>
        <w:rPr>
          <w:spacing w:val="8"/>
        </w:rPr>
        <w:t>项目战略合作协议。</w:t>
      </w:r>
    </w:p>
    <w:p>
      <w:pPr>
        <w:pStyle w:val="2"/>
        <w:spacing w:before="180" w:line="385" w:lineRule="auto"/>
        <w:ind w:right="23" w:firstLine="430"/>
      </w:pPr>
      <w:r>
        <w:rPr>
          <w:spacing w:val="15"/>
        </w:rPr>
        <w:t>市人民政府常务会议议题要着眼改革发展</w:t>
      </w:r>
      <w:r>
        <w:t xml:space="preserve">  </w:t>
      </w:r>
      <w:r>
        <w:rPr>
          <w:spacing w:val="11"/>
        </w:rPr>
        <w:t>稳定大局</w:t>
      </w:r>
      <w:r>
        <w:rPr>
          <w:spacing w:val="-48"/>
        </w:rPr>
        <w:t xml:space="preserve"> </w:t>
      </w:r>
      <w:r>
        <w:rPr>
          <w:spacing w:val="11"/>
        </w:rPr>
        <w:t>，立足解决实际问题</w:t>
      </w:r>
      <w:r>
        <w:rPr>
          <w:spacing w:val="-57"/>
        </w:rPr>
        <w:t xml:space="preserve"> </w:t>
      </w:r>
      <w:r>
        <w:rPr>
          <w:spacing w:val="11"/>
        </w:rPr>
        <w:t>，不涉及全局、</w:t>
      </w:r>
      <w:r>
        <w:t xml:space="preserve">  </w:t>
      </w:r>
      <w:r>
        <w:rPr>
          <w:spacing w:val="15"/>
        </w:rPr>
        <w:t>没有实质性内容、没有明确意见、尚存在分歧</w:t>
      </w:r>
      <w:r>
        <w:rPr>
          <w:spacing w:val="1"/>
        </w:rPr>
        <w:t xml:space="preserve">  </w:t>
      </w:r>
      <w:r>
        <w:rPr>
          <w:spacing w:val="7"/>
        </w:rPr>
        <w:t>的议题一律不提交会议。议题由部门或县（</w:t>
      </w:r>
      <w:r>
        <w:rPr>
          <w:spacing w:val="-35"/>
        </w:rPr>
        <w:t xml:space="preserve"> </w:t>
      </w:r>
      <w:r>
        <w:rPr>
          <w:spacing w:val="7"/>
        </w:rPr>
        <w:t>区）</w:t>
      </w:r>
      <w:r>
        <w:t xml:space="preserve"> </w:t>
      </w:r>
      <w:r>
        <w:rPr>
          <w:spacing w:val="10"/>
        </w:rPr>
        <w:t>提出后</w:t>
      </w:r>
      <w:r>
        <w:rPr>
          <w:spacing w:val="-46"/>
        </w:rPr>
        <w:t xml:space="preserve"> </w:t>
      </w:r>
      <w:r>
        <w:rPr>
          <w:spacing w:val="10"/>
        </w:rPr>
        <w:t>，制作</w:t>
      </w:r>
      <w:r>
        <w:rPr>
          <w:spacing w:val="-37"/>
        </w:rPr>
        <w:t xml:space="preserve"> </w:t>
      </w:r>
      <w:r>
        <w:t>PPT</w:t>
      </w:r>
      <w:r>
        <w:rPr>
          <w:spacing w:val="-34"/>
        </w:rPr>
        <w:t xml:space="preserve"> </w:t>
      </w:r>
      <w:r>
        <w:rPr>
          <w:spacing w:val="10"/>
        </w:rPr>
        <w:t>汇报材料</w:t>
      </w:r>
      <w:r>
        <w:rPr>
          <w:spacing w:val="-59"/>
        </w:rPr>
        <w:t xml:space="preserve"> </w:t>
      </w:r>
      <w:r>
        <w:rPr>
          <w:spacing w:val="10"/>
        </w:rPr>
        <w:t>，经分管副秘书长</w:t>
      </w:r>
      <w:r>
        <w:t xml:space="preserve">  </w:t>
      </w:r>
      <w:r>
        <w:rPr>
          <w:spacing w:val="12"/>
        </w:rPr>
        <w:t>（副主任）严格审核把关</w:t>
      </w:r>
      <w:r>
        <w:rPr>
          <w:spacing w:val="-38"/>
        </w:rPr>
        <w:t xml:space="preserve"> </w:t>
      </w:r>
      <w:r>
        <w:rPr>
          <w:spacing w:val="12"/>
        </w:rPr>
        <w:t>，报请分管副市长审</w:t>
      </w:r>
      <w:r>
        <w:t xml:space="preserve">  </w:t>
      </w:r>
      <w:r>
        <w:rPr>
          <w:spacing w:val="13"/>
        </w:rPr>
        <w:t>签</w:t>
      </w:r>
      <w:r>
        <w:rPr>
          <w:spacing w:val="-58"/>
        </w:rPr>
        <w:t xml:space="preserve"> </w:t>
      </w:r>
      <w:r>
        <w:rPr>
          <w:spacing w:val="13"/>
        </w:rPr>
        <w:t>；市人民政府办公室根据分管副市长批示意</w:t>
      </w:r>
      <w:r>
        <w:t xml:space="preserve">  </w:t>
      </w:r>
      <w:r>
        <w:rPr>
          <w:spacing w:val="10"/>
        </w:rPr>
        <w:t>见，汇总后按程序报秘书长核签，报市长审定。</w:t>
      </w:r>
      <w:r>
        <w:rPr>
          <w:spacing w:val="2"/>
        </w:rPr>
        <w:t xml:space="preserve"> </w:t>
      </w:r>
      <w:r>
        <w:rPr>
          <w:spacing w:val="12"/>
        </w:rPr>
        <w:t>凡提交市政府常务会议讨论的重要议题</w:t>
      </w:r>
      <w:r>
        <w:rPr>
          <w:spacing w:val="-38"/>
        </w:rPr>
        <w:t xml:space="preserve"> </w:t>
      </w:r>
      <w:r>
        <w:rPr>
          <w:spacing w:val="12"/>
        </w:rPr>
        <w:t>，市政</w:t>
      </w:r>
      <w:r>
        <w:t xml:space="preserve">  </w:t>
      </w:r>
      <w:r>
        <w:rPr>
          <w:spacing w:val="15"/>
        </w:rPr>
        <w:t>府分管领导和主办部门事先应牵头组织调查研</w:t>
      </w:r>
      <w:r>
        <w:rPr>
          <w:spacing w:val="1"/>
        </w:rPr>
        <w:t xml:space="preserve">  </w:t>
      </w:r>
      <w:r>
        <w:rPr>
          <w:spacing w:val="10"/>
        </w:rPr>
        <w:t>究和分析论证</w:t>
      </w:r>
      <w:r>
        <w:rPr>
          <w:spacing w:val="-42"/>
        </w:rPr>
        <w:t xml:space="preserve"> </w:t>
      </w:r>
      <w:r>
        <w:rPr>
          <w:spacing w:val="10"/>
        </w:rPr>
        <w:t>，充分听取各方面意见</w:t>
      </w:r>
      <w:r>
        <w:rPr>
          <w:spacing w:val="-56"/>
        </w:rPr>
        <w:t xml:space="preserve"> </w:t>
      </w:r>
      <w:r>
        <w:rPr>
          <w:spacing w:val="10"/>
        </w:rPr>
        <w:t>，进行风</w:t>
      </w:r>
      <w:r>
        <w:t xml:space="preserve">  </w:t>
      </w:r>
      <w:r>
        <w:rPr>
          <w:spacing w:val="10"/>
        </w:rPr>
        <w:t>险评估和合法合规性审查</w:t>
      </w:r>
      <w:r>
        <w:rPr>
          <w:spacing w:val="-40"/>
        </w:rPr>
        <w:t xml:space="preserve"> </w:t>
      </w:r>
      <w:r>
        <w:rPr>
          <w:spacing w:val="10"/>
        </w:rPr>
        <w:t>，事先协调沟通</w:t>
      </w:r>
      <w:r>
        <w:rPr>
          <w:spacing w:val="-58"/>
        </w:rPr>
        <w:t xml:space="preserve"> </w:t>
      </w:r>
      <w:r>
        <w:rPr>
          <w:spacing w:val="10"/>
        </w:rPr>
        <w:t>，达</w:t>
      </w:r>
      <w:r>
        <w:t xml:space="preserve">  </w:t>
      </w:r>
      <w:r>
        <w:rPr>
          <w:spacing w:val="9"/>
        </w:rPr>
        <w:t>成一致意见，在此基础上提出决策建议。</w:t>
      </w:r>
    </w:p>
    <w:p>
      <w:pPr>
        <w:pStyle w:val="2"/>
        <w:spacing w:before="33" w:line="344" w:lineRule="auto"/>
        <w:ind w:left="9" w:right="68" w:firstLine="410"/>
      </w:pPr>
      <w:r>
        <w:rPr>
          <w:spacing w:val="7"/>
        </w:rPr>
        <w:t>（三）市长办公会议。由市长召集并主持，</w:t>
      </w:r>
      <w:r>
        <w:rPr>
          <w:spacing w:val="13"/>
        </w:rPr>
        <w:t xml:space="preserve"> </w:t>
      </w:r>
      <w:r>
        <w:rPr>
          <w:spacing w:val="14"/>
        </w:rPr>
        <w:t>相关副市长、秘书长、副秘书长（办公室副主</w:t>
      </w:r>
      <w:r>
        <w:rPr>
          <w:spacing w:val="12"/>
        </w:rPr>
        <w:t xml:space="preserve"> </w:t>
      </w:r>
      <w:r>
        <w:rPr>
          <w:spacing w:val="9"/>
        </w:rPr>
        <w:t>任）和部门负责同志参加。会议不定期召开。</w:t>
      </w:r>
    </w:p>
    <w:p>
      <w:pPr>
        <w:pStyle w:val="2"/>
        <w:spacing w:before="142" w:line="355" w:lineRule="auto"/>
        <w:ind w:left="6" w:right="52" w:firstLine="413"/>
      </w:pPr>
      <w:r>
        <w:rPr>
          <w:spacing w:val="5"/>
        </w:rPr>
        <w:t>（</w:t>
      </w:r>
      <w:r>
        <w:rPr>
          <w:spacing w:val="-33"/>
        </w:rPr>
        <w:t xml:space="preserve"> </w:t>
      </w:r>
      <w:r>
        <w:rPr>
          <w:spacing w:val="5"/>
        </w:rPr>
        <w:t>四）市政府专题会议。由市长、副市长、</w:t>
      </w:r>
      <w:r>
        <w:t xml:space="preserve"> </w:t>
      </w:r>
      <w:r>
        <w:rPr>
          <w:spacing w:val="12"/>
        </w:rPr>
        <w:t>秘书长按照分工主持召开</w:t>
      </w:r>
      <w:r>
        <w:rPr>
          <w:spacing w:val="-45"/>
        </w:rPr>
        <w:t xml:space="preserve"> </w:t>
      </w:r>
      <w:r>
        <w:rPr>
          <w:spacing w:val="12"/>
        </w:rPr>
        <w:t>，相关副市长、部门</w:t>
      </w:r>
      <w:r>
        <w:t xml:space="preserve">  </w:t>
      </w:r>
      <w:r>
        <w:rPr>
          <w:spacing w:val="4"/>
        </w:rPr>
        <w:t>负责同志参加。会议不定期召开。副秘书长（办</w:t>
      </w:r>
      <w:r>
        <w:rPr>
          <w:spacing w:val="5"/>
        </w:rPr>
        <w:t xml:space="preserve">  </w:t>
      </w:r>
      <w:r>
        <w:rPr>
          <w:spacing w:val="9"/>
        </w:rPr>
        <w:t>公室副主任）可受市政府领导委托主持召开。</w:t>
      </w:r>
    </w:p>
    <w:p>
      <w:pPr>
        <w:pStyle w:val="2"/>
        <w:spacing w:before="142" w:line="291" w:lineRule="auto"/>
        <w:ind w:left="16" w:right="133" w:firstLine="403"/>
      </w:pPr>
      <w:r>
        <w:rPr>
          <w:spacing w:val="13"/>
        </w:rPr>
        <w:t>（五）市直各部门（单位）</w:t>
      </w:r>
      <w:r>
        <w:rPr>
          <w:spacing w:val="-52"/>
        </w:rPr>
        <w:t xml:space="preserve"> </w:t>
      </w:r>
      <w:r>
        <w:rPr>
          <w:spacing w:val="13"/>
        </w:rPr>
        <w:t>以市政府名义</w:t>
      </w:r>
      <w:r>
        <w:t xml:space="preserve"> </w:t>
      </w:r>
      <w:r>
        <w:rPr>
          <w:spacing w:val="14"/>
        </w:rPr>
        <w:t>召开的专业性会议。每年年初向市政府办公室</w:t>
      </w:r>
    </w:p>
    <w:p>
      <w:pPr>
        <w:spacing w:line="291" w:lineRule="auto"/>
        <w:sectPr>
          <w:type w:val="continuous"/>
          <w:pgSz w:w="11906" w:h="16839"/>
          <w:pgMar w:top="1232" w:right="1308" w:bottom="1195" w:left="1437" w:header="886" w:footer="892" w:gutter="0"/>
          <w:cols w:equalWidth="0" w:num="2">
            <w:col w:w="4625" w:space="100"/>
            <w:col w:w="4437"/>
          </w:cols>
        </w:sectPr>
      </w:pPr>
    </w:p>
    <w:p>
      <w:pPr>
        <w:spacing w:before="98"/>
      </w:pPr>
    </w:p>
    <w:p>
      <w:pPr>
        <w:spacing w:before="97"/>
      </w:pPr>
    </w:p>
    <w:p>
      <w:pPr>
        <w:sectPr>
          <w:headerReference r:id="rId153" w:type="default"/>
          <w:footerReference r:id="rId154" w:type="default"/>
          <w:pgSz w:w="11906" w:h="16839"/>
          <w:pgMar w:top="1232" w:right="1228" w:bottom="1195" w:left="1435" w:header="886" w:footer="892" w:gutter="0"/>
          <w:cols w:equalWidth="0" w:num="1">
            <w:col w:w="9242"/>
          </w:cols>
        </w:sectPr>
      </w:pPr>
    </w:p>
    <w:p>
      <w:pPr>
        <w:pStyle w:val="2"/>
        <w:spacing w:before="52" w:line="373" w:lineRule="auto"/>
        <w:ind w:left="11" w:right="328" w:hanging="1"/>
      </w:pPr>
      <w:r>
        <w:rPr>
          <w:spacing w:val="10"/>
        </w:rPr>
        <w:t>报备</w:t>
      </w:r>
      <w:r>
        <w:rPr>
          <w:spacing w:val="-52"/>
        </w:rPr>
        <w:t xml:space="preserve"> </w:t>
      </w:r>
      <w:r>
        <w:rPr>
          <w:spacing w:val="10"/>
        </w:rPr>
        <w:t>，未经报备的</w:t>
      </w:r>
      <w:r>
        <w:rPr>
          <w:spacing w:val="-57"/>
        </w:rPr>
        <w:t xml:space="preserve"> </w:t>
      </w:r>
      <w:r>
        <w:rPr>
          <w:spacing w:val="10"/>
        </w:rPr>
        <w:t>，市政府办公室不予发文通</w:t>
      </w:r>
      <w:r>
        <w:t xml:space="preserve"> </w:t>
      </w:r>
      <w:r>
        <w:rPr>
          <w:spacing w:val="8"/>
        </w:rPr>
        <w:t>知，不安排市政府领导参加。</w:t>
      </w:r>
    </w:p>
    <w:p>
      <w:pPr>
        <w:pStyle w:val="2"/>
        <w:spacing w:before="29" w:line="333" w:lineRule="auto"/>
        <w:ind w:left="6" w:right="248" w:firstLine="429"/>
      </w:pPr>
      <w:r>
        <w:rPr>
          <w:rFonts w:ascii="SimHei" w:hAnsi="SimHei" w:eastAsia="SimHei" w:cs="SimHei"/>
          <w:spacing w:val="7"/>
        </w:rPr>
        <w:t>三十八、</w:t>
      </w:r>
      <w:r>
        <w:rPr>
          <w:spacing w:val="7"/>
        </w:rPr>
        <w:t>市政府重要工作要定期通报情况、</w:t>
      </w:r>
      <w:r>
        <w:rPr>
          <w:spacing w:val="12"/>
        </w:rPr>
        <w:t xml:space="preserve"> </w:t>
      </w:r>
      <w:r>
        <w:rPr>
          <w:spacing w:val="10"/>
        </w:rPr>
        <w:t>研究部署</w:t>
      </w:r>
      <w:r>
        <w:rPr>
          <w:spacing w:val="-49"/>
        </w:rPr>
        <w:t xml:space="preserve"> </w:t>
      </w:r>
      <w:r>
        <w:rPr>
          <w:spacing w:val="10"/>
        </w:rPr>
        <w:t>，由牵头部门提出意见</w:t>
      </w:r>
      <w:r>
        <w:rPr>
          <w:spacing w:val="-56"/>
        </w:rPr>
        <w:t xml:space="preserve"> </w:t>
      </w:r>
      <w:r>
        <w:rPr>
          <w:spacing w:val="10"/>
        </w:rPr>
        <w:t>，经分管副市</w:t>
      </w:r>
      <w:r>
        <w:t xml:space="preserve">  </w:t>
      </w:r>
      <w:r>
        <w:rPr>
          <w:spacing w:val="9"/>
        </w:rPr>
        <w:t>长审核后，提交市政府有关会议研究。</w:t>
      </w:r>
    </w:p>
    <w:p>
      <w:pPr>
        <w:pStyle w:val="2"/>
        <w:spacing w:before="172" w:line="361" w:lineRule="auto"/>
        <w:ind w:left="6" w:right="328" w:firstLine="413"/>
      </w:pPr>
      <w:r>
        <w:rPr>
          <w:spacing w:val="13"/>
        </w:rPr>
        <w:t>（一）关于经济运行情况</w:t>
      </w:r>
      <w:r>
        <w:rPr>
          <w:spacing w:val="-52"/>
        </w:rPr>
        <w:t xml:space="preserve"> </w:t>
      </w:r>
      <w:r>
        <w:rPr>
          <w:spacing w:val="13"/>
        </w:rPr>
        <w:t>，由市统计局、</w:t>
      </w:r>
      <w:r>
        <w:t xml:space="preserve"> </w:t>
      </w:r>
      <w:r>
        <w:rPr>
          <w:spacing w:val="10"/>
        </w:rPr>
        <w:t>发改委牵头</w:t>
      </w:r>
      <w:r>
        <w:rPr>
          <w:spacing w:val="-47"/>
        </w:rPr>
        <w:t xml:space="preserve"> </w:t>
      </w:r>
      <w:r>
        <w:rPr>
          <w:spacing w:val="10"/>
        </w:rPr>
        <w:t>，相关部门配合</w:t>
      </w:r>
      <w:r>
        <w:rPr>
          <w:spacing w:val="-58"/>
        </w:rPr>
        <w:t xml:space="preserve"> </w:t>
      </w:r>
      <w:r>
        <w:rPr>
          <w:spacing w:val="10"/>
        </w:rPr>
        <w:t>，每月向市政府提</w:t>
      </w:r>
      <w:r>
        <w:t xml:space="preserve"> </w:t>
      </w:r>
      <w:r>
        <w:rPr>
          <w:spacing w:val="10"/>
        </w:rPr>
        <w:t>交经济运行、项目推进及</w:t>
      </w:r>
      <w:r>
        <w:rPr>
          <w:spacing w:val="-63"/>
        </w:rPr>
        <w:t xml:space="preserve"> </w:t>
      </w:r>
      <w:r>
        <w:rPr>
          <w:spacing w:val="10"/>
        </w:rPr>
        <w:t>“</w:t>
      </w:r>
      <w:r>
        <w:rPr>
          <w:spacing w:val="-67"/>
        </w:rPr>
        <w:t xml:space="preserve"> </w:t>
      </w:r>
      <w:r>
        <w:rPr>
          <w:spacing w:val="10"/>
        </w:rPr>
        <w:t>四个一</w:t>
      </w:r>
      <w:r>
        <w:rPr>
          <w:spacing w:val="-75"/>
        </w:rPr>
        <w:t xml:space="preserve"> </w:t>
      </w:r>
      <w:r>
        <w:rPr>
          <w:spacing w:val="10"/>
        </w:rPr>
        <w:t>”等相关产</w:t>
      </w:r>
      <w:r>
        <w:t xml:space="preserve"> </w:t>
      </w:r>
      <w:r>
        <w:rPr>
          <w:spacing w:val="14"/>
        </w:rPr>
        <w:t>业发展情况报告。市政府每季度研究分析全市</w:t>
      </w:r>
      <w:r>
        <w:rPr>
          <w:spacing w:val="15"/>
        </w:rPr>
        <w:t xml:space="preserve"> </w:t>
      </w:r>
      <w:r>
        <w:rPr>
          <w:spacing w:val="12"/>
        </w:rPr>
        <w:t>经济运行特点、存在问题和下一步工作建议</w:t>
      </w:r>
      <w:r>
        <w:rPr>
          <w:spacing w:val="-45"/>
        </w:rPr>
        <w:t xml:space="preserve"> </w:t>
      </w:r>
      <w:r>
        <w:rPr>
          <w:spacing w:val="12"/>
        </w:rPr>
        <w:t>，</w:t>
      </w:r>
      <w:r>
        <w:t xml:space="preserve"> </w:t>
      </w:r>
      <w:r>
        <w:rPr>
          <w:spacing w:val="8"/>
        </w:rPr>
        <w:t>向市委专题报告。</w:t>
      </w:r>
    </w:p>
    <w:p>
      <w:pPr>
        <w:pStyle w:val="2"/>
        <w:spacing w:before="176" w:line="347" w:lineRule="auto"/>
        <w:ind w:left="6" w:right="328" w:firstLine="413"/>
      </w:pPr>
      <w:r>
        <w:rPr>
          <w:spacing w:val="11"/>
        </w:rPr>
        <w:t>（二）关于</w:t>
      </w:r>
      <w:r>
        <w:rPr>
          <w:spacing w:val="-52"/>
        </w:rPr>
        <w:t xml:space="preserve"> </w:t>
      </w:r>
      <w:r>
        <w:rPr>
          <w:spacing w:val="11"/>
        </w:rPr>
        <w:t>“三大攻坚战”</w:t>
      </w:r>
      <w:r>
        <w:rPr>
          <w:spacing w:val="-64"/>
        </w:rPr>
        <w:t xml:space="preserve"> </w:t>
      </w:r>
      <w:r>
        <w:rPr>
          <w:spacing w:val="11"/>
        </w:rPr>
        <w:t>，由相关部门</w:t>
      </w:r>
      <w:r>
        <w:t xml:space="preserve"> </w:t>
      </w:r>
      <w:r>
        <w:rPr>
          <w:spacing w:val="14"/>
        </w:rPr>
        <w:t>每季度向市政府提交决策部署落实、存在问题</w:t>
      </w:r>
      <w:r>
        <w:rPr>
          <w:spacing w:val="15"/>
        </w:rPr>
        <w:t xml:space="preserve"> </w:t>
      </w:r>
      <w:r>
        <w:rPr>
          <w:spacing w:val="12"/>
        </w:rPr>
        <w:t>及下一步工作建议情况报告</w:t>
      </w:r>
      <w:r>
        <w:rPr>
          <w:spacing w:val="-45"/>
        </w:rPr>
        <w:t xml:space="preserve"> </w:t>
      </w:r>
      <w:r>
        <w:rPr>
          <w:spacing w:val="12"/>
        </w:rPr>
        <w:t>，并列有关会议研</w:t>
      </w:r>
      <w:r>
        <w:t xml:space="preserve"> </w:t>
      </w:r>
      <w:r>
        <w:rPr>
          <w:spacing w:val="8"/>
        </w:rPr>
        <w:t>究后，向市委专题报告。</w:t>
      </w:r>
    </w:p>
    <w:p>
      <w:pPr>
        <w:pStyle w:val="2"/>
        <w:spacing w:before="177" w:line="375" w:lineRule="auto"/>
        <w:ind w:right="264" w:firstLine="436"/>
      </w:pPr>
      <w:r>
        <w:rPr>
          <w:rFonts w:ascii="SimHei" w:hAnsi="SimHei" w:eastAsia="SimHei" w:cs="SimHei"/>
          <w:spacing w:val="14"/>
        </w:rPr>
        <w:t>三十九、</w:t>
      </w:r>
      <w:r>
        <w:rPr>
          <w:spacing w:val="14"/>
        </w:rPr>
        <w:t>市政府全体会、政府常务会议和</w:t>
      </w:r>
      <w:r>
        <w:rPr>
          <w:spacing w:val="13"/>
        </w:rPr>
        <w:t xml:space="preserve"> 市长办公会议</w:t>
      </w:r>
      <w:r>
        <w:rPr>
          <w:spacing w:val="-54"/>
        </w:rPr>
        <w:t xml:space="preserve"> </w:t>
      </w:r>
      <w:r>
        <w:rPr>
          <w:spacing w:val="13"/>
        </w:rPr>
        <w:t>，原则上要求市直部门（单位）</w:t>
      </w:r>
      <w:r>
        <w:t xml:space="preserve"> </w:t>
      </w:r>
      <w:r>
        <w:rPr>
          <w:spacing w:val="12"/>
        </w:rPr>
        <w:t>和县（</w:t>
      </w:r>
      <w:r>
        <w:rPr>
          <w:spacing w:val="-38"/>
        </w:rPr>
        <w:t xml:space="preserve"> </w:t>
      </w:r>
      <w:r>
        <w:rPr>
          <w:spacing w:val="12"/>
        </w:rPr>
        <w:t>区）政府主要负责同志参加。确有特殊</w:t>
      </w:r>
      <w:r>
        <w:t xml:space="preserve"> </w:t>
      </w:r>
      <w:r>
        <w:rPr>
          <w:spacing w:val="12"/>
        </w:rPr>
        <w:t>原因不能到会的</w:t>
      </w:r>
      <w:r>
        <w:rPr>
          <w:spacing w:val="-38"/>
        </w:rPr>
        <w:t xml:space="preserve"> </w:t>
      </w:r>
      <w:r>
        <w:rPr>
          <w:spacing w:val="12"/>
        </w:rPr>
        <w:t>，须提前以书面形式向市政府</w:t>
      </w:r>
      <w:r>
        <w:t xml:space="preserve"> </w:t>
      </w:r>
      <w:r>
        <w:rPr>
          <w:spacing w:val="12"/>
        </w:rPr>
        <w:t>办公室请假。未经批准</w:t>
      </w:r>
      <w:r>
        <w:rPr>
          <w:spacing w:val="-38"/>
        </w:rPr>
        <w:t xml:space="preserve"> </w:t>
      </w:r>
      <w:r>
        <w:rPr>
          <w:spacing w:val="12"/>
        </w:rPr>
        <w:t>，不得擅自更换与会人</w:t>
      </w:r>
      <w:r>
        <w:t xml:space="preserve"> </w:t>
      </w:r>
      <w:r>
        <w:rPr>
          <w:spacing w:val="9"/>
        </w:rPr>
        <w:t>员。提交议题的县（</w:t>
      </w:r>
      <w:r>
        <w:rPr>
          <w:spacing w:val="-43"/>
        </w:rPr>
        <w:t xml:space="preserve"> </w:t>
      </w:r>
      <w:r>
        <w:rPr>
          <w:spacing w:val="9"/>
        </w:rPr>
        <w:t>区</w:t>
      </w:r>
      <w:r>
        <w:rPr>
          <w:spacing w:val="-35"/>
        </w:rPr>
        <w:t xml:space="preserve"> </w:t>
      </w:r>
      <w:r>
        <w:rPr>
          <w:spacing w:val="9"/>
        </w:rPr>
        <w:t>）、部门（单位）要安</w:t>
      </w:r>
      <w:r>
        <w:t xml:space="preserve"> </w:t>
      </w:r>
      <w:r>
        <w:rPr>
          <w:spacing w:val="12"/>
        </w:rPr>
        <w:t>排主要负责人汇报</w:t>
      </w:r>
      <w:r>
        <w:rPr>
          <w:spacing w:val="-38"/>
        </w:rPr>
        <w:t xml:space="preserve"> </w:t>
      </w:r>
      <w:r>
        <w:rPr>
          <w:spacing w:val="12"/>
        </w:rPr>
        <w:t>，不得委派其他同志代为汇</w:t>
      </w:r>
      <w:r>
        <w:t xml:space="preserve"> </w:t>
      </w:r>
      <w:r>
        <w:rPr>
          <w:spacing w:val="9"/>
        </w:rPr>
        <w:t>报或解释说明。市直部门（单位）</w:t>
      </w:r>
      <w:r>
        <w:rPr>
          <w:spacing w:val="-47"/>
        </w:rPr>
        <w:t xml:space="preserve"> </w:t>
      </w:r>
      <w:r>
        <w:rPr>
          <w:spacing w:val="9"/>
        </w:rPr>
        <w:t>、县（</w:t>
      </w:r>
      <w:r>
        <w:rPr>
          <w:spacing w:val="-47"/>
        </w:rPr>
        <w:t xml:space="preserve"> </w:t>
      </w:r>
      <w:r>
        <w:rPr>
          <w:spacing w:val="9"/>
        </w:rPr>
        <w:t>区</w:t>
      </w:r>
      <w:r>
        <w:rPr>
          <w:spacing w:val="-36"/>
        </w:rPr>
        <w:t xml:space="preserve"> </w:t>
      </w:r>
      <w:r>
        <w:rPr>
          <w:spacing w:val="9"/>
        </w:rPr>
        <w:t>）</w:t>
      </w:r>
      <w:r>
        <w:t xml:space="preserve"> </w:t>
      </w:r>
      <w:r>
        <w:rPr>
          <w:spacing w:val="8"/>
        </w:rPr>
        <w:t>自行安排的会议（活动）与市政府会议冲突</w:t>
      </w:r>
      <w:r>
        <w:rPr>
          <w:spacing w:val="7"/>
        </w:rPr>
        <w:t>时，</w:t>
      </w:r>
      <w:r>
        <w:t xml:space="preserve"> </w:t>
      </w:r>
      <w:r>
        <w:rPr>
          <w:spacing w:val="15"/>
        </w:rPr>
        <w:t>必须服从市政府会议安排。市政府办公室不定</w:t>
      </w:r>
      <w:r>
        <w:rPr>
          <w:spacing w:val="2"/>
        </w:rPr>
        <w:t xml:space="preserve"> </w:t>
      </w:r>
      <w:r>
        <w:rPr>
          <w:spacing w:val="15"/>
        </w:rPr>
        <w:t>期对顶替、缺席、迟到或早退的市直部门、县</w:t>
      </w:r>
      <w:r>
        <w:rPr>
          <w:spacing w:val="2"/>
        </w:rPr>
        <w:t xml:space="preserve"> </w:t>
      </w:r>
      <w:r>
        <w:rPr>
          <w:spacing w:val="10"/>
        </w:rPr>
        <w:t>（</w:t>
      </w:r>
      <w:r>
        <w:rPr>
          <w:spacing w:val="-40"/>
        </w:rPr>
        <w:t xml:space="preserve"> </w:t>
      </w:r>
      <w:r>
        <w:rPr>
          <w:spacing w:val="10"/>
        </w:rPr>
        <w:t>区）及有关人员予以通报</w:t>
      </w:r>
      <w:r>
        <w:rPr>
          <w:spacing w:val="-58"/>
        </w:rPr>
        <w:t xml:space="preserve"> </w:t>
      </w:r>
      <w:r>
        <w:rPr>
          <w:spacing w:val="10"/>
        </w:rPr>
        <w:t>，通报结果纳入年</w:t>
      </w:r>
      <w:r>
        <w:t xml:space="preserve"> </w:t>
      </w:r>
      <w:r>
        <w:rPr>
          <w:spacing w:val="8"/>
        </w:rPr>
        <w:t>终考核。</w:t>
      </w:r>
    </w:p>
    <w:p>
      <w:pPr>
        <w:pStyle w:val="2"/>
        <w:spacing w:before="179" w:line="306" w:lineRule="auto"/>
        <w:ind w:left="7" w:right="328" w:firstLine="437"/>
      </w:pPr>
      <w:r>
        <w:rPr>
          <w:rFonts w:ascii="SimHei" w:hAnsi="SimHei" w:eastAsia="SimHei" w:cs="SimHei"/>
          <w:spacing w:val="14"/>
        </w:rPr>
        <w:t>四十、</w:t>
      </w:r>
      <w:r>
        <w:rPr>
          <w:spacing w:val="14"/>
        </w:rPr>
        <w:t>市政府领导应集中精力研究处理政</w:t>
      </w:r>
      <w:r>
        <w:rPr>
          <w:spacing w:val="5"/>
        </w:rPr>
        <w:t xml:space="preserve"> </w:t>
      </w:r>
      <w:r>
        <w:rPr>
          <w:spacing w:val="14"/>
        </w:rPr>
        <w:t>府工作中的重大问题，除市委、市政府统一</w:t>
      </w:r>
    </w:p>
    <w:p>
      <w:pPr>
        <w:pStyle w:val="2"/>
        <w:spacing w:before="181" w:line="286" w:lineRule="auto"/>
        <w:ind w:left="9" w:right="333" w:hanging="1"/>
      </w:pPr>
      <w:r>
        <w:rPr>
          <w:spacing w:val="14"/>
        </w:rPr>
        <w:t>组织安排的活动外，市政府领导一般不出席市</w:t>
      </w:r>
      <w:r>
        <w:rPr>
          <w:spacing w:val="8"/>
        </w:rPr>
        <w:t xml:space="preserve"> </w:t>
      </w:r>
      <w:r>
        <w:rPr>
          <w:spacing w:val="9"/>
        </w:rPr>
        <w:t>直部</w:t>
      </w:r>
    </w:p>
    <w:p>
      <w:pPr>
        <w:spacing w:line="14" w:lineRule="auto"/>
        <w:rPr>
          <w:rFonts w:ascii="Arial"/>
          <w:sz w:val="2"/>
        </w:rPr>
      </w:pPr>
      <w:r>
        <w:rPr>
          <w:rFonts w:ascii="Arial" w:hAnsi="Arial" w:eastAsia="Arial" w:cs="Arial"/>
          <w:sz w:val="2"/>
          <w:szCs w:val="2"/>
        </w:rPr>
        <w:br w:type="column"/>
      </w:r>
    </w:p>
    <w:p>
      <w:pPr>
        <w:pStyle w:val="2"/>
        <w:spacing w:before="42" w:line="385" w:lineRule="auto"/>
        <w:ind w:firstLine="21"/>
      </w:pPr>
      <w:r>
        <w:rPr>
          <w:spacing w:val="11"/>
        </w:rPr>
        <w:t>门（单位）和县（</w:t>
      </w:r>
      <w:r>
        <w:rPr>
          <w:spacing w:val="-46"/>
        </w:rPr>
        <w:t xml:space="preserve"> </w:t>
      </w:r>
      <w:r>
        <w:rPr>
          <w:spacing w:val="11"/>
        </w:rPr>
        <w:t>区）举办的事务性活动。实</w:t>
      </w:r>
      <w:r>
        <w:t xml:space="preserve">   </w:t>
      </w:r>
      <w:r>
        <w:rPr>
          <w:spacing w:val="12"/>
        </w:rPr>
        <w:t>行会议计划管理</w:t>
      </w:r>
      <w:r>
        <w:rPr>
          <w:spacing w:val="-45"/>
        </w:rPr>
        <w:t xml:space="preserve"> </w:t>
      </w:r>
      <w:r>
        <w:rPr>
          <w:spacing w:val="12"/>
        </w:rPr>
        <w:t>，严格控制以市人民政府名义</w:t>
      </w:r>
      <w:r>
        <w:t xml:space="preserve">   </w:t>
      </w:r>
      <w:r>
        <w:rPr>
          <w:spacing w:val="12"/>
        </w:rPr>
        <w:t>召开的全市性会议</w:t>
      </w:r>
      <w:r>
        <w:rPr>
          <w:spacing w:val="-45"/>
        </w:rPr>
        <w:t xml:space="preserve"> </w:t>
      </w:r>
      <w:r>
        <w:rPr>
          <w:spacing w:val="12"/>
        </w:rPr>
        <w:t>，确需召开的要列入年度计</w:t>
      </w:r>
      <w:r>
        <w:t xml:space="preserve">   </w:t>
      </w:r>
      <w:r>
        <w:rPr>
          <w:spacing w:val="12"/>
        </w:rPr>
        <w:t>划</w:t>
      </w:r>
      <w:r>
        <w:rPr>
          <w:spacing w:val="-45"/>
        </w:rPr>
        <w:t xml:space="preserve"> </w:t>
      </w:r>
      <w:r>
        <w:rPr>
          <w:spacing w:val="12"/>
        </w:rPr>
        <w:t>，未列入计划的严格按程序报批。可采取小</w:t>
      </w:r>
      <w:r>
        <w:t xml:space="preserve">   </w:t>
      </w:r>
      <w:r>
        <w:rPr>
          <w:spacing w:val="14"/>
        </w:rPr>
        <w:t>范围、小规模研究问题、协调解决问题的专题</w:t>
      </w:r>
      <w:r>
        <w:rPr>
          <w:spacing w:val="5"/>
        </w:rPr>
        <w:t xml:space="preserve">   </w:t>
      </w:r>
      <w:r>
        <w:rPr>
          <w:spacing w:val="10"/>
        </w:rPr>
        <w:t>会议</w:t>
      </w:r>
      <w:r>
        <w:rPr>
          <w:spacing w:val="-45"/>
        </w:rPr>
        <w:t xml:space="preserve"> </w:t>
      </w:r>
      <w:r>
        <w:rPr>
          <w:spacing w:val="10"/>
        </w:rPr>
        <w:t>，不开泛泛部署工作和提要求的会议</w:t>
      </w:r>
      <w:r>
        <w:rPr>
          <w:spacing w:val="-60"/>
        </w:rPr>
        <w:t xml:space="preserve"> </w:t>
      </w:r>
      <w:r>
        <w:rPr>
          <w:spacing w:val="10"/>
        </w:rPr>
        <w:t>；能</w:t>
      </w:r>
      <w:r>
        <w:t xml:space="preserve">   </w:t>
      </w:r>
      <w:r>
        <w:rPr>
          <w:spacing w:val="12"/>
        </w:rPr>
        <w:t>用电话、文件等形式部署的不再开会</w:t>
      </w:r>
      <w:r>
        <w:rPr>
          <w:spacing w:val="-45"/>
        </w:rPr>
        <w:t xml:space="preserve"> </w:t>
      </w:r>
      <w:r>
        <w:rPr>
          <w:spacing w:val="12"/>
        </w:rPr>
        <w:t>，能召开</w:t>
      </w:r>
      <w:r>
        <w:t xml:space="preserve">   </w:t>
      </w:r>
      <w:r>
        <w:rPr>
          <w:spacing w:val="14"/>
        </w:rPr>
        <w:t>视频会议的不召开现场会议。从严把控副市长</w:t>
      </w:r>
      <w:r>
        <w:rPr>
          <w:spacing w:val="5"/>
        </w:rPr>
        <w:t xml:space="preserve">   </w:t>
      </w:r>
      <w:r>
        <w:rPr>
          <w:spacing w:val="12"/>
        </w:rPr>
        <w:t>参会规格</w:t>
      </w:r>
      <w:r>
        <w:rPr>
          <w:spacing w:val="-45"/>
        </w:rPr>
        <w:t xml:space="preserve"> </w:t>
      </w:r>
      <w:r>
        <w:rPr>
          <w:spacing w:val="12"/>
        </w:rPr>
        <w:t>，副市长一般不出席政府组成部门召</w:t>
      </w:r>
      <w:r>
        <w:t xml:space="preserve">   </w:t>
      </w:r>
      <w:r>
        <w:rPr>
          <w:spacing w:val="14"/>
        </w:rPr>
        <w:t>开的部门工作性会议（兼任部门主要负责同志</w:t>
      </w:r>
      <w:r>
        <w:rPr>
          <w:spacing w:val="5"/>
        </w:rPr>
        <w:t xml:space="preserve">   </w:t>
      </w:r>
      <w:r>
        <w:rPr>
          <w:spacing w:val="11"/>
        </w:rPr>
        <w:t>的除外）。市人民政府召开的全市性工作会</w:t>
      </w:r>
      <w:r>
        <w:rPr>
          <w:spacing w:val="10"/>
        </w:rPr>
        <w:t>议，</w:t>
      </w:r>
      <w:r>
        <w:t xml:space="preserve"> </w:t>
      </w:r>
      <w:r>
        <w:rPr>
          <w:spacing w:val="6"/>
        </w:rPr>
        <w:t>人数不超过</w:t>
      </w:r>
      <w:r>
        <w:rPr>
          <w:spacing w:val="-28"/>
        </w:rPr>
        <w:t xml:space="preserve"> </w:t>
      </w:r>
      <w:r>
        <w:rPr>
          <w:spacing w:val="6"/>
        </w:rPr>
        <w:t>200</w:t>
      </w:r>
      <w:r>
        <w:rPr>
          <w:spacing w:val="-35"/>
        </w:rPr>
        <w:t xml:space="preserve"> </w:t>
      </w:r>
      <w:r>
        <w:rPr>
          <w:spacing w:val="6"/>
        </w:rPr>
        <w:t>人</w:t>
      </w:r>
      <w:r>
        <w:rPr>
          <w:spacing w:val="-56"/>
        </w:rPr>
        <w:t xml:space="preserve"> </w:t>
      </w:r>
      <w:r>
        <w:rPr>
          <w:spacing w:val="6"/>
        </w:rPr>
        <w:t>，时间不超过</w:t>
      </w:r>
      <w:r>
        <w:rPr>
          <w:spacing w:val="-20"/>
        </w:rPr>
        <w:t xml:space="preserve"> </w:t>
      </w:r>
      <w:r>
        <w:rPr>
          <w:spacing w:val="6"/>
        </w:rPr>
        <w:t>1</w:t>
      </w:r>
      <w:r>
        <w:rPr>
          <w:spacing w:val="-32"/>
        </w:rPr>
        <w:t xml:space="preserve"> </w:t>
      </w:r>
      <w:r>
        <w:rPr>
          <w:spacing w:val="6"/>
        </w:rPr>
        <w:t>天</w:t>
      </w:r>
      <w:r>
        <w:rPr>
          <w:spacing w:val="-57"/>
        </w:rPr>
        <w:t xml:space="preserve"> </w:t>
      </w:r>
      <w:r>
        <w:rPr>
          <w:spacing w:val="6"/>
        </w:rPr>
        <w:t>；市长出</w:t>
      </w:r>
      <w:r>
        <w:t xml:space="preserve">   </w:t>
      </w:r>
      <w:r>
        <w:rPr>
          <w:spacing w:val="2"/>
        </w:rPr>
        <w:t>席的会议，可要求与会议主题密切相关的县（</w:t>
      </w:r>
      <w:r>
        <w:rPr>
          <w:spacing w:val="-35"/>
        </w:rPr>
        <w:t xml:space="preserve"> </w:t>
      </w:r>
      <w:r>
        <w:rPr>
          <w:spacing w:val="2"/>
        </w:rPr>
        <w:t>区）</w:t>
      </w:r>
      <w:r>
        <w:t xml:space="preserve"> </w:t>
      </w:r>
      <w:r>
        <w:rPr>
          <w:spacing w:val="12"/>
        </w:rPr>
        <w:t>和政府组成部门主要负责同志参加</w:t>
      </w:r>
      <w:r>
        <w:rPr>
          <w:spacing w:val="-45"/>
        </w:rPr>
        <w:t xml:space="preserve"> </w:t>
      </w:r>
      <w:r>
        <w:rPr>
          <w:spacing w:val="12"/>
        </w:rPr>
        <w:t>；副市长出</w:t>
      </w:r>
      <w:r>
        <w:t xml:space="preserve">   </w:t>
      </w:r>
      <w:r>
        <w:rPr>
          <w:spacing w:val="9"/>
        </w:rPr>
        <w:t>席的会议</w:t>
      </w:r>
      <w:r>
        <w:rPr>
          <w:spacing w:val="-39"/>
        </w:rPr>
        <w:t xml:space="preserve"> </w:t>
      </w:r>
      <w:r>
        <w:rPr>
          <w:spacing w:val="9"/>
        </w:rPr>
        <w:t>，不要求县（</w:t>
      </w:r>
      <w:r>
        <w:rPr>
          <w:spacing w:val="-46"/>
        </w:rPr>
        <w:t xml:space="preserve"> </w:t>
      </w:r>
      <w:r>
        <w:rPr>
          <w:spacing w:val="9"/>
        </w:rPr>
        <w:t>区）和政府组成部门主</w:t>
      </w:r>
      <w:r>
        <w:t xml:space="preserve">   </w:t>
      </w:r>
      <w:r>
        <w:rPr>
          <w:spacing w:val="9"/>
        </w:rPr>
        <w:t>要负责同志参加</w:t>
      </w:r>
      <w:r>
        <w:rPr>
          <w:spacing w:val="-44"/>
        </w:rPr>
        <w:t xml:space="preserve"> </w:t>
      </w:r>
      <w:r>
        <w:rPr>
          <w:spacing w:val="9"/>
        </w:rPr>
        <w:t>，确需参加的</w:t>
      </w:r>
      <w:r>
        <w:rPr>
          <w:spacing w:val="-57"/>
        </w:rPr>
        <w:t xml:space="preserve"> </w:t>
      </w:r>
      <w:r>
        <w:rPr>
          <w:spacing w:val="9"/>
        </w:rPr>
        <w:t>，报市长批准。</w:t>
      </w:r>
    </w:p>
    <w:p>
      <w:pPr>
        <w:pStyle w:val="2"/>
        <w:spacing w:before="52" w:line="380" w:lineRule="auto"/>
        <w:ind w:left="2" w:right="213"/>
      </w:pPr>
      <w:r>
        <w:rPr>
          <w:spacing w:val="10"/>
        </w:rPr>
        <w:t>带头开短会、讲短话</w:t>
      </w:r>
      <w:r>
        <w:rPr>
          <w:spacing w:val="-52"/>
        </w:rPr>
        <w:t xml:space="preserve"> </w:t>
      </w:r>
      <w:r>
        <w:rPr>
          <w:spacing w:val="10"/>
        </w:rPr>
        <w:t>，在全市性会议上主讲</w:t>
      </w:r>
      <w:r>
        <w:rPr>
          <w:spacing w:val="-56"/>
        </w:rPr>
        <w:t xml:space="preserve"> </w:t>
      </w:r>
      <w:r>
        <w:rPr>
          <w:spacing w:val="10"/>
        </w:rPr>
        <w:t>，</w:t>
      </w:r>
      <w:r>
        <w:t xml:space="preserve"> </w:t>
      </w:r>
      <w:r>
        <w:rPr>
          <w:spacing w:val="12"/>
        </w:rPr>
        <w:t>时间一般控制在</w:t>
      </w:r>
      <w:r>
        <w:rPr>
          <w:spacing w:val="-9"/>
        </w:rPr>
        <w:t xml:space="preserve"> </w:t>
      </w:r>
      <w:r>
        <w:rPr>
          <w:spacing w:val="12"/>
        </w:rPr>
        <w:t>1</w:t>
      </w:r>
      <w:r>
        <w:rPr>
          <w:spacing w:val="-38"/>
        </w:rPr>
        <w:t xml:space="preserve"> </w:t>
      </w:r>
      <w:r>
        <w:rPr>
          <w:spacing w:val="12"/>
        </w:rPr>
        <w:t>小时以内。除有重要审议事</w:t>
      </w:r>
      <w:r>
        <w:t xml:space="preserve"> </w:t>
      </w:r>
      <w:r>
        <w:rPr>
          <w:spacing w:val="9"/>
        </w:rPr>
        <w:t>项的会议外，一般不安排分组讨论。</w:t>
      </w:r>
    </w:p>
    <w:p>
      <w:pPr>
        <w:spacing w:line="377" w:lineRule="auto"/>
        <w:rPr>
          <w:rFonts w:ascii="Arial"/>
          <w:sz w:val="21"/>
        </w:rPr>
      </w:pPr>
    </w:p>
    <w:p>
      <w:pPr>
        <w:spacing w:before="65" w:line="230" w:lineRule="auto"/>
        <w:ind w:left="1316"/>
        <w:rPr>
          <w:rFonts w:ascii="SimHei" w:hAnsi="SimHei" w:eastAsia="SimHei" w:cs="SimHei"/>
          <w:sz w:val="20"/>
          <w:szCs w:val="20"/>
        </w:rPr>
      </w:pPr>
      <w:r>
        <w:rPr>
          <w:rFonts w:ascii="SimHei" w:hAnsi="SimHei" w:eastAsia="SimHei" w:cs="SimHei"/>
          <w:spacing w:val="7"/>
          <w:sz w:val="20"/>
          <w:szCs w:val="20"/>
        </w:rPr>
        <w:t>第九章  公文审批</w:t>
      </w:r>
    </w:p>
    <w:p>
      <w:pPr>
        <w:spacing w:line="260" w:lineRule="auto"/>
        <w:rPr>
          <w:rFonts w:ascii="Arial"/>
          <w:sz w:val="21"/>
        </w:rPr>
      </w:pPr>
    </w:p>
    <w:p>
      <w:pPr>
        <w:spacing w:line="261" w:lineRule="auto"/>
        <w:rPr>
          <w:rFonts w:ascii="Arial"/>
          <w:sz w:val="21"/>
        </w:rPr>
      </w:pPr>
    </w:p>
    <w:p>
      <w:pPr>
        <w:pStyle w:val="2"/>
        <w:spacing w:before="65" w:line="381" w:lineRule="auto"/>
        <w:ind w:right="148" w:firstLine="437"/>
        <w:jc w:val="both"/>
      </w:pPr>
      <w:r>
        <w:rPr>
          <w:rFonts w:ascii="SimHei" w:hAnsi="SimHei" w:eastAsia="SimHei" w:cs="SimHei"/>
          <w:spacing w:val="11"/>
        </w:rPr>
        <w:t>四十一、</w:t>
      </w:r>
      <w:r>
        <w:rPr>
          <w:spacing w:val="11"/>
        </w:rPr>
        <w:t>各县（</w:t>
      </w:r>
      <w:r>
        <w:rPr>
          <w:spacing w:val="-44"/>
        </w:rPr>
        <w:t xml:space="preserve"> </w:t>
      </w:r>
      <w:r>
        <w:rPr>
          <w:spacing w:val="11"/>
        </w:rPr>
        <w:t>区）政府、市政府各部门</w:t>
      </w:r>
      <w:r>
        <w:t xml:space="preserve"> </w:t>
      </w:r>
      <w:r>
        <w:rPr>
          <w:spacing w:val="12"/>
        </w:rPr>
        <w:t>报送市政府的公文</w:t>
      </w:r>
      <w:r>
        <w:rPr>
          <w:spacing w:val="-45"/>
        </w:rPr>
        <w:t xml:space="preserve"> </w:t>
      </w:r>
      <w:r>
        <w:rPr>
          <w:spacing w:val="12"/>
        </w:rPr>
        <w:t>，应当符合《党政机关公文</w:t>
      </w:r>
      <w:r>
        <w:t xml:space="preserve"> </w:t>
      </w:r>
      <w:r>
        <w:rPr>
          <w:spacing w:val="7"/>
        </w:rPr>
        <w:t>处理工作条例》《党政机关公文格式》的规定，</w:t>
      </w:r>
      <w:r>
        <w:rPr>
          <w:spacing w:val="12"/>
        </w:rPr>
        <w:t xml:space="preserve"> </w:t>
      </w:r>
      <w:r>
        <w:rPr>
          <w:spacing w:val="14"/>
        </w:rPr>
        <w:t>由市政府办公室按程序办理。除市政府领导同</w:t>
      </w:r>
      <w:r>
        <w:rPr>
          <w:spacing w:val="15"/>
        </w:rPr>
        <w:t xml:space="preserve"> </w:t>
      </w:r>
      <w:r>
        <w:rPr>
          <w:spacing w:val="12"/>
        </w:rPr>
        <w:t>志交办事项和必须直接报送的涉密事项外</w:t>
      </w:r>
      <w:r>
        <w:rPr>
          <w:spacing w:val="-45"/>
        </w:rPr>
        <w:t xml:space="preserve"> </w:t>
      </w:r>
      <w:r>
        <w:rPr>
          <w:spacing w:val="12"/>
        </w:rPr>
        <w:t>，不</w:t>
      </w:r>
      <w:r>
        <w:t xml:space="preserve"> </w:t>
      </w:r>
      <w:r>
        <w:rPr>
          <w:spacing w:val="14"/>
        </w:rPr>
        <w:t>得以本单位名义直接向市政府领导同志个人报</w:t>
      </w:r>
      <w:r>
        <w:rPr>
          <w:spacing w:val="15"/>
        </w:rPr>
        <w:t xml:space="preserve"> </w:t>
      </w:r>
      <w:r>
        <w:rPr>
          <w:spacing w:val="12"/>
        </w:rPr>
        <w:t>送公文</w:t>
      </w:r>
      <w:r>
        <w:rPr>
          <w:spacing w:val="-45"/>
        </w:rPr>
        <w:t xml:space="preserve"> </w:t>
      </w:r>
      <w:r>
        <w:rPr>
          <w:spacing w:val="12"/>
        </w:rPr>
        <w:t>，不得以本单位负责人名义向市政府报</w:t>
      </w:r>
      <w:r>
        <w:t xml:space="preserve"> </w:t>
      </w:r>
      <w:r>
        <w:rPr>
          <w:spacing w:val="14"/>
        </w:rPr>
        <w:t>送公文。紧急特殊情况确需向市政府领导同志</w:t>
      </w:r>
      <w:r>
        <w:rPr>
          <w:spacing w:val="15"/>
        </w:rPr>
        <w:t xml:space="preserve"> </w:t>
      </w:r>
      <w:r>
        <w:rPr>
          <w:spacing w:val="12"/>
        </w:rPr>
        <w:t>个人报送的公文</w:t>
      </w:r>
      <w:r>
        <w:rPr>
          <w:spacing w:val="-45"/>
        </w:rPr>
        <w:t xml:space="preserve"> </w:t>
      </w:r>
      <w:r>
        <w:rPr>
          <w:spacing w:val="12"/>
        </w:rPr>
        <w:t>，签批之后应及时送市政府办</w:t>
      </w:r>
    </w:p>
    <w:p>
      <w:pPr>
        <w:spacing w:line="381" w:lineRule="auto"/>
        <w:sectPr>
          <w:type w:val="continuous"/>
          <w:pgSz w:w="11906" w:h="16839"/>
          <w:pgMar w:top="1232" w:right="1228" w:bottom="1195" w:left="1435" w:header="886" w:footer="892" w:gutter="0"/>
          <w:cols w:equalWidth="0" w:num="2">
            <w:col w:w="4632" w:space="100"/>
            <w:col w:w="4511"/>
          </w:cols>
        </w:sectPr>
      </w:pPr>
    </w:p>
    <w:p>
      <w:pPr>
        <w:spacing w:before="98"/>
      </w:pPr>
    </w:p>
    <w:p>
      <w:pPr>
        <w:spacing w:before="97"/>
      </w:pPr>
    </w:p>
    <w:p>
      <w:pPr>
        <w:sectPr>
          <w:headerReference r:id="rId155" w:type="default"/>
          <w:footerReference r:id="rId156" w:type="default"/>
          <w:pgSz w:w="11906" w:h="16839"/>
          <w:pgMar w:top="1232" w:right="1361" w:bottom="1195" w:left="1437" w:header="886" w:footer="892" w:gutter="0"/>
          <w:cols w:equalWidth="0" w:num="1">
            <w:col w:w="9108"/>
          </w:cols>
        </w:sectPr>
      </w:pPr>
    </w:p>
    <w:p>
      <w:pPr>
        <w:pStyle w:val="2"/>
        <w:spacing w:before="51" w:line="381" w:lineRule="auto"/>
        <w:ind w:left="5" w:right="329"/>
        <w:jc w:val="both"/>
      </w:pPr>
      <w:r>
        <w:rPr>
          <w:spacing w:val="14"/>
        </w:rPr>
        <w:t>公室登记。各部门报送市人民政府的请示性公</w:t>
      </w:r>
      <w:r>
        <w:rPr>
          <w:spacing w:val="15"/>
        </w:rPr>
        <w:t xml:space="preserve"> </w:t>
      </w:r>
      <w:r>
        <w:rPr>
          <w:spacing w:val="10"/>
        </w:rPr>
        <w:t>文</w:t>
      </w:r>
      <w:r>
        <w:rPr>
          <w:spacing w:val="-48"/>
        </w:rPr>
        <w:t xml:space="preserve"> </w:t>
      </w:r>
      <w:r>
        <w:rPr>
          <w:spacing w:val="10"/>
        </w:rPr>
        <w:t>，部门之间如有分歧意见</w:t>
      </w:r>
      <w:r>
        <w:rPr>
          <w:spacing w:val="-58"/>
        </w:rPr>
        <w:t xml:space="preserve"> </w:t>
      </w:r>
      <w:r>
        <w:rPr>
          <w:spacing w:val="10"/>
        </w:rPr>
        <w:t>，主办部门要主动</w:t>
      </w:r>
      <w:r>
        <w:t xml:space="preserve"> </w:t>
      </w:r>
      <w:r>
        <w:rPr>
          <w:spacing w:val="10"/>
        </w:rPr>
        <w:t>协商</w:t>
      </w:r>
      <w:r>
        <w:rPr>
          <w:spacing w:val="-48"/>
        </w:rPr>
        <w:t xml:space="preserve"> </w:t>
      </w:r>
      <w:r>
        <w:rPr>
          <w:spacing w:val="10"/>
        </w:rPr>
        <w:t>；不能取得一致意见的</w:t>
      </w:r>
      <w:r>
        <w:rPr>
          <w:spacing w:val="-58"/>
        </w:rPr>
        <w:t xml:space="preserve"> </w:t>
      </w:r>
      <w:r>
        <w:rPr>
          <w:spacing w:val="10"/>
        </w:rPr>
        <w:t>，应列出各方的理</w:t>
      </w:r>
      <w:r>
        <w:t xml:space="preserve"> </w:t>
      </w:r>
      <w:r>
        <w:rPr>
          <w:spacing w:val="10"/>
        </w:rPr>
        <w:t>由和依据</w:t>
      </w:r>
      <w:r>
        <w:rPr>
          <w:spacing w:val="-50"/>
        </w:rPr>
        <w:t xml:space="preserve"> </w:t>
      </w:r>
      <w:r>
        <w:rPr>
          <w:spacing w:val="10"/>
        </w:rPr>
        <w:t>，提出办理建议</w:t>
      </w:r>
      <w:r>
        <w:rPr>
          <w:spacing w:val="-56"/>
        </w:rPr>
        <w:t xml:space="preserve"> </w:t>
      </w:r>
      <w:r>
        <w:rPr>
          <w:spacing w:val="10"/>
        </w:rPr>
        <w:t>，并与相关部门负责</w:t>
      </w:r>
      <w:r>
        <w:t xml:space="preserve"> </w:t>
      </w:r>
      <w:r>
        <w:rPr>
          <w:spacing w:val="8"/>
        </w:rPr>
        <w:t>人会签后报市人民政府决定。</w:t>
      </w:r>
    </w:p>
    <w:p>
      <w:pPr>
        <w:pStyle w:val="2"/>
        <w:spacing w:before="31" w:line="372" w:lineRule="auto"/>
        <w:ind w:left="5" w:right="329" w:firstLine="423"/>
        <w:jc w:val="both"/>
      </w:pPr>
      <w:r>
        <w:rPr>
          <w:spacing w:val="12"/>
        </w:rPr>
        <w:t>市人民政府组成部门和各县（</w:t>
      </w:r>
      <w:r>
        <w:rPr>
          <w:spacing w:val="-45"/>
        </w:rPr>
        <w:t xml:space="preserve"> </w:t>
      </w:r>
      <w:r>
        <w:rPr>
          <w:spacing w:val="12"/>
        </w:rPr>
        <w:t>区）人民政</w:t>
      </w:r>
      <w:r>
        <w:t xml:space="preserve"> </w:t>
      </w:r>
      <w:r>
        <w:rPr>
          <w:spacing w:val="12"/>
        </w:rPr>
        <w:t>府报送自治区人民政府的公文</w:t>
      </w:r>
      <w:r>
        <w:rPr>
          <w:spacing w:val="-45"/>
        </w:rPr>
        <w:t xml:space="preserve"> </w:t>
      </w:r>
      <w:r>
        <w:rPr>
          <w:spacing w:val="12"/>
        </w:rPr>
        <w:t>，应按上行文的</w:t>
      </w:r>
      <w:r>
        <w:t xml:space="preserve"> </w:t>
      </w:r>
      <w:r>
        <w:rPr>
          <w:spacing w:val="9"/>
        </w:rPr>
        <w:t>要求，由该单位主要负责人签发。</w:t>
      </w:r>
    </w:p>
    <w:p>
      <w:pPr>
        <w:pStyle w:val="2"/>
        <w:spacing w:before="50" w:line="373" w:lineRule="auto"/>
        <w:ind w:left="5" w:right="329" w:firstLine="437"/>
      </w:pPr>
      <w:r>
        <w:rPr>
          <w:rFonts w:ascii="SimHei" w:hAnsi="SimHei" w:eastAsia="SimHei" w:cs="SimHei"/>
          <w:spacing w:val="14"/>
        </w:rPr>
        <w:t>四十二、</w:t>
      </w:r>
      <w:r>
        <w:rPr>
          <w:spacing w:val="14"/>
        </w:rPr>
        <w:t>属政府规章、规范性文件、国民</w:t>
      </w:r>
      <w:r>
        <w:rPr>
          <w:spacing w:val="5"/>
        </w:rPr>
        <w:t xml:space="preserve"> </w:t>
      </w:r>
      <w:r>
        <w:rPr>
          <w:spacing w:val="14"/>
        </w:rPr>
        <w:t>经济和社会发展规划、突发公共事件应急预案</w:t>
      </w:r>
      <w:r>
        <w:rPr>
          <w:spacing w:val="15"/>
        </w:rPr>
        <w:t xml:space="preserve"> </w:t>
      </w:r>
      <w:r>
        <w:rPr>
          <w:spacing w:val="14"/>
        </w:rPr>
        <w:t>及重大民生政策等事关全市经济社会发展大局</w:t>
      </w:r>
      <w:r>
        <w:rPr>
          <w:spacing w:val="15"/>
        </w:rPr>
        <w:t xml:space="preserve"> </w:t>
      </w:r>
      <w:r>
        <w:rPr>
          <w:spacing w:val="10"/>
        </w:rPr>
        <w:t>的事项</w:t>
      </w:r>
      <w:r>
        <w:rPr>
          <w:spacing w:val="-48"/>
        </w:rPr>
        <w:t xml:space="preserve"> </w:t>
      </w:r>
      <w:r>
        <w:rPr>
          <w:spacing w:val="10"/>
        </w:rPr>
        <w:t>，由市政府或市政府办公室发文</w:t>
      </w:r>
      <w:r>
        <w:rPr>
          <w:spacing w:val="-57"/>
        </w:rPr>
        <w:t xml:space="preserve"> </w:t>
      </w:r>
      <w:r>
        <w:rPr>
          <w:spacing w:val="10"/>
        </w:rPr>
        <w:t>；属政</w:t>
      </w:r>
      <w:r>
        <w:t xml:space="preserve"> </w:t>
      </w:r>
      <w:r>
        <w:rPr>
          <w:spacing w:val="10"/>
        </w:rPr>
        <w:t>府年度重点工作事项</w:t>
      </w:r>
      <w:r>
        <w:rPr>
          <w:spacing w:val="-49"/>
        </w:rPr>
        <w:t xml:space="preserve"> </w:t>
      </w:r>
      <w:r>
        <w:rPr>
          <w:spacing w:val="10"/>
        </w:rPr>
        <w:t>，由市政府办公室发文</w:t>
      </w:r>
      <w:r>
        <w:rPr>
          <w:spacing w:val="-56"/>
        </w:rPr>
        <w:t xml:space="preserve"> </w:t>
      </w:r>
      <w:r>
        <w:rPr>
          <w:spacing w:val="10"/>
        </w:rPr>
        <w:t>，</w:t>
      </w:r>
      <w:r>
        <w:t xml:space="preserve"> </w:t>
      </w:r>
      <w:r>
        <w:rPr>
          <w:spacing w:val="12"/>
        </w:rPr>
        <w:t>但要从严控制数量</w:t>
      </w:r>
      <w:r>
        <w:rPr>
          <w:spacing w:val="-45"/>
        </w:rPr>
        <w:t xml:space="preserve"> </w:t>
      </w:r>
      <w:r>
        <w:rPr>
          <w:spacing w:val="12"/>
        </w:rPr>
        <w:t>；属领导小组职权范围内的</w:t>
      </w:r>
      <w:r>
        <w:t xml:space="preserve"> </w:t>
      </w:r>
      <w:r>
        <w:rPr>
          <w:spacing w:val="10"/>
        </w:rPr>
        <w:t>事项</w:t>
      </w:r>
      <w:r>
        <w:rPr>
          <w:spacing w:val="-46"/>
        </w:rPr>
        <w:t xml:space="preserve"> </w:t>
      </w:r>
      <w:r>
        <w:rPr>
          <w:spacing w:val="10"/>
        </w:rPr>
        <w:t>，由领导小组或领导小组办公室发文</w:t>
      </w:r>
      <w:r>
        <w:rPr>
          <w:spacing w:val="-59"/>
        </w:rPr>
        <w:t xml:space="preserve"> </w:t>
      </w:r>
      <w:r>
        <w:rPr>
          <w:spacing w:val="10"/>
        </w:rPr>
        <w:t>；属</w:t>
      </w:r>
      <w:r>
        <w:t xml:space="preserve"> </w:t>
      </w:r>
      <w:r>
        <w:rPr>
          <w:spacing w:val="12"/>
        </w:rPr>
        <w:t>部门职权范围内的事项</w:t>
      </w:r>
      <w:r>
        <w:rPr>
          <w:spacing w:val="-45"/>
        </w:rPr>
        <w:t xml:space="preserve"> </w:t>
      </w:r>
      <w:r>
        <w:rPr>
          <w:spacing w:val="12"/>
        </w:rPr>
        <w:t>，由部门或部门联合发</w:t>
      </w:r>
      <w:r>
        <w:t xml:space="preserve"> </w:t>
      </w:r>
      <w:r>
        <w:rPr>
          <w:spacing w:val="14"/>
        </w:rPr>
        <w:t>文。市政府文件的制发应当坚持精简高效的原</w:t>
      </w:r>
      <w:r>
        <w:rPr>
          <w:spacing w:val="15"/>
        </w:rPr>
        <w:t xml:space="preserve"> </w:t>
      </w:r>
      <w:r>
        <w:rPr>
          <w:spacing w:val="10"/>
        </w:rPr>
        <w:t>则</w:t>
      </w:r>
      <w:r>
        <w:rPr>
          <w:spacing w:val="-47"/>
        </w:rPr>
        <w:t xml:space="preserve"> </w:t>
      </w:r>
      <w:r>
        <w:rPr>
          <w:spacing w:val="10"/>
        </w:rPr>
        <w:t>，行文应当确有必要、讲求实效</w:t>
      </w:r>
      <w:r>
        <w:rPr>
          <w:spacing w:val="-58"/>
        </w:rPr>
        <w:t xml:space="preserve"> </w:t>
      </w:r>
      <w:r>
        <w:rPr>
          <w:spacing w:val="10"/>
        </w:rPr>
        <w:t>，注重针对</w:t>
      </w:r>
      <w:r>
        <w:t xml:space="preserve"> </w:t>
      </w:r>
      <w:r>
        <w:rPr>
          <w:spacing w:val="7"/>
        </w:rPr>
        <w:t>性和可操作性。</w:t>
      </w:r>
    </w:p>
    <w:p>
      <w:pPr>
        <w:pStyle w:val="2"/>
        <w:spacing w:before="181" w:line="371" w:lineRule="auto"/>
        <w:ind w:left="4" w:right="265" w:firstLine="438"/>
      </w:pPr>
      <w:r>
        <w:rPr>
          <w:rFonts w:ascii="SimHei" w:hAnsi="SimHei" w:eastAsia="SimHei" w:cs="SimHei"/>
          <w:spacing w:val="14"/>
        </w:rPr>
        <w:t>四十三、</w:t>
      </w:r>
      <w:r>
        <w:rPr>
          <w:spacing w:val="14"/>
        </w:rPr>
        <w:t>市政府报自治区政府和市委的请</w:t>
      </w:r>
      <w:r>
        <w:rPr>
          <w:spacing w:val="5"/>
        </w:rPr>
        <w:t xml:space="preserve"> </w:t>
      </w:r>
      <w:r>
        <w:rPr>
          <w:spacing w:val="7"/>
        </w:rPr>
        <w:t>示或报告，提请市人大及其常委会审议的议案，</w:t>
      </w:r>
      <w:r>
        <w:rPr>
          <w:spacing w:val="13"/>
        </w:rPr>
        <w:t xml:space="preserve"> </w:t>
      </w:r>
      <w:r>
        <w:rPr>
          <w:spacing w:val="14"/>
        </w:rPr>
        <w:t>政府令、规范性文件和涉及全局性、重要工作</w:t>
      </w:r>
      <w:r>
        <w:rPr>
          <w:spacing w:val="15"/>
        </w:rPr>
        <w:t xml:space="preserve"> </w:t>
      </w:r>
      <w:r>
        <w:rPr>
          <w:spacing w:val="10"/>
        </w:rPr>
        <w:t>的文件</w:t>
      </w:r>
      <w:r>
        <w:rPr>
          <w:spacing w:val="-46"/>
        </w:rPr>
        <w:t xml:space="preserve"> </w:t>
      </w:r>
      <w:r>
        <w:rPr>
          <w:spacing w:val="10"/>
        </w:rPr>
        <w:t>，由市长签发</w:t>
      </w:r>
      <w:r>
        <w:rPr>
          <w:spacing w:val="-59"/>
        </w:rPr>
        <w:t xml:space="preserve"> </w:t>
      </w:r>
      <w:r>
        <w:rPr>
          <w:spacing w:val="10"/>
        </w:rPr>
        <w:t>，市长外出时可委托常务</w:t>
      </w:r>
      <w:r>
        <w:t xml:space="preserve"> </w:t>
      </w:r>
      <w:r>
        <w:rPr>
          <w:spacing w:val="13"/>
        </w:rPr>
        <w:t>副市长签发</w:t>
      </w:r>
      <w:r>
        <w:rPr>
          <w:spacing w:val="-60"/>
        </w:rPr>
        <w:t xml:space="preserve"> </w:t>
      </w:r>
      <w:r>
        <w:rPr>
          <w:spacing w:val="13"/>
        </w:rPr>
        <w:t>；市政府商请自治区有关厅（局）</w:t>
      </w:r>
      <w:r>
        <w:t xml:space="preserve"> </w:t>
      </w:r>
      <w:r>
        <w:rPr>
          <w:spacing w:val="14"/>
        </w:rPr>
        <w:t>的文件和以市政府或市政府办公室名义印发的</w:t>
      </w:r>
      <w:r>
        <w:rPr>
          <w:spacing w:val="15"/>
        </w:rPr>
        <w:t xml:space="preserve"> </w:t>
      </w:r>
      <w:r>
        <w:rPr>
          <w:spacing w:val="10"/>
        </w:rPr>
        <w:t>业务性文件</w:t>
      </w:r>
      <w:r>
        <w:rPr>
          <w:spacing w:val="-48"/>
        </w:rPr>
        <w:t xml:space="preserve"> </w:t>
      </w:r>
      <w:r>
        <w:rPr>
          <w:spacing w:val="10"/>
        </w:rPr>
        <w:t>，由分管副市长签发</w:t>
      </w:r>
      <w:r>
        <w:rPr>
          <w:spacing w:val="-57"/>
        </w:rPr>
        <w:t xml:space="preserve"> </w:t>
      </w:r>
      <w:r>
        <w:rPr>
          <w:spacing w:val="10"/>
        </w:rPr>
        <w:t>，涉及重大事</w:t>
      </w:r>
      <w:r>
        <w:t xml:space="preserve"> </w:t>
      </w:r>
      <w:r>
        <w:rPr>
          <w:spacing w:val="12"/>
        </w:rPr>
        <w:t>项的由市长或常务副市长签发</w:t>
      </w:r>
      <w:r>
        <w:rPr>
          <w:spacing w:val="-45"/>
        </w:rPr>
        <w:t xml:space="preserve"> </w:t>
      </w:r>
      <w:r>
        <w:rPr>
          <w:spacing w:val="12"/>
        </w:rPr>
        <w:t>；市政府常务会</w:t>
      </w:r>
      <w:r>
        <w:t xml:space="preserve"> </w:t>
      </w:r>
      <w:r>
        <w:rPr>
          <w:spacing w:val="12"/>
        </w:rPr>
        <w:t>议纪要、市长办公会议纪要由市长签发</w:t>
      </w:r>
      <w:r>
        <w:rPr>
          <w:spacing w:val="-45"/>
        </w:rPr>
        <w:t xml:space="preserve"> </w:t>
      </w:r>
      <w:r>
        <w:rPr>
          <w:spacing w:val="12"/>
        </w:rPr>
        <w:t>；专题</w:t>
      </w:r>
      <w:r>
        <w:t xml:space="preserve"> </w:t>
      </w:r>
      <w:r>
        <w:rPr>
          <w:spacing w:val="14"/>
        </w:rPr>
        <w:t>会议纪要由市长、分管副市长或秘书长签发</w:t>
      </w:r>
      <w:r>
        <w:rPr>
          <w:spacing w:val="-58"/>
        </w:rPr>
        <w:t xml:space="preserve"> </w:t>
      </w:r>
      <w:r>
        <w:rPr>
          <w:spacing w:val="14"/>
        </w:rPr>
        <w:t>；</w:t>
      </w:r>
      <w:r>
        <w:t xml:space="preserve"> </w:t>
      </w:r>
      <w:r>
        <w:rPr>
          <w:spacing w:val="14"/>
        </w:rPr>
        <w:t>已经市政府有关会议决定或属于例行批准手续</w:t>
      </w:r>
      <w:r>
        <w:rPr>
          <w:spacing w:val="15"/>
        </w:rPr>
        <w:t xml:space="preserve"> </w:t>
      </w:r>
      <w:r>
        <w:rPr>
          <w:spacing w:val="14"/>
        </w:rPr>
        <w:t>的文件由秘书长签发。部门以市政府或市政府</w:t>
      </w:r>
    </w:p>
    <w:p>
      <w:pPr>
        <w:spacing w:line="14" w:lineRule="auto"/>
        <w:rPr>
          <w:rFonts w:ascii="Arial"/>
          <w:sz w:val="2"/>
        </w:rPr>
      </w:pPr>
      <w:r>
        <w:rPr>
          <w:rFonts w:ascii="Arial" w:hAnsi="Arial" w:eastAsia="Arial" w:cs="Arial"/>
          <w:sz w:val="2"/>
          <w:szCs w:val="2"/>
        </w:rPr>
        <w:br w:type="column"/>
      </w:r>
    </w:p>
    <w:p>
      <w:pPr>
        <w:pStyle w:val="2"/>
        <w:spacing w:before="44" w:line="383" w:lineRule="auto"/>
        <w:ind w:right="80" w:firstLine="4"/>
      </w:pPr>
      <w:r>
        <w:rPr>
          <w:spacing w:val="12"/>
        </w:rPr>
        <w:t>办公室名义印发的代拟稿</w:t>
      </w:r>
      <w:r>
        <w:rPr>
          <w:spacing w:val="-50"/>
        </w:rPr>
        <w:t xml:space="preserve"> </w:t>
      </w:r>
      <w:r>
        <w:rPr>
          <w:spacing w:val="12"/>
        </w:rPr>
        <w:t>，须经部门主要负责</w:t>
      </w:r>
      <w:r>
        <w:t xml:space="preserve"> </w:t>
      </w:r>
      <w:r>
        <w:rPr>
          <w:spacing w:val="12"/>
        </w:rPr>
        <w:t>人审核签字</w:t>
      </w:r>
      <w:r>
        <w:rPr>
          <w:spacing w:val="-45"/>
        </w:rPr>
        <w:t xml:space="preserve"> </w:t>
      </w:r>
      <w:r>
        <w:rPr>
          <w:spacing w:val="12"/>
        </w:rPr>
        <w:t>，送市政府办公室归口秘书初核、</w:t>
      </w:r>
      <w:r>
        <w:t xml:space="preserve"> </w:t>
      </w:r>
      <w:r>
        <w:rPr>
          <w:spacing w:val="12"/>
        </w:rPr>
        <w:t>分管副秘书长（办公室副主任）复核后</w:t>
      </w:r>
      <w:r>
        <w:rPr>
          <w:spacing w:val="-45"/>
        </w:rPr>
        <w:t xml:space="preserve"> </w:t>
      </w:r>
      <w:r>
        <w:rPr>
          <w:spacing w:val="12"/>
        </w:rPr>
        <w:t>，报市</w:t>
      </w:r>
      <w:r>
        <w:t xml:space="preserve"> </w:t>
      </w:r>
      <w:r>
        <w:rPr>
          <w:spacing w:val="10"/>
        </w:rPr>
        <w:t>政府领导签发</w:t>
      </w:r>
      <w:r>
        <w:rPr>
          <w:spacing w:val="-49"/>
        </w:rPr>
        <w:t xml:space="preserve"> </w:t>
      </w:r>
      <w:r>
        <w:rPr>
          <w:spacing w:val="10"/>
        </w:rPr>
        <w:t>；对重大政策性和规范性文件</w:t>
      </w:r>
      <w:r>
        <w:rPr>
          <w:spacing w:val="-56"/>
        </w:rPr>
        <w:t xml:space="preserve"> </w:t>
      </w:r>
      <w:r>
        <w:rPr>
          <w:spacing w:val="10"/>
        </w:rPr>
        <w:t>，</w:t>
      </w:r>
      <w:r>
        <w:t xml:space="preserve"> </w:t>
      </w:r>
      <w:r>
        <w:rPr>
          <w:spacing w:val="14"/>
        </w:rPr>
        <w:t>起草部门在上报代拟稿时一并报送规范性文件</w:t>
      </w:r>
      <w:r>
        <w:rPr>
          <w:spacing w:val="15"/>
        </w:rPr>
        <w:t xml:space="preserve"> </w:t>
      </w:r>
      <w:r>
        <w:rPr>
          <w:spacing w:val="12"/>
        </w:rPr>
        <w:t>合法性、必要性说明材料</w:t>
      </w:r>
      <w:r>
        <w:rPr>
          <w:spacing w:val="-45"/>
        </w:rPr>
        <w:t xml:space="preserve"> </w:t>
      </w:r>
      <w:r>
        <w:rPr>
          <w:spacing w:val="12"/>
        </w:rPr>
        <w:t>，并经市司法局审查</w:t>
      </w:r>
      <w:r>
        <w:t xml:space="preserve"> </w:t>
      </w:r>
      <w:r>
        <w:rPr>
          <w:spacing w:val="12"/>
        </w:rPr>
        <w:t>后送市政府办公室审核</w:t>
      </w:r>
      <w:r>
        <w:rPr>
          <w:spacing w:val="-45"/>
        </w:rPr>
        <w:t xml:space="preserve"> </w:t>
      </w:r>
      <w:r>
        <w:rPr>
          <w:spacing w:val="12"/>
        </w:rPr>
        <w:t>；未经市政府办公室和</w:t>
      </w:r>
      <w:r>
        <w:t xml:space="preserve"> </w:t>
      </w:r>
      <w:r>
        <w:rPr>
          <w:spacing w:val="12"/>
        </w:rPr>
        <w:t>市司法局审核、直接报送市政府领导签发的</w:t>
      </w:r>
      <w:r>
        <w:rPr>
          <w:spacing w:val="-45"/>
        </w:rPr>
        <w:t xml:space="preserve"> </w:t>
      </w:r>
      <w:r>
        <w:rPr>
          <w:spacing w:val="12"/>
        </w:rPr>
        <w:t>，</w:t>
      </w:r>
      <w:r>
        <w:t xml:space="preserve"> </w:t>
      </w:r>
      <w:r>
        <w:rPr>
          <w:spacing w:val="8"/>
        </w:rPr>
        <w:t>市政府办公室一律不予受理。</w:t>
      </w:r>
    </w:p>
    <w:p>
      <w:pPr>
        <w:pStyle w:val="2"/>
        <w:spacing w:before="48" w:line="384" w:lineRule="auto"/>
        <w:ind w:right="80" w:firstLine="437"/>
        <w:jc w:val="both"/>
      </w:pPr>
      <w:r>
        <w:rPr>
          <w:rFonts w:ascii="SimHei" w:hAnsi="SimHei" w:eastAsia="SimHei" w:cs="SimHei"/>
          <w:spacing w:val="14"/>
        </w:rPr>
        <w:t>四十四、</w:t>
      </w:r>
      <w:r>
        <w:rPr>
          <w:spacing w:val="14"/>
        </w:rPr>
        <w:t>市人民政府及其组成部门要按有</w:t>
      </w:r>
      <w:r>
        <w:rPr>
          <w:spacing w:val="2"/>
        </w:rPr>
        <w:t xml:space="preserve"> </w:t>
      </w:r>
      <w:r>
        <w:rPr>
          <w:spacing w:val="12"/>
        </w:rPr>
        <w:t>关规定</w:t>
      </w:r>
      <w:r>
        <w:rPr>
          <w:spacing w:val="-45"/>
        </w:rPr>
        <w:t xml:space="preserve"> </w:t>
      </w:r>
      <w:r>
        <w:rPr>
          <w:spacing w:val="12"/>
        </w:rPr>
        <w:t>，进一步精简公文和简报。部门职权范</w:t>
      </w:r>
      <w:r>
        <w:t xml:space="preserve"> </w:t>
      </w:r>
      <w:r>
        <w:rPr>
          <w:spacing w:val="10"/>
        </w:rPr>
        <w:t>围内的事务</w:t>
      </w:r>
      <w:r>
        <w:rPr>
          <w:spacing w:val="-47"/>
        </w:rPr>
        <w:t xml:space="preserve"> </w:t>
      </w:r>
      <w:r>
        <w:rPr>
          <w:spacing w:val="10"/>
        </w:rPr>
        <w:t>，由部门自行发文或联合发文</w:t>
      </w:r>
      <w:r>
        <w:rPr>
          <w:spacing w:val="-58"/>
        </w:rPr>
        <w:t xml:space="preserve"> </w:t>
      </w:r>
      <w:r>
        <w:rPr>
          <w:spacing w:val="10"/>
        </w:rPr>
        <w:t>，不</w:t>
      </w:r>
      <w:r>
        <w:t xml:space="preserve"> </w:t>
      </w:r>
      <w:r>
        <w:rPr>
          <w:spacing w:val="14"/>
        </w:rPr>
        <w:t>得要求市人民政府批转或政府办公室转发。凡</w:t>
      </w:r>
      <w:r>
        <w:rPr>
          <w:spacing w:val="15"/>
        </w:rPr>
        <w:t xml:space="preserve"> </w:t>
      </w:r>
      <w:r>
        <w:rPr>
          <w:spacing w:val="12"/>
        </w:rPr>
        <w:t>法律、行政法规已作出明确规定的</w:t>
      </w:r>
      <w:r>
        <w:rPr>
          <w:spacing w:val="-45"/>
        </w:rPr>
        <w:t xml:space="preserve"> </w:t>
      </w:r>
      <w:r>
        <w:rPr>
          <w:spacing w:val="12"/>
        </w:rPr>
        <w:t>，一律不再</w:t>
      </w:r>
      <w:r>
        <w:t xml:space="preserve"> </w:t>
      </w:r>
      <w:r>
        <w:rPr>
          <w:spacing w:val="14"/>
        </w:rPr>
        <w:t>制发文件。没有实质内容、可发可不发的文件</w:t>
      </w:r>
      <w:r>
        <w:rPr>
          <w:spacing w:val="15"/>
        </w:rPr>
        <w:t xml:space="preserve"> </w:t>
      </w:r>
      <w:r>
        <w:rPr>
          <w:spacing w:val="8"/>
        </w:rPr>
        <w:t>简报，一律不发。</w:t>
      </w:r>
    </w:p>
    <w:p>
      <w:pPr>
        <w:pStyle w:val="2"/>
        <w:spacing w:before="31" w:line="380" w:lineRule="auto"/>
        <w:ind w:right="80" w:firstLine="422"/>
        <w:jc w:val="both"/>
      </w:pPr>
      <w:r>
        <w:rPr>
          <w:spacing w:val="12"/>
        </w:rPr>
        <w:t>属市人民政府主管部门负责的事项</w:t>
      </w:r>
      <w:r>
        <w:rPr>
          <w:spacing w:val="-45"/>
        </w:rPr>
        <w:t xml:space="preserve"> </w:t>
      </w:r>
      <w:r>
        <w:rPr>
          <w:spacing w:val="12"/>
        </w:rPr>
        <w:t>，其他</w:t>
      </w:r>
      <w:r>
        <w:t xml:space="preserve"> </w:t>
      </w:r>
      <w:r>
        <w:rPr>
          <w:spacing w:val="12"/>
        </w:rPr>
        <w:t>部门或各县（</w:t>
      </w:r>
      <w:r>
        <w:rPr>
          <w:spacing w:val="-46"/>
        </w:rPr>
        <w:t xml:space="preserve"> </w:t>
      </w:r>
      <w:r>
        <w:rPr>
          <w:spacing w:val="12"/>
        </w:rPr>
        <w:t>区）人民政府应当直接报送有关</w:t>
      </w:r>
      <w:r>
        <w:t xml:space="preserve"> </w:t>
      </w:r>
      <w:r>
        <w:rPr>
          <w:spacing w:val="12"/>
        </w:rPr>
        <w:t>主管部门处理</w:t>
      </w:r>
      <w:r>
        <w:rPr>
          <w:spacing w:val="-46"/>
        </w:rPr>
        <w:t xml:space="preserve"> </w:t>
      </w:r>
      <w:r>
        <w:rPr>
          <w:spacing w:val="12"/>
        </w:rPr>
        <w:t>；市人民政府及政府办公室接到</w:t>
      </w:r>
      <w:r>
        <w:t xml:space="preserve"> </w:t>
      </w:r>
      <w:r>
        <w:rPr>
          <w:spacing w:val="12"/>
        </w:rPr>
        <w:t>各单位报送此类事项</w:t>
      </w:r>
      <w:r>
        <w:rPr>
          <w:spacing w:val="-46"/>
        </w:rPr>
        <w:t xml:space="preserve"> </w:t>
      </w:r>
      <w:r>
        <w:rPr>
          <w:spacing w:val="12"/>
        </w:rPr>
        <w:t>，直接转送有关主管部门</w:t>
      </w:r>
      <w:r>
        <w:t xml:space="preserve"> </w:t>
      </w:r>
      <w:r>
        <w:rPr>
          <w:spacing w:val="12"/>
        </w:rPr>
        <w:t>处理</w:t>
      </w:r>
      <w:r>
        <w:rPr>
          <w:spacing w:val="-46"/>
        </w:rPr>
        <w:t xml:space="preserve"> </w:t>
      </w:r>
      <w:r>
        <w:rPr>
          <w:spacing w:val="12"/>
        </w:rPr>
        <w:t>，需要时可以要求有关主管部门反馈处理</w:t>
      </w:r>
      <w:r>
        <w:t xml:space="preserve"> </w:t>
      </w:r>
      <w:r>
        <w:rPr>
          <w:spacing w:val="7"/>
        </w:rPr>
        <w:t>情况和结果。</w:t>
      </w:r>
    </w:p>
    <w:p>
      <w:pPr>
        <w:spacing w:line="398" w:lineRule="auto"/>
        <w:rPr>
          <w:rFonts w:ascii="Arial"/>
          <w:sz w:val="21"/>
        </w:rPr>
      </w:pPr>
    </w:p>
    <w:p>
      <w:pPr>
        <w:spacing w:before="66" w:line="228" w:lineRule="auto"/>
        <w:ind w:left="1316"/>
        <w:rPr>
          <w:rFonts w:ascii="SimHei" w:hAnsi="SimHei" w:eastAsia="SimHei" w:cs="SimHei"/>
          <w:sz w:val="20"/>
          <w:szCs w:val="20"/>
        </w:rPr>
      </w:pPr>
      <w:r>
        <w:rPr>
          <w:rFonts w:ascii="SimHei" w:hAnsi="SimHei" w:eastAsia="SimHei" w:cs="SimHei"/>
          <w:spacing w:val="7"/>
          <w:sz w:val="20"/>
          <w:szCs w:val="20"/>
        </w:rPr>
        <w:t>第十章  执行落实</w:t>
      </w:r>
    </w:p>
    <w:p>
      <w:pPr>
        <w:spacing w:line="261" w:lineRule="auto"/>
        <w:rPr>
          <w:rFonts w:ascii="Arial"/>
          <w:sz w:val="21"/>
        </w:rPr>
      </w:pPr>
    </w:p>
    <w:p>
      <w:pPr>
        <w:spacing w:line="262" w:lineRule="auto"/>
        <w:rPr>
          <w:rFonts w:ascii="Arial"/>
          <w:sz w:val="21"/>
        </w:rPr>
      </w:pPr>
    </w:p>
    <w:p>
      <w:pPr>
        <w:pStyle w:val="2"/>
        <w:spacing w:before="65" w:line="355" w:lineRule="auto"/>
        <w:ind w:firstLine="437"/>
      </w:pPr>
      <w:r>
        <w:rPr>
          <w:rFonts w:ascii="SimHei" w:hAnsi="SimHei" w:eastAsia="SimHei" w:cs="SimHei"/>
          <w:spacing w:val="7"/>
        </w:rPr>
        <w:t>四十五、</w:t>
      </w:r>
      <w:r>
        <w:rPr>
          <w:spacing w:val="7"/>
        </w:rPr>
        <w:t>市人民政府及各部门要以科学化、</w:t>
      </w:r>
      <w:r>
        <w:rPr>
          <w:spacing w:val="4"/>
        </w:rPr>
        <w:t xml:space="preserve"> </w:t>
      </w:r>
      <w:r>
        <w:rPr>
          <w:spacing w:val="13"/>
        </w:rPr>
        <w:t>规范化、标准化为目标</w:t>
      </w:r>
      <w:r>
        <w:rPr>
          <w:spacing w:val="-52"/>
        </w:rPr>
        <w:t xml:space="preserve"> </w:t>
      </w:r>
      <w:r>
        <w:rPr>
          <w:spacing w:val="13"/>
        </w:rPr>
        <w:t>，加强工作的计划性、</w:t>
      </w:r>
      <w:r>
        <w:t xml:space="preserve"> </w:t>
      </w:r>
      <w:r>
        <w:rPr>
          <w:spacing w:val="12"/>
        </w:rPr>
        <w:t>系统性和预见性</w:t>
      </w:r>
      <w:r>
        <w:rPr>
          <w:spacing w:val="-45"/>
        </w:rPr>
        <w:t xml:space="preserve"> </w:t>
      </w:r>
      <w:r>
        <w:rPr>
          <w:spacing w:val="12"/>
        </w:rPr>
        <w:t>，及时对年度工作进行安排部</w:t>
      </w:r>
      <w:r>
        <w:t xml:space="preserve">  </w:t>
      </w:r>
      <w:r>
        <w:rPr>
          <w:spacing w:val="12"/>
        </w:rPr>
        <w:t>署</w:t>
      </w:r>
      <w:r>
        <w:rPr>
          <w:spacing w:val="-45"/>
        </w:rPr>
        <w:t xml:space="preserve"> </w:t>
      </w:r>
      <w:r>
        <w:rPr>
          <w:spacing w:val="12"/>
        </w:rPr>
        <w:t>，并根据形势和任务变化适时进行调整。各</w:t>
      </w:r>
      <w:r>
        <w:t xml:space="preserve">  </w:t>
      </w:r>
      <w:r>
        <w:rPr>
          <w:spacing w:val="8"/>
        </w:rPr>
        <w:t>部门要按照市人民政府的工作报告和责任分工，</w:t>
      </w:r>
      <w:r>
        <w:rPr>
          <w:spacing w:val="7"/>
        </w:rPr>
        <w:t xml:space="preserve"> </w:t>
      </w:r>
      <w:r>
        <w:rPr>
          <w:spacing w:val="8"/>
        </w:rPr>
        <w:t>细化任务，抓好落实。</w:t>
      </w:r>
    </w:p>
    <w:p>
      <w:pPr>
        <w:spacing w:line="355" w:lineRule="auto"/>
        <w:sectPr>
          <w:type w:val="continuous"/>
          <w:pgSz w:w="11906" w:h="16839"/>
          <w:pgMar w:top="1232" w:right="1361" w:bottom="1195" w:left="1437" w:header="886" w:footer="892" w:gutter="0"/>
          <w:cols w:equalWidth="0" w:num="2">
            <w:col w:w="4632" w:space="100"/>
            <w:col w:w="4377"/>
          </w:cols>
        </w:sectPr>
      </w:pPr>
    </w:p>
    <w:p>
      <w:pPr>
        <w:spacing w:before="114"/>
      </w:pPr>
    </w:p>
    <w:p>
      <w:pPr>
        <w:spacing w:before="113"/>
      </w:pPr>
    </w:p>
    <w:p>
      <w:pPr>
        <w:sectPr>
          <w:headerReference r:id="rId157" w:type="default"/>
          <w:footerReference r:id="rId158" w:type="default"/>
          <w:pgSz w:w="11906" w:h="16839"/>
          <w:pgMar w:top="1232" w:right="1372" w:bottom="1195" w:left="1437" w:header="886" w:footer="892" w:gutter="0"/>
          <w:cols w:equalWidth="0" w:num="1">
            <w:col w:w="9097"/>
          </w:cols>
        </w:sectPr>
      </w:pPr>
    </w:p>
    <w:p>
      <w:pPr>
        <w:pStyle w:val="2"/>
        <w:spacing w:before="2" w:line="356" w:lineRule="auto"/>
        <w:ind w:left="5" w:right="329" w:firstLine="437"/>
      </w:pPr>
      <w:r>
        <w:rPr>
          <w:rFonts w:ascii="SimHei" w:hAnsi="SimHei" w:eastAsia="SimHei" w:cs="SimHei"/>
          <w:spacing w:val="14"/>
        </w:rPr>
        <w:t>四十六、</w:t>
      </w:r>
      <w:r>
        <w:rPr>
          <w:spacing w:val="14"/>
        </w:rPr>
        <w:t>市人民政府及其组成部门要建立</w:t>
      </w:r>
      <w:r>
        <w:rPr>
          <w:spacing w:val="5"/>
        </w:rPr>
        <w:t xml:space="preserve"> </w:t>
      </w:r>
      <w:r>
        <w:rPr>
          <w:spacing w:val="14"/>
        </w:rPr>
        <w:t>责任明确、协调有序、运行高效的工作机制。</w:t>
      </w:r>
      <w:r>
        <w:rPr>
          <w:spacing w:val="15"/>
        </w:rPr>
        <w:t xml:space="preserve"> </w:t>
      </w:r>
      <w:r>
        <w:rPr>
          <w:spacing w:val="12"/>
        </w:rPr>
        <w:t>市人民政府的日常工作</w:t>
      </w:r>
      <w:r>
        <w:rPr>
          <w:spacing w:val="-45"/>
        </w:rPr>
        <w:t xml:space="preserve"> </w:t>
      </w:r>
      <w:r>
        <w:rPr>
          <w:spacing w:val="12"/>
        </w:rPr>
        <w:t>，属于副市长分管范围</w:t>
      </w:r>
      <w:r>
        <w:t xml:space="preserve"> </w:t>
      </w:r>
      <w:r>
        <w:rPr>
          <w:spacing w:val="10"/>
        </w:rPr>
        <w:t>内的</w:t>
      </w:r>
      <w:r>
        <w:rPr>
          <w:spacing w:val="-49"/>
        </w:rPr>
        <w:t xml:space="preserve"> </w:t>
      </w:r>
      <w:r>
        <w:rPr>
          <w:spacing w:val="10"/>
        </w:rPr>
        <w:t>，由分管副市长负责处理</w:t>
      </w:r>
      <w:r>
        <w:rPr>
          <w:spacing w:val="-56"/>
        </w:rPr>
        <w:t xml:space="preserve"> </w:t>
      </w:r>
      <w:r>
        <w:rPr>
          <w:spacing w:val="10"/>
        </w:rPr>
        <w:t>，定期过问决策</w:t>
      </w:r>
      <w:r>
        <w:t xml:space="preserve"> </w:t>
      </w:r>
      <w:r>
        <w:rPr>
          <w:spacing w:val="12"/>
        </w:rPr>
        <w:t>执行情况</w:t>
      </w:r>
      <w:r>
        <w:rPr>
          <w:spacing w:val="-45"/>
        </w:rPr>
        <w:t xml:space="preserve"> </w:t>
      </w:r>
      <w:r>
        <w:rPr>
          <w:spacing w:val="12"/>
        </w:rPr>
        <w:t>，及时协调解决执行过程中出现的问</w:t>
      </w:r>
      <w:r>
        <w:t xml:space="preserve"> </w:t>
      </w:r>
      <w:r>
        <w:rPr>
          <w:spacing w:val="10"/>
        </w:rPr>
        <w:t>题</w:t>
      </w:r>
      <w:r>
        <w:rPr>
          <w:spacing w:val="-49"/>
        </w:rPr>
        <w:t xml:space="preserve"> </w:t>
      </w:r>
      <w:r>
        <w:rPr>
          <w:spacing w:val="10"/>
        </w:rPr>
        <w:t>；涉及跨分管范围的重点工作</w:t>
      </w:r>
      <w:r>
        <w:rPr>
          <w:spacing w:val="-56"/>
        </w:rPr>
        <w:t xml:space="preserve"> </w:t>
      </w:r>
      <w:r>
        <w:rPr>
          <w:spacing w:val="10"/>
        </w:rPr>
        <w:t>，原则上明确</w:t>
      </w:r>
      <w:r>
        <w:t xml:space="preserve"> </w:t>
      </w:r>
      <w:r>
        <w:rPr>
          <w:spacing w:val="12"/>
        </w:rPr>
        <w:t>一位副市长牵头负责</w:t>
      </w:r>
      <w:r>
        <w:rPr>
          <w:spacing w:val="-45"/>
        </w:rPr>
        <w:t xml:space="preserve"> </w:t>
      </w:r>
      <w:r>
        <w:rPr>
          <w:spacing w:val="12"/>
        </w:rPr>
        <w:t>，相关副市长配合。涉及</w:t>
      </w:r>
      <w:r>
        <w:t xml:space="preserve"> </w:t>
      </w:r>
      <w:r>
        <w:rPr>
          <w:spacing w:val="12"/>
        </w:rPr>
        <w:t>多个部门职责范围的事项</w:t>
      </w:r>
      <w:r>
        <w:rPr>
          <w:spacing w:val="-45"/>
        </w:rPr>
        <w:t xml:space="preserve"> </w:t>
      </w:r>
      <w:r>
        <w:rPr>
          <w:spacing w:val="12"/>
        </w:rPr>
        <w:t>，明确由一个综合部</w:t>
      </w:r>
      <w:r>
        <w:t xml:space="preserve"> </w:t>
      </w:r>
      <w:r>
        <w:rPr>
          <w:spacing w:val="10"/>
        </w:rPr>
        <w:t>门或主管部门牵头负责</w:t>
      </w:r>
      <w:r>
        <w:rPr>
          <w:spacing w:val="-48"/>
        </w:rPr>
        <w:t xml:space="preserve"> </w:t>
      </w:r>
      <w:r>
        <w:rPr>
          <w:spacing w:val="10"/>
        </w:rPr>
        <w:t>，相关部门配合</w:t>
      </w:r>
      <w:r>
        <w:rPr>
          <w:spacing w:val="-57"/>
        </w:rPr>
        <w:t xml:space="preserve"> </w:t>
      </w:r>
      <w:r>
        <w:rPr>
          <w:spacing w:val="10"/>
        </w:rPr>
        <w:t>；必要</w:t>
      </w:r>
      <w:r>
        <w:t xml:space="preserve"> </w:t>
      </w:r>
      <w:r>
        <w:rPr>
          <w:spacing w:val="12"/>
        </w:rPr>
        <w:t>时可提请市长或者常务副市长召开会议</w:t>
      </w:r>
      <w:r>
        <w:rPr>
          <w:spacing w:val="-45"/>
        </w:rPr>
        <w:t xml:space="preserve"> </w:t>
      </w:r>
      <w:r>
        <w:rPr>
          <w:spacing w:val="12"/>
        </w:rPr>
        <w:t>，研究</w:t>
      </w:r>
      <w:r>
        <w:t xml:space="preserve"> </w:t>
      </w:r>
      <w:r>
        <w:rPr>
          <w:spacing w:val="9"/>
        </w:rPr>
        <w:t>解决存在的问题，完善落实决策的措施。</w:t>
      </w:r>
    </w:p>
    <w:p>
      <w:pPr>
        <w:pStyle w:val="2"/>
        <w:spacing w:before="155" w:line="340" w:lineRule="auto"/>
        <w:ind w:left="7" w:right="329" w:firstLine="436"/>
      </w:pPr>
      <w:r>
        <w:rPr>
          <w:rFonts w:ascii="SimHei" w:hAnsi="SimHei" w:eastAsia="SimHei" w:cs="SimHei"/>
          <w:spacing w:val="14"/>
        </w:rPr>
        <w:t>四十七、</w:t>
      </w:r>
      <w:r>
        <w:rPr>
          <w:spacing w:val="14"/>
        </w:rPr>
        <w:t>市人民政府对既定的工作目标、</w:t>
      </w:r>
      <w:r>
        <w:rPr>
          <w:spacing w:val="5"/>
        </w:rPr>
        <w:t xml:space="preserve"> </w:t>
      </w:r>
      <w:r>
        <w:rPr>
          <w:spacing w:val="12"/>
        </w:rPr>
        <w:t>重大决策部署、重点工作任务和确定事项</w:t>
      </w:r>
      <w:r>
        <w:rPr>
          <w:spacing w:val="-47"/>
        </w:rPr>
        <w:t xml:space="preserve"> </w:t>
      </w:r>
      <w:r>
        <w:rPr>
          <w:spacing w:val="12"/>
        </w:rPr>
        <w:t>，建</w:t>
      </w:r>
      <w:r>
        <w:t xml:space="preserve"> </w:t>
      </w:r>
      <w:r>
        <w:rPr>
          <w:spacing w:val="12"/>
        </w:rPr>
        <w:t>立落实清单</w:t>
      </w:r>
      <w:r>
        <w:rPr>
          <w:spacing w:val="-47"/>
        </w:rPr>
        <w:t xml:space="preserve"> </w:t>
      </w:r>
      <w:r>
        <w:rPr>
          <w:spacing w:val="12"/>
        </w:rPr>
        <w:t>，实行清单管理、挂图作战和目标</w:t>
      </w:r>
      <w:r>
        <w:t xml:space="preserve"> </w:t>
      </w:r>
      <w:r>
        <w:rPr>
          <w:spacing w:val="12"/>
        </w:rPr>
        <w:t>责任考核</w:t>
      </w:r>
      <w:r>
        <w:rPr>
          <w:spacing w:val="-47"/>
        </w:rPr>
        <w:t xml:space="preserve"> </w:t>
      </w:r>
      <w:r>
        <w:rPr>
          <w:spacing w:val="12"/>
        </w:rPr>
        <w:t>，考核结果作为市人民政府奖惩和推</w:t>
      </w:r>
      <w:r>
        <w:t xml:space="preserve"> </w:t>
      </w:r>
      <w:r>
        <w:rPr>
          <w:spacing w:val="8"/>
        </w:rPr>
        <w:t>荐使用干部的重要依据。</w:t>
      </w:r>
    </w:p>
    <w:p>
      <w:pPr>
        <w:pStyle w:val="2"/>
        <w:spacing w:before="158" w:line="333" w:lineRule="auto"/>
        <w:ind w:left="6" w:right="229" w:firstLine="437"/>
      </w:pPr>
      <w:r>
        <w:rPr>
          <w:rFonts w:ascii="SimHei" w:hAnsi="SimHei" w:eastAsia="SimHei" w:cs="SimHei"/>
          <w:spacing w:val="14"/>
        </w:rPr>
        <w:t>四十八、</w:t>
      </w:r>
      <w:r>
        <w:rPr>
          <w:spacing w:val="14"/>
        </w:rPr>
        <w:t>市政府领导同志要亲力亲为抓落</w:t>
      </w:r>
      <w:r>
        <w:rPr>
          <w:spacing w:val="2"/>
        </w:rPr>
        <w:t xml:space="preserve">  </w:t>
      </w:r>
      <w:r>
        <w:rPr>
          <w:spacing w:val="19"/>
        </w:rPr>
        <w:t>实，践行“一线工作法”，大力发扬“三苦”</w:t>
      </w:r>
      <w:r>
        <w:rPr>
          <w:spacing w:val="14"/>
        </w:rPr>
        <w:t xml:space="preserve"> 作风，推动工作落实；市政府各部门必须坚决</w:t>
      </w:r>
      <w:r>
        <w:rPr>
          <w:spacing w:val="7"/>
        </w:rPr>
        <w:t xml:space="preserve">  </w:t>
      </w:r>
      <w:r>
        <w:rPr>
          <w:spacing w:val="14"/>
        </w:rPr>
        <w:t>贯彻市委、市政府的决定，部门主要负责人</w:t>
      </w:r>
    </w:p>
    <w:p>
      <w:pPr>
        <w:pStyle w:val="2"/>
        <w:spacing w:before="158" w:line="356" w:lineRule="auto"/>
        <w:ind w:left="7" w:right="334"/>
      </w:pPr>
      <w:r>
        <w:rPr>
          <w:spacing w:val="14"/>
        </w:rPr>
        <w:t>是第一责任人，要细化工作措施，层层压实责</w:t>
      </w:r>
      <w:r>
        <w:rPr>
          <w:spacing w:val="8"/>
        </w:rPr>
        <w:t xml:space="preserve"> 任，确保政令畅通。</w:t>
      </w:r>
    </w:p>
    <w:p>
      <w:pPr>
        <w:pStyle w:val="2"/>
        <w:spacing w:before="23" w:line="355" w:lineRule="auto"/>
        <w:ind w:left="5" w:right="329" w:firstLine="437"/>
      </w:pPr>
      <w:r>
        <w:rPr>
          <w:rFonts w:ascii="SimHei" w:hAnsi="SimHei" w:eastAsia="SimHei" w:cs="SimHei"/>
          <w:spacing w:val="14"/>
        </w:rPr>
        <w:t>四十九、</w:t>
      </w:r>
      <w:r>
        <w:rPr>
          <w:spacing w:val="14"/>
        </w:rPr>
        <w:t>负责市人民政府决定事项落实的</w:t>
      </w:r>
      <w:r>
        <w:rPr>
          <w:spacing w:val="5"/>
        </w:rPr>
        <w:t xml:space="preserve"> </w:t>
      </w:r>
      <w:r>
        <w:rPr>
          <w:spacing w:val="10"/>
        </w:rPr>
        <w:t>部门和单位</w:t>
      </w:r>
      <w:r>
        <w:rPr>
          <w:spacing w:val="-47"/>
        </w:rPr>
        <w:t xml:space="preserve"> </w:t>
      </w:r>
      <w:r>
        <w:rPr>
          <w:spacing w:val="10"/>
        </w:rPr>
        <w:t>，要以保证质量为前提</w:t>
      </w:r>
      <w:r>
        <w:rPr>
          <w:spacing w:val="-58"/>
        </w:rPr>
        <w:t xml:space="preserve"> </w:t>
      </w:r>
      <w:r>
        <w:rPr>
          <w:spacing w:val="10"/>
        </w:rPr>
        <w:t>，在规定期</w:t>
      </w:r>
      <w:r>
        <w:t xml:space="preserve"> </w:t>
      </w:r>
      <w:r>
        <w:rPr>
          <w:spacing w:val="12"/>
        </w:rPr>
        <w:t>限内将落实情况向市人民政府报告</w:t>
      </w:r>
      <w:r>
        <w:rPr>
          <w:spacing w:val="-45"/>
        </w:rPr>
        <w:t xml:space="preserve"> </w:t>
      </w:r>
      <w:r>
        <w:rPr>
          <w:spacing w:val="12"/>
        </w:rPr>
        <w:t>；未能按要</w:t>
      </w:r>
      <w:r>
        <w:t xml:space="preserve"> </w:t>
      </w:r>
      <w:r>
        <w:rPr>
          <w:spacing w:val="12"/>
        </w:rPr>
        <w:t>求落实的</w:t>
      </w:r>
      <w:r>
        <w:rPr>
          <w:spacing w:val="-45"/>
        </w:rPr>
        <w:t xml:space="preserve"> </w:t>
      </w:r>
      <w:r>
        <w:rPr>
          <w:spacing w:val="12"/>
        </w:rPr>
        <w:t>，必须书面递交详细的情况说明。市</w:t>
      </w:r>
      <w:r>
        <w:t xml:space="preserve"> </w:t>
      </w:r>
      <w:r>
        <w:rPr>
          <w:spacing w:val="14"/>
        </w:rPr>
        <w:t>人民政府对有关部门和单位落实决定事项不符</w:t>
      </w:r>
      <w:r>
        <w:rPr>
          <w:spacing w:val="15"/>
        </w:rPr>
        <w:t xml:space="preserve"> </w:t>
      </w:r>
      <w:r>
        <w:rPr>
          <w:spacing w:val="10"/>
        </w:rPr>
        <w:t>合要求的</w:t>
      </w:r>
      <w:r>
        <w:rPr>
          <w:spacing w:val="-48"/>
        </w:rPr>
        <w:t xml:space="preserve"> </w:t>
      </w:r>
      <w:r>
        <w:rPr>
          <w:spacing w:val="10"/>
        </w:rPr>
        <w:t>，要提出改进的意见和建议</w:t>
      </w:r>
      <w:r>
        <w:rPr>
          <w:spacing w:val="-57"/>
        </w:rPr>
        <w:t xml:space="preserve"> </w:t>
      </w:r>
      <w:r>
        <w:rPr>
          <w:spacing w:val="10"/>
        </w:rPr>
        <w:t>；对存在</w:t>
      </w:r>
      <w:r>
        <w:t xml:space="preserve"> </w:t>
      </w:r>
      <w:r>
        <w:rPr>
          <w:spacing w:val="10"/>
        </w:rPr>
        <w:t>较大问题的</w:t>
      </w:r>
      <w:r>
        <w:rPr>
          <w:spacing w:val="-49"/>
        </w:rPr>
        <w:t xml:space="preserve"> </w:t>
      </w:r>
      <w:r>
        <w:rPr>
          <w:spacing w:val="10"/>
        </w:rPr>
        <w:t>，责成承办部门限期整改。同时</w:t>
      </w:r>
      <w:r>
        <w:rPr>
          <w:spacing w:val="-56"/>
        </w:rPr>
        <w:t xml:space="preserve"> </w:t>
      </w:r>
      <w:r>
        <w:rPr>
          <w:spacing w:val="10"/>
        </w:rPr>
        <w:t>，</w:t>
      </w:r>
      <w:r>
        <w:t xml:space="preserve"> </w:t>
      </w:r>
      <w:r>
        <w:rPr>
          <w:spacing w:val="12"/>
        </w:rPr>
        <w:t>对决定事项的落实情况定期进行督查和分析</w:t>
      </w:r>
      <w:r>
        <w:rPr>
          <w:spacing w:val="-45"/>
        </w:rPr>
        <w:t xml:space="preserve"> </w:t>
      </w:r>
      <w:r>
        <w:rPr>
          <w:spacing w:val="12"/>
        </w:rPr>
        <w:t>，</w:t>
      </w:r>
      <w:r>
        <w:t xml:space="preserve"> </w:t>
      </w:r>
      <w:r>
        <w:rPr>
          <w:spacing w:val="12"/>
        </w:rPr>
        <w:t>及时向政府报告</w:t>
      </w:r>
      <w:r>
        <w:rPr>
          <w:spacing w:val="-45"/>
        </w:rPr>
        <w:t xml:space="preserve"> </w:t>
      </w:r>
      <w:r>
        <w:rPr>
          <w:spacing w:val="12"/>
        </w:rPr>
        <w:t>，并视情向市人民政府各部门</w:t>
      </w:r>
      <w:r>
        <w:t xml:space="preserve"> </w:t>
      </w:r>
      <w:r>
        <w:rPr>
          <w:spacing w:val="5"/>
        </w:rPr>
        <w:t>通报。</w:t>
      </w:r>
    </w:p>
    <w:p>
      <w:pPr>
        <w:pStyle w:val="2"/>
        <w:spacing w:before="157" w:line="196" w:lineRule="auto"/>
        <w:ind w:left="436"/>
      </w:pPr>
      <w:r>
        <w:rPr>
          <w:rFonts w:ascii="SimHei" w:hAnsi="SimHei" w:eastAsia="SimHei" w:cs="SimHei"/>
          <w:spacing w:val="12"/>
        </w:rPr>
        <w:t>五十、</w:t>
      </w:r>
      <w:r>
        <w:rPr>
          <w:spacing w:val="12"/>
        </w:rPr>
        <w:t>市人民政府要强化督查</w:t>
      </w:r>
      <w:r>
        <w:rPr>
          <w:spacing w:val="-53"/>
        </w:rPr>
        <w:t xml:space="preserve"> </w:t>
      </w:r>
      <w:r>
        <w:rPr>
          <w:spacing w:val="12"/>
        </w:rPr>
        <w:t>，下列事项</w:t>
      </w:r>
    </w:p>
    <w:p>
      <w:pPr>
        <w:spacing w:line="14" w:lineRule="auto"/>
        <w:rPr>
          <w:rFonts w:ascii="Arial"/>
          <w:sz w:val="2"/>
        </w:rPr>
      </w:pPr>
      <w:r>
        <w:rPr>
          <w:rFonts w:ascii="Arial" w:hAnsi="Arial" w:eastAsia="Arial" w:cs="Arial"/>
          <w:sz w:val="2"/>
          <w:szCs w:val="2"/>
        </w:rPr>
        <w:br w:type="column"/>
      </w:r>
    </w:p>
    <w:p>
      <w:pPr>
        <w:pStyle w:val="2"/>
        <w:spacing w:before="1" w:line="368" w:lineRule="auto"/>
        <w:ind w:right="69"/>
        <w:jc w:val="both"/>
      </w:pPr>
      <w:r>
        <w:rPr>
          <w:spacing w:val="12"/>
        </w:rPr>
        <w:t>应当纳入政府督查范围</w:t>
      </w:r>
      <w:r>
        <w:rPr>
          <w:spacing w:val="-46"/>
        </w:rPr>
        <w:t xml:space="preserve"> </w:t>
      </w:r>
      <w:r>
        <w:rPr>
          <w:spacing w:val="12"/>
        </w:rPr>
        <w:t>，由政府督查室建立台</w:t>
      </w:r>
      <w:r>
        <w:t xml:space="preserve"> </w:t>
      </w:r>
      <w:r>
        <w:rPr>
          <w:spacing w:val="10"/>
        </w:rPr>
        <w:t>账</w:t>
      </w:r>
      <w:r>
        <w:rPr>
          <w:spacing w:val="-49"/>
        </w:rPr>
        <w:t xml:space="preserve"> </w:t>
      </w:r>
      <w:r>
        <w:rPr>
          <w:spacing w:val="10"/>
        </w:rPr>
        <w:t>，全程督查、及时催办、销号管理</w:t>
      </w:r>
      <w:r>
        <w:rPr>
          <w:spacing w:val="-56"/>
        </w:rPr>
        <w:t xml:space="preserve"> </w:t>
      </w:r>
      <w:r>
        <w:rPr>
          <w:spacing w:val="10"/>
        </w:rPr>
        <w:t>，保证按</w:t>
      </w:r>
      <w:r>
        <w:t xml:space="preserve"> </w:t>
      </w:r>
      <w:r>
        <w:rPr>
          <w:spacing w:val="8"/>
        </w:rPr>
        <w:t>要求时限落实到位：</w:t>
      </w:r>
    </w:p>
    <w:p>
      <w:pPr>
        <w:pStyle w:val="2"/>
        <w:spacing w:before="1" w:line="299" w:lineRule="auto"/>
        <w:ind w:left="8" w:right="68" w:firstLine="404"/>
      </w:pPr>
      <w:r>
        <w:rPr>
          <w:spacing w:val="15"/>
        </w:rPr>
        <w:t>（一）《政府工作报告》确定的工作任务</w:t>
      </w:r>
      <w:r>
        <w:rPr>
          <w:spacing w:val="12"/>
        </w:rPr>
        <w:t xml:space="preserve"> </w:t>
      </w:r>
      <w:r>
        <w:rPr>
          <w:spacing w:val="6"/>
        </w:rPr>
        <w:t>和民生实事；</w:t>
      </w:r>
    </w:p>
    <w:p>
      <w:pPr>
        <w:pStyle w:val="2"/>
        <w:spacing w:before="150" w:line="277" w:lineRule="exact"/>
        <w:ind w:left="413"/>
      </w:pPr>
      <w:r>
        <w:rPr>
          <w:spacing w:val="9"/>
          <w:position w:val="1"/>
        </w:rPr>
        <w:t>（二）全市重大决策和工作部署；</w:t>
      </w:r>
    </w:p>
    <w:p>
      <w:pPr>
        <w:pStyle w:val="2"/>
        <w:spacing w:before="122" w:line="300" w:lineRule="auto"/>
        <w:ind w:left="2" w:right="68" w:firstLine="410"/>
      </w:pPr>
      <w:r>
        <w:rPr>
          <w:spacing w:val="15"/>
        </w:rPr>
        <w:t>（三）市人民政府全体会和常务会决定的</w:t>
      </w:r>
      <w:r>
        <w:rPr>
          <w:spacing w:val="12"/>
        </w:rPr>
        <w:t xml:space="preserve"> </w:t>
      </w:r>
      <w:r>
        <w:rPr>
          <w:spacing w:val="4"/>
        </w:rPr>
        <w:t>事项；</w:t>
      </w:r>
    </w:p>
    <w:p>
      <w:pPr>
        <w:pStyle w:val="2"/>
        <w:spacing w:before="150" w:line="322" w:lineRule="auto"/>
        <w:ind w:right="114" w:firstLine="413"/>
      </w:pPr>
      <w:r>
        <w:rPr>
          <w:spacing w:val="11"/>
        </w:rPr>
        <w:t>（四）</w:t>
      </w:r>
      <w:r>
        <w:rPr>
          <w:spacing w:val="-21"/>
        </w:rPr>
        <w:t xml:space="preserve"> </w:t>
      </w:r>
      <w:r>
        <w:rPr>
          <w:spacing w:val="11"/>
        </w:rPr>
        <w:t>自治区党委、政府和市委、市政</w:t>
      </w:r>
      <w:r>
        <w:t xml:space="preserve">  </w:t>
      </w:r>
      <w:r>
        <w:rPr>
          <w:spacing w:val="12"/>
        </w:rPr>
        <w:t>府统一安排部署或者下发公文、签订责任书，</w:t>
      </w:r>
      <w:r>
        <w:rPr>
          <w:spacing w:val="9"/>
        </w:rPr>
        <w:t xml:space="preserve"> </w:t>
      </w:r>
      <w:r>
        <w:rPr>
          <w:spacing w:val="10"/>
        </w:rPr>
        <w:t>要求各县（区）人民政府及各部门落实的事项</w:t>
      </w:r>
    </w:p>
    <w:p>
      <w:pPr>
        <w:pStyle w:val="2"/>
        <w:spacing w:before="154" w:line="278" w:lineRule="exact"/>
        <w:ind w:left="33"/>
      </w:pPr>
      <w:r>
        <w:rPr>
          <w:spacing w:val="12"/>
          <w:position w:val="1"/>
        </w:rPr>
        <w:t>;   （五）全市重大项目建设及重点工</w:t>
      </w:r>
      <w:r>
        <w:rPr>
          <w:spacing w:val="11"/>
          <w:position w:val="1"/>
        </w:rPr>
        <w:t>作落实</w:t>
      </w:r>
    </w:p>
    <w:p>
      <w:pPr>
        <w:pStyle w:val="2"/>
        <w:spacing w:before="129" w:line="223" w:lineRule="auto"/>
      </w:pPr>
      <w:r>
        <w:rPr>
          <w:spacing w:val="4"/>
        </w:rPr>
        <w:t>情况；</w:t>
      </w:r>
    </w:p>
    <w:p>
      <w:pPr>
        <w:pStyle w:val="2"/>
        <w:spacing w:before="154" w:line="334" w:lineRule="auto"/>
        <w:ind w:right="68" w:firstLine="412"/>
      </w:pPr>
      <w:r>
        <w:rPr>
          <w:spacing w:val="15"/>
        </w:rPr>
        <w:t>（六）人大代表、政协委员反映的重要问</w:t>
      </w:r>
      <w:r>
        <w:rPr>
          <w:spacing w:val="12"/>
        </w:rPr>
        <w:t xml:space="preserve"> </w:t>
      </w:r>
      <w:r>
        <w:rPr>
          <w:spacing w:val="14"/>
        </w:rPr>
        <w:t xml:space="preserve">题及新闻媒体对政府或者有关部门突出问题的 </w:t>
      </w:r>
      <w:r>
        <w:rPr>
          <w:spacing w:val="10"/>
        </w:rPr>
        <w:t>批评和建议</w:t>
      </w:r>
      <w:r>
        <w:rPr>
          <w:spacing w:val="-49"/>
        </w:rPr>
        <w:t xml:space="preserve"> </w:t>
      </w:r>
      <w:r>
        <w:rPr>
          <w:spacing w:val="10"/>
        </w:rPr>
        <w:t>；</w:t>
      </w:r>
      <w:r>
        <w:rPr>
          <w:spacing w:val="-57"/>
        </w:rPr>
        <w:t xml:space="preserve"> </w:t>
      </w:r>
      <w:r>
        <w:rPr>
          <w:spacing w:val="10"/>
        </w:rPr>
        <w:t>自治区、固原市人大代表建议、</w:t>
      </w:r>
      <w:r>
        <w:t xml:space="preserve"> </w:t>
      </w:r>
      <w:r>
        <w:rPr>
          <w:spacing w:val="8"/>
        </w:rPr>
        <w:t>政协提案落实情况；</w:t>
      </w:r>
    </w:p>
    <w:p>
      <w:pPr>
        <w:pStyle w:val="2"/>
        <w:spacing w:before="151" w:line="296" w:lineRule="auto"/>
        <w:ind w:left="1" w:right="68" w:firstLine="411"/>
      </w:pPr>
      <w:r>
        <w:rPr>
          <w:spacing w:val="13"/>
        </w:rPr>
        <w:t>（七）</w:t>
      </w:r>
      <w:r>
        <w:rPr>
          <w:spacing w:val="-52"/>
        </w:rPr>
        <w:t xml:space="preserve"> </w:t>
      </w:r>
      <w:r>
        <w:rPr>
          <w:spacing w:val="13"/>
        </w:rPr>
        <w:t>区、市领导批示及市人民政府领导</w:t>
      </w:r>
      <w:r>
        <w:t xml:space="preserve"> </w:t>
      </w:r>
      <w:r>
        <w:rPr>
          <w:spacing w:val="7"/>
        </w:rPr>
        <w:t>交办的事项。</w:t>
      </w:r>
    </w:p>
    <w:p>
      <w:pPr>
        <w:pStyle w:val="2"/>
        <w:spacing w:before="164" w:line="361" w:lineRule="auto"/>
        <w:ind w:firstLine="422"/>
      </w:pPr>
      <w:r>
        <w:rPr>
          <w:spacing w:val="12"/>
        </w:rPr>
        <w:t>通过对政府重要决策的督办检查</w:t>
      </w:r>
      <w:r>
        <w:rPr>
          <w:spacing w:val="-44"/>
        </w:rPr>
        <w:t xml:space="preserve"> </w:t>
      </w:r>
      <w:r>
        <w:rPr>
          <w:spacing w:val="12"/>
        </w:rPr>
        <w:t>，随时了</w:t>
      </w:r>
      <w:r>
        <w:t xml:space="preserve"> </w:t>
      </w:r>
      <w:r>
        <w:rPr>
          <w:spacing w:val="14"/>
        </w:rPr>
        <w:t>解和解决决策实施中出现的新情况、新问题</w:t>
      </w:r>
      <w:r>
        <w:rPr>
          <w:spacing w:val="-57"/>
        </w:rPr>
        <w:t xml:space="preserve"> </w:t>
      </w:r>
      <w:r>
        <w:rPr>
          <w:spacing w:val="14"/>
        </w:rPr>
        <w:t>，</w:t>
      </w:r>
      <w:r>
        <w:t xml:space="preserve"> </w:t>
      </w:r>
      <w:r>
        <w:rPr>
          <w:spacing w:val="7"/>
        </w:rPr>
        <w:t>对决策实施过程中出现的重要问题及解决建议，</w:t>
      </w:r>
      <w:r>
        <w:rPr>
          <w:spacing w:val="17"/>
        </w:rPr>
        <w:t xml:space="preserve"> </w:t>
      </w:r>
      <w:r>
        <w:rPr>
          <w:spacing w:val="8"/>
        </w:rPr>
        <w:t>要及时报告市人民政府。</w:t>
      </w:r>
    </w:p>
    <w:p>
      <w:pPr>
        <w:pStyle w:val="2"/>
        <w:spacing w:before="31" w:line="364" w:lineRule="auto"/>
        <w:ind w:right="69" w:firstLine="431"/>
      </w:pPr>
      <w:r>
        <w:rPr>
          <w:rFonts w:ascii="SimHei" w:hAnsi="SimHei" w:eastAsia="SimHei" w:cs="SimHei"/>
          <w:spacing w:val="14"/>
        </w:rPr>
        <w:t>五十一、</w:t>
      </w:r>
      <w:r>
        <w:rPr>
          <w:spacing w:val="14"/>
        </w:rPr>
        <w:t>市人民政府应加强政府内部对决</w:t>
      </w:r>
      <w:r>
        <w:rPr>
          <w:spacing w:val="9"/>
        </w:rPr>
        <w:t xml:space="preserve"> </w:t>
      </w:r>
      <w:r>
        <w:rPr>
          <w:spacing w:val="12"/>
        </w:rPr>
        <w:t>策执行情况的监督</w:t>
      </w:r>
      <w:r>
        <w:rPr>
          <w:spacing w:val="-45"/>
        </w:rPr>
        <w:t xml:space="preserve"> </w:t>
      </w:r>
      <w:r>
        <w:rPr>
          <w:spacing w:val="12"/>
        </w:rPr>
        <w:t>，对违反有关规定作出的错</w:t>
      </w:r>
      <w:r>
        <w:t xml:space="preserve"> </w:t>
      </w:r>
      <w:r>
        <w:rPr>
          <w:spacing w:val="14"/>
        </w:rPr>
        <w:t>误决策或者不执行、延误执行、擅自改变政府</w:t>
      </w:r>
      <w:r>
        <w:rPr>
          <w:spacing w:val="15"/>
        </w:rPr>
        <w:t xml:space="preserve"> </w:t>
      </w:r>
      <w:r>
        <w:rPr>
          <w:spacing w:val="10"/>
        </w:rPr>
        <w:t>决策</w:t>
      </w:r>
      <w:r>
        <w:rPr>
          <w:spacing w:val="-47"/>
        </w:rPr>
        <w:t xml:space="preserve"> </w:t>
      </w:r>
      <w:r>
        <w:rPr>
          <w:spacing w:val="10"/>
        </w:rPr>
        <w:t>，造成重大损失或者严重不良影响的</w:t>
      </w:r>
      <w:r>
        <w:rPr>
          <w:spacing w:val="-58"/>
        </w:rPr>
        <w:t xml:space="preserve"> </w:t>
      </w:r>
      <w:r>
        <w:rPr>
          <w:spacing w:val="10"/>
        </w:rPr>
        <w:t>，有</w:t>
      </w:r>
      <w:r>
        <w:t xml:space="preserve"> </w:t>
      </w:r>
      <w:r>
        <w:rPr>
          <w:spacing w:val="9"/>
        </w:rPr>
        <w:t>关责任人员应当承担相应责任。</w:t>
      </w:r>
    </w:p>
    <w:p>
      <w:pPr>
        <w:pStyle w:val="2"/>
        <w:spacing w:before="33" w:line="361" w:lineRule="auto"/>
        <w:ind w:left="2" w:right="68" w:firstLine="425"/>
      </w:pPr>
      <w:r>
        <w:rPr>
          <w:spacing w:val="14"/>
        </w:rPr>
        <w:t>审计部门要将政府专项资金使用等决策的</w:t>
      </w:r>
      <w:r>
        <w:rPr>
          <w:spacing w:val="15"/>
        </w:rPr>
        <w:t xml:space="preserve"> </w:t>
      </w:r>
      <w:r>
        <w:rPr>
          <w:spacing w:val="12"/>
        </w:rPr>
        <w:t>执行情况纳入跟踪审计或者效益审计范围</w:t>
      </w:r>
      <w:r>
        <w:rPr>
          <w:spacing w:val="-48"/>
        </w:rPr>
        <w:t xml:space="preserve"> </w:t>
      </w:r>
      <w:r>
        <w:rPr>
          <w:spacing w:val="12"/>
        </w:rPr>
        <w:t>，加</w:t>
      </w:r>
      <w:r>
        <w:t xml:space="preserve"> </w:t>
      </w:r>
      <w:r>
        <w:rPr>
          <w:spacing w:val="12"/>
        </w:rPr>
        <w:t>强经济责任审计工作</w:t>
      </w:r>
      <w:r>
        <w:rPr>
          <w:spacing w:val="-48"/>
        </w:rPr>
        <w:t xml:space="preserve"> </w:t>
      </w:r>
      <w:r>
        <w:rPr>
          <w:spacing w:val="12"/>
        </w:rPr>
        <w:t>，并将审计结果报市人民</w:t>
      </w:r>
      <w:r>
        <w:t xml:space="preserve"> </w:t>
      </w:r>
      <w:r>
        <w:rPr>
          <w:spacing w:val="4"/>
        </w:rPr>
        <w:t>政府。</w:t>
      </w:r>
    </w:p>
    <w:p>
      <w:pPr>
        <w:spacing w:line="361" w:lineRule="auto"/>
        <w:sectPr>
          <w:type w:val="continuous"/>
          <w:pgSz w:w="11906" w:h="16839"/>
          <w:pgMar w:top="1232" w:right="1372" w:bottom="1195" w:left="1437" w:header="886" w:footer="892" w:gutter="0"/>
          <w:cols w:equalWidth="0" w:num="2">
            <w:col w:w="4632" w:space="100"/>
            <w:col w:w="4366"/>
          </w:cols>
        </w:sectPr>
      </w:pPr>
    </w:p>
    <w:p>
      <w:pPr>
        <w:spacing w:before="93"/>
      </w:pPr>
    </w:p>
    <w:p>
      <w:pPr>
        <w:spacing w:before="92"/>
      </w:pPr>
    </w:p>
    <w:p>
      <w:pPr>
        <w:sectPr>
          <w:headerReference r:id="rId159" w:type="default"/>
          <w:footerReference r:id="rId160" w:type="default"/>
          <w:pgSz w:w="11906" w:h="16839"/>
          <w:pgMar w:top="1232" w:right="1361" w:bottom="1195" w:left="1437" w:header="886" w:footer="892" w:gutter="0"/>
          <w:cols w:equalWidth="0" w:num="1">
            <w:col w:w="9108"/>
          </w:cols>
        </w:sectPr>
      </w:pPr>
    </w:p>
    <w:p>
      <w:pPr>
        <w:spacing w:before="42" w:line="230" w:lineRule="auto"/>
        <w:ind w:left="1215"/>
        <w:rPr>
          <w:rFonts w:ascii="SimHei" w:hAnsi="SimHei" w:eastAsia="SimHei" w:cs="SimHei"/>
          <w:sz w:val="20"/>
          <w:szCs w:val="20"/>
        </w:rPr>
      </w:pPr>
      <w:r>
        <w:rPr>
          <w:rFonts w:ascii="SimHei" w:hAnsi="SimHei" w:eastAsia="SimHei" w:cs="SimHei"/>
          <w:spacing w:val="8"/>
          <w:sz w:val="20"/>
          <w:szCs w:val="20"/>
        </w:rPr>
        <w:t>第十一章  应急管理</w:t>
      </w:r>
    </w:p>
    <w:p>
      <w:pPr>
        <w:spacing w:line="241" w:lineRule="auto"/>
        <w:rPr>
          <w:rFonts w:ascii="Arial"/>
          <w:sz w:val="21"/>
        </w:rPr>
      </w:pPr>
    </w:p>
    <w:p>
      <w:pPr>
        <w:spacing w:line="241" w:lineRule="auto"/>
        <w:rPr>
          <w:rFonts w:ascii="Arial"/>
          <w:sz w:val="21"/>
        </w:rPr>
      </w:pPr>
    </w:p>
    <w:p>
      <w:pPr>
        <w:pStyle w:val="2"/>
        <w:spacing w:before="65" w:line="345" w:lineRule="auto"/>
        <w:ind w:left="5" w:right="326" w:firstLine="431"/>
      </w:pPr>
      <w:r>
        <w:rPr>
          <w:rFonts w:ascii="SimHei" w:hAnsi="SimHei" w:eastAsia="SimHei" w:cs="SimHei"/>
          <w:spacing w:val="12"/>
        </w:rPr>
        <w:t>五十二、</w:t>
      </w:r>
      <w:r>
        <w:rPr>
          <w:spacing w:val="12"/>
        </w:rPr>
        <w:t>健全应急管理体制机制</w:t>
      </w:r>
      <w:r>
        <w:rPr>
          <w:spacing w:val="-53"/>
        </w:rPr>
        <w:t xml:space="preserve"> </w:t>
      </w:r>
      <w:r>
        <w:rPr>
          <w:spacing w:val="12"/>
        </w:rPr>
        <w:t>，强化突</w:t>
      </w:r>
      <w:r>
        <w:t xml:space="preserve"> </w:t>
      </w:r>
      <w:r>
        <w:rPr>
          <w:spacing w:val="12"/>
        </w:rPr>
        <w:t>发事件风险评估与隐患排查</w:t>
      </w:r>
      <w:r>
        <w:rPr>
          <w:spacing w:val="-45"/>
        </w:rPr>
        <w:t xml:space="preserve"> </w:t>
      </w:r>
      <w:r>
        <w:rPr>
          <w:spacing w:val="12"/>
        </w:rPr>
        <w:t>，完善应急预案体</w:t>
      </w:r>
      <w:r>
        <w:t xml:space="preserve"> </w:t>
      </w:r>
      <w:r>
        <w:rPr>
          <w:spacing w:val="10"/>
        </w:rPr>
        <w:t>系</w:t>
      </w:r>
      <w:r>
        <w:rPr>
          <w:spacing w:val="-47"/>
        </w:rPr>
        <w:t xml:space="preserve"> </w:t>
      </w:r>
      <w:r>
        <w:rPr>
          <w:spacing w:val="10"/>
        </w:rPr>
        <w:t>，加强应急指挥平台建设</w:t>
      </w:r>
      <w:r>
        <w:rPr>
          <w:spacing w:val="-58"/>
        </w:rPr>
        <w:t xml:space="preserve"> </w:t>
      </w:r>
      <w:r>
        <w:rPr>
          <w:spacing w:val="10"/>
        </w:rPr>
        <w:t>，落实应急救援队</w:t>
      </w:r>
      <w:r>
        <w:t xml:space="preserve"> </w:t>
      </w:r>
      <w:r>
        <w:rPr>
          <w:spacing w:val="10"/>
        </w:rPr>
        <w:t>伍和应急物资保障</w:t>
      </w:r>
      <w:r>
        <w:rPr>
          <w:spacing w:val="-49"/>
        </w:rPr>
        <w:t xml:space="preserve"> </w:t>
      </w:r>
      <w:r>
        <w:rPr>
          <w:spacing w:val="10"/>
        </w:rPr>
        <w:t>，注重应急宣传培训</w:t>
      </w:r>
      <w:r>
        <w:rPr>
          <w:spacing w:val="-56"/>
        </w:rPr>
        <w:t xml:space="preserve"> </w:t>
      </w:r>
      <w:r>
        <w:rPr>
          <w:spacing w:val="10"/>
        </w:rPr>
        <w:t>，加强</w:t>
      </w:r>
      <w:r>
        <w:t xml:space="preserve"> </w:t>
      </w:r>
      <w:r>
        <w:rPr>
          <w:spacing w:val="10"/>
        </w:rPr>
        <w:t>应急演练</w:t>
      </w:r>
      <w:r>
        <w:rPr>
          <w:spacing w:val="-47"/>
        </w:rPr>
        <w:t xml:space="preserve"> </w:t>
      </w:r>
      <w:r>
        <w:rPr>
          <w:spacing w:val="10"/>
        </w:rPr>
        <w:t>，推进基层应急体系建设</w:t>
      </w:r>
      <w:r>
        <w:rPr>
          <w:spacing w:val="-58"/>
        </w:rPr>
        <w:t xml:space="preserve"> </w:t>
      </w:r>
      <w:r>
        <w:rPr>
          <w:spacing w:val="10"/>
        </w:rPr>
        <w:t>，提升突发</w:t>
      </w:r>
      <w:r>
        <w:t xml:space="preserve"> </w:t>
      </w:r>
      <w:r>
        <w:rPr>
          <w:spacing w:val="8"/>
        </w:rPr>
        <w:t>事件预防和应急处置能力。</w:t>
      </w:r>
    </w:p>
    <w:p>
      <w:pPr>
        <w:pStyle w:val="2"/>
        <w:spacing w:before="157" w:line="362" w:lineRule="auto"/>
        <w:ind w:left="3" w:right="324" w:firstLine="432"/>
        <w:jc w:val="both"/>
      </w:pPr>
      <w:r>
        <w:rPr>
          <w:rFonts w:ascii="SimHei" w:hAnsi="SimHei" w:eastAsia="SimHei" w:cs="SimHei"/>
          <w:spacing w:val="12"/>
        </w:rPr>
        <w:t>五十三、</w:t>
      </w:r>
      <w:r>
        <w:rPr>
          <w:spacing w:val="12"/>
        </w:rPr>
        <w:t>加强值班管理和值班检查</w:t>
      </w:r>
      <w:r>
        <w:rPr>
          <w:spacing w:val="-53"/>
        </w:rPr>
        <w:t xml:space="preserve"> </w:t>
      </w:r>
      <w:r>
        <w:rPr>
          <w:spacing w:val="12"/>
        </w:rPr>
        <w:t>，落实</w:t>
      </w:r>
      <w:r>
        <w:t xml:space="preserve"> </w:t>
      </w:r>
      <w:r>
        <w:rPr>
          <w:spacing w:val="12"/>
        </w:rPr>
        <w:t>值班值守规定</w:t>
      </w:r>
      <w:r>
        <w:rPr>
          <w:spacing w:val="-44"/>
        </w:rPr>
        <w:t xml:space="preserve"> </w:t>
      </w:r>
      <w:r>
        <w:rPr>
          <w:spacing w:val="12"/>
        </w:rPr>
        <w:t>，严格执行节假日领导在岗带班</w:t>
      </w:r>
      <w:r>
        <w:t xml:space="preserve"> </w:t>
      </w:r>
      <w:r>
        <w:rPr>
          <w:spacing w:val="8"/>
        </w:rPr>
        <w:t>制度。各县（</w:t>
      </w:r>
      <w:r>
        <w:rPr>
          <w:spacing w:val="-28"/>
        </w:rPr>
        <w:t xml:space="preserve"> </w:t>
      </w:r>
      <w:r>
        <w:rPr>
          <w:spacing w:val="8"/>
        </w:rPr>
        <w:t>区</w:t>
      </w:r>
      <w:r>
        <w:rPr>
          <w:spacing w:val="-36"/>
        </w:rPr>
        <w:t xml:space="preserve"> </w:t>
      </w:r>
      <w:r>
        <w:rPr>
          <w:spacing w:val="8"/>
        </w:rPr>
        <w:t>）、市直各部门（单位）要落</w:t>
      </w:r>
      <w:r>
        <w:t xml:space="preserve"> </w:t>
      </w:r>
      <w:r>
        <w:rPr>
          <w:spacing w:val="10"/>
        </w:rPr>
        <w:t>实突发事件信息报告制度</w:t>
      </w:r>
      <w:r>
        <w:rPr>
          <w:spacing w:val="-45"/>
        </w:rPr>
        <w:t xml:space="preserve"> </w:t>
      </w:r>
      <w:r>
        <w:rPr>
          <w:spacing w:val="10"/>
        </w:rPr>
        <w:t>，强化首报意识</w:t>
      </w:r>
      <w:r>
        <w:rPr>
          <w:spacing w:val="-59"/>
        </w:rPr>
        <w:t xml:space="preserve"> </w:t>
      </w:r>
      <w:r>
        <w:rPr>
          <w:spacing w:val="10"/>
        </w:rPr>
        <w:t>，即</w:t>
      </w:r>
      <w:r>
        <w:t xml:space="preserve"> </w:t>
      </w:r>
      <w:r>
        <w:rPr>
          <w:spacing w:val="14"/>
        </w:rPr>
        <w:t>接即报、边核边报、阶段续报。重大以上突发</w:t>
      </w:r>
      <w:r>
        <w:rPr>
          <w:spacing w:val="16"/>
        </w:rPr>
        <w:t xml:space="preserve"> </w:t>
      </w:r>
      <w:r>
        <w:rPr>
          <w:spacing w:val="8"/>
        </w:rPr>
        <w:t>事件发生后，必须在</w:t>
      </w:r>
      <w:r>
        <w:rPr>
          <w:spacing w:val="-29"/>
        </w:rPr>
        <w:t xml:space="preserve"> </w:t>
      </w:r>
      <w:r>
        <w:rPr>
          <w:spacing w:val="8"/>
        </w:rPr>
        <w:t>30</w:t>
      </w:r>
      <w:r>
        <w:rPr>
          <w:spacing w:val="-40"/>
        </w:rPr>
        <w:t xml:space="preserve"> </w:t>
      </w:r>
      <w:r>
        <w:rPr>
          <w:spacing w:val="8"/>
        </w:rPr>
        <w:t>分钟内向市人民政府电</w:t>
      </w:r>
      <w:r>
        <w:t xml:space="preserve"> </w:t>
      </w:r>
      <w:r>
        <w:rPr>
          <w:spacing w:val="8"/>
        </w:rPr>
        <w:t>话报告、1</w:t>
      </w:r>
      <w:r>
        <w:rPr>
          <w:spacing w:val="-41"/>
        </w:rPr>
        <w:t xml:space="preserve"> </w:t>
      </w:r>
      <w:r>
        <w:rPr>
          <w:spacing w:val="8"/>
        </w:rPr>
        <w:t>小时内书面报告。</w:t>
      </w:r>
    </w:p>
    <w:p>
      <w:pPr>
        <w:spacing w:line="388" w:lineRule="auto"/>
        <w:rPr>
          <w:rFonts w:ascii="Arial"/>
          <w:sz w:val="21"/>
        </w:rPr>
      </w:pPr>
    </w:p>
    <w:p>
      <w:pPr>
        <w:spacing w:before="65" w:line="230" w:lineRule="auto"/>
        <w:ind w:left="1321"/>
        <w:rPr>
          <w:rFonts w:ascii="SimHei" w:hAnsi="SimHei" w:eastAsia="SimHei" w:cs="SimHei"/>
          <w:sz w:val="20"/>
          <w:szCs w:val="20"/>
        </w:rPr>
      </w:pPr>
      <w:r>
        <w:rPr>
          <w:rFonts w:ascii="SimHei" w:hAnsi="SimHei" w:eastAsia="SimHei" w:cs="SimHei"/>
          <w:spacing w:val="7"/>
          <w:sz w:val="20"/>
          <w:szCs w:val="20"/>
        </w:rPr>
        <w:t>第十二章  报告制度</w:t>
      </w:r>
    </w:p>
    <w:p>
      <w:pPr>
        <w:spacing w:line="243" w:lineRule="auto"/>
        <w:rPr>
          <w:rFonts w:ascii="Arial"/>
          <w:sz w:val="21"/>
        </w:rPr>
      </w:pPr>
    </w:p>
    <w:p>
      <w:pPr>
        <w:spacing w:line="243" w:lineRule="auto"/>
        <w:rPr>
          <w:rFonts w:ascii="Arial"/>
          <w:sz w:val="21"/>
        </w:rPr>
      </w:pPr>
    </w:p>
    <w:p>
      <w:pPr>
        <w:pStyle w:val="2"/>
        <w:spacing w:before="66" w:line="344" w:lineRule="auto"/>
        <w:ind w:left="7" w:right="324" w:firstLine="424"/>
      </w:pPr>
      <w:r>
        <w:rPr>
          <w:spacing w:val="12"/>
        </w:rPr>
        <w:t>五十四、各副市长、秘书长参加国家、</w:t>
      </w:r>
      <w:r>
        <w:rPr>
          <w:spacing w:val="-48"/>
        </w:rPr>
        <w:t xml:space="preserve"> </w:t>
      </w:r>
      <w:r>
        <w:rPr>
          <w:spacing w:val="12"/>
        </w:rPr>
        <w:t>自</w:t>
      </w:r>
      <w:r>
        <w:t xml:space="preserve"> </w:t>
      </w:r>
      <w:r>
        <w:rPr>
          <w:spacing w:val="6"/>
        </w:rPr>
        <w:t>治区相关会议后，2</w:t>
      </w:r>
      <w:r>
        <w:rPr>
          <w:spacing w:val="-31"/>
        </w:rPr>
        <w:t xml:space="preserve"> </w:t>
      </w:r>
      <w:r>
        <w:rPr>
          <w:spacing w:val="6"/>
        </w:rPr>
        <w:t>个工作日内要向市政府主要</w:t>
      </w:r>
      <w:r>
        <w:t xml:space="preserve"> </w:t>
      </w:r>
      <w:r>
        <w:rPr>
          <w:spacing w:val="12"/>
        </w:rPr>
        <w:t>领导汇报会议精神</w:t>
      </w:r>
      <w:r>
        <w:rPr>
          <w:spacing w:val="-47"/>
        </w:rPr>
        <w:t xml:space="preserve"> </w:t>
      </w:r>
      <w:r>
        <w:rPr>
          <w:spacing w:val="12"/>
        </w:rPr>
        <w:t>，重要会议要提交市政府常</w:t>
      </w:r>
      <w:r>
        <w:t xml:space="preserve"> </w:t>
      </w:r>
      <w:r>
        <w:rPr>
          <w:spacing w:val="14"/>
        </w:rPr>
        <w:t>务会议传达研究。市政府各部门（单位）参加</w:t>
      </w:r>
      <w:r>
        <w:rPr>
          <w:spacing w:val="13"/>
        </w:rPr>
        <w:t xml:space="preserve"> </w:t>
      </w:r>
      <w:r>
        <w:rPr>
          <w:spacing w:val="10"/>
        </w:rPr>
        <w:t>国家、</w:t>
      </w:r>
      <w:r>
        <w:rPr>
          <w:spacing w:val="-51"/>
        </w:rPr>
        <w:t xml:space="preserve"> </w:t>
      </w:r>
      <w:r>
        <w:rPr>
          <w:spacing w:val="10"/>
        </w:rPr>
        <w:t>自治区召开的会议</w:t>
      </w:r>
      <w:r>
        <w:rPr>
          <w:spacing w:val="-56"/>
        </w:rPr>
        <w:t xml:space="preserve"> </w:t>
      </w:r>
      <w:r>
        <w:rPr>
          <w:spacing w:val="10"/>
        </w:rPr>
        <w:t>，要及时向市政府分</w:t>
      </w:r>
      <w:r>
        <w:t xml:space="preserve"> </w:t>
      </w:r>
      <w:r>
        <w:rPr>
          <w:spacing w:val="7"/>
        </w:rPr>
        <w:t>管领导汇报。</w:t>
      </w:r>
    </w:p>
    <w:p>
      <w:pPr>
        <w:pStyle w:val="2"/>
        <w:spacing w:before="158" w:line="277" w:lineRule="exact"/>
        <w:ind w:left="436"/>
      </w:pPr>
      <w:r>
        <w:rPr>
          <w:rFonts w:ascii="SimHei" w:hAnsi="SimHei" w:eastAsia="SimHei" w:cs="SimHei"/>
          <w:spacing w:val="5"/>
          <w:position w:val="1"/>
        </w:rPr>
        <w:t>五十五、</w:t>
      </w:r>
      <w:r>
        <w:rPr>
          <w:spacing w:val="5"/>
          <w:position w:val="1"/>
        </w:rPr>
        <w:t>市政府办公室于每个工作日上午</w:t>
      </w:r>
      <w:r>
        <w:rPr>
          <w:spacing w:val="-36"/>
          <w:position w:val="1"/>
        </w:rPr>
        <w:t xml:space="preserve"> </w:t>
      </w:r>
      <w:r>
        <w:rPr>
          <w:spacing w:val="5"/>
          <w:position w:val="1"/>
        </w:rPr>
        <w:t>9：</w:t>
      </w:r>
    </w:p>
    <w:p>
      <w:pPr>
        <w:pStyle w:val="2"/>
        <w:spacing w:before="129" w:line="319" w:lineRule="auto"/>
        <w:ind w:left="6" w:right="262" w:firstLine="1"/>
      </w:pPr>
      <w:r>
        <w:rPr>
          <w:spacing w:val="8"/>
        </w:rPr>
        <w:t>00</w:t>
      </w:r>
      <w:r>
        <w:rPr>
          <w:spacing w:val="-28"/>
        </w:rPr>
        <w:t xml:space="preserve"> </w:t>
      </w:r>
      <w:r>
        <w:rPr>
          <w:spacing w:val="8"/>
        </w:rPr>
        <w:t>前</w:t>
      </w:r>
      <w:r>
        <w:rPr>
          <w:spacing w:val="-59"/>
        </w:rPr>
        <w:t xml:space="preserve"> </w:t>
      </w:r>
      <w:r>
        <w:rPr>
          <w:spacing w:val="8"/>
        </w:rPr>
        <w:t>，将市长、各副市长当日政务活动安排</w:t>
      </w:r>
      <w:r>
        <w:rPr>
          <w:spacing w:val="-59"/>
        </w:rPr>
        <w:t xml:space="preserve"> </w:t>
      </w:r>
      <w:r>
        <w:rPr>
          <w:spacing w:val="8"/>
        </w:rPr>
        <w:t>，</w:t>
      </w:r>
      <w:r>
        <w:t xml:space="preserve"> </w:t>
      </w:r>
      <w:r>
        <w:rPr>
          <w:spacing w:val="7"/>
        </w:rPr>
        <w:t>送市长、各副市长及市委办、人大办、政协办，</w:t>
      </w:r>
      <w:r>
        <w:rPr>
          <w:spacing w:val="11"/>
        </w:rPr>
        <w:t xml:space="preserve"> </w:t>
      </w:r>
      <w:r>
        <w:rPr>
          <w:spacing w:val="8"/>
        </w:rPr>
        <w:t>供领导了解掌握。</w:t>
      </w:r>
    </w:p>
    <w:p>
      <w:pPr>
        <w:spacing w:line="247" w:lineRule="auto"/>
        <w:rPr>
          <w:rFonts w:ascii="Arial"/>
          <w:sz w:val="21"/>
        </w:rPr>
      </w:pPr>
    </w:p>
    <w:p>
      <w:pPr>
        <w:spacing w:line="247" w:lineRule="auto"/>
        <w:rPr>
          <w:rFonts w:ascii="Arial"/>
          <w:sz w:val="21"/>
        </w:rPr>
      </w:pPr>
    </w:p>
    <w:p>
      <w:pPr>
        <w:pStyle w:val="2"/>
        <w:spacing w:before="65" w:line="324" w:lineRule="auto"/>
        <w:ind w:left="6" w:right="326" w:firstLine="421"/>
        <w:jc w:val="both"/>
      </w:pPr>
      <w:r>
        <w:rPr>
          <w:spacing w:val="12"/>
        </w:rPr>
        <w:t>执行领导干部个人重大事项报告制度</w:t>
      </w:r>
      <w:r>
        <w:rPr>
          <w:spacing w:val="-44"/>
        </w:rPr>
        <w:t xml:space="preserve"> </w:t>
      </w:r>
      <w:r>
        <w:rPr>
          <w:spacing w:val="12"/>
        </w:rPr>
        <w:t>，不</w:t>
      </w:r>
      <w:r>
        <w:t xml:space="preserve"> </w:t>
      </w:r>
      <w:r>
        <w:rPr>
          <w:spacing w:val="14"/>
        </w:rPr>
        <w:t xml:space="preserve">得利用职权和职务影响为本人或特定关系人谋 </w:t>
      </w:r>
      <w:r>
        <w:rPr>
          <w:spacing w:val="12"/>
        </w:rPr>
        <w:t>取不正当利益</w:t>
      </w:r>
      <w:r>
        <w:rPr>
          <w:spacing w:val="-46"/>
        </w:rPr>
        <w:t xml:space="preserve"> </w:t>
      </w:r>
      <w:r>
        <w:rPr>
          <w:spacing w:val="12"/>
        </w:rPr>
        <w:t>；不得违反规定干预或插手市场</w:t>
      </w:r>
      <w:r>
        <w:t xml:space="preserve"> </w:t>
      </w:r>
      <w:r>
        <w:rPr>
          <w:spacing w:val="10"/>
        </w:rPr>
        <w:t>经济活动</w:t>
      </w:r>
      <w:r>
        <w:rPr>
          <w:spacing w:val="-48"/>
        </w:rPr>
        <w:t xml:space="preserve"> </w:t>
      </w:r>
      <w:r>
        <w:rPr>
          <w:spacing w:val="10"/>
        </w:rPr>
        <w:t>；严格要求亲属和身边工作人员</w:t>
      </w:r>
      <w:r>
        <w:rPr>
          <w:spacing w:val="-58"/>
        </w:rPr>
        <w:t xml:space="preserve"> </w:t>
      </w:r>
      <w:r>
        <w:rPr>
          <w:spacing w:val="10"/>
        </w:rPr>
        <w:t>，不</w:t>
      </w:r>
    </w:p>
    <w:p>
      <w:pPr>
        <w:spacing w:line="14" w:lineRule="auto"/>
        <w:rPr>
          <w:rFonts w:ascii="Arial"/>
          <w:sz w:val="2"/>
        </w:rPr>
      </w:pPr>
      <w:r>
        <w:rPr>
          <w:rFonts w:ascii="Arial" w:hAnsi="Arial" w:eastAsia="Arial" w:cs="Arial"/>
          <w:sz w:val="2"/>
          <w:szCs w:val="2"/>
        </w:rPr>
        <w:br w:type="column"/>
      </w:r>
    </w:p>
    <w:p>
      <w:pPr>
        <w:spacing w:before="41" w:line="230" w:lineRule="auto"/>
        <w:ind w:left="1002"/>
        <w:rPr>
          <w:rFonts w:ascii="SimHei" w:hAnsi="SimHei" w:eastAsia="SimHei" w:cs="SimHei"/>
          <w:sz w:val="20"/>
          <w:szCs w:val="20"/>
        </w:rPr>
      </w:pPr>
      <w:r>
        <w:rPr>
          <w:rFonts w:ascii="SimHei" w:hAnsi="SimHei" w:eastAsia="SimHei" w:cs="SimHei"/>
          <w:spacing w:val="8"/>
          <w:sz w:val="20"/>
          <w:szCs w:val="20"/>
        </w:rPr>
        <w:t>第十三章  纪律作风建设</w:t>
      </w:r>
    </w:p>
    <w:p>
      <w:pPr>
        <w:spacing w:line="478" w:lineRule="auto"/>
        <w:rPr>
          <w:rFonts w:ascii="Arial"/>
          <w:sz w:val="21"/>
        </w:rPr>
      </w:pPr>
    </w:p>
    <w:p>
      <w:pPr>
        <w:pStyle w:val="2"/>
        <w:spacing w:before="65" w:line="349" w:lineRule="auto"/>
        <w:ind w:right="16" w:firstLine="434"/>
      </w:pPr>
      <w:r>
        <w:rPr>
          <w:rFonts w:ascii="SimHei" w:hAnsi="SimHei" w:eastAsia="SimHei" w:cs="SimHei"/>
          <w:spacing w:val="14"/>
        </w:rPr>
        <w:t>五十六、</w:t>
      </w:r>
      <w:r>
        <w:rPr>
          <w:spacing w:val="14"/>
        </w:rPr>
        <w:t>市政府及各部门要认真贯彻全面</w:t>
      </w:r>
      <w:r>
        <w:rPr>
          <w:spacing w:val="9"/>
        </w:rPr>
        <w:t xml:space="preserve"> 从严治党要求</w:t>
      </w:r>
      <w:r>
        <w:rPr>
          <w:spacing w:val="-41"/>
        </w:rPr>
        <w:t xml:space="preserve"> </w:t>
      </w:r>
      <w:r>
        <w:rPr>
          <w:spacing w:val="9"/>
        </w:rPr>
        <w:t>，严格执行中央</w:t>
      </w:r>
      <w:r>
        <w:rPr>
          <w:spacing w:val="-68"/>
        </w:rPr>
        <w:t xml:space="preserve"> </w:t>
      </w:r>
      <w:bookmarkStart w:id="0" w:name="_GoBack"/>
      <w:bookmarkEnd w:id="0"/>
      <w:r>
        <w:rPr>
          <w:spacing w:val="9"/>
        </w:rPr>
        <w:t>八项规定</w:t>
      </w:r>
      <w:r>
        <w:rPr>
          <w:spacing w:val="-76"/>
        </w:rPr>
        <w:t xml:space="preserve"> </w:t>
      </w:r>
      <w:r>
        <w:rPr>
          <w:spacing w:val="9"/>
        </w:rPr>
        <w:t>及</w:t>
      </w:r>
      <w:r>
        <w:t xml:space="preserve"> </w:t>
      </w:r>
      <w:r>
        <w:rPr>
          <w:spacing w:val="12"/>
        </w:rPr>
        <w:t>实施细则和区、市有关规定</w:t>
      </w:r>
      <w:r>
        <w:rPr>
          <w:spacing w:val="-42"/>
        </w:rPr>
        <w:t xml:space="preserve"> </w:t>
      </w:r>
      <w:r>
        <w:rPr>
          <w:spacing w:val="12"/>
        </w:rPr>
        <w:t>，严格执行廉洁从</w:t>
      </w:r>
      <w:r>
        <w:t xml:space="preserve"> </w:t>
      </w:r>
      <w:r>
        <w:rPr>
          <w:spacing w:val="13"/>
        </w:rPr>
        <w:t>政各项规定</w:t>
      </w:r>
      <w:r>
        <w:rPr>
          <w:spacing w:val="-49"/>
        </w:rPr>
        <w:t xml:space="preserve"> </w:t>
      </w:r>
      <w:r>
        <w:rPr>
          <w:spacing w:val="13"/>
        </w:rPr>
        <w:t>，发扬实干、团结、创新、高效、</w:t>
      </w:r>
      <w:r>
        <w:t xml:space="preserve"> </w:t>
      </w:r>
      <w:r>
        <w:rPr>
          <w:spacing w:val="7"/>
        </w:rPr>
        <w:t>清廉的作风，落实不忘初心、牢记使命的制度，</w:t>
      </w:r>
      <w:r>
        <w:rPr>
          <w:spacing w:val="15"/>
        </w:rPr>
        <w:t xml:space="preserve"> </w:t>
      </w:r>
      <w:r>
        <w:rPr>
          <w:spacing w:val="10"/>
        </w:rPr>
        <w:t>推进</w:t>
      </w:r>
      <w:r>
        <w:rPr>
          <w:spacing w:val="-70"/>
        </w:rPr>
        <w:t xml:space="preserve"> </w:t>
      </w:r>
      <w:r>
        <w:rPr>
          <w:spacing w:val="10"/>
        </w:rPr>
        <w:t>“两学一做</w:t>
      </w:r>
      <w:r>
        <w:rPr>
          <w:spacing w:val="-76"/>
        </w:rPr>
        <w:t xml:space="preserve"> </w:t>
      </w:r>
      <w:r>
        <w:rPr>
          <w:spacing w:val="10"/>
        </w:rPr>
        <w:t>”学习教育常态化制度化</w:t>
      </w:r>
      <w:r>
        <w:rPr>
          <w:spacing w:val="-56"/>
        </w:rPr>
        <w:t xml:space="preserve"> </w:t>
      </w:r>
      <w:r>
        <w:rPr>
          <w:spacing w:val="10"/>
        </w:rPr>
        <w:t>，持</w:t>
      </w:r>
      <w:r>
        <w:t xml:space="preserve"> </w:t>
      </w:r>
      <w:r>
        <w:rPr>
          <w:spacing w:val="9"/>
        </w:rPr>
        <w:t>续改进工作作风，努力建设人民满意的政府。</w:t>
      </w:r>
    </w:p>
    <w:p>
      <w:pPr>
        <w:pStyle w:val="2"/>
        <w:spacing w:before="154" w:line="355" w:lineRule="auto"/>
        <w:ind w:left="3" w:firstLine="431"/>
      </w:pPr>
      <w:r>
        <w:rPr>
          <w:rFonts w:ascii="SimHei" w:hAnsi="SimHei" w:eastAsia="SimHei" w:cs="SimHei"/>
          <w:spacing w:val="14"/>
        </w:rPr>
        <w:t>五十七、</w:t>
      </w:r>
      <w:r>
        <w:rPr>
          <w:spacing w:val="14"/>
        </w:rPr>
        <w:t>市人民政府及其组成部门要从严</w:t>
      </w:r>
      <w:r>
        <w:rPr>
          <w:spacing w:val="4"/>
        </w:rPr>
        <w:t xml:space="preserve">  </w:t>
      </w:r>
      <w:r>
        <w:rPr>
          <w:spacing w:val="12"/>
        </w:rPr>
        <w:t>治政</w:t>
      </w:r>
      <w:r>
        <w:rPr>
          <w:spacing w:val="-45"/>
        </w:rPr>
        <w:t xml:space="preserve"> </w:t>
      </w:r>
      <w:r>
        <w:rPr>
          <w:spacing w:val="12"/>
        </w:rPr>
        <w:t>，对职权范围内的事项要按程序和时限积</w:t>
      </w:r>
      <w:r>
        <w:t xml:space="preserve">  </w:t>
      </w:r>
      <w:r>
        <w:rPr>
          <w:spacing w:val="12"/>
        </w:rPr>
        <w:t>极负责办理</w:t>
      </w:r>
      <w:r>
        <w:rPr>
          <w:spacing w:val="-45"/>
        </w:rPr>
        <w:t xml:space="preserve"> </w:t>
      </w:r>
      <w:r>
        <w:rPr>
          <w:spacing w:val="12"/>
        </w:rPr>
        <w:t>，对不符合规定的事项要坚持原则</w:t>
      </w:r>
      <w:r>
        <w:t xml:space="preserve">  </w:t>
      </w:r>
      <w:r>
        <w:rPr>
          <w:spacing w:val="8"/>
        </w:rPr>
        <w:t>不予办理；对因推诿、拖延等官僚作风及失职、</w:t>
      </w:r>
      <w:r>
        <w:rPr>
          <w:spacing w:val="7"/>
        </w:rPr>
        <w:t xml:space="preserve"> </w:t>
      </w:r>
      <w:r>
        <w:rPr>
          <w:spacing w:val="10"/>
        </w:rPr>
        <w:t>渎职造成影响和损失的</w:t>
      </w:r>
      <w:r>
        <w:rPr>
          <w:spacing w:val="-48"/>
        </w:rPr>
        <w:t xml:space="preserve"> </w:t>
      </w:r>
      <w:r>
        <w:rPr>
          <w:spacing w:val="10"/>
        </w:rPr>
        <w:t>，要追究责任</w:t>
      </w:r>
      <w:r>
        <w:rPr>
          <w:spacing w:val="-57"/>
        </w:rPr>
        <w:t xml:space="preserve"> </w:t>
      </w:r>
      <w:r>
        <w:rPr>
          <w:spacing w:val="10"/>
        </w:rPr>
        <w:t>；对越权</w:t>
      </w:r>
      <w:r>
        <w:t xml:space="preserve">  </w:t>
      </w:r>
      <w:r>
        <w:rPr>
          <w:spacing w:val="8"/>
        </w:rPr>
        <w:t>办事、以权谋私等违纪违法行为，要严肃查处。</w:t>
      </w:r>
      <w:r>
        <w:rPr>
          <w:spacing w:val="7"/>
        </w:rPr>
        <w:t xml:space="preserve"> </w:t>
      </w:r>
      <w:r>
        <w:rPr>
          <w:spacing w:val="14"/>
        </w:rPr>
        <w:t>市人民政府组成部门发布涉及政府重要工作部</w:t>
      </w:r>
      <w:r>
        <w:rPr>
          <w:spacing w:val="7"/>
        </w:rPr>
        <w:t xml:space="preserve">  </w:t>
      </w:r>
      <w:r>
        <w:rPr>
          <w:spacing w:val="14"/>
        </w:rPr>
        <w:t>署、经济社会发展重要问题、与群众利益密切</w:t>
      </w:r>
      <w:r>
        <w:rPr>
          <w:spacing w:val="7"/>
        </w:rPr>
        <w:t xml:space="preserve">  </w:t>
      </w:r>
      <w:r>
        <w:rPr>
          <w:spacing w:val="10"/>
        </w:rPr>
        <w:t>相关事项的信息</w:t>
      </w:r>
      <w:r>
        <w:rPr>
          <w:spacing w:val="-47"/>
        </w:rPr>
        <w:t xml:space="preserve"> </w:t>
      </w:r>
      <w:r>
        <w:rPr>
          <w:spacing w:val="10"/>
        </w:rPr>
        <w:t>，要经过严格审定</w:t>
      </w:r>
      <w:r>
        <w:rPr>
          <w:spacing w:val="-58"/>
        </w:rPr>
        <w:t xml:space="preserve"> </w:t>
      </w:r>
      <w:r>
        <w:rPr>
          <w:spacing w:val="10"/>
        </w:rPr>
        <w:t>，重大情况</w:t>
      </w:r>
      <w:r>
        <w:t xml:space="preserve">  </w:t>
      </w:r>
      <w:r>
        <w:rPr>
          <w:spacing w:val="8"/>
        </w:rPr>
        <w:t>要事先向市人民政府请示。</w:t>
      </w:r>
    </w:p>
    <w:p>
      <w:pPr>
        <w:pStyle w:val="2"/>
        <w:spacing w:before="157" w:line="340" w:lineRule="auto"/>
        <w:ind w:left="5" w:right="16" w:firstLine="428"/>
      </w:pPr>
      <w:r>
        <w:rPr>
          <w:rFonts w:ascii="SimHei" w:hAnsi="SimHei" w:eastAsia="SimHei" w:cs="SimHei"/>
          <w:spacing w:val="14"/>
        </w:rPr>
        <w:t>五十八、</w:t>
      </w:r>
      <w:r>
        <w:rPr>
          <w:spacing w:val="14"/>
        </w:rPr>
        <w:t>市人民政府及其组成部门要严格</w:t>
      </w:r>
      <w:r>
        <w:rPr>
          <w:spacing w:val="9"/>
        </w:rPr>
        <w:t xml:space="preserve"> </w:t>
      </w:r>
      <w:r>
        <w:rPr>
          <w:spacing w:val="8"/>
        </w:rPr>
        <w:t>执行财经纪律</w:t>
      </w:r>
      <w:r>
        <w:rPr>
          <w:spacing w:val="-55"/>
        </w:rPr>
        <w:t xml:space="preserve"> </w:t>
      </w:r>
      <w:r>
        <w:rPr>
          <w:spacing w:val="8"/>
        </w:rPr>
        <w:t>，艰苦奋斗</w:t>
      </w:r>
      <w:r>
        <w:rPr>
          <w:spacing w:val="-57"/>
        </w:rPr>
        <w:t xml:space="preserve"> </w:t>
      </w:r>
      <w:r>
        <w:rPr>
          <w:spacing w:val="8"/>
        </w:rPr>
        <w:t>，勤俭节约</w:t>
      </w:r>
      <w:r>
        <w:rPr>
          <w:spacing w:val="-56"/>
        </w:rPr>
        <w:t xml:space="preserve"> </w:t>
      </w:r>
      <w:r>
        <w:rPr>
          <w:spacing w:val="8"/>
        </w:rPr>
        <w:t>，坚决制</w:t>
      </w:r>
      <w:r>
        <w:t xml:space="preserve"> </w:t>
      </w:r>
      <w:r>
        <w:rPr>
          <w:spacing w:val="12"/>
        </w:rPr>
        <w:t>止奢侈浪费</w:t>
      </w:r>
      <w:r>
        <w:rPr>
          <w:spacing w:val="-48"/>
        </w:rPr>
        <w:t xml:space="preserve"> </w:t>
      </w:r>
      <w:r>
        <w:rPr>
          <w:spacing w:val="12"/>
        </w:rPr>
        <w:t>，严格执行住房、办公用房、车辆</w:t>
      </w:r>
      <w:r>
        <w:t xml:space="preserve"> </w:t>
      </w:r>
      <w:r>
        <w:rPr>
          <w:spacing w:val="6"/>
        </w:rPr>
        <w:t>配备等方面的规定；树立过</w:t>
      </w:r>
      <w:r>
        <w:rPr>
          <w:spacing w:val="-69"/>
        </w:rPr>
        <w:t xml:space="preserve"> </w:t>
      </w:r>
      <w:r>
        <w:rPr>
          <w:spacing w:val="6"/>
        </w:rPr>
        <w:t>“紧日子”的思想，</w:t>
      </w:r>
      <w:r>
        <w:t xml:space="preserve"> </w:t>
      </w:r>
      <w:r>
        <w:rPr>
          <w:spacing w:val="7"/>
        </w:rPr>
        <w:t>压缩一般性支出和</w:t>
      </w:r>
      <w:r>
        <w:rPr>
          <w:spacing w:val="-73"/>
        </w:rPr>
        <w:t xml:space="preserve"> </w:t>
      </w:r>
      <w:r>
        <w:rPr>
          <w:spacing w:val="7"/>
        </w:rPr>
        <w:t>“三公”经费。</w:t>
      </w:r>
    </w:p>
    <w:p>
      <w:pPr>
        <w:pStyle w:val="2"/>
        <w:spacing w:before="160" w:line="332" w:lineRule="auto"/>
        <w:ind w:left="3" w:right="80" w:firstLine="431"/>
      </w:pPr>
      <w:r>
        <w:rPr>
          <w:rFonts w:ascii="SimHei" w:hAnsi="SimHei" w:eastAsia="SimHei" w:cs="SimHei"/>
          <w:spacing w:val="14"/>
        </w:rPr>
        <w:t>五十九、</w:t>
      </w:r>
      <w:r>
        <w:rPr>
          <w:spacing w:val="14"/>
        </w:rPr>
        <w:t>市人民政府组成人员要严格遵守</w:t>
      </w:r>
      <w:r>
        <w:rPr>
          <w:spacing w:val="9"/>
        </w:rPr>
        <w:t xml:space="preserve"> </w:t>
      </w:r>
      <w:r>
        <w:rPr>
          <w:spacing w:val="12"/>
        </w:rPr>
        <w:t>保密纪律和外事纪律</w:t>
      </w:r>
      <w:r>
        <w:rPr>
          <w:spacing w:val="-45"/>
        </w:rPr>
        <w:t xml:space="preserve"> </w:t>
      </w:r>
      <w:r>
        <w:rPr>
          <w:spacing w:val="12"/>
        </w:rPr>
        <w:t>，严禁泄漏国家秘密、工</w:t>
      </w:r>
      <w:r>
        <w:t xml:space="preserve"> </w:t>
      </w:r>
      <w:r>
        <w:rPr>
          <w:spacing w:val="12"/>
        </w:rPr>
        <w:t>作秘密或者因履行职责掌握的商业秘密等</w:t>
      </w:r>
      <w:r>
        <w:rPr>
          <w:spacing w:val="-45"/>
        </w:rPr>
        <w:t xml:space="preserve"> </w:t>
      </w:r>
      <w:r>
        <w:rPr>
          <w:spacing w:val="12"/>
        </w:rPr>
        <w:t>，坚</w:t>
      </w:r>
      <w:r>
        <w:t xml:space="preserve"> </w:t>
      </w:r>
      <w:r>
        <w:rPr>
          <w:spacing w:val="9"/>
        </w:rPr>
        <w:t>决维护国家的安全、荣誉和利益。</w:t>
      </w:r>
    </w:p>
    <w:p>
      <w:pPr>
        <w:pStyle w:val="2"/>
        <w:spacing w:before="160" w:line="296" w:lineRule="auto"/>
        <w:ind w:left="4" w:right="181" w:firstLine="430"/>
      </w:pPr>
      <w:r>
        <w:rPr>
          <w:rFonts w:ascii="SimHei" w:hAnsi="SimHei" w:eastAsia="SimHei" w:cs="SimHei"/>
          <w:spacing w:val="9"/>
        </w:rPr>
        <w:t>六十、</w:t>
      </w:r>
      <w:r>
        <w:rPr>
          <w:spacing w:val="9"/>
        </w:rPr>
        <w:t>市政府组成人员要廉洁从政，严格</w:t>
      </w:r>
      <w:r>
        <w:t xml:space="preserve"> </w:t>
      </w:r>
      <w:r>
        <w:rPr>
          <w:spacing w:val="8"/>
        </w:rPr>
        <w:t>得利用特殊身份拉关系、谋私利。</w:t>
      </w:r>
    </w:p>
    <w:p>
      <w:pPr>
        <w:pStyle w:val="2"/>
        <w:spacing w:before="158" w:line="310" w:lineRule="auto"/>
        <w:ind w:left="3" w:right="80" w:firstLine="431"/>
      </w:pPr>
      <w:r>
        <w:rPr>
          <w:rFonts w:ascii="SimHei" w:hAnsi="SimHei" w:eastAsia="SimHei" w:cs="SimHei"/>
          <w:spacing w:val="14"/>
        </w:rPr>
        <w:t>六十一、</w:t>
      </w:r>
      <w:r>
        <w:rPr>
          <w:spacing w:val="14"/>
        </w:rPr>
        <w:t>市政府组成人员要持之以恒克服</w:t>
      </w:r>
      <w:r>
        <w:rPr>
          <w:spacing w:val="8"/>
        </w:rPr>
        <w:t xml:space="preserve"> </w:t>
      </w:r>
      <w:r>
        <w:rPr>
          <w:spacing w:val="12"/>
        </w:rPr>
        <w:t>形式主义、官僚主义</w:t>
      </w:r>
      <w:r>
        <w:rPr>
          <w:spacing w:val="-46"/>
        </w:rPr>
        <w:t xml:space="preserve"> </w:t>
      </w:r>
      <w:r>
        <w:rPr>
          <w:spacing w:val="12"/>
        </w:rPr>
        <w:t>，久久为功祛除享乐主义</w:t>
      </w:r>
      <w:r>
        <w:t xml:space="preserve"> </w:t>
      </w:r>
      <w:r>
        <w:rPr>
          <w:spacing w:val="12"/>
        </w:rPr>
        <w:t>和奢靡之风</w:t>
      </w:r>
      <w:r>
        <w:rPr>
          <w:spacing w:val="-46"/>
        </w:rPr>
        <w:t xml:space="preserve"> </w:t>
      </w:r>
      <w:r>
        <w:rPr>
          <w:spacing w:val="12"/>
        </w:rPr>
        <w:t>，驰而不息反四风、转作风、树新</w:t>
      </w:r>
    </w:p>
    <w:p>
      <w:pPr>
        <w:spacing w:line="310" w:lineRule="auto"/>
        <w:sectPr>
          <w:type w:val="continuous"/>
          <w:pgSz w:w="11906" w:h="16839"/>
          <w:pgMar w:top="1232" w:right="1361" w:bottom="1195" w:left="1437" w:header="886" w:footer="892" w:gutter="0"/>
          <w:cols w:equalWidth="0" w:num="2">
            <w:col w:w="4628" w:space="100"/>
            <w:col w:w="4380"/>
          </w:cols>
        </w:sectPr>
      </w:pPr>
    </w:p>
    <w:p>
      <w:pPr>
        <w:spacing w:before="95"/>
      </w:pPr>
    </w:p>
    <w:p>
      <w:pPr>
        <w:spacing w:before="95"/>
      </w:pPr>
    </w:p>
    <w:p>
      <w:pPr>
        <w:sectPr>
          <w:headerReference r:id="rId161" w:type="default"/>
          <w:footerReference r:id="rId162" w:type="default"/>
          <w:pgSz w:w="11906" w:h="16839"/>
          <w:pgMar w:top="1232" w:right="1391" w:bottom="1195" w:left="1437" w:header="886" w:footer="892" w:gutter="0"/>
          <w:cols w:equalWidth="0" w:num="1">
            <w:col w:w="9078"/>
          </w:cols>
        </w:sectPr>
      </w:pPr>
    </w:p>
    <w:p>
      <w:pPr>
        <w:pStyle w:val="2"/>
        <w:spacing w:before="41" w:line="221" w:lineRule="auto"/>
        <w:ind w:left="10"/>
      </w:pPr>
      <w:r>
        <w:rPr>
          <w:spacing w:val="8"/>
        </w:rPr>
        <w:t>风，真抓实干，埋头苦干。</w:t>
      </w:r>
    </w:p>
    <w:p>
      <w:pPr>
        <w:pStyle w:val="2"/>
        <w:spacing w:before="157" w:line="345" w:lineRule="auto"/>
        <w:ind w:left="5" w:right="330" w:firstLine="432"/>
      </w:pPr>
      <w:r>
        <w:rPr>
          <w:rFonts w:ascii="SimHei" w:hAnsi="SimHei" w:eastAsia="SimHei" w:cs="SimHei"/>
          <w:spacing w:val="14"/>
        </w:rPr>
        <w:t>六十二、</w:t>
      </w:r>
      <w:r>
        <w:rPr>
          <w:spacing w:val="14"/>
        </w:rPr>
        <w:t>市政府组成人员要将学习作为政</w:t>
      </w:r>
      <w:r>
        <w:rPr>
          <w:spacing w:val="10"/>
        </w:rPr>
        <w:t xml:space="preserve"> </w:t>
      </w:r>
      <w:r>
        <w:rPr>
          <w:spacing w:val="9"/>
        </w:rPr>
        <w:t>府工作创新提效的基础</w:t>
      </w:r>
      <w:r>
        <w:rPr>
          <w:spacing w:val="-42"/>
        </w:rPr>
        <w:t xml:space="preserve"> </w:t>
      </w:r>
      <w:r>
        <w:rPr>
          <w:spacing w:val="9"/>
        </w:rPr>
        <w:t>，对标</w:t>
      </w:r>
      <w:r>
        <w:rPr>
          <w:spacing w:val="-68"/>
        </w:rPr>
        <w:t xml:space="preserve"> </w:t>
      </w:r>
      <w:r>
        <w:rPr>
          <w:spacing w:val="9"/>
        </w:rPr>
        <w:t>“五个过硬</w:t>
      </w:r>
      <w:r>
        <w:rPr>
          <w:spacing w:val="-75"/>
        </w:rPr>
        <w:t xml:space="preserve"> </w:t>
      </w:r>
      <w:r>
        <w:rPr>
          <w:spacing w:val="9"/>
        </w:rPr>
        <w:t>”要</w:t>
      </w:r>
      <w:r>
        <w:t xml:space="preserve"> </w:t>
      </w:r>
      <w:r>
        <w:rPr>
          <w:spacing w:val="12"/>
        </w:rPr>
        <w:t>求</w:t>
      </w:r>
      <w:r>
        <w:rPr>
          <w:spacing w:val="-45"/>
        </w:rPr>
        <w:t xml:space="preserve"> </w:t>
      </w:r>
      <w:r>
        <w:rPr>
          <w:spacing w:val="12"/>
        </w:rPr>
        <w:t>，持之以恒学科学理论、先进理念、成功经</w:t>
      </w:r>
      <w:r>
        <w:t xml:space="preserve"> </w:t>
      </w:r>
      <w:r>
        <w:rPr>
          <w:spacing w:val="8"/>
        </w:rPr>
        <w:t>验、创新做法</w:t>
      </w:r>
      <w:r>
        <w:rPr>
          <w:spacing w:val="-39"/>
        </w:rPr>
        <w:t xml:space="preserve"> </w:t>
      </w:r>
      <w:r>
        <w:rPr>
          <w:spacing w:val="8"/>
        </w:rPr>
        <w:t>，落实</w:t>
      </w:r>
      <w:r>
        <w:rPr>
          <w:spacing w:val="-70"/>
        </w:rPr>
        <w:t xml:space="preserve"> </w:t>
      </w:r>
      <w:r>
        <w:rPr>
          <w:spacing w:val="8"/>
        </w:rPr>
        <w:t>“三个基本”工作方法</w:t>
      </w:r>
      <w:r>
        <w:rPr>
          <w:spacing w:val="-56"/>
        </w:rPr>
        <w:t xml:space="preserve"> </w:t>
      </w:r>
      <w:r>
        <w:rPr>
          <w:spacing w:val="8"/>
        </w:rPr>
        <w:t>，</w:t>
      </w:r>
      <w:r>
        <w:t xml:space="preserve"> </w:t>
      </w:r>
      <w:r>
        <w:rPr>
          <w:spacing w:val="6"/>
        </w:rPr>
        <w:t>每年深入基层调研了解情况、解决问题不少于</w:t>
      </w:r>
      <w:r>
        <w:rPr>
          <w:spacing w:val="-31"/>
        </w:rPr>
        <w:t xml:space="preserve"> </w:t>
      </w:r>
      <w:r>
        <w:rPr>
          <w:spacing w:val="6"/>
        </w:rPr>
        <w:t>2</w:t>
      </w:r>
      <w:r>
        <w:t xml:space="preserve"> </w:t>
      </w:r>
      <w:r>
        <w:rPr>
          <w:spacing w:val="9"/>
        </w:rPr>
        <w:t>个月，学以致用、用以促学、学用相长。</w:t>
      </w:r>
    </w:p>
    <w:p>
      <w:pPr>
        <w:pStyle w:val="2"/>
        <w:spacing w:before="155" w:line="344" w:lineRule="auto"/>
        <w:ind w:left="5" w:right="264" w:firstLine="432"/>
      </w:pPr>
      <w:r>
        <w:rPr>
          <w:rFonts w:ascii="SimHei" w:hAnsi="SimHei" w:eastAsia="SimHei" w:cs="SimHei"/>
          <w:spacing w:val="14"/>
        </w:rPr>
        <w:t>六十三、</w:t>
      </w:r>
      <w:r>
        <w:rPr>
          <w:spacing w:val="14"/>
        </w:rPr>
        <w:t>市政府组成人员要严格执行《固</w:t>
      </w:r>
      <w:r>
        <w:rPr>
          <w:spacing w:val="10"/>
        </w:rPr>
        <w:t xml:space="preserve"> </w:t>
      </w:r>
      <w:r>
        <w:rPr>
          <w:spacing w:val="13"/>
        </w:rPr>
        <w:t>原市领导干部外出请假报告制度》</w:t>
      </w:r>
      <w:r>
        <w:rPr>
          <w:spacing w:val="-52"/>
        </w:rPr>
        <w:t xml:space="preserve"> </w:t>
      </w:r>
      <w:r>
        <w:rPr>
          <w:spacing w:val="13"/>
        </w:rPr>
        <w:t>。副市长、</w:t>
      </w:r>
      <w:r>
        <w:t xml:space="preserve"> </w:t>
      </w:r>
      <w:r>
        <w:rPr>
          <w:spacing w:val="11"/>
        </w:rPr>
        <w:t>秘书长在工作日期间外出</w:t>
      </w:r>
      <w:r>
        <w:rPr>
          <w:spacing w:val="-34"/>
        </w:rPr>
        <w:t xml:space="preserve"> </w:t>
      </w:r>
      <w:r>
        <w:rPr>
          <w:spacing w:val="11"/>
        </w:rPr>
        <w:t>2</w:t>
      </w:r>
      <w:r>
        <w:rPr>
          <w:spacing w:val="-35"/>
        </w:rPr>
        <w:t xml:space="preserve"> </w:t>
      </w:r>
      <w:r>
        <w:rPr>
          <w:spacing w:val="11"/>
        </w:rPr>
        <w:t>天以内的</w:t>
      </w:r>
      <w:r>
        <w:rPr>
          <w:spacing w:val="-56"/>
        </w:rPr>
        <w:t xml:space="preserve"> </w:t>
      </w:r>
      <w:r>
        <w:rPr>
          <w:spacing w:val="11"/>
        </w:rPr>
        <w:t>，向市长</w:t>
      </w:r>
      <w:r>
        <w:t xml:space="preserve"> </w:t>
      </w:r>
      <w:r>
        <w:rPr>
          <w:spacing w:val="6"/>
        </w:rPr>
        <w:t>口头请假；外出</w:t>
      </w:r>
      <w:r>
        <w:rPr>
          <w:spacing w:val="-25"/>
        </w:rPr>
        <w:t xml:space="preserve"> </w:t>
      </w:r>
      <w:r>
        <w:rPr>
          <w:spacing w:val="6"/>
        </w:rPr>
        <w:t>3</w:t>
      </w:r>
      <w:r>
        <w:rPr>
          <w:spacing w:val="-40"/>
        </w:rPr>
        <w:t xml:space="preserve"> </w:t>
      </w:r>
      <w:r>
        <w:rPr>
          <w:spacing w:val="6"/>
        </w:rPr>
        <w:t>天及以上的，经市长批准后，</w:t>
      </w:r>
      <w:r>
        <w:t xml:space="preserve"> </w:t>
      </w:r>
      <w:r>
        <w:rPr>
          <w:spacing w:val="12"/>
        </w:rPr>
        <w:t>向市委书面请假。各县（</w:t>
      </w:r>
      <w:r>
        <w:rPr>
          <w:spacing w:val="-45"/>
        </w:rPr>
        <w:t xml:space="preserve"> </w:t>
      </w:r>
      <w:r>
        <w:rPr>
          <w:spacing w:val="12"/>
        </w:rPr>
        <w:t>区）长在工作日期间</w:t>
      </w:r>
      <w:r>
        <w:t xml:space="preserve"> </w:t>
      </w:r>
      <w:r>
        <w:rPr>
          <w:spacing w:val="7"/>
        </w:rPr>
        <w:t>外出</w:t>
      </w:r>
      <w:r>
        <w:rPr>
          <w:spacing w:val="-29"/>
        </w:rPr>
        <w:t xml:space="preserve"> </w:t>
      </w:r>
      <w:r>
        <w:rPr>
          <w:spacing w:val="7"/>
        </w:rPr>
        <w:t>2</w:t>
      </w:r>
      <w:r>
        <w:rPr>
          <w:spacing w:val="-32"/>
        </w:rPr>
        <w:t xml:space="preserve"> </w:t>
      </w:r>
      <w:r>
        <w:rPr>
          <w:spacing w:val="7"/>
        </w:rPr>
        <w:t>天以内的</w:t>
      </w:r>
      <w:r>
        <w:rPr>
          <w:spacing w:val="-57"/>
        </w:rPr>
        <w:t xml:space="preserve"> </w:t>
      </w:r>
      <w:r>
        <w:rPr>
          <w:spacing w:val="7"/>
        </w:rPr>
        <w:t>，向市长口头请假</w:t>
      </w:r>
      <w:r>
        <w:rPr>
          <w:spacing w:val="-59"/>
        </w:rPr>
        <w:t xml:space="preserve"> </w:t>
      </w:r>
      <w:r>
        <w:rPr>
          <w:spacing w:val="7"/>
        </w:rPr>
        <w:t>；外出</w:t>
      </w:r>
      <w:r>
        <w:rPr>
          <w:spacing w:val="-34"/>
        </w:rPr>
        <w:t xml:space="preserve"> </w:t>
      </w:r>
      <w:r>
        <w:rPr>
          <w:spacing w:val="7"/>
        </w:rPr>
        <w:t>3</w:t>
      </w:r>
      <w:r>
        <w:rPr>
          <w:spacing w:val="-32"/>
        </w:rPr>
        <w:t xml:space="preserve"> </w:t>
      </w:r>
      <w:r>
        <w:rPr>
          <w:spacing w:val="7"/>
        </w:rPr>
        <w:t>天</w:t>
      </w:r>
      <w:r>
        <w:t xml:space="preserve"> </w:t>
      </w:r>
      <w:r>
        <w:rPr>
          <w:spacing w:val="10"/>
        </w:rPr>
        <w:t>及以上的</w:t>
      </w:r>
      <w:r>
        <w:rPr>
          <w:spacing w:val="-47"/>
        </w:rPr>
        <w:t xml:space="preserve"> </w:t>
      </w:r>
      <w:r>
        <w:rPr>
          <w:spacing w:val="10"/>
        </w:rPr>
        <w:t>，向市长书面请假</w:t>
      </w:r>
      <w:r>
        <w:rPr>
          <w:spacing w:val="-58"/>
        </w:rPr>
        <w:t xml:space="preserve"> </w:t>
      </w:r>
      <w:r>
        <w:rPr>
          <w:spacing w:val="10"/>
        </w:rPr>
        <w:t>，同时报告市委书</w:t>
      </w:r>
    </w:p>
    <w:p>
      <w:pPr>
        <w:spacing w:line="14" w:lineRule="auto"/>
        <w:rPr>
          <w:rFonts w:ascii="Arial"/>
          <w:sz w:val="2"/>
        </w:rPr>
      </w:pPr>
      <w:r>
        <w:rPr>
          <w:rFonts w:ascii="Arial" w:hAnsi="Arial" w:eastAsia="Arial" w:cs="Arial"/>
          <w:sz w:val="2"/>
          <w:szCs w:val="2"/>
        </w:rPr>
        <w:br w:type="column"/>
      </w:r>
    </w:p>
    <w:p>
      <w:pPr>
        <w:pStyle w:val="2"/>
        <w:spacing w:before="39" w:line="361" w:lineRule="auto"/>
        <w:ind w:right="49"/>
        <w:jc w:val="both"/>
      </w:pPr>
      <w:r>
        <w:rPr>
          <w:spacing w:val="14"/>
        </w:rPr>
        <w:t>记。市政府组成部门、派出机构、直属事业单</w:t>
      </w:r>
      <w:r>
        <w:rPr>
          <w:spacing w:val="13"/>
        </w:rPr>
        <w:t xml:space="preserve"> </w:t>
      </w:r>
      <w:r>
        <w:rPr>
          <w:spacing w:val="10"/>
        </w:rPr>
        <w:t>位的主要负责人外出</w:t>
      </w:r>
      <w:r>
        <w:rPr>
          <w:spacing w:val="-16"/>
        </w:rPr>
        <w:t xml:space="preserve"> </w:t>
      </w:r>
      <w:r>
        <w:rPr>
          <w:spacing w:val="10"/>
        </w:rPr>
        <w:t>3</w:t>
      </w:r>
      <w:r>
        <w:rPr>
          <w:spacing w:val="-35"/>
        </w:rPr>
        <w:t xml:space="preserve"> </w:t>
      </w:r>
      <w:r>
        <w:rPr>
          <w:spacing w:val="10"/>
        </w:rPr>
        <w:t>天及以上的</w:t>
      </w:r>
      <w:r>
        <w:rPr>
          <w:spacing w:val="-56"/>
        </w:rPr>
        <w:t xml:space="preserve"> </w:t>
      </w:r>
      <w:r>
        <w:rPr>
          <w:spacing w:val="10"/>
        </w:rPr>
        <w:t>，在征得市</w:t>
      </w:r>
      <w:r>
        <w:t xml:space="preserve"> </w:t>
      </w:r>
      <w:r>
        <w:rPr>
          <w:spacing w:val="10"/>
        </w:rPr>
        <w:t>政府分管领导同意后</w:t>
      </w:r>
      <w:r>
        <w:rPr>
          <w:spacing w:val="-51"/>
        </w:rPr>
        <w:t xml:space="preserve"> </w:t>
      </w:r>
      <w:r>
        <w:rPr>
          <w:spacing w:val="10"/>
        </w:rPr>
        <w:t>，向市长书面请假</w:t>
      </w:r>
      <w:r>
        <w:rPr>
          <w:spacing w:val="-56"/>
        </w:rPr>
        <w:t xml:space="preserve"> </w:t>
      </w:r>
      <w:r>
        <w:rPr>
          <w:spacing w:val="10"/>
        </w:rPr>
        <w:t>，同时</w:t>
      </w:r>
      <w:r>
        <w:t xml:space="preserve"> </w:t>
      </w:r>
      <w:r>
        <w:rPr>
          <w:spacing w:val="7"/>
        </w:rPr>
        <w:t>报告市委书记。</w:t>
      </w:r>
    </w:p>
    <w:p>
      <w:pPr>
        <w:spacing w:line="363" w:lineRule="auto"/>
        <w:rPr>
          <w:rFonts w:ascii="Arial"/>
          <w:sz w:val="21"/>
        </w:rPr>
      </w:pPr>
    </w:p>
    <w:p>
      <w:pPr>
        <w:spacing w:before="65" w:line="230" w:lineRule="auto"/>
        <w:ind w:left="1314"/>
        <w:rPr>
          <w:rFonts w:ascii="SimHei" w:hAnsi="SimHei" w:eastAsia="SimHei" w:cs="SimHei"/>
          <w:sz w:val="20"/>
          <w:szCs w:val="20"/>
        </w:rPr>
      </w:pPr>
      <w:r>
        <w:rPr>
          <w:rFonts w:ascii="SimHei" w:hAnsi="SimHei" w:eastAsia="SimHei" w:cs="SimHei"/>
          <w:spacing w:val="3"/>
          <w:sz w:val="20"/>
          <w:szCs w:val="20"/>
        </w:rPr>
        <w:t>第十四章</w:t>
      </w:r>
      <w:r>
        <w:rPr>
          <w:rFonts w:ascii="SimHei" w:hAnsi="SimHei" w:eastAsia="SimHei" w:cs="SimHei"/>
          <w:spacing w:val="16"/>
          <w:sz w:val="20"/>
          <w:szCs w:val="20"/>
        </w:rPr>
        <w:t xml:space="preserve">  </w:t>
      </w:r>
      <w:r>
        <w:rPr>
          <w:rFonts w:ascii="SimHei" w:hAnsi="SimHei" w:eastAsia="SimHei" w:cs="SimHei"/>
          <w:spacing w:val="3"/>
          <w:sz w:val="20"/>
          <w:szCs w:val="20"/>
        </w:rPr>
        <w:t>附</w:t>
      </w:r>
      <w:r>
        <w:rPr>
          <w:rFonts w:ascii="SimHei" w:hAnsi="SimHei" w:eastAsia="SimHei" w:cs="SimHei"/>
          <w:spacing w:val="9"/>
          <w:sz w:val="20"/>
          <w:szCs w:val="20"/>
        </w:rPr>
        <w:t xml:space="preserve">  </w:t>
      </w:r>
      <w:r>
        <w:rPr>
          <w:rFonts w:ascii="SimHei" w:hAnsi="SimHei" w:eastAsia="SimHei" w:cs="SimHei"/>
          <w:spacing w:val="3"/>
          <w:sz w:val="20"/>
          <w:szCs w:val="20"/>
        </w:rPr>
        <w:t>则</w:t>
      </w:r>
    </w:p>
    <w:p>
      <w:pPr>
        <w:spacing w:line="242" w:lineRule="auto"/>
        <w:rPr>
          <w:rFonts w:ascii="Arial"/>
          <w:sz w:val="21"/>
        </w:rPr>
      </w:pPr>
    </w:p>
    <w:p>
      <w:pPr>
        <w:spacing w:line="242" w:lineRule="auto"/>
        <w:rPr>
          <w:rFonts w:ascii="Arial"/>
          <w:sz w:val="21"/>
        </w:rPr>
      </w:pPr>
    </w:p>
    <w:p>
      <w:pPr>
        <w:pStyle w:val="2"/>
        <w:spacing w:before="65" w:line="369" w:lineRule="auto"/>
        <w:ind w:left="1" w:right="49" w:firstLine="428"/>
      </w:pPr>
      <w:r>
        <w:rPr>
          <w:rFonts w:ascii="SimHei" w:hAnsi="SimHei" w:eastAsia="SimHei" w:cs="SimHei"/>
          <w:spacing w:val="14"/>
        </w:rPr>
        <w:t>六十四、</w:t>
      </w:r>
      <w:r>
        <w:rPr>
          <w:spacing w:val="14"/>
        </w:rPr>
        <w:t>本规则适用于市政府组成部门、</w:t>
      </w:r>
      <w:r>
        <w:rPr>
          <w:spacing w:val="10"/>
        </w:rPr>
        <w:t xml:space="preserve"> </w:t>
      </w:r>
      <w:r>
        <w:rPr>
          <w:spacing w:val="14"/>
        </w:rPr>
        <w:t>派出机构、直属事业单位、部门管理机构和五</w:t>
      </w:r>
      <w:r>
        <w:rPr>
          <w:spacing w:val="11"/>
        </w:rPr>
        <w:t xml:space="preserve"> </w:t>
      </w:r>
      <w:r>
        <w:rPr>
          <w:spacing w:val="2"/>
        </w:rPr>
        <w:t>县（</w:t>
      </w:r>
      <w:r>
        <w:rPr>
          <w:spacing w:val="-47"/>
        </w:rPr>
        <w:t xml:space="preserve"> </w:t>
      </w:r>
      <w:r>
        <w:rPr>
          <w:spacing w:val="2"/>
        </w:rPr>
        <w:t>区）人民政府。</w:t>
      </w:r>
    </w:p>
    <w:p>
      <w:pPr>
        <w:pStyle w:val="2"/>
        <w:spacing w:line="356" w:lineRule="auto"/>
        <w:ind w:right="45" w:firstLine="429"/>
        <w:jc w:val="both"/>
      </w:pPr>
      <w:r>
        <w:rPr>
          <w:rFonts w:ascii="SimHei" w:hAnsi="SimHei" w:eastAsia="SimHei" w:cs="SimHei"/>
          <w:spacing w:val="2"/>
        </w:rPr>
        <w:t>六十五、</w:t>
      </w:r>
      <w:r>
        <w:rPr>
          <w:spacing w:val="2"/>
        </w:rPr>
        <w:t>2018</w:t>
      </w:r>
      <w:r>
        <w:rPr>
          <w:spacing w:val="-28"/>
        </w:rPr>
        <w:t xml:space="preserve"> </w:t>
      </w:r>
      <w:r>
        <w:rPr>
          <w:spacing w:val="2"/>
        </w:rPr>
        <w:t>年</w:t>
      </w:r>
      <w:r>
        <w:rPr>
          <w:spacing w:val="-45"/>
        </w:rPr>
        <w:t xml:space="preserve"> </w:t>
      </w:r>
      <w:r>
        <w:rPr>
          <w:spacing w:val="2"/>
        </w:rPr>
        <w:t>4</w:t>
      </w:r>
      <w:r>
        <w:rPr>
          <w:spacing w:val="-38"/>
        </w:rPr>
        <w:t xml:space="preserve"> </w:t>
      </w:r>
      <w:r>
        <w:rPr>
          <w:spacing w:val="2"/>
        </w:rPr>
        <w:t>月</w:t>
      </w:r>
      <w:r>
        <w:rPr>
          <w:spacing w:val="-24"/>
        </w:rPr>
        <w:t xml:space="preserve"> </w:t>
      </w:r>
      <w:r>
        <w:rPr>
          <w:spacing w:val="2"/>
        </w:rPr>
        <w:t>13</w:t>
      </w:r>
      <w:r>
        <w:rPr>
          <w:spacing w:val="-40"/>
        </w:rPr>
        <w:t xml:space="preserve"> </w:t>
      </w:r>
      <w:r>
        <w:rPr>
          <w:spacing w:val="2"/>
        </w:rPr>
        <w:t>市政府印发的《固</w:t>
      </w:r>
      <w:r>
        <w:t xml:space="preserve"> </w:t>
      </w:r>
      <w:r>
        <w:rPr>
          <w:spacing w:val="5"/>
        </w:rPr>
        <w:t>原市人民政府工作规则》（ 固政发〔2018</w:t>
      </w:r>
      <w:r>
        <w:rPr>
          <w:spacing w:val="-27"/>
        </w:rPr>
        <w:t xml:space="preserve"> </w:t>
      </w:r>
      <w:r>
        <w:rPr>
          <w:spacing w:val="5"/>
        </w:rPr>
        <w:t>〕15</w:t>
      </w:r>
      <w:r>
        <w:t xml:space="preserve"> </w:t>
      </w:r>
      <w:r>
        <w:rPr>
          <w:spacing w:val="7"/>
        </w:rPr>
        <w:t>号）同时废止。</w:t>
      </w:r>
    </w:p>
    <w:p>
      <w:pPr>
        <w:spacing w:line="356" w:lineRule="auto"/>
        <w:sectPr>
          <w:type w:val="continuous"/>
          <w:pgSz w:w="11906" w:h="16839"/>
          <w:pgMar w:top="1232" w:right="1391" w:bottom="1195" w:left="1437" w:header="886" w:footer="892" w:gutter="0"/>
          <w:cols w:equalWidth="0" w:num="2">
            <w:col w:w="4633" w:space="100"/>
            <w:col w:w="4345"/>
          </w:cols>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2"/>
        <w:spacing w:before="140" w:line="221" w:lineRule="auto"/>
        <w:ind w:left="1464"/>
        <w:rPr>
          <w:sz w:val="43"/>
          <w:szCs w:val="43"/>
        </w:rPr>
      </w:pPr>
      <w:r>
        <w:rPr>
          <w:b/>
          <w:bCs/>
          <w:spacing w:val="3"/>
          <w:sz w:val="43"/>
          <w:szCs w:val="43"/>
        </w:rPr>
        <w:t>固原市人民政府办公室关于印发</w:t>
      </w:r>
    </w:p>
    <w:p>
      <w:pPr>
        <w:pStyle w:val="2"/>
        <w:spacing w:before="25" w:line="604" w:lineRule="exact"/>
        <w:ind w:left="153"/>
        <w:rPr>
          <w:sz w:val="43"/>
          <w:szCs w:val="43"/>
        </w:rPr>
      </w:pPr>
      <w:r>
        <w:rPr>
          <w:b/>
          <w:bCs/>
          <w:spacing w:val="5"/>
          <w:position w:val="3"/>
          <w:sz w:val="43"/>
          <w:szCs w:val="43"/>
        </w:rPr>
        <w:t>《固原市</w:t>
      </w:r>
      <w:r>
        <w:rPr>
          <w:spacing w:val="-75"/>
          <w:position w:val="3"/>
          <w:sz w:val="43"/>
          <w:szCs w:val="43"/>
        </w:rPr>
        <w:t xml:space="preserve"> </w:t>
      </w:r>
      <w:r>
        <w:rPr>
          <w:rFonts w:ascii="Times New Roman" w:hAnsi="Times New Roman" w:eastAsia="Times New Roman" w:cs="Times New Roman"/>
          <w:spacing w:val="5"/>
          <w:position w:val="3"/>
          <w:sz w:val="43"/>
          <w:szCs w:val="43"/>
        </w:rPr>
        <w:t xml:space="preserve">5G </w:t>
      </w:r>
      <w:r>
        <w:rPr>
          <w:b/>
          <w:bCs/>
          <w:spacing w:val="5"/>
          <w:position w:val="3"/>
          <w:sz w:val="43"/>
          <w:szCs w:val="43"/>
        </w:rPr>
        <w:t>通信网络建设实施方案》的通知</w:t>
      </w:r>
    </w:p>
    <w:p>
      <w:pPr>
        <w:spacing w:line="412" w:lineRule="auto"/>
        <w:rPr>
          <w:rFonts w:ascii="Arial"/>
          <w:sz w:val="21"/>
        </w:rPr>
      </w:pPr>
    </w:p>
    <w:p>
      <w:pPr>
        <w:pStyle w:val="2"/>
        <w:spacing w:before="65" w:line="278" w:lineRule="exact"/>
        <w:ind w:left="6909"/>
      </w:pPr>
      <w:r>
        <w:rPr>
          <w:position w:val="1"/>
        </w:rPr>
        <w:t>固政办发〔2020</w:t>
      </w:r>
      <w:r>
        <w:rPr>
          <w:spacing w:val="-41"/>
          <w:position w:val="1"/>
        </w:rPr>
        <w:t xml:space="preserve"> </w:t>
      </w:r>
      <w:r>
        <w:rPr>
          <w:position w:val="1"/>
        </w:rPr>
        <w:t>〕14</w:t>
      </w:r>
      <w:r>
        <w:rPr>
          <w:spacing w:val="-40"/>
          <w:position w:val="1"/>
        </w:rPr>
        <w:t xml:space="preserve"> </w:t>
      </w:r>
      <w:r>
        <w:rPr>
          <w:position w:val="1"/>
        </w:rPr>
        <w:t>号</w:t>
      </w:r>
    </w:p>
    <w:p>
      <w:pPr>
        <w:spacing w:line="247" w:lineRule="auto"/>
        <w:rPr>
          <w:rFonts w:ascii="Arial"/>
          <w:sz w:val="21"/>
        </w:rPr>
      </w:pPr>
    </w:p>
    <w:p>
      <w:pPr>
        <w:spacing w:line="247" w:lineRule="auto"/>
        <w:rPr>
          <w:rFonts w:ascii="Arial"/>
          <w:sz w:val="21"/>
        </w:rPr>
      </w:pPr>
    </w:p>
    <w:p>
      <w:pPr>
        <w:pStyle w:val="2"/>
        <w:spacing w:before="65" w:line="277" w:lineRule="exact"/>
        <w:ind w:left="7"/>
      </w:pPr>
      <w:r>
        <w:rPr>
          <w:spacing w:val="7"/>
          <w:position w:val="1"/>
        </w:rPr>
        <w:t>各县（</w:t>
      </w:r>
      <w:r>
        <w:rPr>
          <w:spacing w:val="-37"/>
          <w:position w:val="1"/>
        </w:rPr>
        <w:t xml:space="preserve"> </w:t>
      </w:r>
      <w:r>
        <w:rPr>
          <w:spacing w:val="7"/>
          <w:position w:val="1"/>
        </w:rPr>
        <w:t>区）人民政府，市政府各部门、派出机构、事业单位：</w:t>
      </w:r>
    </w:p>
    <w:p>
      <w:pPr>
        <w:pStyle w:val="2"/>
        <w:spacing w:before="146" w:line="371" w:lineRule="auto"/>
        <w:ind w:left="5" w:firstLine="427"/>
        <w:jc w:val="both"/>
      </w:pPr>
      <w:r>
        <w:rPr>
          <w:spacing w:val="9"/>
        </w:rPr>
        <w:t>为切实加快</w:t>
      </w:r>
      <w:r>
        <w:rPr>
          <w:spacing w:val="-34"/>
        </w:rPr>
        <w:t xml:space="preserve"> </w:t>
      </w:r>
      <w:r>
        <w:rPr>
          <w:spacing w:val="9"/>
        </w:rPr>
        <w:t>5G</w:t>
      </w:r>
      <w:r>
        <w:rPr>
          <w:spacing w:val="-21"/>
        </w:rPr>
        <w:t xml:space="preserve"> </w:t>
      </w:r>
      <w:r>
        <w:rPr>
          <w:spacing w:val="9"/>
        </w:rPr>
        <w:t>网络建设步伐，促进信息化产业快速发展，根据《</w:t>
      </w:r>
      <w:r>
        <w:rPr>
          <w:spacing w:val="-19"/>
        </w:rPr>
        <w:t xml:space="preserve"> </w:t>
      </w:r>
      <w:r>
        <w:rPr>
          <w:spacing w:val="9"/>
        </w:rPr>
        <w:t>自治区人民政府办公厅关于</w:t>
      </w:r>
      <w:r>
        <w:t xml:space="preserve"> </w:t>
      </w:r>
      <w:r>
        <w:rPr>
          <w:spacing w:val="7"/>
        </w:rPr>
        <w:t>促进</w:t>
      </w:r>
      <w:r>
        <w:rPr>
          <w:spacing w:val="-29"/>
        </w:rPr>
        <w:t xml:space="preserve"> </w:t>
      </w:r>
      <w:r>
        <w:rPr>
          <w:spacing w:val="7"/>
        </w:rPr>
        <w:t>5G</w:t>
      </w:r>
      <w:r>
        <w:rPr>
          <w:spacing w:val="-24"/>
        </w:rPr>
        <w:t xml:space="preserve"> </w:t>
      </w:r>
      <w:r>
        <w:rPr>
          <w:spacing w:val="7"/>
        </w:rPr>
        <w:t>网络建设发展的实施意见》（宁政办发〔2020〕1</w:t>
      </w:r>
      <w:r>
        <w:rPr>
          <w:spacing w:val="-39"/>
        </w:rPr>
        <w:t xml:space="preserve"> </w:t>
      </w:r>
      <w:r>
        <w:rPr>
          <w:spacing w:val="7"/>
        </w:rPr>
        <w:t>号）、自治区数字产业发展领导小组《关</w:t>
      </w:r>
      <w:r>
        <w:t xml:space="preserve"> </w:t>
      </w:r>
      <w:r>
        <w:rPr>
          <w:spacing w:val="7"/>
        </w:rPr>
        <w:t>于加快全区</w:t>
      </w:r>
      <w:r>
        <w:rPr>
          <w:spacing w:val="-41"/>
        </w:rPr>
        <w:t xml:space="preserve"> </w:t>
      </w:r>
      <w:r>
        <w:rPr>
          <w:spacing w:val="7"/>
        </w:rPr>
        <w:t>5G</w:t>
      </w:r>
      <w:r>
        <w:rPr>
          <w:spacing w:val="-21"/>
        </w:rPr>
        <w:t xml:space="preserve"> </w:t>
      </w:r>
      <w:r>
        <w:rPr>
          <w:spacing w:val="7"/>
        </w:rPr>
        <w:t>网络通信基础设施建设有关工作的通知》（宁数产组发〔2020</w:t>
      </w:r>
      <w:r>
        <w:rPr>
          <w:spacing w:val="-45"/>
        </w:rPr>
        <w:t xml:space="preserve"> </w:t>
      </w:r>
      <w:r>
        <w:rPr>
          <w:spacing w:val="7"/>
        </w:rPr>
        <w:t>〕1</w:t>
      </w:r>
      <w:r>
        <w:rPr>
          <w:spacing w:val="-40"/>
        </w:rPr>
        <w:t xml:space="preserve"> </w:t>
      </w:r>
      <w:r>
        <w:rPr>
          <w:spacing w:val="7"/>
        </w:rPr>
        <w:t>号）等</w:t>
      </w:r>
      <w:r>
        <w:rPr>
          <w:spacing w:val="6"/>
        </w:rPr>
        <w:t>文件精神，</w:t>
      </w:r>
      <w:r>
        <w:t xml:space="preserve"> </w:t>
      </w:r>
      <w:r>
        <w:rPr>
          <w:spacing w:val="9"/>
        </w:rPr>
        <w:t>结合我市通信网络建设实际，制定了《固原市</w:t>
      </w:r>
      <w:r>
        <w:rPr>
          <w:spacing w:val="-25"/>
        </w:rPr>
        <w:t xml:space="preserve"> </w:t>
      </w:r>
      <w:r>
        <w:rPr>
          <w:spacing w:val="9"/>
        </w:rPr>
        <w:t>5G</w:t>
      </w:r>
      <w:r>
        <w:rPr>
          <w:spacing w:val="-21"/>
        </w:rPr>
        <w:t xml:space="preserve"> </w:t>
      </w:r>
      <w:r>
        <w:rPr>
          <w:spacing w:val="9"/>
        </w:rPr>
        <w:t>网络建设实施方案》</w:t>
      </w:r>
      <w:r>
        <w:rPr>
          <w:spacing w:val="-60"/>
        </w:rPr>
        <w:t xml:space="preserve"> </w:t>
      </w:r>
      <w:r>
        <w:rPr>
          <w:spacing w:val="9"/>
        </w:rPr>
        <w:t>。经市人民政府同意</w:t>
      </w:r>
      <w:r>
        <w:rPr>
          <w:spacing w:val="-59"/>
        </w:rPr>
        <w:t xml:space="preserve"> </w:t>
      </w:r>
      <w:r>
        <w:rPr>
          <w:spacing w:val="9"/>
        </w:rPr>
        <w:t>，现印</w:t>
      </w:r>
      <w:r>
        <w:t xml:space="preserve"> </w:t>
      </w:r>
      <w:r>
        <w:rPr>
          <w:spacing w:val="8"/>
        </w:rPr>
        <w:t>发给你们，请认真贯彻落实。</w:t>
      </w:r>
    </w:p>
    <w:p>
      <w:pPr>
        <w:spacing w:line="445" w:lineRule="auto"/>
        <w:rPr>
          <w:rFonts w:ascii="Arial"/>
          <w:sz w:val="21"/>
        </w:rPr>
      </w:pPr>
    </w:p>
    <w:p>
      <w:pPr>
        <w:pStyle w:val="2"/>
        <w:spacing w:before="65" w:line="375" w:lineRule="auto"/>
        <w:ind w:left="7416" w:right="45" w:hanging="462"/>
      </w:pPr>
      <w:r>
        <w:rPr>
          <w:spacing w:val="7"/>
        </w:rPr>
        <w:t>固原市人民政府办公室</w:t>
      </w:r>
      <w:r>
        <w:rPr>
          <w:spacing w:val="1"/>
        </w:rPr>
        <w:t xml:space="preserve"> </w:t>
      </w:r>
      <w:r>
        <w:rPr>
          <w:spacing w:val="-4"/>
        </w:rPr>
        <w:t>2020</w:t>
      </w:r>
      <w:r>
        <w:rPr>
          <w:spacing w:val="-35"/>
        </w:rPr>
        <w:t xml:space="preserve"> </w:t>
      </w:r>
      <w:r>
        <w:rPr>
          <w:spacing w:val="-4"/>
        </w:rPr>
        <w:t>年</w:t>
      </w:r>
      <w:r>
        <w:rPr>
          <w:spacing w:val="-45"/>
        </w:rPr>
        <w:t xml:space="preserve"> </w:t>
      </w:r>
      <w:r>
        <w:rPr>
          <w:spacing w:val="-4"/>
        </w:rPr>
        <w:t>4</w:t>
      </w:r>
      <w:r>
        <w:rPr>
          <w:spacing w:val="-38"/>
        </w:rPr>
        <w:t xml:space="preserve"> </w:t>
      </w:r>
      <w:r>
        <w:rPr>
          <w:spacing w:val="-4"/>
        </w:rPr>
        <w:t>月</w:t>
      </w:r>
      <w:r>
        <w:rPr>
          <w:spacing w:val="-25"/>
        </w:rPr>
        <w:t xml:space="preserve"> </w:t>
      </w:r>
      <w:r>
        <w:rPr>
          <w:spacing w:val="-4"/>
        </w:rPr>
        <w:t>10 日</w:t>
      </w:r>
    </w:p>
    <w:p>
      <w:pPr>
        <w:pStyle w:val="2"/>
        <w:spacing w:before="23" w:line="221" w:lineRule="auto"/>
        <w:ind w:left="418"/>
      </w:pPr>
      <w:r>
        <w:rPr>
          <w:spacing w:val="10"/>
        </w:rPr>
        <w:t>（此件公开发布）</w:t>
      </w:r>
    </w:p>
    <w:p>
      <w:pPr>
        <w:spacing w:line="221" w:lineRule="auto"/>
        <w:sectPr>
          <w:type w:val="continuous"/>
          <w:pgSz w:w="11906" w:h="16839"/>
          <w:pgMar w:top="1232" w:right="1391" w:bottom="1195" w:left="1437" w:header="886" w:footer="892" w:gutter="0"/>
          <w:cols w:equalWidth="0" w:num="1">
            <w:col w:w="9078"/>
          </w:cols>
        </w:sect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185" w:line="215" w:lineRule="auto"/>
        <w:ind w:left="1316"/>
        <w:rPr>
          <w:rFonts w:ascii="微软雅黑" w:hAnsi="微软雅黑" w:eastAsia="微软雅黑" w:cs="微软雅黑"/>
          <w:sz w:val="43"/>
          <w:szCs w:val="43"/>
        </w:rPr>
      </w:pPr>
      <w:r>
        <w:rPr>
          <w:rFonts w:ascii="微软雅黑" w:hAnsi="微软雅黑" w:eastAsia="微软雅黑" w:cs="微软雅黑"/>
          <w:spacing w:val="5"/>
          <w:sz w:val="43"/>
          <w:szCs w:val="43"/>
        </w:rPr>
        <w:t xml:space="preserve">固原市 </w:t>
      </w:r>
      <w:r>
        <w:rPr>
          <w:rFonts w:ascii="Times New Roman" w:hAnsi="Times New Roman" w:eastAsia="Times New Roman" w:cs="Times New Roman"/>
          <w:spacing w:val="5"/>
          <w:sz w:val="43"/>
          <w:szCs w:val="43"/>
        </w:rPr>
        <w:t xml:space="preserve">5G </w:t>
      </w:r>
      <w:r>
        <w:rPr>
          <w:rFonts w:ascii="微软雅黑" w:hAnsi="微软雅黑" w:eastAsia="微软雅黑" w:cs="微软雅黑"/>
          <w:spacing w:val="5"/>
          <w:sz w:val="43"/>
          <w:szCs w:val="43"/>
        </w:rPr>
        <w:t>通信网络建设实施方案</w:t>
      </w:r>
    </w:p>
    <w:p>
      <w:pPr>
        <w:spacing w:before="134"/>
      </w:pPr>
    </w:p>
    <w:p>
      <w:pPr>
        <w:sectPr>
          <w:headerReference r:id="rId163" w:type="default"/>
          <w:footerReference r:id="rId164" w:type="default"/>
          <w:pgSz w:w="11906" w:h="16839"/>
          <w:pgMar w:top="1232" w:right="1331" w:bottom="1195" w:left="1427" w:header="886" w:footer="892" w:gutter="0"/>
          <w:cols w:equalWidth="0" w:num="1">
            <w:col w:w="9147"/>
          </w:cols>
        </w:sectPr>
      </w:pPr>
    </w:p>
    <w:p>
      <w:pPr>
        <w:pStyle w:val="2"/>
        <w:spacing w:before="47" w:line="377" w:lineRule="auto"/>
        <w:ind w:right="327" w:firstLine="442"/>
        <w:jc w:val="both"/>
      </w:pPr>
      <w:r>
        <w:rPr>
          <w:spacing w:val="10"/>
        </w:rPr>
        <w:t>为贯彻落实《</w:t>
      </w:r>
      <w:r>
        <w:rPr>
          <w:spacing w:val="-13"/>
        </w:rPr>
        <w:t xml:space="preserve"> </w:t>
      </w:r>
      <w:r>
        <w:rPr>
          <w:spacing w:val="10"/>
        </w:rPr>
        <w:t>自治区人民政府办公厅关于</w:t>
      </w:r>
      <w:r>
        <w:t xml:space="preserve"> </w:t>
      </w:r>
      <w:r>
        <w:rPr>
          <w:spacing w:val="8"/>
        </w:rPr>
        <w:t>促进</w:t>
      </w:r>
      <w:r>
        <w:rPr>
          <w:spacing w:val="-32"/>
        </w:rPr>
        <w:t xml:space="preserve"> </w:t>
      </w:r>
      <w:r>
        <w:rPr>
          <w:spacing w:val="8"/>
        </w:rPr>
        <w:t>5G</w:t>
      </w:r>
      <w:r>
        <w:rPr>
          <w:spacing w:val="-24"/>
        </w:rPr>
        <w:t xml:space="preserve"> </w:t>
      </w:r>
      <w:r>
        <w:rPr>
          <w:spacing w:val="8"/>
        </w:rPr>
        <w:t>网络建设发展的实施意见》（宁政办发</w:t>
      </w:r>
      <w:r>
        <w:t xml:space="preserve"> </w:t>
      </w:r>
      <w:r>
        <w:rPr>
          <w:spacing w:val="6"/>
        </w:rPr>
        <w:t>〔2020〕1</w:t>
      </w:r>
      <w:r>
        <w:rPr>
          <w:spacing w:val="-26"/>
        </w:rPr>
        <w:t xml:space="preserve"> </w:t>
      </w:r>
      <w:r>
        <w:rPr>
          <w:spacing w:val="6"/>
        </w:rPr>
        <w:t>号）、自治区数字产业发展领导小组</w:t>
      </w:r>
      <w:r>
        <w:t xml:space="preserve"> </w:t>
      </w:r>
      <w:r>
        <w:rPr>
          <w:spacing w:val="12"/>
        </w:rPr>
        <w:t>《关于加快全区5G</w:t>
      </w:r>
      <w:r>
        <w:rPr>
          <w:spacing w:val="-40"/>
        </w:rPr>
        <w:t xml:space="preserve"> </w:t>
      </w:r>
      <w:r>
        <w:rPr>
          <w:spacing w:val="12"/>
        </w:rPr>
        <w:t>网络通信基础设施建设有关</w:t>
      </w:r>
      <w:r>
        <w:t xml:space="preserve"> </w:t>
      </w:r>
      <w:r>
        <w:rPr>
          <w:spacing w:val="4"/>
        </w:rPr>
        <w:t>工作的通知》（宁数产组发〔2020</w:t>
      </w:r>
      <w:r>
        <w:rPr>
          <w:spacing w:val="-44"/>
        </w:rPr>
        <w:t xml:space="preserve"> </w:t>
      </w:r>
      <w:r>
        <w:rPr>
          <w:spacing w:val="4"/>
        </w:rPr>
        <w:t>〕1</w:t>
      </w:r>
      <w:r>
        <w:rPr>
          <w:spacing w:val="-40"/>
        </w:rPr>
        <w:t xml:space="preserve"> </w:t>
      </w:r>
      <w:r>
        <w:rPr>
          <w:spacing w:val="4"/>
        </w:rPr>
        <w:t>号</w:t>
      </w:r>
      <w:r>
        <w:rPr>
          <w:spacing w:val="6"/>
        </w:rPr>
        <w:t>），</w:t>
      </w:r>
      <w:r>
        <w:rPr>
          <w:spacing w:val="4"/>
        </w:rPr>
        <w:t>促</w:t>
      </w:r>
      <w:r>
        <w:t xml:space="preserve"> </w:t>
      </w:r>
      <w:r>
        <w:rPr>
          <w:spacing w:val="9"/>
        </w:rPr>
        <w:t>进我市</w:t>
      </w:r>
      <w:r>
        <w:rPr>
          <w:spacing w:val="-37"/>
        </w:rPr>
        <w:t xml:space="preserve"> </w:t>
      </w:r>
      <w:r>
        <w:rPr>
          <w:spacing w:val="9"/>
        </w:rPr>
        <w:t>5G</w:t>
      </w:r>
      <w:r>
        <w:rPr>
          <w:spacing w:val="-40"/>
        </w:rPr>
        <w:t xml:space="preserve"> </w:t>
      </w:r>
      <w:r>
        <w:rPr>
          <w:spacing w:val="9"/>
        </w:rPr>
        <w:t>产业高质量发展，结合固原实际，制</w:t>
      </w:r>
      <w:r>
        <w:t xml:space="preserve"> </w:t>
      </w:r>
      <w:r>
        <w:rPr>
          <w:spacing w:val="10"/>
        </w:rPr>
        <w:t>定如下实施方案。</w:t>
      </w:r>
    </w:p>
    <w:p>
      <w:pPr>
        <w:spacing w:before="81" w:line="231" w:lineRule="auto"/>
        <w:ind w:left="444"/>
        <w:rPr>
          <w:rFonts w:ascii="SimHei" w:hAnsi="SimHei" w:eastAsia="SimHei" w:cs="SimHei"/>
          <w:sz w:val="20"/>
          <w:szCs w:val="20"/>
        </w:rPr>
      </w:pPr>
      <w:r>
        <w:rPr>
          <w:rFonts w:ascii="SimHei" w:hAnsi="SimHei" w:eastAsia="SimHei" w:cs="SimHei"/>
          <w:spacing w:val="7"/>
          <w:sz w:val="20"/>
          <w:szCs w:val="20"/>
        </w:rPr>
        <w:t>一、总体要求</w:t>
      </w:r>
    </w:p>
    <w:p>
      <w:pPr>
        <w:pStyle w:val="2"/>
        <w:spacing w:before="171" w:line="360" w:lineRule="auto"/>
        <w:ind w:left="15" w:right="263" w:firstLine="443"/>
      </w:pPr>
      <w:r>
        <w:rPr>
          <w:rFonts w:ascii="KaiTi" w:hAnsi="KaiTi" w:eastAsia="KaiTi" w:cs="KaiTi"/>
          <w:spacing w:val="14"/>
        </w:rPr>
        <w:t>（一）发展思路。</w:t>
      </w:r>
      <w:r>
        <w:rPr>
          <w:spacing w:val="14"/>
        </w:rPr>
        <w:t>以习近平新时代中国特</w:t>
      </w:r>
      <w:r>
        <w:rPr>
          <w:spacing w:val="1"/>
        </w:rPr>
        <w:t xml:space="preserve"> </w:t>
      </w:r>
      <w:r>
        <w:rPr>
          <w:spacing w:val="12"/>
        </w:rPr>
        <w:t>色社会主义思想为指导</w:t>
      </w:r>
      <w:r>
        <w:rPr>
          <w:spacing w:val="-45"/>
        </w:rPr>
        <w:t xml:space="preserve"> </w:t>
      </w:r>
      <w:r>
        <w:rPr>
          <w:spacing w:val="12"/>
        </w:rPr>
        <w:t>，牢固树立和贯彻落实</w:t>
      </w:r>
      <w:r>
        <w:t xml:space="preserve"> </w:t>
      </w:r>
      <w:r>
        <w:rPr>
          <w:spacing w:val="11"/>
        </w:rPr>
        <w:t>新发展理念</w:t>
      </w:r>
      <w:r>
        <w:rPr>
          <w:spacing w:val="-41"/>
        </w:rPr>
        <w:t xml:space="preserve"> </w:t>
      </w:r>
      <w:r>
        <w:rPr>
          <w:spacing w:val="11"/>
        </w:rPr>
        <w:t>，坚持以人民为中心的发展思想</w:t>
      </w:r>
      <w:r>
        <w:rPr>
          <w:spacing w:val="-57"/>
        </w:rPr>
        <w:t xml:space="preserve"> </w:t>
      </w:r>
      <w:r>
        <w:rPr>
          <w:spacing w:val="11"/>
        </w:rPr>
        <w:t>，</w:t>
      </w:r>
      <w:r>
        <w:t xml:space="preserve"> </w:t>
      </w:r>
      <w:r>
        <w:rPr>
          <w:spacing w:val="5"/>
        </w:rPr>
        <w:t>加快</w:t>
      </w:r>
      <w:r>
        <w:rPr>
          <w:spacing w:val="-41"/>
        </w:rPr>
        <w:t xml:space="preserve"> </w:t>
      </w:r>
      <w:r>
        <w:rPr>
          <w:spacing w:val="5"/>
        </w:rPr>
        <w:t>5G</w:t>
      </w:r>
      <w:r>
        <w:rPr>
          <w:spacing w:val="-24"/>
        </w:rPr>
        <w:t xml:space="preserve"> </w:t>
      </w:r>
      <w:r>
        <w:rPr>
          <w:spacing w:val="5"/>
        </w:rPr>
        <w:t>网络规模部署，构建</w:t>
      </w:r>
      <w:r>
        <w:rPr>
          <w:spacing w:val="-41"/>
        </w:rPr>
        <w:t xml:space="preserve"> </w:t>
      </w:r>
      <w:r>
        <w:rPr>
          <w:spacing w:val="5"/>
        </w:rPr>
        <w:t>5G</w:t>
      </w:r>
      <w:r>
        <w:rPr>
          <w:spacing w:val="-40"/>
        </w:rPr>
        <w:t xml:space="preserve"> </w:t>
      </w:r>
      <w:r>
        <w:rPr>
          <w:spacing w:val="5"/>
        </w:rPr>
        <w:t>产业生态</w:t>
      </w:r>
      <w:r>
        <w:rPr>
          <w:spacing w:val="4"/>
        </w:rPr>
        <w:t>体系，</w:t>
      </w:r>
      <w:r>
        <w:t xml:space="preserve"> </w:t>
      </w:r>
      <w:r>
        <w:rPr>
          <w:spacing w:val="8"/>
        </w:rPr>
        <w:t>促进</w:t>
      </w:r>
      <w:r>
        <w:rPr>
          <w:spacing w:val="-34"/>
        </w:rPr>
        <w:t xml:space="preserve"> </w:t>
      </w:r>
      <w:r>
        <w:rPr>
          <w:spacing w:val="8"/>
        </w:rPr>
        <w:t>5G</w:t>
      </w:r>
      <w:r>
        <w:rPr>
          <w:spacing w:val="-37"/>
        </w:rPr>
        <w:t xml:space="preserve"> </w:t>
      </w:r>
      <w:r>
        <w:rPr>
          <w:spacing w:val="8"/>
        </w:rPr>
        <w:t>与各领域融合应用，为推动全市高质量</w:t>
      </w:r>
      <w:r>
        <w:t xml:space="preserve"> </w:t>
      </w:r>
      <w:r>
        <w:rPr>
          <w:spacing w:val="9"/>
        </w:rPr>
        <w:t>发展提供有力支撑。</w:t>
      </w:r>
      <w:r>
        <w:drawing>
          <wp:inline distT="0" distB="0" distL="0" distR="0">
            <wp:extent cx="4445" cy="444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62"/>
                    <a:stretch>
                      <a:fillRect/>
                    </a:stretch>
                  </pic:blipFill>
                  <pic:spPr>
                    <a:xfrm>
                      <a:off x="0" y="0"/>
                      <a:ext cx="4572" cy="4571"/>
                    </a:xfrm>
                    <a:prstGeom prst="rect">
                      <a:avLst/>
                    </a:prstGeom>
                  </pic:spPr>
                </pic:pic>
              </a:graphicData>
            </a:graphic>
          </wp:inline>
        </w:drawing>
      </w:r>
    </w:p>
    <w:p>
      <w:pPr>
        <w:pStyle w:val="2"/>
        <w:spacing w:before="182" w:line="367" w:lineRule="auto"/>
        <w:ind w:left="15" w:right="252" w:firstLine="443"/>
      </w:pPr>
      <w:r>
        <w:rPr>
          <w:rFonts w:ascii="KaiTi" w:hAnsi="KaiTi" w:eastAsia="KaiTi" w:cs="KaiTi"/>
          <w:spacing w:val="5"/>
        </w:rPr>
        <w:t>（二）发展目标。</w:t>
      </w:r>
      <w:r>
        <w:rPr>
          <w:spacing w:val="5"/>
        </w:rPr>
        <w:t>加快</w:t>
      </w:r>
      <w:r>
        <w:rPr>
          <w:spacing w:val="-30"/>
        </w:rPr>
        <w:t xml:space="preserve"> </w:t>
      </w:r>
      <w:r>
        <w:rPr>
          <w:spacing w:val="5"/>
        </w:rPr>
        <w:t>5G</w:t>
      </w:r>
      <w:r>
        <w:rPr>
          <w:spacing w:val="-22"/>
        </w:rPr>
        <w:t xml:space="preserve"> </w:t>
      </w:r>
      <w:r>
        <w:rPr>
          <w:spacing w:val="5"/>
        </w:rPr>
        <w:t>网络建设。2020</w:t>
      </w:r>
      <w:r>
        <w:t xml:space="preserve"> </w:t>
      </w:r>
      <w:r>
        <w:rPr>
          <w:spacing w:val="4"/>
        </w:rPr>
        <w:t>年建设</w:t>
      </w:r>
      <w:r>
        <w:rPr>
          <w:spacing w:val="-23"/>
        </w:rPr>
        <w:t xml:space="preserve"> </w:t>
      </w:r>
      <w:r>
        <w:rPr>
          <w:spacing w:val="4"/>
        </w:rPr>
        <w:t>5G</w:t>
      </w:r>
      <w:r>
        <w:rPr>
          <w:spacing w:val="-44"/>
        </w:rPr>
        <w:t xml:space="preserve"> </w:t>
      </w:r>
      <w:r>
        <w:rPr>
          <w:spacing w:val="4"/>
        </w:rPr>
        <w:t>基站</w:t>
      </w:r>
      <w:r>
        <w:rPr>
          <w:spacing w:val="-24"/>
        </w:rPr>
        <w:t xml:space="preserve"> </w:t>
      </w:r>
      <w:r>
        <w:rPr>
          <w:spacing w:val="4"/>
        </w:rPr>
        <w:t>1500</w:t>
      </w:r>
      <w:r>
        <w:rPr>
          <w:spacing w:val="-39"/>
        </w:rPr>
        <w:t xml:space="preserve"> </w:t>
      </w:r>
      <w:r>
        <w:rPr>
          <w:spacing w:val="4"/>
        </w:rPr>
        <w:t>座，实现市、县城区</w:t>
      </w:r>
      <w:r>
        <w:rPr>
          <w:spacing w:val="-39"/>
        </w:rPr>
        <w:t xml:space="preserve"> </w:t>
      </w:r>
      <w:r>
        <w:rPr>
          <w:spacing w:val="4"/>
        </w:rPr>
        <w:t>5G</w:t>
      </w:r>
      <w:r>
        <w:rPr>
          <w:spacing w:val="-21"/>
        </w:rPr>
        <w:t xml:space="preserve"> </w:t>
      </w:r>
      <w:r>
        <w:rPr>
          <w:spacing w:val="4"/>
        </w:rPr>
        <w:t>网</w:t>
      </w:r>
      <w:r>
        <w:t xml:space="preserve"> </w:t>
      </w:r>
      <w:r>
        <w:rPr>
          <w:spacing w:val="5"/>
        </w:rPr>
        <w:t>络覆盖。到</w:t>
      </w:r>
      <w:r>
        <w:rPr>
          <w:spacing w:val="-34"/>
        </w:rPr>
        <w:t xml:space="preserve"> </w:t>
      </w:r>
      <w:r>
        <w:rPr>
          <w:spacing w:val="5"/>
        </w:rPr>
        <w:t>2021</w:t>
      </w:r>
      <w:r>
        <w:rPr>
          <w:spacing w:val="-39"/>
        </w:rPr>
        <w:t xml:space="preserve"> </w:t>
      </w:r>
      <w:r>
        <w:rPr>
          <w:spacing w:val="5"/>
        </w:rPr>
        <w:t>年</w:t>
      </w:r>
      <w:r>
        <w:rPr>
          <w:spacing w:val="-38"/>
        </w:rPr>
        <w:t xml:space="preserve"> </w:t>
      </w:r>
      <w:r>
        <w:rPr>
          <w:spacing w:val="5"/>
        </w:rPr>
        <w:t>5G</w:t>
      </w:r>
      <w:r>
        <w:rPr>
          <w:spacing w:val="-44"/>
        </w:rPr>
        <w:t xml:space="preserve"> </w:t>
      </w:r>
      <w:r>
        <w:rPr>
          <w:spacing w:val="5"/>
        </w:rPr>
        <w:t>基站达到</w:t>
      </w:r>
      <w:r>
        <w:rPr>
          <w:spacing w:val="-22"/>
        </w:rPr>
        <w:t xml:space="preserve"> </w:t>
      </w:r>
      <w:r>
        <w:rPr>
          <w:spacing w:val="5"/>
        </w:rPr>
        <w:t>1800</w:t>
      </w:r>
      <w:r>
        <w:rPr>
          <w:spacing w:val="-41"/>
        </w:rPr>
        <w:t xml:space="preserve"> </w:t>
      </w:r>
      <w:r>
        <w:rPr>
          <w:spacing w:val="5"/>
        </w:rPr>
        <w:t>座，实现</w:t>
      </w:r>
      <w:r>
        <w:t xml:space="preserve"> </w:t>
      </w:r>
      <w:r>
        <w:rPr>
          <w:spacing w:val="5"/>
        </w:rPr>
        <w:t>全市乡镇以上</w:t>
      </w:r>
      <w:r>
        <w:rPr>
          <w:spacing w:val="-41"/>
        </w:rPr>
        <w:t xml:space="preserve"> </w:t>
      </w:r>
      <w:r>
        <w:rPr>
          <w:spacing w:val="5"/>
        </w:rPr>
        <w:t>5G</w:t>
      </w:r>
      <w:r>
        <w:rPr>
          <w:spacing w:val="-22"/>
        </w:rPr>
        <w:t xml:space="preserve"> </w:t>
      </w:r>
      <w:r>
        <w:rPr>
          <w:spacing w:val="5"/>
        </w:rPr>
        <w:t>网络基本覆盖。到</w:t>
      </w:r>
      <w:r>
        <w:rPr>
          <w:spacing w:val="-39"/>
        </w:rPr>
        <w:t xml:space="preserve"> </w:t>
      </w:r>
      <w:r>
        <w:rPr>
          <w:spacing w:val="5"/>
        </w:rPr>
        <w:t>2022</w:t>
      </w:r>
      <w:r>
        <w:rPr>
          <w:spacing w:val="-39"/>
        </w:rPr>
        <w:t xml:space="preserve"> </w:t>
      </w:r>
      <w:r>
        <w:rPr>
          <w:spacing w:val="5"/>
        </w:rPr>
        <w:t>年</w:t>
      </w:r>
      <w:r>
        <w:rPr>
          <w:spacing w:val="4"/>
        </w:rPr>
        <w:t>底，</w:t>
      </w:r>
      <w:r>
        <w:t xml:space="preserve"> </w:t>
      </w:r>
      <w:r>
        <w:rPr>
          <w:spacing w:val="8"/>
        </w:rPr>
        <w:t>5G</w:t>
      </w:r>
      <w:r>
        <w:rPr>
          <w:spacing w:val="-42"/>
        </w:rPr>
        <w:t xml:space="preserve"> </w:t>
      </w:r>
      <w:r>
        <w:rPr>
          <w:spacing w:val="8"/>
        </w:rPr>
        <w:t>基站达到</w:t>
      </w:r>
      <w:r>
        <w:rPr>
          <w:spacing w:val="-39"/>
        </w:rPr>
        <w:t xml:space="preserve"> </w:t>
      </w:r>
      <w:r>
        <w:rPr>
          <w:spacing w:val="8"/>
        </w:rPr>
        <w:t>2500</w:t>
      </w:r>
      <w:r>
        <w:rPr>
          <w:spacing w:val="-41"/>
        </w:rPr>
        <w:t xml:space="preserve"> </w:t>
      </w:r>
      <w:r>
        <w:rPr>
          <w:spacing w:val="8"/>
        </w:rPr>
        <w:t>座，基本实现全市区域</w:t>
      </w:r>
      <w:r>
        <w:rPr>
          <w:spacing w:val="-41"/>
        </w:rPr>
        <w:t xml:space="preserve"> </w:t>
      </w:r>
      <w:r>
        <w:rPr>
          <w:spacing w:val="8"/>
        </w:rPr>
        <w:t>5G</w:t>
      </w:r>
      <w:r>
        <w:rPr>
          <w:spacing w:val="-22"/>
        </w:rPr>
        <w:t xml:space="preserve"> </w:t>
      </w:r>
      <w:r>
        <w:rPr>
          <w:spacing w:val="8"/>
        </w:rPr>
        <w:t>网</w:t>
      </w:r>
      <w:r>
        <w:t xml:space="preserve"> </w:t>
      </w:r>
      <w:r>
        <w:rPr>
          <w:spacing w:val="9"/>
        </w:rPr>
        <w:t>络覆盖，5G</w:t>
      </w:r>
      <w:r>
        <w:rPr>
          <w:spacing w:val="-24"/>
        </w:rPr>
        <w:t xml:space="preserve"> </w:t>
      </w:r>
      <w:r>
        <w:rPr>
          <w:spacing w:val="9"/>
        </w:rPr>
        <w:t>用户数</w:t>
      </w:r>
      <w:r>
        <w:rPr>
          <w:spacing w:val="-36"/>
        </w:rPr>
        <w:t xml:space="preserve"> </w:t>
      </w:r>
      <w:r>
        <w:rPr>
          <w:spacing w:val="9"/>
        </w:rPr>
        <w:t>50</w:t>
      </w:r>
      <w:r>
        <w:rPr>
          <w:spacing w:val="-41"/>
        </w:rPr>
        <w:t xml:space="preserve"> </w:t>
      </w:r>
      <w:r>
        <w:rPr>
          <w:spacing w:val="9"/>
        </w:rPr>
        <w:t>万户</w:t>
      </w:r>
      <w:r>
        <w:rPr>
          <w:spacing w:val="-58"/>
        </w:rPr>
        <w:t xml:space="preserve"> </w:t>
      </w:r>
      <w:r>
        <w:rPr>
          <w:spacing w:val="9"/>
        </w:rPr>
        <w:t>，5G</w:t>
      </w:r>
      <w:r>
        <w:rPr>
          <w:spacing w:val="-40"/>
        </w:rPr>
        <w:t xml:space="preserve"> </w:t>
      </w:r>
      <w:r>
        <w:rPr>
          <w:spacing w:val="9"/>
        </w:rPr>
        <w:t>示范应用场景</w:t>
      </w:r>
      <w:r>
        <w:t xml:space="preserve"> </w:t>
      </w:r>
      <w:r>
        <w:rPr>
          <w:spacing w:val="6"/>
        </w:rPr>
        <w:t>达到</w:t>
      </w:r>
      <w:r>
        <w:rPr>
          <w:spacing w:val="-26"/>
        </w:rPr>
        <w:t xml:space="preserve"> </w:t>
      </w:r>
      <w:r>
        <w:rPr>
          <w:spacing w:val="6"/>
        </w:rPr>
        <w:t>5</w:t>
      </w:r>
      <w:r>
        <w:rPr>
          <w:spacing w:val="-45"/>
        </w:rPr>
        <w:t xml:space="preserve"> </w:t>
      </w:r>
      <w:r>
        <w:rPr>
          <w:spacing w:val="6"/>
        </w:rPr>
        <w:t>个，培育</w:t>
      </w:r>
      <w:r>
        <w:rPr>
          <w:spacing w:val="-36"/>
        </w:rPr>
        <w:t xml:space="preserve"> </w:t>
      </w:r>
      <w:r>
        <w:rPr>
          <w:spacing w:val="6"/>
        </w:rPr>
        <w:t>8</w:t>
      </w:r>
      <w:r>
        <w:rPr>
          <w:spacing w:val="-38"/>
        </w:rPr>
        <w:t xml:space="preserve"> </w:t>
      </w:r>
      <w:r>
        <w:rPr>
          <w:spacing w:val="6"/>
        </w:rPr>
        <w:t>家以上</w:t>
      </w:r>
      <w:r>
        <w:rPr>
          <w:spacing w:val="-41"/>
        </w:rPr>
        <w:t xml:space="preserve"> </w:t>
      </w:r>
      <w:r>
        <w:rPr>
          <w:spacing w:val="6"/>
        </w:rPr>
        <w:t>5G</w:t>
      </w:r>
      <w:r>
        <w:rPr>
          <w:spacing w:val="-43"/>
        </w:rPr>
        <w:t xml:space="preserve"> </w:t>
      </w:r>
      <w:r>
        <w:rPr>
          <w:spacing w:val="6"/>
        </w:rPr>
        <w:t>应用领域创新型企</w:t>
      </w:r>
      <w:r>
        <w:t xml:space="preserve"> </w:t>
      </w:r>
      <w:r>
        <w:rPr>
          <w:spacing w:val="8"/>
        </w:rPr>
        <w:t>业或单位，形成一批可复制可推广的典型案例。</w:t>
      </w:r>
    </w:p>
    <w:p>
      <w:pPr>
        <w:spacing w:before="176" w:line="230" w:lineRule="auto"/>
        <w:ind w:left="444"/>
        <w:rPr>
          <w:rFonts w:ascii="SimHei" w:hAnsi="SimHei" w:eastAsia="SimHei" w:cs="SimHei"/>
          <w:sz w:val="20"/>
          <w:szCs w:val="20"/>
        </w:rPr>
      </w:pPr>
      <w:r>
        <w:rPr>
          <w:rFonts w:ascii="SimHei" w:hAnsi="SimHei" w:eastAsia="SimHei" w:cs="SimHei"/>
          <w:spacing w:val="7"/>
          <w:sz w:val="20"/>
          <w:szCs w:val="20"/>
        </w:rPr>
        <w:t>二、基本原则</w:t>
      </w:r>
    </w:p>
    <w:p>
      <w:pPr>
        <w:pStyle w:val="2"/>
        <w:spacing w:before="172" w:line="333" w:lineRule="auto"/>
        <w:ind w:left="14" w:right="330" w:firstLine="444"/>
      </w:pPr>
      <w:r>
        <w:rPr>
          <w:rFonts w:ascii="KaiTi" w:hAnsi="KaiTi" w:eastAsia="KaiTi" w:cs="KaiTi"/>
          <w:spacing w:val="11"/>
        </w:rPr>
        <w:t>（一）</w:t>
      </w:r>
      <w:r>
        <w:rPr>
          <w:rFonts w:ascii="KaiTi" w:hAnsi="KaiTi" w:eastAsia="KaiTi" w:cs="KaiTi"/>
          <w:spacing w:val="-47"/>
        </w:rPr>
        <w:t xml:space="preserve"> </w:t>
      </w:r>
      <w:r>
        <w:rPr>
          <w:rFonts w:ascii="KaiTi" w:hAnsi="KaiTi" w:eastAsia="KaiTi" w:cs="KaiTi"/>
          <w:spacing w:val="11"/>
        </w:rPr>
        <w:t>坚持政府引导、企业建设。</w:t>
      </w:r>
      <w:r>
        <w:rPr>
          <w:spacing w:val="11"/>
        </w:rPr>
        <w:t>政府建</w:t>
      </w:r>
      <w:r>
        <w:t xml:space="preserve"> </w:t>
      </w:r>
      <w:r>
        <w:rPr>
          <w:spacing w:val="10"/>
        </w:rPr>
        <w:t>立协调推进机制</w:t>
      </w:r>
      <w:r>
        <w:rPr>
          <w:spacing w:val="-48"/>
        </w:rPr>
        <w:t xml:space="preserve"> </w:t>
      </w:r>
      <w:r>
        <w:rPr>
          <w:spacing w:val="10"/>
        </w:rPr>
        <w:t>，营造良好建设环境</w:t>
      </w:r>
      <w:r>
        <w:rPr>
          <w:spacing w:val="-57"/>
        </w:rPr>
        <w:t xml:space="preserve"> </w:t>
      </w:r>
      <w:r>
        <w:rPr>
          <w:spacing w:val="10"/>
        </w:rPr>
        <w:t>，引导社</w:t>
      </w:r>
      <w:r>
        <w:t xml:space="preserve"> </w:t>
      </w:r>
      <w:r>
        <w:rPr>
          <w:spacing w:val="8"/>
        </w:rPr>
        <w:t>会资本投入，推进</w:t>
      </w:r>
      <w:r>
        <w:rPr>
          <w:spacing w:val="-33"/>
        </w:rPr>
        <w:t xml:space="preserve"> </w:t>
      </w:r>
      <w:r>
        <w:rPr>
          <w:spacing w:val="8"/>
        </w:rPr>
        <w:t>5G</w:t>
      </w:r>
      <w:r>
        <w:rPr>
          <w:spacing w:val="-24"/>
        </w:rPr>
        <w:t xml:space="preserve"> </w:t>
      </w:r>
      <w:r>
        <w:rPr>
          <w:spacing w:val="8"/>
        </w:rPr>
        <w:t>网络建设。</w:t>
      </w:r>
    </w:p>
    <w:p>
      <w:pPr>
        <w:pStyle w:val="2"/>
        <w:spacing w:before="177" w:line="201" w:lineRule="auto"/>
        <w:ind w:left="459"/>
      </w:pPr>
      <w:r>
        <w:rPr>
          <w:rFonts w:ascii="KaiTi" w:hAnsi="KaiTi" w:eastAsia="KaiTi" w:cs="KaiTi"/>
          <w:spacing w:val="6"/>
        </w:rPr>
        <w:t>（二）坚持统筹规划、合理布局。</w:t>
      </w:r>
      <w:r>
        <w:rPr>
          <w:spacing w:val="6"/>
        </w:rPr>
        <w:t>将</w:t>
      </w:r>
      <w:r>
        <w:rPr>
          <w:spacing w:val="-26"/>
        </w:rPr>
        <w:t xml:space="preserve"> </w:t>
      </w:r>
      <w:r>
        <w:rPr>
          <w:spacing w:val="6"/>
        </w:rPr>
        <w:t>5G</w:t>
      </w:r>
      <w:r>
        <w:rPr>
          <w:spacing w:val="-21"/>
        </w:rPr>
        <w:t xml:space="preserve"> </w:t>
      </w:r>
      <w:r>
        <w:rPr>
          <w:spacing w:val="6"/>
        </w:rPr>
        <w:t>网</w:t>
      </w:r>
    </w:p>
    <w:p>
      <w:pPr>
        <w:spacing w:line="14" w:lineRule="auto"/>
        <w:rPr>
          <w:rFonts w:ascii="Arial"/>
          <w:sz w:val="2"/>
        </w:rPr>
      </w:pPr>
      <w:r>
        <w:rPr>
          <w:rFonts w:ascii="Arial" w:hAnsi="Arial" w:eastAsia="Arial" w:cs="Arial"/>
          <w:sz w:val="2"/>
          <w:szCs w:val="2"/>
        </w:rPr>
        <w:br w:type="column"/>
      </w:r>
    </w:p>
    <w:p>
      <w:pPr>
        <w:pStyle w:val="2"/>
        <w:spacing w:before="49" w:line="367" w:lineRule="auto"/>
        <w:ind w:left="1" w:right="107" w:firstLine="2"/>
        <w:jc w:val="both"/>
      </w:pPr>
      <w:r>
        <w:rPr>
          <w:spacing w:val="9"/>
        </w:rPr>
        <w:t>络建设纳入</w:t>
      </w:r>
      <w:r>
        <w:rPr>
          <w:spacing w:val="-61"/>
        </w:rPr>
        <w:t xml:space="preserve"> </w:t>
      </w:r>
      <w:r>
        <w:rPr>
          <w:spacing w:val="9"/>
        </w:rPr>
        <w:t>“十四五</w:t>
      </w:r>
      <w:r>
        <w:rPr>
          <w:spacing w:val="-75"/>
        </w:rPr>
        <w:t xml:space="preserve"> </w:t>
      </w:r>
      <w:r>
        <w:rPr>
          <w:spacing w:val="9"/>
        </w:rPr>
        <w:t>”发展规划进行统筹</w:t>
      </w:r>
      <w:r>
        <w:rPr>
          <w:spacing w:val="-57"/>
        </w:rPr>
        <w:t xml:space="preserve"> </w:t>
      </w:r>
      <w:r>
        <w:rPr>
          <w:spacing w:val="9"/>
        </w:rPr>
        <w:t>，优</w:t>
      </w:r>
      <w:r>
        <w:t xml:space="preserve"> </w:t>
      </w:r>
      <w:r>
        <w:rPr>
          <w:spacing w:val="8"/>
        </w:rPr>
        <w:t>化</w:t>
      </w:r>
      <w:r>
        <w:rPr>
          <w:spacing w:val="-31"/>
        </w:rPr>
        <w:t xml:space="preserve"> </w:t>
      </w:r>
      <w:r>
        <w:rPr>
          <w:spacing w:val="8"/>
        </w:rPr>
        <w:t>5G</w:t>
      </w:r>
      <w:r>
        <w:rPr>
          <w:spacing w:val="-42"/>
        </w:rPr>
        <w:t xml:space="preserve"> </w:t>
      </w:r>
      <w:r>
        <w:rPr>
          <w:spacing w:val="8"/>
        </w:rPr>
        <w:t>通信网络站址、机房及管线、电力等空间</w:t>
      </w:r>
      <w:r>
        <w:t xml:space="preserve"> </w:t>
      </w:r>
      <w:r>
        <w:rPr>
          <w:spacing w:val="4"/>
        </w:rPr>
        <w:t>布局。</w:t>
      </w:r>
    </w:p>
    <w:p>
      <w:pPr>
        <w:pStyle w:val="2"/>
        <w:spacing w:before="66" w:line="347" w:lineRule="auto"/>
        <w:ind w:left="1" w:right="110" w:firstLine="441"/>
      </w:pPr>
      <w:r>
        <w:rPr>
          <w:rFonts w:ascii="KaiTi" w:hAnsi="KaiTi" w:eastAsia="KaiTi" w:cs="KaiTi"/>
          <w:spacing w:val="11"/>
        </w:rPr>
        <w:t>（三）</w:t>
      </w:r>
      <w:r>
        <w:rPr>
          <w:rFonts w:ascii="KaiTi" w:hAnsi="KaiTi" w:eastAsia="KaiTi" w:cs="KaiTi"/>
          <w:spacing w:val="-47"/>
        </w:rPr>
        <w:t xml:space="preserve"> </w:t>
      </w:r>
      <w:r>
        <w:rPr>
          <w:rFonts w:ascii="KaiTi" w:hAnsi="KaiTi" w:eastAsia="KaiTi" w:cs="KaiTi"/>
          <w:spacing w:val="11"/>
        </w:rPr>
        <w:t>坚持开放共享、融合发展。</w:t>
      </w:r>
      <w:r>
        <w:rPr>
          <w:spacing w:val="11"/>
        </w:rPr>
        <w:t>推动基</w:t>
      </w:r>
      <w:r>
        <w:t xml:space="preserve"> </w:t>
      </w:r>
      <w:r>
        <w:rPr>
          <w:spacing w:val="14"/>
        </w:rPr>
        <w:t>础电信运营企业通信基站塔（杆）资源与路灯</w:t>
      </w:r>
      <w:r>
        <w:rPr>
          <w:spacing w:val="12"/>
        </w:rPr>
        <w:t xml:space="preserve"> </w:t>
      </w:r>
      <w:r>
        <w:rPr>
          <w:spacing w:val="14"/>
        </w:rPr>
        <w:t>杆、监控杆、交通指示牌等社会塔（杆）资源</w:t>
      </w:r>
      <w:r>
        <w:rPr>
          <w:spacing w:val="12"/>
        </w:rPr>
        <w:t xml:space="preserve"> </w:t>
      </w:r>
      <w:r>
        <w:rPr>
          <w:spacing w:val="8"/>
        </w:rPr>
        <w:t>双向开放，节减投资。</w:t>
      </w:r>
    </w:p>
    <w:p>
      <w:pPr>
        <w:pStyle w:val="2"/>
        <w:spacing w:before="173" w:line="334" w:lineRule="auto"/>
        <w:ind w:left="1" w:right="110" w:firstLine="441"/>
      </w:pPr>
      <w:r>
        <w:rPr>
          <w:rFonts w:ascii="KaiTi" w:hAnsi="KaiTi" w:eastAsia="KaiTi" w:cs="KaiTi"/>
          <w:spacing w:val="11"/>
        </w:rPr>
        <w:t>（四）</w:t>
      </w:r>
      <w:r>
        <w:rPr>
          <w:rFonts w:ascii="KaiTi" w:hAnsi="KaiTi" w:eastAsia="KaiTi" w:cs="KaiTi"/>
          <w:spacing w:val="-47"/>
        </w:rPr>
        <w:t xml:space="preserve"> </w:t>
      </w:r>
      <w:r>
        <w:rPr>
          <w:rFonts w:ascii="KaiTi" w:hAnsi="KaiTi" w:eastAsia="KaiTi" w:cs="KaiTi"/>
          <w:spacing w:val="11"/>
        </w:rPr>
        <w:t>坚持安全环保、绿色协调。</w:t>
      </w:r>
      <w:r>
        <w:rPr>
          <w:spacing w:val="11"/>
        </w:rPr>
        <w:t>推广应</w:t>
      </w:r>
      <w:r>
        <w:t xml:space="preserve"> </w:t>
      </w:r>
      <w:r>
        <w:rPr>
          <w:spacing w:val="8"/>
        </w:rPr>
        <w:t>用新能源和节能环保技术，积极推进</w:t>
      </w:r>
      <w:r>
        <w:rPr>
          <w:spacing w:val="-32"/>
        </w:rPr>
        <w:t xml:space="preserve"> </w:t>
      </w:r>
      <w:r>
        <w:rPr>
          <w:spacing w:val="8"/>
        </w:rPr>
        <w:t>5G</w:t>
      </w:r>
      <w:r>
        <w:rPr>
          <w:spacing w:val="-44"/>
        </w:rPr>
        <w:t xml:space="preserve"> </w:t>
      </w:r>
      <w:r>
        <w:rPr>
          <w:spacing w:val="8"/>
        </w:rPr>
        <w:t>基站景</w:t>
      </w:r>
      <w:r>
        <w:t xml:space="preserve"> </w:t>
      </w:r>
      <w:r>
        <w:rPr>
          <w:spacing w:val="9"/>
        </w:rPr>
        <w:t>观化建设，与城乡建设发展环境协调统一。</w:t>
      </w:r>
    </w:p>
    <w:p>
      <w:pPr>
        <w:spacing w:before="176" w:line="229" w:lineRule="auto"/>
        <w:ind w:left="428"/>
        <w:rPr>
          <w:rFonts w:ascii="SimHei" w:hAnsi="SimHei" w:eastAsia="SimHei" w:cs="SimHei"/>
          <w:sz w:val="20"/>
          <w:szCs w:val="20"/>
        </w:rPr>
      </w:pPr>
      <w:r>
        <w:rPr>
          <w:rFonts w:ascii="SimHei" w:hAnsi="SimHei" w:eastAsia="SimHei" w:cs="SimHei"/>
          <w:spacing w:val="7"/>
          <w:sz w:val="20"/>
          <w:szCs w:val="20"/>
        </w:rPr>
        <w:t>三、重点任务</w:t>
      </w:r>
    </w:p>
    <w:p>
      <w:pPr>
        <w:pStyle w:val="2"/>
        <w:spacing w:before="169" w:line="379" w:lineRule="auto"/>
        <w:ind w:firstLine="443"/>
      </w:pPr>
      <w:r>
        <w:rPr>
          <w:rFonts w:ascii="KaiTi" w:hAnsi="KaiTi" w:eastAsia="KaiTi" w:cs="KaiTi"/>
          <w:spacing w:val="4"/>
        </w:rPr>
        <w:t>（一）加强</w:t>
      </w:r>
      <w:r>
        <w:rPr>
          <w:rFonts w:ascii="KaiTi" w:hAnsi="KaiTi" w:eastAsia="KaiTi" w:cs="KaiTi"/>
          <w:spacing w:val="-29"/>
        </w:rPr>
        <w:t xml:space="preserve"> </w:t>
      </w:r>
      <w:r>
        <w:rPr>
          <w:rFonts w:ascii="KaiTi" w:hAnsi="KaiTi" w:eastAsia="KaiTi" w:cs="KaiTi"/>
          <w:spacing w:val="4"/>
        </w:rPr>
        <w:t>5G 网络建设。</w:t>
      </w:r>
      <w:r>
        <w:rPr>
          <w:spacing w:val="4"/>
        </w:rPr>
        <w:t>工业和信息化部</w:t>
      </w:r>
      <w:r>
        <w:t xml:space="preserve">  </w:t>
      </w:r>
      <w:r>
        <w:rPr>
          <w:spacing w:val="10"/>
        </w:rPr>
        <w:t>门牵头</w:t>
      </w:r>
      <w:r>
        <w:rPr>
          <w:spacing w:val="-48"/>
        </w:rPr>
        <w:t xml:space="preserve"> </w:t>
      </w:r>
      <w:r>
        <w:rPr>
          <w:spacing w:val="10"/>
        </w:rPr>
        <w:t>，铁塔公司固原分公司统筹</w:t>
      </w:r>
      <w:r>
        <w:rPr>
          <w:spacing w:val="-58"/>
        </w:rPr>
        <w:t xml:space="preserve"> </w:t>
      </w:r>
      <w:r>
        <w:rPr>
          <w:spacing w:val="10"/>
        </w:rPr>
        <w:t>，各基础电</w:t>
      </w:r>
      <w:r>
        <w:t xml:space="preserve">  </w:t>
      </w:r>
      <w:r>
        <w:rPr>
          <w:spacing w:val="7"/>
        </w:rPr>
        <w:t>信运营商配合，统筹规划</w:t>
      </w:r>
      <w:r>
        <w:rPr>
          <w:spacing w:val="-29"/>
        </w:rPr>
        <w:t xml:space="preserve"> </w:t>
      </w:r>
      <w:r>
        <w:rPr>
          <w:spacing w:val="7"/>
        </w:rPr>
        <w:t>5G</w:t>
      </w:r>
      <w:r>
        <w:rPr>
          <w:spacing w:val="-22"/>
        </w:rPr>
        <w:t xml:space="preserve"> </w:t>
      </w:r>
      <w:r>
        <w:rPr>
          <w:spacing w:val="7"/>
        </w:rPr>
        <w:t>网络基站，在充分</w:t>
      </w:r>
      <w:r>
        <w:t xml:space="preserve">  </w:t>
      </w:r>
      <w:r>
        <w:rPr>
          <w:spacing w:val="14"/>
        </w:rPr>
        <w:t>利用现有基站资源、深度共享社会杆塔资源的</w:t>
      </w:r>
      <w:r>
        <w:rPr>
          <w:spacing w:val="7"/>
        </w:rPr>
        <w:t xml:space="preserve">  基础上，统筹编制</w:t>
      </w:r>
      <w:r>
        <w:rPr>
          <w:spacing w:val="-27"/>
        </w:rPr>
        <w:t xml:space="preserve"> </w:t>
      </w:r>
      <w:r>
        <w:rPr>
          <w:spacing w:val="7"/>
        </w:rPr>
        <w:t>5G</w:t>
      </w:r>
      <w:r>
        <w:rPr>
          <w:spacing w:val="-24"/>
        </w:rPr>
        <w:t xml:space="preserve"> </w:t>
      </w:r>
      <w:r>
        <w:rPr>
          <w:spacing w:val="7"/>
        </w:rPr>
        <w:t>网络站址规划，分年度编</w:t>
      </w:r>
      <w:r>
        <w:t xml:space="preserve">  </w:t>
      </w:r>
      <w:r>
        <w:rPr>
          <w:spacing w:val="9"/>
        </w:rPr>
        <w:t>制5G基站建设计划。住房和城乡建设部门负责，</w:t>
      </w:r>
      <w:r>
        <w:rPr>
          <w:spacing w:val="6"/>
        </w:rPr>
        <w:t xml:space="preserve"> </w:t>
      </w:r>
      <w:r>
        <w:rPr>
          <w:spacing w:val="12"/>
        </w:rPr>
        <w:t>按照国家、</w:t>
      </w:r>
      <w:r>
        <w:rPr>
          <w:spacing w:val="-46"/>
        </w:rPr>
        <w:t xml:space="preserve"> </w:t>
      </w:r>
      <w:r>
        <w:rPr>
          <w:spacing w:val="12"/>
        </w:rPr>
        <w:t>自治区出台的建筑物通信基础设施</w:t>
      </w:r>
      <w:r>
        <w:t xml:space="preserve">  </w:t>
      </w:r>
      <w:r>
        <w:rPr>
          <w:spacing w:val="12"/>
        </w:rPr>
        <w:t>建设标准</w:t>
      </w:r>
      <w:r>
        <w:rPr>
          <w:spacing w:val="-46"/>
        </w:rPr>
        <w:t xml:space="preserve"> </w:t>
      </w:r>
      <w:r>
        <w:rPr>
          <w:spacing w:val="12"/>
        </w:rPr>
        <w:t>，为通信基础设施建设预留资源、提</w:t>
      </w:r>
      <w:r>
        <w:t xml:space="preserve">  </w:t>
      </w:r>
      <w:r>
        <w:rPr>
          <w:spacing w:val="9"/>
        </w:rPr>
        <w:t>供设备场地，向基础电信企业、铁塔公司开放。</w:t>
      </w:r>
      <w:r>
        <w:rPr>
          <w:spacing w:val="15"/>
        </w:rPr>
        <w:t xml:space="preserve"> </w:t>
      </w:r>
      <w:r>
        <w:rPr>
          <w:spacing w:val="8"/>
        </w:rPr>
        <w:t>自然资源部门负责，将通信基础设施及</w:t>
      </w:r>
      <w:r>
        <w:rPr>
          <w:spacing w:val="-31"/>
        </w:rPr>
        <w:t xml:space="preserve"> </w:t>
      </w:r>
      <w:r>
        <w:rPr>
          <w:spacing w:val="8"/>
        </w:rPr>
        <w:t>5G</w:t>
      </w:r>
      <w:r>
        <w:rPr>
          <w:spacing w:val="-41"/>
        </w:rPr>
        <w:t xml:space="preserve"> </w:t>
      </w:r>
      <w:r>
        <w:rPr>
          <w:spacing w:val="8"/>
        </w:rPr>
        <w:t>基站</w:t>
      </w:r>
      <w:r>
        <w:t xml:space="preserve">  </w:t>
      </w:r>
      <w:r>
        <w:rPr>
          <w:spacing w:val="8"/>
        </w:rPr>
        <w:t>布局纳入国土空间总体规划，统筹考虑</w:t>
      </w:r>
      <w:r>
        <w:rPr>
          <w:spacing w:val="-31"/>
        </w:rPr>
        <w:t xml:space="preserve"> </w:t>
      </w:r>
      <w:r>
        <w:rPr>
          <w:spacing w:val="8"/>
        </w:rPr>
        <w:t>5G</w:t>
      </w:r>
      <w:r>
        <w:rPr>
          <w:spacing w:val="-41"/>
        </w:rPr>
        <w:t xml:space="preserve"> </w:t>
      </w:r>
      <w:r>
        <w:rPr>
          <w:spacing w:val="8"/>
        </w:rPr>
        <w:t>基站</w:t>
      </w:r>
      <w:r>
        <w:t xml:space="preserve">  </w:t>
      </w:r>
      <w:r>
        <w:rPr>
          <w:spacing w:val="14"/>
        </w:rPr>
        <w:t>站址、机房、电源、管道等配建空间。（责任</w:t>
      </w:r>
      <w:r>
        <w:rPr>
          <w:spacing w:val="7"/>
        </w:rPr>
        <w:t xml:space="preserve">  </w:t>
      </w:r>
      <w:r>
        <w:rPr>
          <w:spacing w:val="12"/>
        </w:rPr>
        <w:t>单位：市工业和信息化局、</w:t>
      </w:r>
      <w:r>
        <w:rPr>
          <w:spacing w:val="-46"/>
        </w:rPr>
        <w:t xml:space="preserve"> </w:t>
      </w:r>
      <w:r>
        <w:rPr>
          <w:spacing w:val="12"/>
        </w:rPr>
        <w:t>自然资源局、住房</w:t>
      </w:r>
      <w:r>
        <w:t xml:space="preserve">  </w:t>
      </w:r>
      <w:r>
        <w:rPr>
          <w:spacing w:val="10"/>
        </w:rPr>
        <w:t>城乡建设局</w:t>
      </w:r>
      <w:r>
        <w:rPr>
          <w:spacing w:val="-48"/>
        </w:rPr>
        <w:t xml:space="preserve"> </w:t>
      </w:r>
      <w:r>
        <w:rPr>
          <w:spacing w:val="10"/>
        </w:rPr>
        <w:t>，铁塔公司固原分公司</w:t>
      </w:r>
      <w:r>
        <w:rPr>
          <w:spacing w:val="-58"/>
        </w:rPr>
        <w:t xml:space="preserve"> </w:t>
      </w:r>
      <w:r>
        <w:rPr>
          <w:spacing w:val="10"/>
        </w:rPr>
        <w:t>，各基础电</w:t>
      </w:r>
      <w:r>
        <w:t xml:space="preserve">  </w:t>
      </w:r>
      <w:r>
        <w:rPr>
          <w:spacing w:val="9"/>
        </w:rPr>
        <w:t>信公司、国网固原供电公司，各县〔区〕政府）</w:t>
      </w:r>
    </w:p>
    <w:p>
      <w:pPr>
        <w:spacing w:before="144" w:line="201" w:lineRule="auto"/>
        <w:ind w:left="443"/>
        <w:rPr>
          <w:rFonts w:ascii="KaiTi" w:hAnsi="KaiTi" w:eastAsia="KaiTi" w:cs="KaiTi"/>
          <w:sz w:val="20"/>
          <w:szCs w:val="20"/>
        </w:rPr>
      </w:pPr>
      <w:r>
        <w:rPr>
          <w:rFonts w:ascii="KaiTi" w:hAnsi="KaiTi" w:eastAsia="KaiTi" w:cs="KaiTi"/>
          <w:spacing w:val="13"/>
          <w:sz w:val="20"/>
          <w:szCs w:val="20"/>
        </w:rPr>
        <w:t>（二）简化审批程序确保建设要素供给。</w:t>
      </w:r>
    </w:p>
    <w:p>
      <w:pPr>
        <w:spacing w:line="201" w:lineRule="auto"/>
        <w:rPr>
          <w:rFonts w:ascii="KaiTi" w:hAnsi="KaiTi" w:eastAsia="KaiTi" w:cs="KaiTi"/>
          <w:sz w:val="20"/>
          <w:szCs w:val="20"/>
        </w:rPr>
        <w:sectPr>
          <w:type w:val="continuous"/>
          <w:pgSz w:w="11906" w:h="16839"/>
          <w:pgMar w:top="1232" w:right="1331" w:bottom="1195" w:left="1427" w:header="886" w:footer="892" w:gutter="0"/>
          <w:cols w:equalWidth="0" w:num="2">
            <w:col w:w="4642" w:space="100"/>
            <w:col w:w="4406"/>
          </w:cols>
        </w:sectPr>
      </w:pPr>
    </w:p>
    <w:p>
      <w:pPr>
        <w:spacing w:line="405" w:lineRule="auto"/>
        <w:rPr>
          <w:rFonts w:ascii="Arial"/>
          <w:sz w:val="21"/>
        </w:rPr>
      </w:pPr>
    </w:p>
    <w:p>
      <w:pPr>
        <w:spacing w:before="8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81" w:lineRule="exact"/>
        <w:ind w:firstLine="2"/>
      </w:pPr>
      <w:r>
        <w:rPr>
          <w:position w:val="-1"/>
        </w:rPr>
        <w:drawing>
          <wp:inline distT="0" distB="0" distL="0" distR="0">
            <wp:extent cx="5730875" cy="51435"/>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63"/>
                    <a:stretch>
                      <a:fillRect/>
                    </a:stretch>
                  </pic:blipFill>
                  <pic:spPr>
                    <a:xfrm>
                      <a:off x="0" y="0"/>
                      <a:ext cx="5731509" cy="51689"/>
                    </a:xfrm>
                    <a:prstGeom prst="rect">
                      <a:avLst/>
                    </a:prstGeom>
                  </pic:spPr>
                </pic:pic>
              </a:graphicData>
            </a:graphic>
          </wp:inline>
        </w:drawing>
      </w:r>
    </w:p>
    <w:p>
      <w:pPr>
        <w:spacing w:before="1"/>
      </w:pPr>
    </w:p>
    <w:p>
      <w:pPr>
        <w:spacing w:before="1"/>
      </w:pPr>
    </w:p>
    <w:p/>
    <w:p>
      <w:pPr>
        <w:sectPr>
          <w:headerReference r:id="rId165" w:type="default"/>
          <w:footerReference r:id="rId166" w:type="default"/>
          <w:pgSz w:w="11906" w:h="16839"/>
          <w:pgMar w:top="400" w:right="587" w:bottom="1195" w:left="1437" w:header="0" w:footer="892" w:gutter="0"/>
          <w:cols w:equalWidth="0" w:num="1">
            <w:col w:w="9882"/>
          </w:cols>
        </w:sectPr>
      </w:pPr>
    </w:p>
    <w:p>
      <w:pPr>
        <w:pStyle w:val="2"/>
        <w:spacing w:before="12" w:line="387" w:lineRule="auto"/>
        <w:ind w:left="3" w:right="222" w:firstLine="2"/>
        <w:jc w:val="both"/>
      </w:pPr>
      <w:r>
        <w:rPr>
          <w:spacing w:val="9"/>
        </w:rPr>
        <w:t>行政审批部门要简化审批流程，缩短审批时限，</w:t>
      </w:r>
      <w:r>
        <w:rPr>
          <w:spacing w:val="10"/>
        </w:rPr>
        <w:t xml:space="preserve"> </w:t>
      </w:r>
      <w:r>
        <w:rPr>
          <w:spacing w:val="7"/>
        </w:rPr>
        <w:t>保障</w:t>
      </w:r>
      <w:r>
        <w:rPr>
          <w:spacing w:val="-24"/>
        </w:rPr>
        <w:t xml:space="preserve"> </w:t>
      </w:r>
      <w:r>
        <w:rPr>
          <w:spacing w:val="7"/>
        </w:rPr>
        <w:t>5G</w:t>
      </w:r>
      <w:r>
        <w:rPr>
          <w:spacing w:val="-24"/>
        </w:rPr>
        <w:t xml:space="preserve"> </w:t>
      </w:r>
      <w:r>
        <w:rPr>
          <w:spacing w:val="7"/>
        </w:rPr>
        <w:t>网络建设用地用电等资源要素供给。环</w:t>
      </w:r>
      <w:r>
        <w:t xml:space="preserve">  </w:t>
      </w:r>
      <w:r>
        <w:rPr>
          <w:spacing w:val="8"/>
        </w:rPr>
        <w:t>保部门要探索</w:t>
      </w:r>
      <w:r>
        <w:rPr>
          <w:spacing w:val="-26"/>
        </w:rPr>
        <w:t xml:space="preserve"> </w:t>
      </w:r>
      <w:r>
        <w:rPr>
          <w:spacing w:val="8"/>
        </w:rPr>
        <w:t>5G</w:t>
      </w:r>
      <w:r>
        <w:rPr>
          <w:spacing w:val="-43"/>
        </w:rPr>
        <w:t xml:space="preserve"> </w:t>
      </w:r>
      <w:r>
        <w:rPr>
          <w:spacing w:val="8"/>
        </w:rPr>
        <w:t>基站环评实行备案制。自然资</w:t>
      </w:r>
      <w:r>
        <w:t xml:space="preserve">  </w:t>
      </w:r>
      <w:r>
        <w:rPr>
          <w:spacing w:val="7"/>
        </w:rPr>
        <w:t>源部门要按公共设施安排</w:t>
      </w:r>
      <w:r>
        <w:rPr>
          <w:spacing w:val="-24"/>
        </w:rPr>
        <w:t xml:space="preserve"> </w:t>
      </w:r>
      <w:r>
        <w:rPr>
          <w:spacing w:val="7"/>
        </w:rPr>
        <w:t>5G</w:t>
      </w:r>
      <w:r>
        <w:rPr>
          <w:spacing w:val="-24"/>
        </w:rPr>
        <w:t xml:space="preserve"> </w:t>
      </w:r>
      <w:r>
        <w:rPr>
          <w:spacing w:val="7"/>
        </w:rPr>
        <w:t>网络基站、机房建</w:t>
      </w:r>
      <w:r>
        <w:t xml:space="preserve">  </w:t>
      </w:r>
      <w:r>
        <w:rPr>
          <w:spacing w:val="12"/>
        </w:rPr>
        <w:t>设用地</w:t>
      </w:r>
      <w:r>
        <w:rPr>
          <w:spacing w:val="-44"/>
        </w:rPr>
        <w:t xml:space="preserve"> </w:t>
      </w:r>
      <w:r>
        <w:rPr>
          <w:spacing w:val="12"/>
        </w:rPr>
        <w:t>，及时办理基站铁塔及节点机房用地确</w:t>
      </w:r>
      <w:r>
        <w:t xml:space="preserve">  </w:t>
      </w:r>
      <w:r>
        <w:rPr>
          <w:spacing w:val="10"/>
        </w:rPr>
        <w:t>权登记发证手续</w:t>
      </w:r>
      <w:r>
        <w:rPr>
          <w:spacing w:val="-51"/>
        </w:rPr>
        <w:t xml:space="preserve"> </w:t>
      </w:r>
      <w:r>
        <w:rPr>
          <w:spacing w:val="10"/>
        </w:rPr>
        <w:t>，需办理使用林地、</w:t>
      </w:r>
      <w:r>
        <w:rPr>
          <w:spacing w:val="-53"/>
        </w:rPr>
        <w:t xml:space="preserve"> </w:t>
      </w:r>
      <w:r>
        <w:rPr>
          <w:spacing w:val="10"/>
        </w:rPr>
        <w:t>自然保护</w:t>
      </w:r>
      <w:r>
        <w:t xml:space="preserve">  </w:t>
      </w:r>
      <w:r>
        <w:rPr>
          <w:spacing w:val="12"/>
        </w:rPr>
        <w:t>区等用地评估报告手续的</w:t>
      </w:r>
      <w:r>
        <w:rPr>
          <w:spacing w:val="-44"/>
        </w:rPr>
        <w:t xml:space="preserve"> </w:t>
      </w:r>
      <w:r>
        <w:rPr>
          <w:spacing w:val="12"/>
        </w:rPr>
        <w:t>，较现行标准给予减</w:t>
      </w:r>
      <w:r>
        <w:t xml:space="preserve">  </w:t>
      </w:r>
      <w:r>
        <w:rPr>
          <w:spacing w:val="9"/>
        </w:rPr>
        <w:t>免或优惠。供电部门要在电力网络设施建设中，</w:t>
      </w:r>
      <w:r>
        <w:rPr>
          <w:spacing w:val="13"/>
        </w:rPr>
        <w:t xml:space="preserve"> </w:t>
      </w:r>
      <w:r>
        <w:rPr>
          <w:spacing w:val="8"/>
        </w:rPr>
        <w:t>考虑</w:t>
      </w:r>
      <w:r>
        <w:rPr>
          <w:spacing w:val="-28"/>
        </w:rPr>
        <w:t xml:space="preserve"> </w:t>
      </w:r>
      <w:r>
        <w:rPr>
          <w:spacing w:val="8"/>
        </w:rPr>
        <w:t>5G</w:t>
      </w:r>
      <w:r>
        <w:rPr>
          <w:spacing w:val="-41"/>
        </w:rPr>
        <w:t xml:space="preserve"> </w:t>
      </w:r>
      <w:r>
        <w:rPr>
          <w:spacing w:val="8"/>
        </w:rPr>
        <w:t>机房、基站的用电负荷及站点部署，将</w:t>
      </w:r>
      <w:r>
        <w:t xml:space="preserve">  </w:t>
      </w:r>
      <w:r>
        <w:rPr>
          <w:spacing w:val="14"/>
        </w:rPr>
        <w:t>机房、基站等通信基础设施用电转供电改为直</w:t>
      </w:r>
      <w:r>
        <w:rPr>
          <w:spacing w:val="8"/>
        </w:rPr>
        <w:t xml:space="preserve">  </w:t>
      </w:r>
      <w:r>
        <w:rPr>
          <w:spacing w:val="10"/>
        </w:rPr>
        <w:t>供电</w:t>
      </w:r>
      <w:r>
        <w:rPr>
          <w:spacing w:val="-48"/>
        </w:rPr>
        <w:t xml:space="preserve"> </w:t>
      </w:r>
      <w:r>
        <w:rPr>
          <w:spacing w:val="10"/>
        </w:rPr>
        <w:t>，降低电网环节收费和输配电价格</w:t>
      </w:r>
      <w:r>
        <w:rPr>
          <w:spacing w:val="-56"/>
        </w:rPr>
        <w:t xml:space="preserve"> </w:t>
      </w:r>
      <w:r>
        <w:rPr>
          <w:spacing w:val="10"/>
        </w:rPr>
        <w:t>，满足</w:t>
      </w:r>
      <w:r>
        <w:t xml:space="preserve">  </w:t>
      </w:r>
      <w:r>
        <w:rPr>
          <w:spacing w:val="5"/>
        </w:rPr>
        <w:t>5G</w:t>
      </w:r>
      <w:r>
        <w:rPr>
          <w:spacing w:val="-8"/>
        </w:rPr>
        <w:t xml:space="preserve"> </w:t>
      </w:r>
      <w:r>
        <w:rPr>
          <w:spacing w:val="5"/>
        </w:rPr>
        <w:t>网络用电需求。（责任单位：市自然资源局、</w:t>
      </w:r>
      <w:r>
        <w:t xml:space="preserve"> </w:t>
      </w:r>
      <w:r>
        <w:rPr>
          <w:spacing w:val="14"/>
        </w:rPr>
        <w:t>生态环境局、审批局、国网固原供电公司、铁</w:t>
      </w:r>
      <w:r>
        <w:rPr>
          <w:spacing w:val="8"/>
        </w:rPr>
        <w:t xml:space="preserve">  </w:t>
      </w:r>
      <w:r>
        <w:t>塔公司固原分公司、各基础电信公司，各县〔区〕</w:t>
      </w:r>
      <w:r>
        <w:rPr>
          <w:spacing w:val="2"/>
        </w:rPr>
        <w:t xml:space="preserve"> </w:t>
      </w:r>
      <w:r>
        <w:rPr>
          <w:spacing w:val="10"/>
        </w:rPr>
        <w:t>政府）</w:t>
      </w:r>
    </w:p>
    <w:p>
      <w:pPr>
        <w:pStyle w:val="2"/>
        <w:spacing w:before="13" w:line="378" w:lineRule="auto"/>
        <w:ind w:left="5" w:right="244" w:firstLine="443"/>
      </w:pPr>
      <w:r>
        <w:rPr>
          <w:rFonts w:ascii="KaiTi" w:hAnsi="KaiTi" w:eastAsia="KaiTi" w:cs="KaiTi"/>
          <w:spacing w:val="7"/>
        </w:rPr>
        <w:t>（三）推动塔（杆）资源开放共享。</w:t>
      </w:r>
      <w:r>
        <w:rPr>
          <w:spacing w:val="7"/>
        </w:rPr>
        <w:t>公安、</w:t>
      </w:r>
      <w:r>
        <w:rPr>
          <w:spacing w:val="1"/>
        </w:rPr>
        <w:t xml:space="preserve"> </w:t>
      </w:r>
      <w:r>
        <w:rPr>
          <w:spacing w:val="14"/>
        </w:rPr>
        <w:t>城管、交通运输等部门的各类塔（杆）资源要</w:t>
      </w:r>
      <w:r>
        <w:rPr>
          <w:spacing w:val="7"/>
        </w:rPr>
        <w:t xml:space="preserve">  </w:t>
      </w:r>
      <w:r>
        <w:rPr>
          <w:spacing w:val="14"/>
        </w:rPr>
        <w:t>与铁塔公司通信基站塔（杆）资源双向共享和</w:t>
      </w:r>
      <w:r>
        <w:rPr>
          <w:spacing w:val="7"/>
        </w:rPr>
        <w:t xml:space="preserve">  </w:t>
      </w:r>
      <w:r>
        <w:rPr>
          <w:spacing w:val="9"/>
        </w:rPr>
        <w:t>互相开放</w:t>
      </w:r>
      <w:r>
        <w:rPr>
          <w:spacing w:val="-42"/>
        </w:rPr>
        <w:t xml:space="preserve"> </w:t>
      </w:r>
      <w:r>
        <w:rPr>
          <w:spacing w:val="9"/>
        </w:rPr>
        <w:t>，最大化实现</w:t>
      </w:r>
      <w:r>
        <w:rPr>
          <w:spacing w:val="-68"/>
        </w:rPr>
        <w:t xml:space="preserve"> </w:t>
      </w:r>
      <w:r>
        <w:rPr>
          <w:spacing w:val="9"/>
        </w:rPr>
        <w:t>“一杆多用”</w:t>
      </w:r>
      <w:r>
        <w:rPr>
          <w:spacing w:val="-75"/>
        </w:rPr>
        <w:t xml:space="preserve"> </w:t>
      </w:r>
      <w:r>
        <w:rPr>
          <w:spacing w:val="9"/>
        </w:rPr>
        <w:t>“一塔多</w:t>
      </w:r>
      <w:r>
        <w:t xml:space="preserve">  </w:t>
      </w:r>
      <w:r>
        <w:rPr>
          <w:spacing w:val="12"/>
        </w:rPr>
        <w:t>用”。在保证安全前提下</w:t>
      </w:r>
      <w:r>
        <w:rPr>
          <w:spacing w:val="-45"/>
        </w:rPr>
        <w:t xml:space="preserve"> </w:t>
      </w:r>
      <w:r>
        <w:rPr>
          <w:spacing w:val="12"/>
        </w:rPr>
        <w:t>，推动国网固原供电</w:t>
      </w:r>
      <w:r>
        <w:t xml:space="preserve">  </w:t>
      </w:r>
      <w:r>
        <w:rPr>
          <w:spacing w:val="14"/>
        </w:rPr>
        <w:t>公司所辖电力塔（杆）开放共享。各部门规划</w:t>
      </w:r>
      <w:r>
        <w:rPr>
          <w:spacing w:val="7"/>
        </w:rPr>
        <w:t xml:space="preserve">  建设塔杆等公共设施时，应统筹考虑</w:t>
      </w:r>
      <w:r>
        <w:rPr>
          <w:spacing w:val="-28"/>
        </w:rPr>
        <w:t xml:space="preserve"> </w:t>
      </w:r>
      <w:r>
        <w:rPr>
          <w:spacing w:val="7"/>
        </w:rPr>
        <w:t>5G</w:t>
      </w:r>
      <w:r>
        <w:rPr>
          <w:spacing w:val="-22"/>
        </w:rPr>
        <w:t xml:space="preserve"> </w:t>
      </w:r>
      <w:r>
        <w:rPr>
          <w:spacing w:val="7"/>
        </w:rPr>
        <w:t>网络基</w:t>
      </w:r>
      <w:r>
        <w:t xml:space="preserve">  </w:t>
      </w:r>
      <w:r>
        <w:rPr>
          <w:spacing w:val="10"/>
        </w:rPr>
        <w:t>站建设需求</w:t>
      </w:r>
      <w:r>
        <w:rPr>
          <w:spacing w:val="-49"/>
        </w:rPr>
        <w:t xml:space="preserve"> </w:t>
      </w:r>
      <w:r>
        <w:rPr>
          <w:spacing w:val="10"/>
        </w:rPr>
        <w:t>，在新建改建道路时</w:t>
      </w:r>
      <w:r>
        <w:rPr>
          <w:spacing w:val="-56"/>
        </w:rPr>
        <w:t xml:space="preserve"> </w:t>
      </w:r>
      <w:r>
        <w:rPr>
          <w:spacing w:val="10"/>
        </w:rPr>
        <w:t>，应统筹规划</w:t>
      </w:r>
      <w:r>
        <w:t xml:space="preserve">  </w:t>
      </w:r>
      <w:r>
        <w:rPr>
          <w:spacing w:val="14"/>
        </w:rPr>
        <w:t>建设智慧灯杆、多杆合一的城市公共服务综合</w:t>
      </w:r>
      <w:r>
        <w:rPr>
          <w:spacing w:val="7"/>
        </w:rPr>
        <w:t xml:space="preserve">  </w:t>
      </w:r>
      <w:r>
        <w:rPr>
          <w:spacing w:val="12"/>
        </w:rPr>
        <w:t>杆</w:t>
      </w:r>
      <w:r>
        <w:rPr>
          <w:spacing w:val="-45"/>
        </w:rPr>
        <w:t xml:space="preserve"> </w:t>
      </w:r>
      <w:r>
        <w:rPr>
          <w:spacing w:val="12"/>
        </w:rPr>
        <w:t>，实现照明、通信、公安、交通等多种功能</w:t>
      </w:r>
      <w:r>
        <w:t xml:space="preserve">  </w:t>
      </w:r>
      <w:r>
        <w:rPr>
          <w:spacing w:val="8"/>
        </w:rPr>
        <w:t>集成运维，满足</w:t>
      </w:r>
      <w:r>
        <w:rPr>
          <w:spacing w:val="-28"/>
        </w:rPr>
        <w:t xml:space="preserve"> </w:t>
      </w:r>
      <w:r>
        <w:rPr>
          <w:spacing w:val="8"/>
        </w:rPr>
        <w:t>5G</w:t>
      </w:r>
      <w:r>
        <w:rPr>
          <w:spacing w:val="-43"/>
        </w:rPr>
        <w:t xml:space="preserve"> </w:t>
      </w:r>
      <w:r>
        <w:rPr>
          <w:spacing w:val="8"/>
        </w:rPr>
        <w:t>建设需要。城管部门要对城</w:t>
      </w:r>
      <w:r>
        <w:t xml:space="preserve">  </w:t>
      </w:r>
      <w:r>
        <w:rPr>
          <w:spacing w:val="12"/>
        </w:rPr>
        <w:t>市路灯塔杆进行</w:t>
      </w:r>
      <w:r>
        <w:rPr>
          <w:spacing w:val="-70"/>
        </w:rPr>
        <w:t xml:space="preserve"> </w:t>
      </w:r>
      <w:r>
        <w:rPr>
          <w:spacing w:val="12"/>
        </w:rPr>
        <w:t>“多杆合一</w:t>
      </w:r>
      <w:r>
        <w:rPr>
          <w:spacing w:val="-75"/>
        </w:rPr>
        <w:t xml:space="preserve"> </w:t>
      </w:r>
      <w:r>
        <w:rPr>
          <w:spacing w:val="12"/>
        </w:rPr>
        <w:t>”改造。（责任单</w:t>
      </w:r>
      <w:r>
        <w:t xml:space="preserve">  </w:t>
      </w:r>
      <w:r>
        <w:rPr>
          <w:spacing w:val="5"/>
        </w:rPr>
        <w:t>位: 市公安局、</w:t>
      </w:r>
      <w:r>
        <w:rPr>
          <w:spacing w:val="-44"/>
        </w:rPr>
        <w:t xml:space="preserve"> </w:t>
      </w:r>
      <w:r>
        <w:rPr>
          <w:spacing w:val="5"/>
        </w:rPr>
        <w:t>自然资源局、住房城乡建设局、</w:t>
      </w:r>
      <w:r>
        <w:t xml:space="preserve"> </w:t>
      </w:r>
      <w:r>
        <w:rPr>
          <w:spacing w:val="15"/>
        </w:rPr>
        <w:t>交通运输局、城管局、铁塔公司固原分公司、</w:t>
      </w:r>
      <w:r>
        <w:rPr>
          <w:spacing w:val="8"/>
        </w:rPr>
        <w:t xml:space="preserve"> </w:t>
      </w:r>
      <w:r>
        <w:rPr>
          <w:spacing w:val="10"/>
        </w:rPr>
        <w:t>国网固原供电公司，各县〔区〕政府）</w:t>
      </w:r>
    </w:p>
    <w:p>
      <w:pPr>
        <w:pStyle w:val="2"/>
        <w:spacing w:before="143" w:line="221" w:lineRule="auto"/>
        <w:ind w:left="449"/>
      </w:pPr>
      <w:r>
        <w:rPr>
          <w:rFonts w:ascii="KaiTi" w:hAnsi="KaiTi" w:eastAsia="KaiTi" w:cs="KaiTi"/>
          <w:spacing w:val="14"/>
        </w:rPr>
        <w:t>（四）推动公共资源开放共享。</w:t>
      </w:r>
      <w:r>
        <w:rPr>
          <w:spacing w:val="14"/>
        </w:rPr>
        <w:t>积极推进</w:t>
      </w:r>
    </w:p>
    <w:p>
      <w:pPr>
        <w:spacing w:line="14" w:lineRule="auto"/>
        <w:rPr>
          <w:rFonts w:ascii="Arial"/>
          <w:sz w:val="2"/>
        </w:rPr>
      </w:pPr>
      <w:r>
        <w:rPr>
          <w:rFonts w:ascii="Arial" w:hAnsi="Arial" w:eastAsia="Arial" w:cs="Arial"/>
          <w:sz w:val="2"/>
          <w:szCs w:val="2"/>
        </w:rPr>
        <w:br w:type="column"/>
      </w:r>
    </w:p>
    <w:p>
      <w:pPr>
        <w:pStyle w:val="2"/>
        <w:spacing w:before="5" w:line="387" w:lineRule="auto"/>
        <w:ind w:right="29" w:firstLine="3"/>
        <w:jc w:val="both"/>
      </w:pPr>
      <w:r>
        <w:rPr>
          <w:spacing w:val="2"/>
        </w:rPr>
        <w:t>政府机关、国有企事业单位、院校、展览馆（</w:t>
      </w:r>
      <w:r>
        <w:rPr>
          <w:spacing w:val="-50"/>
        </w:rPr>
        <w:t xml:space="preserve"> </w:t>
      </w:r>
      <w:r>
        <w:rPr>
          <w:spacing w:val="2"/>
        </w:rPr>
        <w:t>图</w:t>
      </w:r>
      <w:r>
        <w:t xml:space="preserve">  </w:t>
      </w:r>
      <w:r>
        <w:rPr>
          <w:spacing w:val="10"/>
        </w:rPr>
        <w:t>书馆）</w:t>
      </w:r>
      <w:r>
        <w:rPr>
          <w:spacing w:val="-45"/>
        </w:rPr>
        <w:t xml:space="preserve"> </w:t>
      </w:r>
      <w:r>
        <w:rPr>
          <w:spacing w:val="10"/>
        </w:rPr>
        <w:t>、旅游景点等所属建筑物、构筑物</w:t>
      </w:r>
      <w:r>
        <w:rPr>
          <w:spacing w:val="-59"/>
        </w:rPr>
        <w:t xml:space="preserve"> </w:t>
      </w:r>
      <w:r>
        <w:rPr>
          <w:spacing w:val="10"/>
        </w:rPr>
        <w:t>，以</w:t>
      </w:r>
      <w:r>
        <w:t xml:space="preserve">  </w:t>
      </w:r>
      <w:r>
        <w:rPr>
          <w:spacing w:val="8"/>
        </w:rPr>
        <w:t>及机场、公路、铁路、桥梁、隧道、铁路车站、</w:t>
      </w:r>
      <w:r>
        <w:rPr>
          <w:spacing w:val="9"/>
        </w:rPr>
        <w:t xml:space="preserve"> </w:t>
      </w:r>
      <w:r>
        <w:rPr>
          <w:spacing w:val="14"/>
        </w:rPr>
        <w:t>公路客运站、公园、景区、绿地以及大型商业</w:t>
      </w:r>
      <w:r>
        <w:rPr>
          <w:spacing w:val="8"/>
        </w:rPr>
        <w:t xml:space="preserve">  </w:t>
      </w:r>
      <w:r>
        <w:rPr>
          <w:spacing w:val="7"/>
        </w:rPr>
        <w:t>场所等公共资源向</w:t>
      </w:r>
      <w:r>
        <w:rPr>
          <w:spacing w:val="-24"/>
        </w:rPr>
        <w:t xml:space="preserve"> </w:t>
      </w:r>
      <w:r>
        <w:rPr>
          <w:spacing w:val="7"/>
        </w:rPr>
        <w:t>5G</w:t>
      </w:r>
      <w:r>
        <w:rPr>
          <w:spacing w:val="-24"/>
        </w:rPr>
        <w:t xml:space="preserve"> </w:t>
      </w:r>
      <w:r>
        <w:rPr>
          <w:spacing w:val="7"/>
        </w:rPr>
        <w:t>网络免费开放，提供进入</w:t>
      </w:r>
      <w:r>
        <w:t xml:space="preserve"> </w:t>
      </w:r>
      <w:r>
        <w:rPr>
          <w:spacing w:val="12"/>
        </w:rPr>
        <w:t>便利条件</w:t>
      </w:r>
      <w:r>
        <w:rPr>
          <w:spacing w:val="-44"/>
        </w:rPr>
        <w:t xml:space="preserve"> </w:t>
      </w:r>
      <w:r>
        <w:rPr>
          <w:spacing w:val="12"/>
        </w:rPr>
        <w:t>，支持铁塔公司、电信运营企业开展</w:t>
      </w:r>
      <w:r>
        <w:t xml:space="preserve">  </w:t>
      </w:r>
      <w:r>
        <w:rPr>
          <w:spacing w:val="14"/>
        </w:rPr>
        <w:t>在用通信设施进场维护改造工作。城市管理部</w:t>
      </w:r>
      <w:r>
        <w:rPr>
          <w:spacing w:val="8"/>
        </w:rPr>
        <w:t xml:space="preserve">  </w:t>
      </w:r>
      <w:r>
        <w:rPr>
          <w:spacing w:val="14"/>
        </w:rPr>
        <w:t>门要协调居民小区、商务楼宇积极配合开展通</w:t>
      </w:r>
      <w:r>
        <w:rPr>
          <w:spacing w:val="8"/>
        </w:rPr>
        <w:t xml:space="preserve">  </w:t>
      </w:r>
      <w:r>
        <w:rPr>
          <w:spacing w:val="12"/>
        </w:rPr>
        <w:t>信配套设施建设</w:t>
      </w:r>
      <w:r>
        <w:rPr>
          <w:spacing w:val="-44"/>
        </w:rPr>
        <w:t xml:space="preserve"> </w:t>
      </w:r>
      <w:r>
        <w:rPr>
          <w:spacing w:val="12"/>
        </w:rPr>
        <w:t>，免费开放共享小区墙体、路</w:t>
      </w:r>
      <w:r>
        <w:t xml:space="preserve">  </w:t>
      </w:r>
      <w:r>
        <w:rPr>
          <w:spacing w:val="8"/>
        </w:rPr>
        <w:t>灯杆、通信管道等小区资源，禁止收取协调费、</w:t>
      </w:r>
      <w:r>
        <w:rPr>
          <w:spacing w:val="9"/>
        </w:rPr>
        <w:t xml:space="preserve"> </w:t>
      </w:r>
      <w:r>
        <w:rPr>
          <w:spacing w:val="7"/>
        </w:rPr>
        <w:t>分摊费等不合理费用，保障</w:t>
      </w:r>
      <w:r>
        <w:rPr>
          <w:spacing w:val="-27"/>
        </w:rPr>
        <w:t xml:space="preserve"> </w:t>
      </w:r>
      <w:r>
        <w:rPr>
          <w:spacing w:val="7"/>
        </w:rPr>
        <w:t>5G</w:t>
      </w:r>
      <w:r>
        <w:rPr>
          <w:spacing w:val="-24"/>
        </w:rPr>
        <w:t xml:space="preserve"> </w:t>
      </w:r>
      <w:r>
        <w:rPr>
          <w:spacing w:val="7"/>
        </w:rPr>
        <w:t>网络基础设施建</w:t>
      </w:r>
      <w:r>
        <w:t xml:space="preserve">  </w:t>
      </w:r>
      <w:r>
        <w:rPr>
          <w:spacing w:val="9"/>
        </w:rPr>
        <w:t>设顺畅。（责任单位:市教育体育局、交通运输</w:t>
      </w:r>
      <w:r>
        <w:rPr>
          <w:spacing w:val="3"/>
        </w:rPr>
        <w:t xml:space="preserve">  </w:t>
      </w:r>
      <w:r>
        <w:rPr>
          <w:spacing w:val="14"/>
        </w:rPr>
        <w:t>局、商务投资促进局、文化旅游广电局、卫生</w:t>
      </w:r>
      <w:r>
        <w:rPr>
          <w:spacing w:val="8"/>
        </w:rPr>
        <w:t xml:space="preserve">  </w:t>
      </w:r>
      <w:r>
        <w:rPr>
          <w:spacing w:val="14"/>
        </w:rPr>
        <w:t>健康委、国资委、城管局、铁塔公司固原分公</w:t>
      </w:r>
      <w:r>
        <w:rPr>
          <w:spacing w:val="8"/>
        </w:rPr>
        <w:t xml:space="preserve">  </w:t>
      </w:r>
      <w:r>
        <w:rPr>
          <w:spacing w:val="10"/>
        </w:rPr>
        <w:t>司、各基础电信公司，各县〔区〕政府）</w:t>
      </w:r>
    </w:p>
    <w:p>
      <w:pPr>
        <w:pStyle w:val="2"/>
        <w:spacing w:before="11" w:line="377" w:lineRule="auto"/>
        <w:ind w:left="2" w:right="27" w:firstLine="443"/>
      </w:pPr>
      <w:r>
        <w:rPr>
          <w:rFonts w:ascii="KaiTi" w:hAnsi="KaiTi" w:eastAsia="KaiTi" w:cs="KaiTi"/>
          <w:spacing w:val="6"/>
        </w:rPr>
        <w:t>（五）推进</w:t>
      </w:r>
      <w:r>
        <w:rPr>
          <w:rFonts w:ascii="KaiTi" w:hAnsi="KaiTi" w:eastAsia="KaiTi" w:cs="KaiTi"/>
          <w:spacing w:val="-34"/>
        </w:rPr>
        <w:t xml:space="preserve"> </w:t>
      </w:r>
      <w:r>
        <w:rPr>
          <w:rFonts w:ascii="KaiTi" w:hAnsi="KaiTi" w:eastAsia="KaiTi" w:cs="KaiTi"/>
          <w:spacing w:val="6"/>
        </w:rPr>
        <w:t>5G</w:t>
      </w:r>
      <w:r>
        <w:rPr>
          <w:rFonts w:ascii="KaiTi" w:hAnsi="KaiTi" w:eastAsia="KaiTi" w:cs="KaiTi"/>
          <w:spacing w:val="-27"/>
        </w:rPr>
        <w:t xml:space="preserve"> </w:t>
      </w:r>
      <w:r>
        <w:rPr>
          <w:rFonts w:ascii="KaiTi" w:hAnsi="KaiTi" w:eastAsia="KaiTi" w:cs="KaiTi"/>
          <w:spacing w:val="6"/>
        </w:rPr>
        <w:t>融合应用。</w:t>
      </w:r>
      <w:r>
        <w:rPr>
          <w:spacing w:val="6"/>
        </w:rPr>
        <w:t>发挥优势，突出</w:t>
      </w:r>
      <w:r>
        <w:t xml:space="preserve">  </w:t>
      </w:r>
      <w:r>
        <w:rPr>
          <w:spacing w:val="11"/>
        </w:rPr>
        <w:t>特色，加快</w:t>
      </w:r>
      <w:r>
        <w:rPr>
          <w:spacing w:val="-69"/>
        </w:rPr>
        <w:t xml:space="preserve"> </w:t>
      </w:r>
      <w:r>
        <w:rPr>
          <w:spacing w:val="11"/>
        </w:rPr>
        <w:t>“5G+”网络部署，实施一批</w:t>
      </w:r>
      <w:r>
        <w:rPr>
          <w:spacing w:val="-38"/>
        </w:rPr>
        <w:t xml:space="preserve"> </w:t>
      </w:r>
      <w:r>
        <w:rPr>
          <w:spacing w:val="11"/>
        </w:rPr>
        <w:t>5G</w:t>
      </w:r>
      <w:r>
        <w:rPr>
          <w:spacing w:val="-39"/>
        </w:rPr>
        <w:t xml:space="preserve"> </w:t>
      </w:r>
      <w:r>
        <w:rPr>
          <w:spacing w:val="11"/>
        </w:rPr>
        <w:t>重</w:t>
      </w:r>
      <w:r>
        <w:t xml:space="preserve">  </w:t>
      </w:r>
      <w:r>
        <w:rPr>
          <w:spacing w:val="10"/>
        </w:rPr>
        <w:t>大应用示范工程。大力推动</w:t>
      </w:r>
      <w:r>
        <w:rPr>
          <w:spacing w:val="-23"/>
        </w:rPr>
        <w:t xml:space="preserve"> </w:t>
      </w:r>
      <w:r>
        <w:rPr>
          <w:spacing w:val="10"/>
        </w:rPr>
        <w:t>5G</w:t>
      </w:r>
      <w:r>
        <w:rPr>
          <w:spacing w:val="-39"/>
        </w:rPr>
        <w:t xml:space="preserve"> </w:t>
      </w:r>
      <w:r>
        <w:rPr>
          <w:spacing w:val="10"/>
        </w:rPr>
        <w:t>在农业、工业、</w:t>
      </w:r>
      <w:r>
        <w:t xml:space="preserve"> </w:t>
      </w:r>
      <w:r>
        <w:rPr>
          <w:spacing w:val="8"/>
        </w:rPr>
        <w:t>城市管理、教育、交通、医疗健康、文化旅游、</w:t>
      </w:r>
      <w:r>
        <w:rPr>
          <w:spacing w:val="9"/>
        </w:rPr>
        <w:t xml:space="preserve"> </w:t>
      </w:r>
      <w:r>
        <w:rPr>
          <w:spacing w:val="14"/>
        </w:rPr>
        <w:t>政务服务、环境治理、应急救援、新媒体等领</w:t>
      </w:r>
      <w:r>
        <w:rPr>
          <w:spacing w:val="7"/>
        </w:rPr>
        <w:t xml:space="preserve">  </w:t>
      </w:r>
      <w:r>
        <w:rPr>
          <w:spacing w:val="8"/>
        </w:rPr>
        <w:t>域的应用，推动</w:t>
      </w:r>
      <w:r>
        <w:rPr>
          <w:spacing w:val="-32"/>
        </w:rPr>
        <w:t xml:space="preserve"> </w:t>
      </w:r>
      <w:r>
        <w:rPr>
          <w:spacing w:val="8"/>
        </w:rPr>
        <w:t>5G</w:t>
      </w:r>
      <w:r>
        <w:rPr>
          <w:spacing w:val="-40"/>
        </w:rPr>
        <w:t xml:space="preserve"> </w:t>
      </w:r>
      <w:r>
        <w:rPr>
          <w:spacing w:val="8"/>
        </w:rPr>
        <w:t>产业示范应用。稳步推进基</w:t>
      </w:r>
      <w:r>
        <w:t xml:space="preserve">  </w:t>
      </w:r>
      <w:r>
        <w:rPr>
          <w:spacing w:val="8"/>
        </w:rPr>
        <w:t>于</w:t>
      </w:r>
      <w:r>
        <w:rPr>
          <w:spacing w:val="-29"/>
        </w:rPr>
        <w:t xml:space="preserve"> </w:t>
      </w:r>
      <w:r>
        <w:rPr>
          <w:spacing w:val="8"/>
        </w:rPr>
        <w:t>5G</w:t>
      </w:r>
      <w:r>
        <w:rPr>
          <w:spacing w:val="-43"/>
        </w:rPr>
        <w:t xml:space="preserve"> </w:t>
      </w:r>
      <w:r>
        <w:rPr>
          <w:spacing w:val="8"/>
        </w:rPr>
        <w:t>低延时、高宽带、高并发特点的虚拟现实</w:t>
      </w:r>
      <w:r>
        <w:t xml:space="preserve">  </w:t>
      </w:r>
      <w:r>
        <w:rPr>
          <w:spacing w:val="8"/>
        </w:rPr>
        <w:t>等技术，以网络建设支撑</w:t>
      </w:r>
      <w:r>
        <w:rPr>
          <w:spacing w:val="-32"/>
        </w:rPr>
        <w:t xml:space="preserve"> </w:t>
      </w:r>
      <w:r>
        <w:rPr>
          <w:spacing w:val="8"/>
        </w:rPr>
        <w:t>5G</w:t>
      </w:r>
      <w:r>
        <w:rPr>
          <w:spacing w:val="-40"/>
        </w:rPr>
        <w:t xml:space="preserve"> </w:t>
      </w:r>
      <w:r>
        <w:rPr>
          <w:spacing w:val="8"/>
        </w:rPr>
        <w:t>融合应用向纵深发</w:t>
      </w:r>
      <w:r>
        <w:t xml:space="preserve">  </w:t>
      </w:r>
      <w:r>
        <w:rPr>
          <w:spacing w:val="10"/>
        </w:rPr>
        <w:t>展</w:t>
      </w:r>
      <w:r>
        <w:rPr>
          <w:spacing w:val="-50"/>
        </w:rPr>
        <w:t xml:space="preserve"> </w:t>
      </w:r>
      <w:r>
        <w:rPr>
          <w:spacing w:val="10"/>
        </w:rPr>
        <w:t>，提升生产工作效率</w:t>
      </w:r>
      <w:r>
        <w:rPr>
          <w:spacing w:val="-56"/>
        </w:rPr>
        <w:t xml:space="preserve"> </w:t>
      </w:r>
      <w:r>
        <w:rPr>
          <w:spacing w:val="10"/>
        </w:rPr>
        <w:t>，形成建设与应用双向</w:t>
      </w:r>
      <w:r>
        <w:t xml:space="preserve">  </w:t>
      </w:r>
      <w:r>
        <w:rPr>
          <w:spacing w:val="8"/>
        </w:rPr>
        <w:t>驱动的发展格局，打造一批行业创新应用标杆，</w:t>
      </w:r>
      <w:r>
        <w:rPr>
          <w:spacing w:val="9"/>
        </w:rPr>
        <w:t xml:space="preserve"> </w:t>
      </w:r>
      <w:r>
        <w:rPr>
          <w:spacing w:val="8"/>
        </w:rPr>
        <w:t>探索形成可复制可推广的</w:t>
      </w:r>
      <w:r>
        <w:rPr>
          <w:spacing w:val="-31"/>
        </w:rPr>
        <w:t xml:space="preserve"> </w:t>
      </w:r>
      <w:r>
        <w:rPr>
          <w:spacing w:val="8"/>
        </w:rPr>
        <w:t>5G</w:t>
      </w:r>
      <w:r>
        <w:rPr>
          <w:spacing w:val="-41"/>
        </w:rPr>
        <w:t xml:space="preserve"> </w:t>
      </w:r>
      <w:r>
        <w:rPr>
          <w:spacing w:val="8"/>
        </w:rPr>
        <w:t>应用新业态、新模</w:t>
      </w:r>
      <w:r>
        <w:t xml:space="preserve">  </w:t>
      </w:r>
      <w:r>
        <w:rPr>
          <w:spacing w:val="14"/>
        </w:rPr>
        <w:t>式。（责任单位：市直各有关部门、各基础电</w:t>
      </w:r>
      <w:r>
        <w:rPr>
          <w:spacing w:val="7"/>
        </w:rPr>
        <w:t xml:space="preserve">  </w:t>
      </w:r>
      <w:r>
        <w:rPr>
          <w:spacing w:val="9"/>
        </w:rPr>
        <w:t>信公司，各县〔区〕政府）</w:t>
      </w:r>
    </w:p>
    <w:p>
      <w:pPr>
        <w:spacing w:before="144" w:line="231" w:lineRule="auto"/>
        <w:ind w:left="439"/>
        <w:rPr>
          <w:rFonts w:ascii="SimHei" w:hAnsi="SimHei" w:eastAsia="SimHei" w:cs="SimHei"/>
          <w:sz w:val="20"/>
          <w:szCs w:val="20"/>
        </w:rPr>
      </w:pPr>
      <w:r>
        <w:rPr>
          <w:rFonts w:ascii="SimHei" w:hAnsi="SimHei" w:eastAsia="SimHei" w:cs="SimHei"/>
          <w:spacing w:val="6"/>
          <w:sz w:val="20"/>
          <w:szCs w:val="20"/>
        </w:rPr>
        <w:t>四、保障措施</w:t>
      </w:r>
    </w:p>
    <w:p>
      <w:pPr>
        <w:pStyle w:val="2"/>
        <w:spacing w:before="170" w:line="304" w:lineRule="auto"/>
        <w:ind w:left="4" w:firstLine="440"/>
      </w:pPr>
      <w:r>
        <w:rPr>
          <w:rFonts w:ascii="KaiTi" w:hAnsi="KaiTi" w:eastAsia="KaiTi" w:cs="KaiTi"/>
          <w:spacing w:val="11"/>
        </w:rPr>
        <w:t>（一）</w:t>
      </w:r>
      <w:r>
        <w:rPr>
          <w:rFonts w:ascii="KaiTi" w:hAnsi="KaiTi" w:eastAsia="KaiTi" w:cs="KaiTi"/>
          <w:spacing w:val="-47"/>
        </w:rPr>
        <w:t xml:space="preserve"> </w:t>
      </w:r>
      <w:r>
        <w:rPr>
          <w:rFonts w:ascii="KaiTi" w:hAnsi="KaiTi" w:eastAsia="KaiTi" w:cs="KaiTi"/>
          <w:spacing w:val="11"/>
        </w:rPr>
        <w:t>统一协调推进。</w:t>
      </w:r>
      <w:r>
        <w:rPr>
          <w:spacing w:val="11"/>
        </w:rPr>
        <w:t>建立工作协调推进</w:t>
      </w:r>
      <w:r>
        <w:t xml:space="preserve">  </w:t>
      </w:r>
      <w:r>
        <w:rPr>
          <w:spacing w:val="7"/>
        </w:rPr>
        <w:t>机制，由市工信部门牵头统筹协调，各县（</w:t>
      </w:r>
      <w:r>
        <w:rPr>
          <w:spacing w:val="-45"/>
        </w:rPr>
        <w:t xml:space="preserve"> </w:t>
      </w:r>
      <w:r>
        <w:rPr>
          <w:spacing w:val="7"/>
        </w:rPr>
        <w:t>区）</w:t>
      </w:r>
    </w:p>
    <w:p>
      <w:pPr>
        <w:spacing w:line="14" w:lineRule="auto"/>
        <w:rPr>
          <w:rFonts w:ascii="Arial"/>
          <w:sz w:val="2"/>
        </w:rPr>
      </w:pPr>
      <w:r>
        <w:rPr>
          <w:rFonts w:ascii="Arial" w:hAnsi="Arial" w:eastAsia="Arial" w:cs="Arial"/>
          <w:sz w:val="2"/>
          <w:szCs w:val="2"/>
        </w:rPr>
        <w:br w:type="column"/>
      </w: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5890" w:lineRule="exact"/>
        <w:ind w:firstLine="619"/>
      </w:pPr>
      <w:r>
        <w:rPr>
          <w:position w:val="-117"/>
        </w:rPr>
        <w:drawing>
          <wp:inline distT="0" distB="0" distL="0" distR="0">
            <wp:extent cx="63500" cy="3739515"/>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64"/>
                    <a:stretch>
                      <a:fillRect/>
                    </a:stretch>
                  </pic:blipFill>
                  <pic:spPr>
                    <a:xfrm>
                      <a:off x="0" y="0"/>
                      <a:ext cx="64007" cy="3739896"/>
                    </a:xfrm>
                    <a:prstGeom prst="rect">
                      <a:avLst/>
                    </a:prstGeom>
                  </pic:spPr>
                </pic:pic>
              </a:graphicData>
            </a:graphic>
          </wp:inline>
        </w:drawing>
      </w:r>
    </w:p>
    <w:p>
      <w:pPr>
        <w:spacing w:line="5890" w:lineRule="exact"/>
        <w:sectPr>
          <w:type w:val="continuous"/>
          <w:pgSz w:w="11906" w:h="16839"/>
          <w:pgMar w:top="400" w:right="587" w:bottom="1195" w:left="1437" w:header="0" w:footer="892" w:gutter="0"/>
          <w:cols w:equalWidth="0" w:num="3">
            <w:col w:w="4630" w:space="100"/>
            <w:col w:w="4408" w:space="24"/>
            <w:col w:w="720"/>
          </w:cols>
        </w:sectPr>
      </w:pPr>
    </w:p>
    <w:p>
      <w:pPr>
        <w:spacing w:before="100"/>
      </w:pPr>
    </w:p>
    <w:p>
      <w:pPr>
        <w:spacing w:before="100"/>
      </w:pPr>
    </w:p>
    <w:p>
      <w:pPr>
        <w:sectPr>
          <w:headerReference r:id="rId167" w:type="default"/>
          <w:footerReference r:id="rId168" w:type="default"/>
          <w:pgSz w:w="11906" w:h="16839"/>
          <w:pgMar w:top="1232" w:right="1377" w:bottom="1195" w:left="1437" w:header="886" w:footer="892" w:gutter="0"/>
          <w:cols w:equalWidth="0" w:num="1">
            <w:col w:w="9092"/>
          </w:cols>
        </w:sectPr>
      </w:pPr>
    </w:p>
    <w:p>
      <w:pPr>
        <w:pStyle w:val="2"/>
        <w:spacing w:before="45" w:line="374" w:lineRule="auto"/>
        <w:ind w:left="6" w:right="328" w:firstLine="8"/>
      </w:pPr>
      <w:r>
        <w:rPr>
          <w:spacing w:val="8"/>
        </w:rPr>
        <w:t>和相关部门配合，积极解决</w:t>
      </w:r>
      <w:r>
        <w:rPr>
          <w:spacing w:val="-40"/>
        </w:rPr>
        <w:t xml:space="preserve"> </w:t>
      </w:r>
      <w:r>
        <w:rPr>
          <w:spacing w:val="8"/>
        </w:rPr>
        <w:t>5G</w:t>
      </w:r>
      <w:r>
        <w:rPr>
          <w:spacing w:val="-40"/>
        </w:rPr>
        <w:t xml:space="preserve"> </w:t>
      </w:r>
      <w:r>
        <w:rPr>
          <w:spacing w:val="8"/>
        </w:rPr>
        <w:t>建设中出现的困</w:t>
      </w:r>
      <w:r>
        <w:t xml:space="preserve"> </w:t>
      </w:r>
      <w:r>
        <w:rPr>
          <w:spacing w:val="9"/>
        </w:rPr>
        <w:t>难问题，确保</w:t>
      </w:r>
      <w:r>
        <w:rPr>
          <w:spacing w:val="-33"/>
        </w:rPr>
        <w:t xml:space="preserve"> </w:t>
      </w:r>
      <w:r>
        <w:rPr>
          <w:spacing w:val="9"/>
        </w:rPr>
        <w:t>5G</w:t>
      </w:r>
      <w:r>
        <w:rPr>
          <w:spacing w:val="-43"/>
        </w:rPr>
        <w:t xml:space="preserve"> </w:t>
      </w:r>
      <w:r>
        <w:rPr>
          <w:spacing w:val="9"/>
        </w:rPr>
        <w:t>建设进度。</w:t>
      </w:r>
    </w:p>
    <w:p>
      <w:pPr>
        <w:pStyle w:val="2"/>
        <w:spacing w:before="28" w:line="338" w:lineRule="auto"/>
        <w:ind w:left="6" w:right="253" w:firstLine="443"/>
        <w:jc w:val="both"/>
      </w:pPr>
      <w:r>
        <w:rPr>
          <w:rFonts w:ascii="KaiTi" w:hAnsi="KaiTi" w:eastAsia="KaiTi" w:cs="KaiTi"/>
          <w:spacing w:val="11"/>
        </w:rPr>
        <w:t>（二）强化宣传引导。</w:t>
      </w:r>
      <w:r>
        <w:rPr>
          <w:spacing w:val="11"/>
        </w:rPr>
        <w:t>强化舆论引导</w:t>
      </w:r>
      <w:r>
        <w:rPr>
          <w:spacing w:val="-47"/>
        </w:rPr>
        <w:t xml:space="preserve"> </w:t>
      </w:r>
      <w:r>
        <w:rPr>
          <w:spacing w:val="11"/>
        </w:rPr>
        <w:t>，积</w:t>
      </w:r>
      <w:r>
        <w:t xml:space="preserve"> </w:t>
      </w:r>
      <w:r>
        <w:rPr>
          <w:spacing w:val="8"/>
        </w:rPr>
        <w:t>极开展</w:t>
      </w:r>
      <w:r>
        <w:rPr>
          <w:spacing w:val="-32"/>
        </w:rPr>
        <w:t xml:space="preserve"> </w:t>
      </w:r>
      <w:r>
        <w:rPr>
          <w:spacing w:val="8"/>
        </w:rPr>
        <w:t>5G</w:t>
      </w:r>
      <w:r>
        <w:rPr>
          <w:spacing w:val="-40"/>
        </w:rPr>
        <w:t xml:space="preserve"> </w:t>
      </w:r>
      <w:r>
        <w:rPr>
          <w:spacing w:val="8"/>
        </w:rPr>
        <w:t>频谱知识和电磁辐射常识宣传，消除</w:t>
      </w:r>
      <w:r>
        <w:t xml:space="preserve"> </w:t>
      </w:r>
      <w:r>
        <w:rPr>
          <w:spacing w:val="14"/>
        </w:rPr>
        <w:t xml:space="preserve">群众抵制行为。大力宣传通信设施保护法律法 </w:t>
      </w:r>
      <w:r>
        <w:rPr>
          <w:spacing w:val="5"/>
        </w:rPr>
        <w:t>规，共同营造推进5G</w:t>
      </w:r>
      <w:r>
        <w:rPr>
          <w:spacing w:val="-39"/>
        </w:rPr>
        <w:t xml:space="preserve"> </w:t>
      </w:r>
      <w:r>
        <w:rPr>
          <w:spacing w:val="5"/>
        </w:rPr>
        <w:t>网络规划建设的良好氛围。</w:t>
      </w:r>
    </w:p>
    <w:p>
      <w:pPr>
        <w:spacing w:line="14" w:lineRule="auto"/>
        <w:rPr>
          <w:rFonts w:ascii="Arial"/>
          <w:sz w:val="2"/>
        </w:rPr>
      </w:pPr>
      <w:r>
        <w:rPr>
          <w:rFonts w:ascii="Arial" w:hAnsi="Arial" w:eastAsia="Arial" w:cs="Arial"/>
          <w:sz w:val="2"/>
          <w:szCs w:val="2"/>
        </w:rPr>
        <w:br w:type="column"/>
      </w:r>
    </w:p>
    <w:p>
      <w:pPr>
        <w:pStyle w:val="2"/>
        <w:spacing w:before="41" w:line="381" w:lineRule="auto"/>
        <w:ind w:firstLine="442"/>
        <w:jc w:val="both"/>
      </w:pPr>
      <w:r>
        <w:rPr>
          <w:rFonts w:ascii="KaiTi" w:hAnsi="KaiTi" w:eastAsia="KaiTi" w:cs="KaiTi"/>
          <w:spacing w:val="6"/>
        </w:rPr>
        <w:t>（三）加强督促检查。</w:t>
      </w:r>
      <w:r>
        <w:rPr>
          <w:spacing w:val="6"/>
        </w:rPr>
        <w:t>各部门要高度重识，</w:t>
      </w:r>
      <w:r>
        <w:rPr>
          <w:spacing w:val="1"/>
        </w:rPr>
        <w:t xml:space="preserve"> </w:t>
      </w:r>
      <w:r>
        <w:rPr>
          <w:spacing w:val="8"/>
        </w:rPr>
        <w:t>积极配合，提高效率，政府督查部门将</w:t>
      </w:r>
      <w:r>
        <w:rPr>
          <w:spacing w:val="-29"/>
        </w:rPr>
        <w:t xml:space="preserve"> </w:t>
      </w:r>
      <w:r>
        <w:rPr>
          <w:spacing w:val="8"/>
        </w:rPr>
        <w:t>5G</w:t>
      </w:r>
      <w:r>
        <w:rPr>
          <w:spacing w:val="-44"/>
        </w:rPr>
        <w:t xml:space="preserve"> </w:t>
      </w:r>
      <w:r>
        <w:rPr>
          <w:spacing w:val="8"/>
        </w:rPr>
        <w:t>基站</w:t>
      </w:r>
      <w:r>
        <w:t xml:space="preserve"> </w:t>
      </w:r>
      <w:r>
        <w:rPr>
          <w:spacing w:val="14"/>
        </w:rPr>
        <w:t>规划建设、公共资源开放、资源要素保障情况</w:t>
      </w:r>
      <w:r>
        <w:rPr>
          <w:spacing w:val="13"/>
        </w:rPr>
        <w:t xml:space="preserve"> </w:t>
      </w:r>
      <w:r>
        <w:rPr>
          <w:spacing w:val="7"/>
        </w:rPr>
        <w:t>纳入单位绩效评价范围进行督查，推动</w:t>
      </w:r>
      <w:r>
        <w:rPr>
          <w:spacing w:val="-30"/>
        </w:rPr>
        <w:t xml:space="preserve"> </w:t>
      </w:r>
      <w:r>
        <w:rPr>
          <w:spacing w:val="7"/>
        </w:rPr>
        <w:t>5G</w:t>
      </w:r>
      <w:r>
        <w:rPr>
          <w:spacing w:val="-22"/>
        </w:rPr>
        <w:t xml:space="preserve"> </w:t>
      </w:r>
      <w:r>
        <w:rPr>
          <w:spacing w:val="7"/>
        </w:rPr>
        <w:t>网络</w:t>
      </w:r>
      <w:r>
        <w:t xml:space="preserve"> </w:t>
      </w:r>
      <w:r>
        <w:rPr>
          <w:spacing w:val="7"/>
        </w:rPr>
        <w:t>建设顺利实施。</w:t>
      </w:r>
    </w:p>
    <w:p>
      <w:pPr>
        <w:spacing w:line="381" w:lineRule="auto"/>
        <w:sectPr>
          <w:type w:val="continuous"/>
          <w:pgSz w:w="11906" w:h="16839"/>
          <w:pgMar w:top="1232" w:right="1377" w:bottom="1195" w:left="1437" w:header="886" w:footer="892" w:gutter="0"/>
          <w:cols w:equalWidth="0" w:num="2">
            <w:col w:w="4633" w:space="100"/>
            <w:col w:w="4359"/>
          </w:cols>
        </w:sectPr>
      </w:pPr>
    </w:p>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185" w:line="176" w:lineRule="auto"/>
        <w:ind w:left="2304"/>
        <w:rPr>
          <w:rFonts w:ascii="微软雅黑" w:hAnsi="微软雅黑" w:eastAsia="微软雅黑" w:cs="微软雅黑"/>
          <w:sz w:val="43"/>
          <w:szCs w:val="43"/>
        </w:rPr>
      </w:pPr>
      <w:r>
        <w:rPr>
          <w:rFonts w:ascii="微软雅黑" w:hAnsi="微软雅黑" w:eastAsia="微软雅黑" w:cs="微软雅黑"/>
          <w:spacing w:val="14"/>
          <w:sz w:val="43"/>
          <w:szCs w:val="43"/>
        </w:rPr>
        <w:t>固原市人民政府办公室</w:t>
      </w:r>
    </w:p>
    <w:p>
      <w:pPr>
        <w:spacing w:before="3" w:line="181" w:lineRule="auto"/>
        <w:ind w:left="545"/>
        <w:rPr>
          <w:rFonts w:ascii="微软雅黑" w:hAnsi="微软雅黑" w:eastAsia="微软雅黑" w:cs="微软雅黑"/>
          <w:sz w:val="43"/>
          <w:szCs w:val="43"/>
        </w:rPr>
      </w:pPr>
      <w:r>
        <w:rPr>
          <w:rFonts w:ascii="微软雅黑" w:hAnsi="微软雅黑" w:eastAsia="微软雅黑" w:cs="微软雅黑"/>
          <w:spacing w:val="11"/>
          <w:sz w:val="43"/>
          <w:szCs w:val="43"/>
        </w:rPr>
        <w:t>关于印发《固原市创建国家生态文明建设</w:t>
      </w:r>
    </w:p>
    <w:p>
      <w:pPr>
        <w:spacing w:before="2" w:line="215" w:lineRule="auto"/>
        <w:ind w:left="1666"/>
        <w:rPr>
          <w:rFonts w:ascii="微软雅黑" w:hAnsi="微软雅黑" w:eastAsia="微软雅黑" w:cs="微软雅黑"/>
          <w:sz w:val="43"/>
          <w:szCs w:val="43"/>
        </w:rPr>
      </w:pPr>
      <w:r>
        <w:rPr>
          <w:rFonts w:ascii="微软雅黑" w:hAnsi="微软雅黑" w:eastAsia="微软雅黑" w:cs="微软雅黑"/>
          <w:spacing w:val="9"/>
          <w:sz w:val="43"/>
          <w:szCs w:val="43"/>
        </w:rPr>
        <w:t>示范市工作实施方案》的通知</w:t>
      </w:r>
    </w:p>
    <w:p>
      <w:pPr>
        <w:spacing w:line="356" w:lineRule="auto"/>
        <w:rPr>
          <w:rFonts w:ascii="Arial"/>
          <w:sz w:val="21"/>
        </w:rPr>
      </w:pPr>
    </w:p>
    <w:p>
      <w:pPr>
        <w:pStyle w:val="2"/>
        <w:spacing w:before="65" w:line="278" w:lineRule="exact"/>
        <w:ind w:left="6909"/>
      </w:pPr>
      <w:r>
        <w:rPr>
          <w:spacing w:val="4"/>
          <w:position w:val="1"/>
        </w:rPr>
        <w:t>固政办发〔2020〕20</w:t>
      </w:r>
      <w:r>
        <w:rPr>
          <w:spacing w:val="-33"/>
          <w:position w:val="1"/>
        </w:rPr>
        <w:t xml:space="preserve"> </w:t>
      </w:r>
      <w:r>
        <w:rPr>
          <w:spacing w:val="4"/>
          <w:position w:val="1"/>
        </w:rPr>
        <w:t>号</w:t>
      </w:r>
    </w:p>
    <w:p>
      <w:pPr>
        <w:spacing w:line="247" w:lineRule="auto"/>
        <w:rPr>
          <w:rFonts w:ascii="Arial"/>
          <w:sz w:val="21"/>
        </w:rPr>
      </w:pPr>
    </w:p>
    <w:p>
      <w:pPr>
        <w:spacing w:line="247" w:lineRule="auto"/>
        <w:rPr>
          <w:rFonts w:ascii="Arial"/>
          <w:sz w:val="21"/>
        </w:rPr>
      </w:pPr>
    </w:p>
    <w:p>
      <w:pPr>
        <w:pStyle w:val="2"/>
        <w:spacing w:before="65" w:line="277" w:lineRule="exact"/>
        <w:ind w:left="7"/>
      </w:pPr>
      <w:r>
        <w:rPr>
          <w:spacing w:val="7"/>
          <w:position w:val="1"/>
        </w:rPr>
        <w:t>各县（</w:t>
      </w:r>
      <w:r>
        <w:rPr>
          <w:spacing w:val="-37"/>
          <w:position w:val="1"/>
        </w:rPr>
        <w:t xml:space="preserve"> </w:t>
      </w:r>
      <w:r>
        <w:rPr>
          <w:spacing w:val="7"/>
          <w:position w:val="1"/>
        </w:rPr>
        <w:t>区）人民政府，市政府各部门、派出机构、事业单位：</w:t>
      </w:r>
    </w:p>
    <w:p>
      <w:pPr>
        <w:pStyle w:val="2"/>
        <w:spacing w:before="142" w:line="350" w:lineRule="auto"/>
        <w:ind w:left="3" w:right="100" w:firstLine="406"/>
      </w:pPr>
      <w:r>
        <w:rPr>
          <w:spacing w:val="9"/>
        </w:rPr>
        <w:t>《固原市创建国家生态文明建设示范市工作实施方案》已经市人民政府同意，现印发给你们，</w:t>
      </w:r>
      <w:r>
        <w:rPr>
          <w:spacing w:val="10"/>
        </w:rPr>
        <w:t xml:space="preserve"> </w:t>
      </w:r>
      <w:r>
        <w:rPr>
          <w:spacing w:val="8"/>
        </w:rPr>
        <w:t>请结合实际，认真组织实施。</w:t>
      </w:r>
    </w:p>
    <w:p>
      <w:pPr>
        <w:spacing w:line="439" w:lineRule="auto"/>
        <w:rPr>
          <w:rFonts w:ascii="Arial"/>
          <w:sz w:val="21"/>
        </w:rPr>
      </w:pPr>
    </w:p>
    <w:p>
      <w:pPr>
        <w:pStyle w:val="2"/>
        <w:spacing w:before="66" w:line="375" w:lineRule="auto"/>
        <w:ind w:left="7416" w:right="59" w:hanging="462"/>
      </w:pPr>
      <w:r>
        <w:rPr>
          <w:spacing w:val="7"/>
        </w:rPr>
        <w:t>固原市人民政府办公室</w:t>
      </w:r>
      <w:r>
        <w:rPr>
          <w:spacing w:val="1"/>
        </w:rPr>
        <w:t xml:space="preserve"> </w:t>
      </w:r>
      <w:r>
        <w:rPr>
          <w:spacing w:val="-4"/>
        </w:rPr>
        <w:t>2020</w:t>
      </w:r>
      <w:r>
        <w:rPr>
          <w:spacing w:val="-35"/>
        </w:rPr>
        <w:t xml:space="preserve"> </w:t>
      </w:r>
      <w:r>
        <w:rPr>
          <w:spacing w:val="-4"/>
        </w:rPr>
        <w:t>年</w:t>
      </w:r>
      <w:r>
        <w:rPr>
          <w:spacing w:val="-45"/>
        </w:rPr>
        <w:t xml:space="preserve"> </w:t>
      </w:r>
      <w:r>
        <w:rPr>
          <w:spacing w:val="-4"/>
        </w:rPr>
        <w:t>4</w:t>
      </w:r>
      <w:r>
        <w:rPr>
          <w:spacing w:val="-38"/>
        </w:rPr>
        <w:t xml:space="preserve"> </w:t>
      </w:r>
      <w:r>
        <w:rPr>
          <w:spacing w:val="-4"/>
        </w:rPr>
        <w:t>月</w:t>
      </w:r>
      <w:r>
        <w:rPr>
          <w:spacing w:val="-25"/>
        </w:rPr>
        <w:t xml:space="preserve"> </w:t>
      </w:r>
      <w:r>
        <w:rPr>
          <w:spacing w:val="-4"/>
        </w:rPr>
        <w:t>14 日</w:t>
      </w:r>
    </w:p>
    <w:p>
      <w:pPr>
        <w:pStyle w:val="2"/>
        <w:spacing w:before="23" w:line="277" w:lineRule="exact"/>
        <w:ind w:left="418"/>
      </w:pPr>
      <w:r>
        <w:rPr>
          <w:spacing w:val="10"/>
          <w:position w:val="1"/>
        </w:rPr>
        <w:t>（此件公开发布）</w:t>
      </w:r>
    </w:p>
    <w:p>
      <w:pPr>
        <w:spacing w:line="294" w:lineRule="auto"/>
        <w:rPr>
          <w:rFonts w:ascii="Arial"/>
          <w:sz w:val="21"/>
        </w:rPr>
      </w:pPr>
    </w:p>
    <w:p>
      <w:pPr>
        <w:spacing w:before="185" w:line="195" w:lineRule="auto"/>
        <w:ind w:left="3199" w:right="1056" w:hanging="2174"/>
        <w:rPr>
          <w:rFonts w:ascii="微软雅黑" w:hAnsi="微软雅黑" w:eastAsia="微软雅黑" w:cs="微软雅黑"/>
          <w:sz w:val="43"/>
          <w:szCs w:val="43"/>
        </w:rPr>
      </w:pPr>
      <w:r>
        <w:rPr>
          <w:rFonts w:ascii="微软雅黑" w:hAnsi="微软雅黑" w:eastAsia="微软雅黑" w:cs="微软雅黑"/>
          <w:spacing w:val="8"/>
          <w:sz w:val="43"/>
          <w:szCs w:val="43"/>
        </w:rPr>
        <w:t>固原市创建国家生态文明建设示范市</w:t>
      </w:r>
      <w:r>
        <w:rPr>
          <w:rFonts w:ascii="微软雅黑" w:hAnsi="微软雅黑" w:eastAsia="微软雅黑" w:cs="微软雅黑"/>
          <w:sz w:val="43"/>
          <w:szCs w:val="43"/>
        </w:rPr>
        <w:t xml:space="preserve"> </w:t>
      </w:r>
      <w:r>
        <w:rPr>
          <w:rFonts w:ascii="微软雅黑" w:hAnsi="微软雅黑" w:eastAsia="微软雅黑" w:cs="微软雅黑"/>
          <w:spacing w:val="9"/>
          <w:sz w:val="43"/>
          <w:szCs w:val="43"/>
        </w:rPr>
        <w:t>工作实施方案</w:t>
      </w:r>
    </w:p>
    <w:p>
      <w:pPr>
        <w:spacing w:before="134"/>
      </w:pPr>
    </w:p>
    <w:p>
      <w:pPr>
        <w:sectPr>
          <w:type w:val="continuous"/>
          <w:pgSz w:w="11906" w:h="16839"/>
          <w:pgMar w:top="1232" w:right="1377" w:bottom="1195" w:left="1437" w:header="886" w:footer="892" w:gutter="0"/>
          <w:cols w:equalWidth="0" w:num="1">
            <w:col w:w="9092"/>
          </w:cols>
        </w:sectPr>
      </w:pPr>
    </w:p>
    <w:p>
      <w:pPr>
        <w:pStyle w:val="2"/>
        <w:spacing w:before="53" w:line="345" w:lineRule="auto"/>
        <w:ind w:left="8" w:right="330" w:firstLine="424"/>
        <w:jc w:val="both"/>
      </w:pPr>
      <w:r>
        <w:rPr>
          <w:spacing w:val="12"/>
        </w:rPr>
        <w:t>为全面创建国家生态文明建设示范市</w:t>
      </w:r>
      <w:r>
        <w:rPr>
          <w:spacing w:val="-49"/>
        </w:rPr>
        <w:t xml:space="preserve"> </w:t>
      </w:r>
      <w:r>
        <w:rPr>
          <w:spacing w:val="12"/>
        </w:rPr>
        <w:t>，依</w:t>
      </w:r>
      <w:r>
        <w:t xml:space="preserve"> </w:t>
      </w:r>
      <w:r>
        <w:rPr>
          <w:spacing w:val="14"/>
        </w:rPr>
        <w:t>据生态环境部印发《国家生态文明建设示范市</w:t>
      </w:r>
      <w:r>
        <w:rPr>
          <w:spacing w:val="11"/>
        </w:rPr>
        <w:t xml:space="preserve"> </w:t>
      </w:r>
      <w:r>
        <w:rPr>
          <w:spacing w:val="14"/>
        </w:rPr>
        <w:t>县建设指标》和《国家生态文明建设示范市县</w:t>
      </w:r>
      <w:r>
        <w:rPr>
          <w:spacing w:val="11"/>
        </w:rPr>
        <w:t xml:space="preserve"> </w:t>
      </w:r>
      <w:r>
        <w:rPr>
          <w:spacing w:val="9"/>
        </w:rPr>
        <w:t>管理规程》等相关规定、《固原市创建国家生</w:t>
      </w:r>
    </w:p>
    <w:p>
      <w:pPr>
        <w:spacing w:line="14" w:lineRule="auto"/>
        <w:rPr>
          <w:rFonts w:ascii="Arial"/>
          <w:sz w:val="2"/>
        </w:rPr>
      </w:pPr>
      <w:r>
        <w:rPr>
          <w:rFonts w:ascii="Arial" w:hAnsi="Arial" w:eastAsia="Arial" w:cs="Arial"/>
          <w:sz w:val="2"/>
          <w:szCs w:val="2"/>
        </w:rPr>
        <w:br w:type="column"/>
      </w:r>
    </w:p>
    <w:p>
      <w:pPr>
        <w:pStyle w:val="2"/>
        <w:spacing w:before="46" w:line="350" w:lineRule="auto"/>
        <w:ind w:right="59" w:firstLine="2"/>
      </w:pPr>
      <w:r>
        <w:rPr>
          <w:spacing w:val="5"/>
        </w:rPr>
        <w:t>态文明建设示范市规划（2019-2022</w:t>
      </w:r>
      <w:r>
        <w:rPr>
          <w:spacing w:val="-29"/>
        </w:rPr>
        <w:t xml:space="preserve"> </w:t>
      </w:r>
      <w:r>
        <w:rPr>
          <w:spacing w:val="5"/>
        </w:rPr>
        <w:t>年）》，结</w:t>
      </w:r>
      <w:r>
        <w:t xml:space="preserve"> </w:t>
      </w:r>
      <w:r>
        <w:rPr>
          <w:spacing w:val="8"/>
        </w:rPr>
        <w:t>合我市实际，制定本实施方案。</w:t>
      </w:r>
    </w:p>
    <w:p>
      <w:pPr>
        <w:spacing w:before="83" w:line="231" w:lineRule="auto"/>
        <w:ind w:left="428"/>
        <w:rPr>
          <w:rFonts w:ascii="SimHei" w:hAnsi="SimHei" w:eastAsia="SimHei" w:cs="SimHei"/>
          <w:sz w:val="20"/>
          <w:szCs w:val="20"/>
        </w:rPr>
      </w:pPr>
      <w:r>
        <w:rPr>
          <w:rFonts w:ascii="SimHei" w:hAnsi="SimHei" w:eastAsia="SimHei" w:cs="SimHei"/>
          <w:spacing w:val="7"/>
          <w:sz w:val="20"/>
          <w:szCs w:val="20"/>
        </w:rPr>
        <w:t>一、总体要求</w:t>
      </w:r>
    </w:p>
    <w:p>
      <w:pPr>
        <w:pStyle w:val="2"/>
        <w:spacing w:before="174" w:line="217" w:lineRule="auto"/>
        <w:ind w:left="17"/>
      </w:pPr>
      <w:r>
        <w:rPr>
          <w:spacing w:val="11"/>
        </w:rPr>
        <w:t>以习近平生态文明思想为指引</w:t>
      </w:r>
      <w:r>
        <w:rPr>
          <w:spacing w:val="-44"/>
        </w:rPr>
        <w:t xml:space="preserve"> </w:t>
      </w:r>
      <w:r>
        <w:rPr>
          <w:spacing w:val="11"/>
        </w:rPr>
        <w:t>，全面落实自治</w:t>
      </w:r>
    </w:p>
    <w:p>
      <w:pPr>
        <w:spacing w:line="217" w:lineRule="auto"/>
        <w:sectPr>
          <w:type w:val="continuous"/>
          <w:pgSz w:w="11906" w:h="16839"/>
          <w:pgMar w:top="1232" w:right="1377" w:bottom="1195" w:left="1437" w:header="886" w:footer="892" w:gutter="0"/>
          <w:cols w:equalWidth="0" w:num="2">
            <w:col w:w="4632" w:space="100"/>
            <w:col w:w="4360"/>
          </w:cols>
        </w:sectPr>
      </w:pPr>
    </w:p>
    <w:p>
      <w:pPr>
        <w:spacing w:before="103"/>
      </w:pPr>
    </w:p>
    <w:p>
      <w:pPr>
        <w:spacing w:before="102"/>
      </w:pPr>
    </w:p>
    <w:p>
      <w:pPr>
        <w:sectPr>
          <w:headerReference r:id="rId169" w:type="default"/>
          <w:footerReference r:id="rId170" w:type="default"/>
          <w:pgSz w:w="11906" w:h="16839"/>
          <w:pgMar w:top="1232" w:right="1422" w:bottom="1195" w:left="1427" w:header="886" w:footer="892" w:gutter="0"/>
          <w:cols w:equalWidth="0" w:num="1">
            <w:col w:w="9057"/>
          </w:cols>
        </w:sectPr>
      </w:pPr>
    </w:p>
    <w:p>
      <w:pPr>
        <w:pStyle w:val="2"/>
        <w:spacing w:before="41" w:line="383" w:lineRule="auto"/>
        <w:ind w:left="18" w:right="245" w:firstLine="14"/>
      </w:pPr>
      <w:r>
        <w:rPr>
          <w:spacing w:val="10"/>
        </w:rPr>
        <w:t>区生态立区战略</w:t>
      </w:r>
      <w:r>
        <w:rPr>
          <w:spacing w:val="-53"/>
        </w:rPr>
        <w:t xml:space="preserve"> </w:t>
      </w:r>
      <w:r>
        <w:rPr>
          <w:spacing w:val="10"/>
        </w:rPr>
        <w:t>，推动形成</w:t>
      </w:r>
      <w:r>
        <w:rPr>
          <w:spacing w:val="-70"/>
        </w:rPr>
        <w:t xml:space="preserve"> </w:t>
      </w:r>
      <w:r>
        <w:rPr>
          <w:spacing w:val="10"/>
        </w:rPr>
        <w:t>“生态优先、富民</w:t>
      </w:r>
      <w:r>
        <w:t xml:space="preserve"> </w:t>
      </w:r>
      <w:r>
        <w:rPr>
          <w:spacing w:val="14"/>
        </w:rPr>
        <w:t>为本、绿色发展”的高质量发展新格局。紧紧</w:t>
      </w:r>
      <w:r>
        <w:rPr>
          <w:spacing w:val="11"/>
        </w:rPr>
        <w:t xml:space="preserve"> </w:t>
      </w:r>
      <w:r>
        <w:rPr>
          <w:spacing w:val="7"/>
        </w:rPr>
        <w:t>围绕国家生态文明建设示范市县创建指标体系，</w:t>
      </w:r>
      <w:r>
        <w:rPr>
          <w:spacing w:val="13"/>
        </w:rPr>
        <w:t xml:space="preserve"> </w:t>
      </w:r>
      <w:r>
        <w:rPr>
          <w:spacing w:val="14"/>
        </w:rPr>
        <w:t>深入推进生态制度、生态环境、生态空间、生</w:t>
      </w:r>
      <w:r>
        <w:rPr>
          <w:spacing w:val="11"/>
        </w:rPr>
        <w:t xml:space="preserve"> </w:t>
      </w:r>
      <w:r>
        <w:rPr>
          <w:spacing w:val="9"/>
        </w:rPr>
        <w:t>态经济、生态生活、生态文化六大体系建设，</w:t>
      </w:r>
    </w:p>
    <w:p>
      <w:pPr>
        <w:pStyle w:val="2"/>
        <w:spacing w:before="20" w:line="351" w:lineRule="auto"/>
        <w:ind w:left="18" w:right="415"/>
      </w:pPr>
      <w:r>
        <w:rPr>
          <w:spacing w:val="9"/>
        </w:rPr>
        <w:t>重点开展污染防治攻坚战行动，着力解决突出</w:t>
      </w:r>
      <w:r>
        <w:rPr>
          <w:spacing w:val="11"/>
        </w:rPr>
        <w:t xml:space="preserve"> </w:t>
      </w:r>
      <w:r>
        <w:rPr>
          <w:spacing w:val="9"/>
        </w:rPr>
        <w:t>生态环境问题，有效防范生态环境风险，推动</w:t>
      </w:r>
    </w:p>
    <w:p>
      <w:pPr>
        <w:spacing w:line="436" w:lineRule="auto"/>
        <w:rPr>
          <w:rFonts w:ascii="Arial"/>
          <w:sz w:val="21"/>
        </w:rPr>
      </w:pPr>
    </w:p>
    <w:p>
      <w:pPr>
        <w:pStyle w:val="2"/>
        <w:spacing w:before="65" w:line="378" w:lineRule="auto"/>
        <w:ind w:left="17" w:right="250" w:firstLine="14"/>
        <w:jc w:val="both"/>
      </w:pPr>
      <w:r>
        <w:rPr>
          <w:spacing w:val="6"/>
        </w:rPr>
        <w:t>山绿与民富、生态保护与高质量发展有机结合，</w:t>
      </w:r>
      <w:r>
        <w:rPr>
          <w:spacing w:val="16"/>
        </w:rPr>
        <w:t xml:space="preserve"> </w:t>
      </w:r>
      <w:r>
        <w:rPr>
          <w:spacing w:val="12"/>
        </w:rPr>
        <w:t>全面提升生态文明建设水平</w:t>
      </w:r>
      <w:r>
        <w:rPr>
          <w:spacing w:val="-48"/>
        </w:rPr>
        <w:t xml:space="preserve"> </w:t>
      </w:r>
      <w:r>
        <w:rPr>
          <w:spacing w:val="12"/>
        </w:rPr>
        <w:t>，完成创建国家生</w:t>
      </w:r>
      <w:r>
        <w:t xml:space="preserve"> </w:t>
      </w:r>
      <w:r>
        <w:rPr>
          <w:spacing w:val="8"/>
        </w:rPr>
        <w:t>态文明建设示范市任务。</w:t>
      </w:r>
    </w:p>
    <w:p>
      <w:pPr>
        <w:pStyle w:val="2"/>
        <w:spacing w:before="28" w:line="278" w:lineRule="exact"/>
        <w:ind w:left="428"/>
      </w:pPr>
      <w:r>
        <w:rPr>
          <w:spacing w:val="9"/>
          <w:position w:val="1"/>
        </w:rPr>
        <w:t>（一）工作目标。</w:t>
      </w:r>
    </w:p>
    <w:p>
      <w:pPr>
        <w:pStyle w:val="2"/>
        <w:spacing w:before="144" w:line="383" w:lineRule="auto"/>
        <w:ind w:left="15" w:right="250"/>
        <w:jc w:val="both"/>
      </w:pPr>
      <w:r>
        <w:rPr>
          <w:spacing w:val="12"/>
        </w:rPr>
        <w:t>保持提高已达标的指标</w:t>
      </w:r>
      <w:r>
        <w:rPr>
          <w:spacing w:val="-45"/>
        </w:rPr>
        <w:t xml:space="preserve"> </w:t>
      </w:r>
      <w:r>
        <w:rPr>
          <w:spacing w:val="12"/>
        </w:rPr>
        <w:t>，集中攻坚尚未达标的</w:t>
      </w:r>
      <w:r>
        <w:t xml:space="preserve"> </w:t>
      </w:r>
      <w:r>
        <w:rPr>
          <w:spacing w:val="7"/>
        </w:rPr>
        <w:t>指标，协调推进生态文明建设示范市各项工作，</w:t>
      </w:r>
      <w:r>
        <w:rPr>
          <w:spacing w:val="12"/>
        </w:rPr>
        <w:t xml:space="preserve"> </w:t>
      </w:r>
      <w:r>
        <w:rPr>
          <w:spacing w:val="8"/>
        </w:rPr>
        <w:t>促使全市生态文明建设取得重大进展。到</w:t>
      </w:r>
      <w:r>
        <w:rPr>
          <w:spacing w:val="-29"/>
        </w:rPr>
        <w:t xml:space="preserve"> </w:t>
      </w:r>
      <w:r>
        <w:rPr>
          <w:spacing w:val="8"/>
        </w:rPr>
        <w:t>2020</w:t>
      </w:r>
      <w:r>
        <w:t xml:space="preserve">  </w:t>
      </w:r>
      <w:r>
        <w:rPr>
          <w:spacing w:val="14"/>
        </w:rPr>
        <w:t>年底力争达到国家生态文明示范市各项指标要</w:t>
      </w:r>
      <w:r>
        <w:rPr>
          <w:spacing w:val="15"/>
        </w:rPr>
        <w:t xml:space="preserve"> </w:t>
      </w:r>
      <w:r>
        <w:rPr>
          <w:spacing w:val="8"/>
        </w:rPr>
        <w:t>求</w:t>
      </w:r>
      <w:r>
        <w:rPr>
          <w:spacing w:val="-43"/>
        </w:rPr>
        <w:t xml:space="preserve"> </w:t>
      </w:r>
      <w:r>
        <w:rPr>
          <w:spacing w:val="8"/>
        </w:rPr>
        <w:t>，2021</w:t>
      </w:r>
      <w:r>
        <w:rPr>
          <w:spacing w:val="-36"/>
        </w:rPr>
        <w:t xml:space="preserve"> </w:t>
      </w:r>
      <w:r>
        <w:rPr>
          <w:spacing w:val="8"/>
        </w:rPr>
        <w:t>年申报创建成为国家生态文明建设示</w:t>
      </w:r>
      <w:r>
        <w:t xml:space="preserve"> </w:t>
      </w:r>
      <w:r>
        <w:rPr>
          <w:spacing w:val="8"/>
        </w:rPr>
        <w:t>范市并争取通过国家审核命名</w:t>
      </w:r>
      <w:r>
        <w:rPr>
          <w:spacing w:val="-45"/>
        </w:rPr>
        <w:t xml:space="preserve"> </w:t>
      </w:r>
      <w:r>
        <w:rPr>
          <w:spacing w:val="8"/>
        </w:rPr>
        <w:t>，2022</w:t>
      </w:r>
      <w:r>
        <w:rPr>
          <w:spacing w:val="-36"/>
        </w:rPr>
        <w:t xml:space="preserve"> </w:t>
      </w:r>
      <w:r>
        <w:rPr>
          <w:spacing w:val="8"/>
        </w:rPr>
        <w:t>年保持提</w:t>
      </w:r>
      <w:r>
        <w:t xml:space="preserve"> </w:t>
      </w:r>
      <w:r>
        <w:rPr>
          <w:spacing w:val="14"/>
        </w:rPr>
        <w:t>升。六盘山天高云淡、五河水清澈长流和生态</w:t>
      </w:r>
      <w:r>
        <w:rPr>
          <w:spacing w:val="15"/>
        </w:rPr>
        <w:t xml:space="preserve"> </w:t>
      </w:r>
      <w:r>
        <w:rPr>
          <w:spacing w:val="12"/>
        </w:rPr>
        <w:t>城宜居宜游三张名片更加靓丽</w:t>
      </w:r>
      <w:r>
        <w:rPr>
          <w:spacing w:val="-45"/>
        </w:rPr>
        <w:t xml:space="preserve"> </w:t>
      </w:r>
      <w:r>
        <w:rPr>
          <w:spacing w:val="12"/>
        </w:rPr>
        <w:t>，生态环境保护</w:t>
      </w:r>
      <w:r>
        <w:t xml:space="preserve"> </w:t>
      </w:r>
      <w:r>
        <w:rPr>
          <w:spacing w:val="8"/>
        </w:rPr>
        <w:t>和高质量发展道路更加宽广。</w:t>
      </w:r>
    </w:p>
    <w:p>
      <w:pPr>
        <w:pStyle w:val="2"/>
        <w:spacing w:before="44" w:line="277" w:lineRule="exact"/>
        <w:ind w:left="428"/>
      </w:pPr>
      <w:r>
        <w:rPr>
          <w:spacing w:val="9"/>
          <w:position w:val="1"/>
        </w:rPr>
        <w:t>（二）实施步骤。</w:t>
      </w:r>
    </w:p>
    <w:p>
      <w:pPr>
        <w:pStyle w:val="2"/>
        <w:spacing w:before="143" w:line="355" w:lineRule="auto"/>
        <w:ind w:right="233" w:firstLine="455"/>
      </w:pPr>
      <w:r>
        <w:rPr>
          <w:spacing w:val="-2"/>
        </w:rPr>
        <w:t>1. 规划编制阶段（2019</w:t>
      </w:r>
      <w:r>
        <w:rPr>
          <w:spacing w:val="-35"/>
        </w:rPr>
        <w:t xml:space="preserve"> </w:t>
      </w:r>
      <w:r>
        <w:rPr>
          <w:spacing w:val="-2"/>
        </w:rPr>
        <w:t>年</w:t>
      </w:r>
      <w:r>
        <w:rPr>
          <w:spacing w:val="-22"/>
        </w:rPr>
        <w:t xml:space="preserve"> </w:t>
      </w:r>
      <w:r>
        <w:rPr>
          <w:spacing w:val="-2"/>
        </w:rPr>
        <w:t>12</w:t>
      </w:r>
      <w:r>
        <w:rPr>
          <w:spacing w:val="-38"/>
        </w:rPr>
        <w:t xml:space="preserve"> </w:t>
      </w:r>
      <w:r>
        <w:rPr>
          <w:spacing w:val="-2"/>
        </w:rPr>
        <w:t>月前）。编制</w:t>
      </w:r>
      <w:r>
        <w:t xml:space="preserve"> </w:t>
      </w:r>
      <w:r>
        <w:rPr>
          <w:spacing w:val="9"/>
        </w:rPr>
        <w:t>《固原市创建国家生态文明建设示范市规划》、</w:t>
      </w:r>
      <w:r>
        <w:rPr>
          <w:spacing w:val="1"/>
        </w:rPr>
        <w:t xml:space="preserve"> </w:t>
      </w:r>
      <w:r>
        <w:rPr>
          <w:spacing w:val="15"/>
        </w:rPr>
        <w:t>《固原市创建国家生态文明建设示范市工作实</w:t>
      </w:r>
      <w:r>
        <w:rPr>
          <w:spacing w:val="5"/>
        </w:rPr>
        <w:t xml:space="preserve">  </w:t>
      </w:r>
      <w:r>
        <w:rPr>
          <w:spacing w:val="8"/>
        </w:rPr>
        <w:t>施方案》。</w:t>
      </w:r>
    </w:p>
    <w:p>
      <w:pPr>
        <w:pStyle w:val="2"/>
        <w:spacing w:before="143" w:line="348" w:lineRule="auto"/>
        <w:ind w:left="15" w:right="234" w:firstLine="423"/>
      </w:pPr>
      <w:r>
        <w:t>2. 安排部署阶段（2020</w:t>
      </w:r>
      <w:r>
        <w:rPr>
          <w:spacing w:val="-42"/>
        </w:rPr>
        <w:t xml:space="preserve"> </w:t>
      </w:r>
      <w:r>
        <w:t>年</w:t>
      </w:r>
      <w:r>
        <w:rPr>
          <w:spacing w:val="-42"/>
        </w:rPr>
        <w:t xml:space="preserve"> </w:t>
      </w:r>
      <w:r>
        <w:t>4</w:t>
      </w:r>
      <w:r>
        <w:rPr>
          <w:spacing w:val="-40"/>
        </w:rPr>
        <w:t xml:space="preserve"> </w:t>
      </w:r>
      <w:r>
        <w:t>月</w:t>
      </w:r>
      <w:r>
        <w:rPr>
          <w:spacing w:val="-23"/>
        </w:rPr>
        <w:t xml:space="preserve"> </w:t>
      </w:r>
      <w:r>
        <w:t>15 日前</w:t>
      </w:r>
      <w:r>
        <w:rPr>
          <w:spacing w:val="-1"/>
        </w:rPr>
        <w:t>）。</w:t>
      </w:r>
      <w:r>
        <w:t xml:space="preserve"> </w:t>
      </w:r>
      <w:r>
        <w:rPr>
          <w:spacing w:val="14"/>
        </w:rPr>
        <w:t>公布《固原市创建国家生态文明建设示范市规</w:t>
      </w:r>
      <w:r>
        <w:rPr>
          <w:spacing w:val="15"/>
        </w:rPr>
        <w:t xml:space="preserve"> </w:t>
      </w:r>
      <w:r>
        <w:rPr>
          <w:spacing w:val="11"/>
        </w:rPr>
        <w:t>划》</w:t>
      </w:r>
      <w:r>
        <w:rPr>
          <w:spacing w:val="-25"/>
        </w:rPr>
        <w:t xml:space="preserve"> </w:t>
      </w:r>
      <w:r>
        <w:rPr>
          <w:spacing w:val="11"/>
        </w:rPr>
        <w:t>，印发《固原市创建国家生态文明建设示</w:t>
      </w:r>
      <w:r>
        <w:t xml:space="preserve"> </w:t>
      </w:r>
      <w:r>
        <w:rPr>
          <w:spacing w:val="11"/>
        </w:rPr>
        <w:t>范市工作实施方案》</w:t>
      </w:r>
      <w:r>
        <w:rPr>
          <w:spacing w:val="-25"/>
        </w:rPr>
        <w:t xml:space="preserve"> </w:t>
      </w:r>
      <w:r>
        <w:rPr>
          <w:spacing w:val="11"/>
        </w:rPr>
        <w:t>，成立固原市创建国家生</w:t>
      </w:r>
      <w:r>
        <w:t xml:space="preserve"> </w:t>
      </w:r>
      <w:r>
        <w:rPr>
          <w:spacing w:val="12"/>
        </w:rPr>
        <w:t>态文明建设示范市工作领导小组</w:t>
      </w:r>
      <w:r>
        <w:rPr>
          <w:spacing w:val="-45"/>
        </w:rPr>
        <w:t xml:space="preserve"> </w:t>
      </w:r>
      <w:r>
        <w:rPr>
          <w:spacing w:val="12"/>
        </w:rPr>
        <w:t>，分解落实创</w:t>
      </w:r>
    </w:p>
    <w:p>
      <w:pPr>
        <w:spacing w:line="14" w:lineRule="auto"/>
        <w:rPr>
          <w:rFonts w:ascii="Arial"/>
          <w:sz w:val="2"/>
        </w:rPr>
      </w:pPr>
      <w:r>
        <w:rPr>
          <w:rFonts w:ascii="Arial" w:hAnsi="Arial" w:eastAsia="Arial" w:cs="Arial"/>
          <w:sz w:val="2"/>
          <w:szCs w:val="2"/>
        </w:rPr>
        <w:br w:type="column"/>
      </w:r>
    </w:p>
    <w:p>
      <w:pPr>
        <w:pStyle w:val="2"/>
        <w:spacing w:before="38" w:line="223" w:lineRule="auto"/>
        <w:ind w:left="16"/>
      </w:pPr>
      <w:r>
        <w:rPr>
          <w:spacing w:val="6"/>
        </w:rPr>
        <w:t>建任务。</w:t>
      </w:r>
    </w:p>
    <w:p>
      <w:pPr>
        <w:pStyle w:val="2"/>
        <w:spacing w:before="174" w:line="361" w:lineRule="auto"/>
        <w:ind w:left="8" w:right="14" w:firstLine="433"/>
      </w:pPr>
      <w:r>
        <w:rPr>
          <w:spacing w:val="-1"/>
        </w:rPr>
        <w:t>3. 任务完善阶段（2020</w:t>
      </w:r>
      <w:r>
        <w:rPr>
          <w:spacing w:val="-39"/>
        </w:rPr>
        <w:t xml:space="preserve"> </w:t>
      </w:r>
      <w:r>
        <w:rPr>
          <w:spacing w:val="-1"/>
        </w:rPr>
        <w:t>年</w:t>
      </w:r>
      <w:r>
        <w:rPr>
          <w:spacing w:val="-22"/>
        </w:rPr>
        <w:t xml:space="preserve"> </w:t>
      </w:r>
      <w:r>
        <w:rPr>
          <w:spacing w:val="-1"/>
        </w:rPr>
        <w:t>12</w:t>
      </w:r>
      <w:r>
        <w:rPr>
          <w:spacing w:val="-40"/>
        </w:rPr>
        <w:t xml:space="preserve"> </w:t>
      </w:r>
      <w:r>
        <w:rPr>
          <w:spacing w:val="-1"/>
        </w:rPr>
        <w:t>月前）</w:t>
      </w:r>
      <w:r>
        <w:rPr>
          <w:spacing w:val="-2"/>
        </w:rPr>
        <w:t>。各县</w:t>
      </w:r>
      <w:r>
        <w:t xml:space="preserve"> </w:t>
      </w:r>
      <w:r>
        <w:rPr>
          <w:spacing w:val="8"/>
        </w:rPr>
        <w:t>（</w:t>
      </w:r>
      <w:r>
        <w:rPr>
          <w:spacing w:val="-43"/>
        </w:rPr>
        <w:t xml:space="preserve"> </w:t>
      </w:r>
      <w:r>
        <w:rPr>
          <w:spacing w:val="8"/>
        </w:rPr>
        <w:t>区）</w:t>
      </w:r>
      <w:r>
        <w:rPr>
          <w:spacing w:val="-57"/>
        </w:rPr>
        <w:t xml:space="preserve"> </w:t>
      </w:r>
      <w:r>
        <w:rPr>
          <w:spacing w:val="8"/>
        </w:rPr>
        <w:t>、相关部门（单位）按照指标任务</w:t>
      </w:r>
      <w:r>
        <w:rPr>
          <w:spacing w:val="-58"/>
        </w:rPr>
        <w:t xml:space="preserve"> </w:t>
      </w:r>
      <w:r>
        <w:rPr>
          <w:spacing w:val="8"/>
        </w:rPr>
        <w:t>，对</w:t>
      </w:r>
      <w:r>
        <w:t xml:space="preserve"> </w:t>
      </w:r>
      <w:r>
        <w:rPr>
          <w:spacing w:val="12"/>
        </w:rPr>
        <w:t>照责任清单认真抓好各项指标的落实</w:t>
      </w:r>
      <w:r>
        <w:rPr>
          <w:spacing w:val="-38"/>
        </w:rPr>
        <w:t xml:space="preserve"> </w:t>
      </w:r>
      <w:r>
        <w:rPr>
          <w:spacing w:val="12"/>
        </w:rPr>
        <w:t>，制定专</w:t>
      </w:r>
      <w:r>
        <w:t xml:space="preserve"> </w:t>
      </w:r>
      <w:r>
        <w:rPr>
          <w:spacing w:val="13"/>
        </w:rPr>
        <w:t>项工作方案</w:t>
      </w:r>
      <w:r>
        <w:rPr>
          <w:spacing w:val="-58"/>
        </w:rPr>
        <w:t xml:space="preserve"> </w:t>
      </w:r>
      <w:r>
        <w:rPr>
          <w:spacing w:val="13"/>
        </w:rPr>
        <w:t>，提出切实可行的具体措施。对已</w:t>
      </w:r>
      <w:r>
        <w:t xml:space="preserve"> </w:t>
      </w:r>
      <w:r>
        <w:rPr>
          <w:spacing w:val="13"/>
        </w:rPr>
        <w:t>达标的指标巩固提升</w:t>
      </w:r>
      <w:r>
        <w:rPr>
          <w:spacing w:val="-58"/>
        </w:rPr>
        <w:t xml:space="preserve"> </w:t>
      </w:r>
      <w:r>
        <w:rPr>
          <w:spacing w:val="13"/>
        </w:rPr>
        <w:t>，对未完成的指标集中攻</w:t>
      </w:r>
      <w:r>
        <w:t xml:space="preserve"> </w:t>
      </w:r>
      <w:r>
        <w:rPr>
          <w:spacing w:val="9"/>
        </w:rPr>
        <w:t>坚，力保各项指标达到创建要求。</w:t>
      </w:r>
    </w:p>
    <w:p>
      <w:pPr>
        <w:pStyle w:val="2"/>
        <w:spacing w:before="174" w:line="355" w:lineRule="auto"/>
        <w:ind w:right="14" w:firstLine="435"/>
      </w:pPr>
      <w:r>
        <w:rPr>
          <w:spacing w:val="-1"/>
        </w:rPr>
        <w:t>4. 创建申报阶段（2021</w:t>
      </w:r>
      <w:r>
        <w:rPr>
          <w:spacing w:val="-35"/>
        </w:rPr>
        <w:t xml:space="preserve"> </w:t>
      </w:r>
      <w:r>
        <w:rPr>
          <w:spacing w:val="-1"/>
        </w:rPr>
        <w:t>年</w:t>
      </w:r>
      <w:r>
        <w:rPr>
          <w:spacing w:val="-22"/>
        </w:rPr>
        <w:t xml:space="preserve"> </w:t>
      </w:r>
      <w:r>
        <w:rPr>
          <w:spacing w:val="-1"/>
        </w:rPr>
        <w:t>12</w:t>
      </w:r>
      <w:r>
        <w:rPr>
          <w:spacing w:val="-41"/>
        </w:rPr>
        <w:t xml:space="preserve"> </w:t>
      </w:r>
      <w:r>
        <w:rPr>
          <w:spacing w:val="-1"/>
        </w:rPr>
        <w:t>月前）。按照</w:t>
      </w:r>
      <w:r>
        <w:t xml:space="preserve"> </w:t>
      </w:r>
      <w:r>
        <w:rPr>
          <w:spacing w:val="12"/>
        </w:rPr>
        <w:t>《国家生态文明建设示范市县管理规程》</w:t>
      </w:r>
      <w:r>
        <w:rPr>
          <w:spacing w:val="-30"/>
        </w:rPr>
        <w:t xml:space="preserve"> </w:t>
      </w:r>
      <w:r>
        <w:rPr>
          <w:spacing w:val="12"/>
        </w:rPr>
        <w:t>，以</w:t>
      </w:r>
      <w:r>
        <w:t xml:space="preserve"> </w:t>
      </w:r>
      <w:r>
        <w:rPr>
          <w:spacing w:val="11"/>
        </w:rPr>
        <w:t>及上级生态环境部门申报要求</w:t>
      </w:r>
      <w:r>
        <w:rPr>
          <w:spacing w:val="-57"/>
        </w:rPr>
        <w:t xml:space="preserve"> </w:t>
      </w:r>
      <w:r>
        <w:rPr>
          <w:spacing w:val="11"/>
        </w:rPr>
        <w:t>，完善资料、</w:t>
      </w:r>
      <w:r>
        <w:rPr>
          <w:spacing w:val="-53"/>
        </w:rPr>
        <w:t xml:space="preserve"> </w:t>
      </w:r>
      <w:r>
        <w:rPr>
          <w:spacing w:val="11"/>
        </w:rPr>
        <w:t>自</w:t>
      </w:r>
      <w:r>
        <w:t xml:space="preserve"> </w:t>
      </w:r>
      <w:r>
        <w:rPr>
          <w:spacing w:val="13"/>
        </w:rPr>
        <w:t>评自验、查漏补缺</w:t>
      </w:r>
      <w:r>
        <w:rPr>
          <w:spacing w:val="-50"/>
        </w:rPr>
        <w:t xml:space="preserve"> </w:t>
      </w:r>
      <w:r>
        <w:rPr>
          <w:spacing w:val="13"/>
        </w:rPr>
        <w:t>，力争创建成为国家生态文</w:t>
      </w:r>
      <w:r>
        <w:t xml:space="preserve"> </w:t>
      </w:r>
      <w:r>
        <w:rPr>
          <w:spacing w:val="10"/>
        </w:rPr>
        <w:t>明建设示范市。</w:t>
      </w:r>
    </w:p>
    <w:p>
      <w:pPr>
        <w:pStyle w:val="2"/>
        <w:spacing w:before="180" w:line="355" w:lineRule="auto"/>
        <w:ind w:left="16" w:right="14" w:firstLine="422"/>
      </w:pPr>
      <w:r>
        <w:rPr>
          <w:spacing w:val="-1"/>
        </w:rPr>
        <w:t>5. 巩固提升阶段（2022</w:t>
      </w:r>
      <w:r>
        <w:rPr>
          <w:spacing w:val="-39"/>
        </w:rPr>
        <w:t xml:space="preserve"> </w:t>
      </w:r>
      <w:r>
        <w:rPr>
          <w:spacing w:val="-1"/>
        </w:rPr>
        <w:t>年</w:t>
      </w:r>
      <w:r>
        <w:rPr>
          <w:spacing w:val="-22"/>
        </w:rPr>
        <w:t xml:space="preserve"> </w:t>
      </w:r>
      <w:r>
        <w:rPr>
          <w:spacing w:val="-1"/>
        </w:rPr>
        <w:t>12</w:t>
      </w:r>
      <w:r>
        <w:rPr>
          <w:spacing w:val="-41"/>
        </w:rPr>
        <w:t xml:space="preserve"> </w:t>
      </w:r>
      <w:r>
        <w:rPr>
          <w:spacing w:val="-1"/>
        </w:rPr>
        <w:t>月前）。进一</w:t>
      </w:r>
      <w:r>
        <w:t xml:space="preserve"> </w:t>
      </w:r>
      <w:r>
        <w:rPr>
          <w:spacing w:val="12"/>
        </w:rPr>
        <w:t>步加大生态文明建设力度</w:t>
      </w:r>
      <w:r>
        <w:rPr>
          <w:spacing w:val="-47"/>
        </w:rPr>
        <w:t xml:space="preserve"> </w:t>
      </w:r>
      <w:r>
        <w:rPr>
          <w:spacing w:val="12"/>
        </w:rPr>
        <w:t>，巩固提升生态文明</w:t>
      </w:r>
      <w:r>
        <w:t xml:space="preserve"> </w:t>
      </w:r>
      <w:r>
        <w:rPr>
          <w:spacing w:val="12"/>
        </w:rPr>
        <w:t>建设示范市各项创建指标</w:t>
      </w:r>
      <w:r>
        <w:rPr>
          <w:spacing w:val="-47"/>
        </w:rPr>
        <w:t xml:space="preserve"> </w:t>
      </w:r>
      <w:r>
        <w:rPr>
          <w:spacing w:val="12"/>
        </w:rPr>
        <w:t>，确保达到国家对生</w:t>
      </w:r>
      <w:r>
        <w:t xml:space="preserve"> </w:t>
      </w:r>
      <w:r>
        <w:rPr>
          <w:spacing w:val="12"/>
        </w:rPr>
        <w:t>态文明建设示范市动态管理要求</w:t>
      </w:r>
      <w:r>
        <w:rPr>
          <w:spacing w:val="-47"/>
        </w:rPr>
        <w:t xml:space="preserve"> </w:t>
      </w:r>
      <w:r>
        <w:rPr>
          <w:spacing w:val="12"/>
        </w:rPr>
        <w:t>，促进全市生</w:t>
      </w:r>
      <w:r>
        <w:t xml:space="preserve"> </w:t>
      </w:r>
      <w:r>
        <w:rPr>
          <w:spacing w:val="9"/>
        </w:rPr>
        <w:t>态环境保护和高质量发展，建设美丽固原。</w:t>
      </w:r>
    </w:p>
    <w:p>
      <w:pPr>
        <w:spacing w:before="176" w:line="229" w:lineRule="auto"/>
        <w:ind w:left="444"/>
        <w:rPr>
          <w:rFonts w:ascii="SimHei" w:hAnsi="SimHei" w:eastAsia="SimHei" w:cs="SimHei"/>
          <w:sz w:val="20"/>
          <w:szCs w:val="20"/>
        </w:rPr>
      </w:pPr>
      <w:r>
        <w:rPr>
          <w:rFonts w:ascii="SimHei" w:hAnsi="SimHei" w:eastAsia="SimHei" w:cs="SimHei"/>
          <w:spacing w:val="7"/>
          <w:sz w:val="20"/>
          <w:szCs w:val="20"/>
        </w:rPr>
        <w:t>二、主要任务</w:t>
      </w:r>
    </w:p>
    <w:p>
      <w:pPr>
        <w:pStyle w:val="2"/>
        <w:spacing w:before="171" w:line="278" w:lineRule="exact"/>
        <w:ind w:left="428"/>
      </w:pPr>
      <w:r>
        <w:rPr>
          <w:spacing w:val="9"/>
          <w:position w:val="1"/>
        </w:rPr>
        <w:t>（一）完善生态文明制度。</w:t>
      </w:r>
    </w:p>
    <w:p>
      <w:pPr>
        <w:pStyle w:val="2"/>
        <w:spacing w:before="143" w:line="371" w:lineRule="auto"/>
        <w:ind w:left="8" w:right="12" w:firstLine="447"/>
      </w:pPr>
      <w:r>
        <w:rPr>
          <w:spacing w:val="-2"/>
        </w:rPr>
        <w:t>1. 编制生态文明建设示范市规划。完成《固</w:t>
      </w:r>
      <w:r>
        <w:t xml:space="preserve"> </w:t>
      </w:r>
      <w:r>
        <w:rPr>
          <w:spacing w:val="2"/>
        </w:rPr>
        <w:t>原</w:t>
      </w:r>
      <w:r>
        <w:rPr>
          <w:spacing w:val="-41"/>
        </w:rPr>
        <w:t xml:space="preserve"> </w:t>
      </w:r>
      <w:r>
        <w:rPr>
          <w:spacing w:val="2"/>
        </w:rPr>
        <w:t>市</w:t>
      </w:r>
      <w:r>
        <w:rPr>
          <w:spacing w:val="-51"/>
        </w:rPr>
        <w:t xml:space="preserve"> </w:t>
      </w:r>
      <w:r>
        <w:rPr>
          <w:spacing w:val="2"/>
        </w:rPr>
        <w:t>创</w:t>
      </w:r>
      <w:r>
        <w:rPr>
          <w:spacing w:val="-48"/>
        </w:rPr>
        <w:t xml:space="preserve"> </w:t>
      </w:r>
      <w:r>
        <w:rPr>
          <w:spacing w:val="2"/>
        </w:rPr>
        <w:t>建</w:t>
      </w:r>
      <w:r>
        <w:rPr>
          <w:spacing w:val="-29"/>
        </w:rPr>
        <w:t xml:space="preserve"> </w:t>
      </w:r>
      <w:r>
        <w:rPr>
          <w:spacing w:val="2"/>
        </w:rPr>
        <w:t>国</w:t>
      </w:r>
      <w:r>
        <w:rPr>
          <w:spacing w:val="-45"/>
        </w:rPr>
        <w:t xml:space="preserve"> </w:t>
      </w:r>
      <w:r>
        <w:rPr>
          <w:spacing w:val="2"/>
        </w:rPr>
        <w:t>家</w:t>
      </w:r>
      <w:r>
        <w:rPr>
          <w:spacing w:val="-48"/>
        </w:rPr>
        <w:t xml:space="preserve"> </w:t>
      </w:r>
      <w:r>
        <w:rPr>
          <w:spacing w:val="2"/>
        </w:rPr>
        <w:t>生</w:t>
      </w:r>
      <w:r>
        <w:rPr>
          <w:spacing w:val="-47"/>
        </w:rPr>
        <w:t xml:space="preserve"> </w:t>
      </w:r>
      <w:r>
        <w:rPr>
          <w:spacing w:val="2"/>
        </w:rPr>
        <w:t>态</w:t>
      </w:r>
      <w:r>
        <w:rPr>
          <w:spacing w:val="-48"/>
        </w:rPr>
        <w:t xml:space="preserve"> </w:t>
      </w:r>
      <w:r>
        <w:rPr>
          <w:spacing w:val="2"/>
        </w:rPr>
        <w:t>文</w:t>
      </w:r>
      <w:r>
        <w:rPr>
          <w:spacing w:val="-31"/>
        </w:rPr>
        <w:t xml:space="preserve"> </w:t>
      </w:r>
      <w:r>
        <w:rPr>
          <w:spacing w:val="2"/>
        </w:rPr>
        <w:t>明</w:t>
      </w:r>
      <w:r>
        <w:rPr>
          <w:spacing w:val="-50"/>
        </w:rPr>
        <w:t xml:space="preserve"> </w:t>
      </w:r>
      <w:r>
        <w:rPr>
          <w:spacing w:val="2"/>
        </w:rPr>
        <w:t>建</w:t>
      </w:r>
      <w:r>
        <w:rPr>
          <w:spacing w:val="-52"/>
        </w:rPr>
        <w:t xml:space="preserve"> </w:t>
      </w:r>
      <w:r>
        <w:rPr>
          <w:spacing w:val="2"/>
        </w:rPr>
        <w:t>设</w:t>
      </w:r>
      <w:r>
        <w:rPr>
          <w:spacing w:val="-52"/>
        </w:rPr>
        <w:t xml:space="preserve"> </w:t>
      </w:r>
      <w:r>
        <w:rPr>
          <w:spacing w:val="2"/>
        </w:rPr>
        <w:t>示</w:t>
      </w:r>
      <w:r>
        <w:rPr>
          <w:spacing w:val="-44"/>
        </w:rPr>
        <w:t xml:space="preserve"> </w:t>
      </w:r>
      <w:r>
        <w:rPr>
          <w:spacing w:val="2"/>
        </w:rPr>
        <w:t>范</w:t>
      </w:r>
      <w:r>
        <w:rPr>
          <w:spacing w:val="-49"/>
        </w:rPr>
        <w:t xml:space="preserve"> </w:t>
      </w:r>
      <w:r>
        <w:rPr>
          <w:spacing w:val="2"/>
        </w:rPr>
        <w:t>市</w:t>
      </w:r>
      <w:r>
        <w:rPr>
          <w:spacing w:val="-47"/>
        </w:rPr>
        <w:t xml:space="preserve"> </w:t>
      </w:r>
      <w:r>
        <w:rPr>
          <w:spacing w:val="2"/>
        </w:rPr>
        <w:t>规</w:t>
      </w:r>
      <w:r>
        <w:rPr>
          <w:spacing w:val="-51"/>
        </w:rPr>
        <w:t xml:space="preserve"> </w:t>
      </w:r>
      <w:r>
        <w:rPr>
          <w:spacing w:val="2"/>
        </w:rPr>
        <w:t>划</w:t>
      </w:r>
      <w:r>
        <w:t xml:space="preserve"> </w:t>
      </w:r>
      <w:r>
        <w:rPr>
          <w:spacing w:val="4"/>
        </w:rPr>
        <w:t>（2019-2022</w:t>
      </w:r>
      <w:r>
        <w:rPr>
          <w:spacing w:val="-39"/>
        </w:rPr>
        <w:t xml:space="preserve"> </w:t>
      </w:r>
      <w:r>
        <w:rPr>
          <w:spacing w:val="4"/>
        </w:rPr>
        <w:t>年）》（</w:t>
      </w:r>
      <w:r>
        <w:rPr>
          <w:spacing w:val="-48"/>
        </w:rPr>
        <w:t xml:space="preserve"> </w:t>
      </w:r>
      <w:r>
        <w:rPr>
          <w:spacing w:val="4"/>
        </w:rPr>
        <w:t>以下简称《规划</w:t>
      </w:r>
      <w:r>
        <w:rPr>
          <w:spacing w:val="3"/>
        </w:rPr>
        <w:t>》）编制</w:t>
      </w:r>
      <w:r>
        <w:t xml:space="preserve"> </w:t>
      </w:r>
      <w:r>
        <w:rPr>
          <w:spacing w:val="13"/>
        </w:rPr>
        <w:t>工作</w:t>
      </w:r>
      <w:r>
        <w:rPr>
          <w:spacing w:val="-58"/>
        </w:rPr>
        <w:t xml:space="preserve"> </w:t>
      </w:r>
      <w:r>
        <w:rPr>
          <w:spacing w:val="13"/>
        </w:rPr>
        <w:t>，与国民经济发展规划、相关部门行业规</w:t>
      </w:r>
      <w:r>
        <w:t xml:space="preserve"> </w:t>
      </w:r>
      <w:r>
        <w:rPr>
          <w:spacing w:val="10"/>
        </w:rPr>
        <w:t>划协调衔接</w:t>
      </w:r>
      <w:r>
        <w:rPr>
          <w:spacing w:val="-43"/>
        </w:rPr>
        <w:t xml:space="preserve"> </w:t>
      </w:r>
      <w:r>
        <w:rPr>
          <w:spacing w:val="10"/>
        </w:rPr>
        <w:t>，切实增强《规划》</w:t>
      </w:r>
      <w:r>
        <w:rPr>
          <w:spacing w:val="-55"/>
        </w:rPr>
        <w:t xml:space="preserve"> </w:t>
      </w:r>
      <w:r>
        <w:rPr>
          <w:spacing w:val="10"/>
        </w:rPr>
        <w:t>的科学性、前</w:t>
      </w:r>
      <w:r>
        <w:t xml:space="preserve"> </w:t>
      </w:r>
      <w:r>
        <w:rPr>
          <w:spacing w:val="12"/>
        </w:rPr>
        <w:t>瞻性和可操作性</w:t>
      </w:r>
      <w:r>
        <w:rPr>
          <w:spacing w:val="-38"/>
        </w:rPr>
        <w:t xml:space="preserve"> </w:t>
      </w:r>
      <w:r>
        <w:rPr>
          <w:spacing w:val="12"/>
        </w:rPr>
        <w:t>，通过市人民政府常务会审议</w:t>
      </w:r>
      <w:r>
        <w:t xml:space="preserve"> </w:t>
      </w:r>
      <w:r>
        <w:rPr>
          <w:spacing w:val="15"/>
        </w:rPr>
        <w:t>并在政府网站发布。（牵头单位：市生态环境</w:t>
      </w:r>
      <w:r>
        <w:rPr>
          <w:spacing w:val="2"/>
        </w:rPr>
        <w:t xml:space="preserve"> </w:t>
      </w:r>
      <w:r>
        <w:rPr>
          <w:spacing w:val="10"/>
        </w:rPr>
        <w:t>局；配合单位：各县〔区〕政府）</w:t>
      </w:r>
    </w:p>
    <w:p>
      <w:pPr>
        <w:pStyle w:val="2"/>
        <w:spacing w:before="146" w:line="338" w:lineRule="auto"/>
        <w:ind w:left="19" w:right="19" w:firstLine="419"/>
      </w:pPr>
      <w:r>
        <w:rPr>
          <w:spacing w:val="8"/>
        </w:rPr>
        <w:t>2. 进一步加强党委政府对生态文明建设重</w:t>
      </w:r>
      <w:r>
        <w:rPr>
          <w:spacing w:val="11"/>
        </w:rPr>
        <w:t xml:space="preserve"> </w:t>
      </w:r>
      <w:r>
        <w:rPr>
          <w:spacing w:val="12"/>
        </w:rPr>
        <w:t>大目标任务部署。严格落实环境保护</w:t>
      </w:r>
      <w:r>
        <w:rPr>
          <w:spacing w:val="-52"/>
        </w:rPr>
        <w:t xml:space="preserve"> </w:t>
      </w:r>
      <w:r>
        <w:rPr>
          <w:spacing w:val="12"/>
        </w:rPr>
        <w:t>“党政同</w:t>
      </w:r>
      <w:r>
        <w:t xml:space="preserve"> </w:t>
      </w:r>
      <w:r>
        <w:rPr>
          <w:spacing w:val="12"/>
        </w:rPr>
        <w:t>责、一岗双责”</w:t>
      </w:r>
      <w:r>
        <w:rPr>
          <w:spacing w:val="-52"/>
        </w:rPr>
        <w:t xml:space="preserve"> </w:t>
      </w:r>
      <w:r>
        <w:rPr>
          <w:spacing w:val="12"/>
        </w:rPr>
        <w:t>，各级党委政府领导班子深入</w:t>
      </w:r>
      <w:r>
        <w:t xml:space="preserve"> </w:t>
      </w:r>
      <w:r>
        <w:rPr>
          <w:spacing w:val="11"/>
        </w:rPr>
        <w:t>学习贯彻落实习近平生态文明思想</w:t>
      </w:r>
      <w:r>
        <w:rPr>
          <w:spacing w:val="-45"/>
        </w:rPr>
        <w:t xml:space="preserve"> </w:t>
      </w:r>
      <w:r>
        <w:rPr>
          <w:spacing w:val="11"/>
        </w:rPr>
        <w:t>，对国家、</w:t>
      </w:r>
    </w:p>
    <w:p>
      <w:pPr>
        <w:spacing w:line="338" w:lineRule="auto"/>
        <w:sectPr>
          <w:type w:val="continuous"/>
          <w:pgSz w:w="11906" w:h="16839"/>
          <w:pgMar w:top="1232" w:right="1422" w:bottom="1195" w:left="1427" w:header="886" w:footer="892" w:gutter="0"/>
          <w:cols w:equalWidth="0" w:num="2">
            <w:col w:w="4626" w:space="100"/>
            <w:col w:w="4331"/>
          </w:cols>
        </w:sectPr>
      </w:pPr>
    </w:p>
    <w:p>
      <w:pPr>
        <w:spacing w:before="98"/>
      </w:pPr>
    </w:p>
    <w:p>
      <w:pPr>
        <w:spacing w:before="97"/>
      </w:pPr>
    </w:p>
    <w:p>
      <w:pPr>
        <w:sectPr>
          <w:headerReference r:id="rId171" w:type="default"/>
          <w:footerReference r:id="rId172" w:type="default"/>
          <w:pgSz w:w="11906" w:h="16839"/>
          <w:pgMar w:top="1232" w:right="1358" w:bottom="1195" w:left="1427" w:header="886" w:footer="892" w:gutter="0"/>
          <w:cols w:equalWidth="0" w:num="1">
            <w:col w:w="9120"/>
          </w:cols>
        </w:sectPr>
      </w:pPr>
    </w:p>
    <w:p>
      <w:pPr>
        <w:pStyle w:val="2"/>
        <w:spacing w:before="49" w:line="388" w:lineRule="auto"/>
        <w:ind w:left="15" w:right="241" w:firstLine="41"/>
        <w:jc w:val="both"/>
      </w:pPr>
      <w:r>
        <w:rPr>
          <w:spacing w:val="6"/>
        </w:rPr>
        <w:t>自治区有关生态文明建设决策部署和重大政策、</w:t>
      </w:r>
      <w:r>
        <w:rPr>
          <w:spacing w:val="12"/>
        </w:rPr>
        <w:t xml:space="preserve"> </w:t>
      </w:r>
      <w:r>
        <w:rPr>
          <w:spacing w:val="14"/>
        </w:rPr>
        <w:t>中央环保督察与各类专项督察问题、本行政区</w:t>
      </w:r>
      <w:r>
        <w:rPr>
          <w:spacing w:val="7"/>
        </w:rPr>
        <w:t xml:space="preserve">  </w:t>
      </w:r>
      <w:r>
        <w:rPr>
          <w:spacing w:val="12"/>
        </w:rPr>
        <w:t>内生态文明建设突出问题</w:t>
      </w:r>
      <w:r>
        <w:rPr>
          <w:spacing w:val="-45"/>
        </w:rPr>
        <w:t xml:space="preserve"> </w:t>
      </w:r>
      <w:r>
        <w:rPr>
          <w:spacing w:val="12"/>
        </w:rPr>
        <w:t>，定期召开相关会议</w:t>
      </w:r>
      <w:r>
        <w:t xml:space="preserve">  </w:t>
      </w:r>
      <w:r>
        <w:rPr>
          <w:spacing w:val="9"/>
        </w:rPr>
        <w:t>及时研究落实。（牵头单位：各级党委政府）</w:t>
      </w:r>
    </w:p>
    <w:p>
      <w:pPr>
        <w:pStyle w:val="2"/>
        <w:spacing w:before="7" w:line="370" w:lineRule="auto"/>
        <w:ind w:left="16" w:right="261" w:firstLine="424"/>
      </w:pPr>
      <w:r>
        <w:rPr>
          <w:spacing w:val="8"/>
        </w:rPr>
        <w:t>3. 提高生态文明建设工作占党政实绩考核</w:t>
      </w:r>
      <w:r>
        <w:rPr>
          <w:spacing w:val="10"/>
        </w:rPr>
        <w:t xml:space="preserve"> </w:t>
      </w:r>
      <w:r>
        <w:rPr>
          <w:spacing w:val="14"/>
        </w:rPr>
        <w:t>比例。将生态文明制度建设和体制改革、生态</w:t>
      </w:r>
      <w:r>
        <w:rPr>
          <w:spacing w:val="13"/>
        </w:rPr>
        <w:t xml:space="preserve"> </w:t>
      </w:r>
      <w:r>
        <w:rPr>
          <w:spacing w:val="14"/>
        </w:rPr>
        <w:t>环境保护、资源能源节约、绿色发展等工作纳</w:t>
      </w:r>
      <w:r>
        <w:rPr>
          <w:spacing w:val="13"/>
        </w:rPr>
        <w:t xml:space="preserve"> </w:t>
      </w:r>
      <w:r>
        <w:rPr>
          <w:spacing w:val="10"/>
        </w:rPr>
        <w:t>入党政实绩考核范围</w:t>
      </w:r>
      <w:r>
        <w:rPr>
          <w:spacing w:val="-51"/>
        </w:rPr>
        <w:t xml:space="preserve"> </w:t>
      </w:r>
      <w:r>
        <w:rPr>
          <w:spacing w:val="10"/>
        </w:rPr>
        <w:t>，通过强化考核</w:t>
      </w:r>
      <w:r>
        <w:rPr>
          <w:spacing w:val="-56"/>
        </w:rPr>
        <w:t xml:space="preserve"> </w:t>
      </w:r>
      <w:r>
        <w:rPr>
          <w:spacing w:val="10"/>
        </w:rPr>
        <w:t>，把生态</w:t>
      </w:r>
      <w:r>
        <w:t xml:space="preserve"> </w:t>
      </w:r>
      <w:r>
        <w:rPr>
          <w:spacing w:val="8"/>
        </w:rPr>
        <w:t>文明建设工作任务落到实处。到</w:t>
      </w:r>
      <w:r>
        <w:rPr>
          <w:spacing w:val="-40"/>
        </w:rPr>
        <w:t xml:space="preserve"> </w:t>
      </w:r>
      <w:r>
        <w:rPr>
          <w:spacing w:val="8"/>
        </w:rPr>
        <w:t>2020</w:t>
      </w:r>
      <w:r>
        <w:rPr>
          <w:spacing w:val="-41"/>
        </w:rPr>
        <w:t xml:space="preserve"> </w:t>
      </w:r>
      <w:r>
        <w:rPr>
          <w:spacing w:val="8"/>
        </w:rPr>
        <w:t>年，确保</w:t>
      </w:r>
      <w:r>
        <w:t xml:space="preserve"> </w:t>
      </w:r>
      <w:r>
        <w:rPr>
          <w:spacing w:val="26"/>
        </w:rPr>
        <w:t>生态文明建设工作占党政实绩考核比例达到</w:t>
      </w:r>
      <w:r>
        <w:t xml:space="preserve"> </w:t>
      </w:r>
      <w:r>
        <w:rPr>
          <w:spacing w:val="2"/>
        </w:rPr>
        <w:t>20%以上。（牵头单位：市委组织部；配合单位：</w:t>
      </w:r>
      <w:r>
        <w:rPr>
          <w:spacing w:val="12"/>
        </w:rPr>
        <w:t xml:space="preserve"> </w:t>
      </w:r>
      <w:r>
        <w:rPr>
          <w:spacing w:val="9"/>
        </w:rPr>
        <w:t>市人力资源和社会保障局、生态环境局）</w:t>
      </w:r>
    </w:p>
    <w:p>
      <w:pPr>
        <w:pStyle w:val="2"/>
        <w:spacing w:before="139" w:line="376" w:lineRule="auto"/>
        <w:ind w:left="15" w:right="221" w:firstLine="420"/>
      </w:pPr>
      <w:r>
        <w:rPr>
          <w:spacing w:val="8"/>
        </w:rPr>
        <w:t>4. 全面深化河长制体制机制。严格落实中  央办公厅</w:t>
      </w:r>
      <w:r>
        <w:rPr>
          <w:spacing w:val="35"/>
        </w:rPr>
        <w:t xml:space="preserve"> </w:t>
      </w:r>
      <w:r>
        <w:rPr>
          <w:spacing w:val="8"/>
        </w:rPr>
        <w:t>国务院办公厅《关于全面推行河长制</w:t>
      </w:r>
      <w:r>
        <w:t xml:space="preserve">  </w:t>
      </w:r>
      <w:r>
        <w:rPr>
          <w:spacing w:val="4"/>
        </w:rPr>
        <w:t>的意见》，建立健全市、县、乡（镇）、村（社</w:t>
      </w:r>
      <w:r>
        <w:rPr>
          <w:spacing w:val="6"/>
        </w:rPr>
        <w:t xml:space="preserve">  </w:t>
      </w:r>
      <w:r>
        <w:rPr>
          <w:spacing w:val="11"/>
        </w:rPr>
        <w:t>区）河长体系</w:t>
      </w:r>
      <w:r>
        <w:rPr>
          <w:spacing w:val="-41"/>
        </w:rPr>
        <w:t xml:space="preserve"> </w:t>
      </w:r>
      <w:r>
        <w:rPr>
          <w:spacing w:val="11"/>
        </w:rPr>
        <w:t>，实现河流湖泊河湖长全覆盖</w:t>
      </w:r>
      <w:r>
        <w:rPr>
          <w:spacing w:val="-57"/>
        </w:rPr>
        <w:t xml:space="preserve"> </w:t>
      </w:r>
      <w:r>
        <w:rPr>
          <w:spacing w:val="11"/>
        </w:rPr>
        <w:t>，</w:t>
      </w:r>
      <w:r>
        <w:t xml:space="preserve"> </w:t>
      </w:r>
      <w:r>
        <w:rPr>
          <w:spacing w:val="12"/>
        </w:rPr>
        <w:t>并延伸到沟、渠、溪、塘等小微水体</w:t>
      </w:r>
      <w:r>
        <w:rPr>
          <w:spacing w:val="-45"/>
        </w:rPr>
        <w:t xml:space="preserve"> </w:t>
      </w:r>
      <w:r>
        <w:rPr>
          <w:spacing w:val="12"/>
        </w:rPr>
        <w:t>，各级党</w:t>
      </w:r>
      <w:r>
        <w:t xml:space="preserve">  </w:t>
      </w:r>
      <w:r>
        <w:rPr>
          <w:spacing w:val="12"/>
        </w:rPr>
        <w:t>政主要负责人担任行政区域内河长</w:t>
      </w:r>
      <w:r>
        <w:rPr>
          <w:spacing w:val="-45"/>
        </w:rPr>
        <w:t xml:space="preserve"> </w:t>
      </w:r>
      <w:r>
        <w:rPr>
          <w:spacing w:val="12"/>
        </w:rPr>
        <w:t>，落实属地</w:t>
      </w:r>
      <w:r>
        <w:t xml:space="preserve">  </w:t>
      </w:r>
      <w:r>
        <w:rPr>
          <w:spacing w:val="8"/>
        </w:rPr>
        <w:t>责任</w:t>
      </w:r>
      <w:r>
        <w:rPr>
          <w:spacing w:val="-48"/>
        </w:rPr>
        <w:t xml:space="preserve"> </w:t>
      </w:r>
      <w:r>
        <w:rPr>
          <w:spacing w:val="8"/>
        </w:rPr>
        <w:t>，健全长效机制</w:t>
      </w:r>
      <w:r>
        <w:rPr>
          <w:spacing w:val="-59"/>
        </w:rPr>
        <w:t xml:space="preserve"> </w:t>
      </w:r>
      <w:r>
        <w:rPr>
          <w:spacing w:val="8"/>
        </w:rPr>
        <w:t>，协调整合各方力量</w:t>
      </w:r>
      <w:r>
        <w:rPr>
          <w:spacing w:val="-58"/>
        </w:rPr>
        <w:t xml:space="preserve"> </w:t>
      </w:r>
      <w:r>
        <w:rPr>
          <w:spacing w:val="8"/>
        </w:rPr>
        <w:t>，加</w:t>
      </w:r>
      <w:r>
        <w:t xml:space="preserve">  </w:t>
      </w:r>
      <w:r>
        <w:rPr>
          <w:spacing w:val="12"/>
        </w:rPr>
        <w:t>强监管</w:t>
      </w:r>
      <w:r>
        <w:rPr>
          <w:spacing w:val="-45"/>
        </w:rPr>
        <w:t xml:space="preserve"> </w:t>
      </w:r>
      <w:r>
        <w:rPr>
          <w:spacing w:val="12"/>
        </w:rPr>
        <w:t>，促进水资源保护、水域岸线管理、水</w:t>
      </w:r>
      <w:r>
        <w:t xml:space="preserve">  </w:t>
      </w:r>
      <w:r>
        <w:rPr>
          <w:spacing w:val="12"/>
        </w:rPr>
        <w:t>污染防治、水环境治理等工作。（牵头单位：</w:t>
      </w:r>
      <w:r>
        <w:rPr>
          <w:spacing w:val="6"/>
        </w:rPr>
        <w:t xml:space="preserve">  </w:t>
      </w:r>
      <w:r>
        <w:t xml:space="preserve">市水务局；配合单位：市生态环境局，各县〔区〕 </w:t>
      </w:r>
      <w:r>
        <w:rPr>
          <w:spacing w:val="10"/>
        </w:rPr>
        <w:t>政府）</w:t>
      </w:r>
    </w:p>
    <w:p>
      <w:pPr>
        <w:pStyle w:val="2"/>
        <w:spacing w:before="142" w:line="367" w:lineRule="auto"/>
        <w:ind w:right="243" w:firstLine="439"/>
      </w:pPr>
      <w:r>
        <w:rPr>
          <w:spacing w:val="8"/>
        </w:rPr>
        <w:t>5. 强化环境信息公开。按照《中华人民共</w:t>
      </w:r>
      <w:r>
        <w:rPr>
          <w:spacing w:val="6"/>
        </w:rPr>
        <w:t xml:space="preserve">  </w:t>
      </w:r>
      <w:r>
        <w:rPr>
          <w:spacing w:val="-4"/>
        </w:rPr>
        <w:t>和国政府信息公开条例》（</w:t>
      </w:r>
      <w:r>
        <w:rPr>
          <w:spacing w:val="-35"/>
        </w:rPr>
        <w:t xml:space="preserve"> </w:t>
      </w:r>
      <w:r>
        <w:rPr>
          <w:spacing w:val="-4"/>
        </w:rPr>
        <w:t>国务院令第</w:t>
      </w:r>
      <w:r>
        <w:rPr>
          <w:spacing w:val="-41"/>
        </w:rPr>
        <w:t xml:space="preserve"> </w:t>
      </w:r>
      <w:r>
        <w:rPr>
          <w:spacing w:val="-4"/>
        </w:rPr>
        <w:t>711</w:t>
      </w:r>
      <w:r>
        <w:rPr>
          <w:spacing w:val="-39"/>
        </w:rPr>
        <w:t xml:space="preserve"> </w:t>
      </w:r>
      <w:r>
        <w:rPr>
          <w:spacing w:val="-4"/>
        </w:rPr>
        <w:t>号）、</w:t>
      </w:r>
      <w:r>
        <w:t xml:space="preserve"> </w:t>
      </w:r>
      <w:r>
        <w:rPr>
          <w:spacing w:val="9"/>
        </w:rPr>
        <w:t>《环境信息公开办法（试行）</w:t>
      </w:r>
      <w:r>
        <w:rPr>
          <w:spacing w:val="-28"/>
        </w:rPr>
        <w:t xml:space="preserve"> </w:t>
      </w:r>
      <w:r>
        <w:rPr>
          <w:spacing w:val="9"/>
        </w:rPr>
        <w:t>》（</w:t>
      </w:r>
      <w:r>
        <w:rPr>
          <w:spacing w:val="-42"/>
        </w:rPr>
        <w:t xml:space="preserve"> </w:t>
      </w:r>
      <w:r>
        <w:rPr>
          <w:spacing w:val="9"/>
        </w:rPr>
        <w:t>国家环境保</w:t>
      </w:r>
      <w:r>
        <w:t xml:space="preserve">  </w:t>
      </w:r>
      <w:r>
        <w:rPr>
          <w:spacing w:val="9"/>
        </w:rPr>
        <w:t>护总局令第</w:t>
      </w:r>
      <w:r>
        <w:rPr>
          <w:spacing w:val="-35"/>
        </w:rPr>
        <w:t xml:space="preserve"> </w:t>
      </w:r>
      <w:r>
        <w:rPr>
          <w:spacing w:val="9"/>
        </w:rPr>
        <w:t>35</w:t>
      </w:r>
      <w:r>
        <w:rPr>
          <w:spacing w:val="-42"/>
        </w:rPr>
        <w:t xml:space="preserve"> </w:t>
      </w:r>
      <w:r>
        <w:rPr>
          <w:spacing w:val="9"/>
        </w:rPr>
        <w:t>号）等法规文件要求，主动公开</w:t>
      </w:r>
      <w:r>
        <w:t xml:space="preserve">  </w:t>
      </w:r>
      <w:r>
        <w:rPr>
          <w:spacing w:val="15"/>
        </w:rPr>
        <w:t>生态环境信息、重点污染源信息和企业强制性</w:t>
      </w:r>
      <w:r>
        <w:rPr>
          <w:spacing w:val="5"/>
        </w:rPr>
        <w:t xml:space="preserve">  </w:t>
      </w:r>
      <w:r>
        <w:rPr>
          <w:spacing w:val="8"/>
        </w:rPr>
        <w:t>生态环境信息。到</w:t>
      </w:r>
      <w:r>
        <w:rPr>
          <w:spacing w:val="-25"/>
        </w:rPr>
        <w:t xml:space="preserve"> </w:t>
      </w:r>
      <w:r>
        <w:rPr>
          <w:spacing w:val="8"/>
        </w:rPr>
        <w:t>2020</w:t>
      </w:r>
      <w:r>
        <w:rPr>
          <w:spacing w:val="-39"/>
        </w:rPr>
        <w:t xml:space="preserve"> </w:t>
      </w:r>
      <w:r>
        <w:rPr>
          <w:spacing w:val="8"/>
        </w:rPr>
        <w:t>年，环境信息公开率持</w:t>
      </w:r>
      <w:r>
        <w:t xml:space="preserve">  </w:t>
      </w:r>
      <w:r>
        <w:rPr>
          <w:spacing w:val="5"/>
        </w:rPr>
        <w:t>续达到</w:t>
      </w:r>
      <w:r>
        <w:rPr>
          <w:spacing w:val="-22"/>
        </w:rPr>
        <w:t xml:space="preserve"> </w:t>
      </w:r>
      <w:r>
        <w:rPr>
          <w:spacing w:val="5"/>
        </w:rPr>
        <w:t>100%以上。（牵头单位：市生态环境局；</w:t>
      </w:r>
      <w:r>
        <w:t xml:space="preserve"> </w:t>
      </w:r>
      <w:r>
        <w:rPr>
          <w:spacing w:val="11"/>
        </w:rPr>
        <w:t>配合单位：各县〔区〕政府）</w:t>
      </w:r>
    </w:p>
    <w:p>
      <w:pPr>
        <w:spacing w:line="14" w:lineRule="auto"/>
        <w:rPr>
          <w:rFonts w:ascii="Arial"/>
          <w:sz w:val="2"/>
        </w:rPr>
      </w:pPr>
      <w:r>
        <w:rPr>
          <w:rFonts w:ascii="Arial" w:hAnsi="Arial" w:eastAsia="Arial" w:cs="Arial"/>
          <w:sz w:val="2"/>
          <w:szCs w:val="2"/>
        </w:rPr>
        <w:br w:type="column"/>
      </w:r>
    </w:p>
    <w:p>
      <w:pPr>
        <w:pStyle w:val="2"/>
        <w:spacing w:before="42" w:line="388" w:lineRule="auto"/>
        <w:ind w:left="3" w:firstLine="423"/>
      </w:pPr>
      <w:r>
        <w:rPr>
          <w:spacing w:val="8"/>
        </w:rPr>
        <w:t>6. 依法开展规划环境影响评价。按照《中</w:t>
      </w:r>
      <w:r>
        <w:rPr>
          <w:spacing w:val="5"/>
        </w:rPr>
        <w:t xml:space="preserve">  </w:t>
      </w:r>
      <w:r>
        <w:rPr>
          <w:spacing w:val="12"/>
        </w:rPr>
        <w:t>华人民共和国环境影响评价法》</w:t>
      </w:r>
      <w:r>
        <w:rPr>
          <w:spacing w:val="-46"/>
        </w:rPr>
        <w:t xml:space="preserve"> </w:t>
      </w:r>
      <w:r>
        <w:rPr>
          <w:spacing w:val="12"/>
        </w:rPr>
        <w:t>、《规划环境</w:t>
      </w:r>
      <w:r>
        <w:t xml:space="preserve">  </w:t>
      </w:r>
      <w:r>
        <w:rPr>
          <w:spacing w:val="12"/>
        </w:rPr>
        <w:t>影响评价条例》等规范标准</w:t>
      </w:r>
      <w:r>
        <w:rPr>
          <w:spacing w:val="-46"/>
        </w:rPr>
        <w:t xml:space="preserve"> </w:t>
      </w:r>
      <w:r>
        <w:rPr>
          <w:spacing w:val="12"/>
        </w:rPr>
        <w:t>，严格执行环境影</w:t>
      </w:r>
      <w:r>
        <w:t xml:space="preserve">  </w:t>
      </w:r>
      <w:r>
        <w:rPr>
          <w:spacing w:val="10"/>
        </w:rPr>
        <w:t>响评价制度</w:t>
      </w:r>
      <w:r>
        <w:rPr>
          <w:spacing w:val="-48"/>
        </w:rPr>
        <w:t xml:space="preserve"> </w:t>
      </w:r>
      <w:r>
        <w:rPr>
          <w:spacing w:val="10"/>
        </w:rPr>
        <w:t>，加强环境影响评价前端管理</w:t>
      </w:r>
      <w:r>
        <w:rPr>
          <w:spacing w:val="-58"/>
        </w:rPr>
        <w:t xml:space="preserve"> </w:t>
      </w:r>
      <w:r>
        <w:rPr>
          <w:spacing w:val="10"/>
        </w:rPr>
        <w:t>，对</w:t>
      </w:r>
      <w:r>
        <w:t xml:space="preserve">  </w:t>
      </w:r>
      <w:r>
        <w:rPr>
          <w:spacing w:val="14"/>
        </w:rPr>
        <w:t>土地利用规划和区域、流域、海域的建设、开</w:t>
      </w:r>
      <w:r>
        <w:rPr>
          <w:spacing w:val="7"/>
        </w:rPr>
        <w:t xml:space="preserve">  </w:t>
      </w:r>
      <w:r>
        <w:rPr>
          <w:spacing w:val="8"/>
        </w:rPr>
        <w:t>发利用规划，以及工业、农业、畜牧业、林业、</w:t>
      </w:r>
      <w:r>
        <w:rPr>
          <w:spacing w:val="9"/>
        </w:rPr>
        <w:t xml:space="preserve"> </w:t>
      </w:r>
      <w:r>
        <w:rPr>
          <w:spacing w:val="12"/>
        </w:rPr>
        <w:t>能源、水利、交通、城市建设、旅游、</w:t>
      </w:r>
      <w:r>
        <w:rPr>
          <w:spacing w:val="-46"/>
        </w:rPr>
        <w:t xml:space="preserve"> </w:t>
      </w:r>
      <w:r>
        <w:rPr>
          <w:spacing w:val="12"/>
        </w:rPr>
        <w:t>自然资</w:t>
      </w:r>
      <w:r>
        <w:t xml:space="preserve">  </w:t>
      </w:r>
      <w:r>
        <w:rPr>
          <w:spacing w:val="13"/>
        </w:rPr>
        <w:t>源开发的有关专项规划</w:t>
      </w:r>
      <w:r>
        <w:rPr>
          <w:spacing w:val="-51"/>
        </w:rPr>
        <w:t xml:space="preserve"> </w:t>
      </w:r>
      <w:r>
        <w:rPr>
          <w:spacing w:val="13"/>
        </w:rPr>
        <w:t>，进行环境影响评价。</w:t>
      </w:r>
      <w:r>
        <w:t xml:space="preserve"> </w:t>
      </w:r>
      <w:r>
        <w:rPr>
          <w:spacing w:val="14"/>
        </w:rPr>
        <w:t>到</w:t>
      </w:r>
      <w:r>
        <w:rPr>
          <w:spacing w:val="-25"/>
        </w:rPr>
        <w:t xml:space="preserve"> </w:t>
      </w:r>
      <w:r>
        <w:rPr>
          <w:spacing w:val="14"/>
        </w:rPr>
        <w:t>2020</w:t>
      </w:r>
      <w:r>
        <w:rPr>
          <w:spacing w:val="-26"/>
        </w:rPr>
        <w:t xml:space="preserve"> </w:t>
      </w:r>
      <w:r>
        <w:rPr>
          <w:spacing w:val="14"/>
        </w:rPr>
        <w:t>年</w:t>
      </w:r>
      <w:r>
        <w:rPr>
          <w:spacing w:val="-49"/>
        </w:rPr>
        <w:t xml:space="preserve"> </w:t>
      </w:r>
      <w:r>
        <w:rPr>
          <w:spacing w:val="14"/>
        </w:rPr>
        <w:t>，依法开展规划环境影响评价达到</w:t>
      </w:r>
      <w:r>
        <w:t xml:space="preserve">  </w:t>
      </w:r>
      <w:r>
        <w:rPr>
          <w:spacing w:val="7"/>
        </w:rPr>
        <w:t>100%。（牵头单位：市生态环境局；配合单位：</w:t>
      </w:r>
      <w:r>
        <w:rPr>
          <w:spacing w:val="16"/>
        </w:rPr>
        <w:t xml:space="preserve"> </w:t>
      </w:r>
      <w:r>
        <w:rPr>
          <w:spacing w:val="10"/>
        </w:rPr>
        <w:t>各县〔区〕政府，开发区管委会）</w:t>
      </w:r>
    </w:p>
    <w:p>
      <w:pPr>
        <w:pStyle w:val="2"/>
        <w:spacing w:line="277" w:lineRule="exact"/>
        <w:ind w:left="416"/>
      </w:pPr>
      <w:r>
        <w:rPr>
          <w:spacing w:val="9"/>
          <w:position w:val="1"/>
        </w:rPr>
        <w:t>（二）维护生态安全格局。</w:t>
      </w:r>
    </w:p>
    <w:p>
      <w:pPr>
        <w:pStyle w:val="2"/>
        <w:spacing w:before="143" w:line="388" w:lineRule="auto"/>
        <w:ind w:right="13" w:firstLine="443"/>
      </w:pPr>
      <w:r>
        <w:rPr>
          <w:spacing w:val="7"/>
        </w:rPr>
        <w:t>1. 坚决打赢蓝天保卫战。实施能源结构调</w:t>
      </w:r>
      <w:r>
        <w:rPr>
          <w:spacing w:val="14"/>
        </w:rPr>
        <w:t xml:space="preserve"> </w:t>
      </w:r>
      <w:r>
        <w:rPr>
          <w:spacing w:val="10"/>
        </w:rPr>
        <w:t>整优化</w:t>
      </w:r>
      <w:r>
        <w:rPr>
          <w:spacing w:val="-43"/>
        </w:rPr>
        <w:t xml:space="preserve"> </w:t>
      </w:r>
      <w:r>
        <w:rPr>
          <w:spacing w:val="10"/>
        </w:rPr>
        <w:t>，削减煤炭消费比重</w:t>
      </w:r>
      <w:r>
        <w:rPr>
          <w:spacing w:val="-59"/>
        </w:rPr>
        <w:t xml:space="preserve"> </w:t>
      </w:r>
      <w:r>
        <w:rPr>
          <w:spacing w:val="10"/>
        </w:rPr>
        <w:t>；加强工业废气污</w:t>
      </w:r>
      <w:r>
        <w:t xml:space="preserve"> </w:t>
      </w:r>
      <w:r>
        <w:rPr>
          <w:spacing w:val="11"/>
        </w:rPr>
        <w:t>染防治</w:t>
      </w:r>
      <w:r>
        <w:rPr>
          <w:spacing w:val="-38"/>
        </w:rPr>
        <w:t xml:space="preserve"> </w:t>
      </w:r>
      <w:r>
        <w:rPr>
          <w:spacing w:val="11"/>
        </w:rPr>
        <w:t>，持续推进工业污染源全面达标排放</w:t>
      </w:r>
      <w:r>
        <w:rPr>
          <w:spacing w:val="-57"/>
        </w:rPr>
        <w:t xml:space="preserve"> </w:t>
      </w:r>
      <w:r>
        <w:rPr>
          <w:spacing w:val="11"/>
        </w:rPr>
        <w:t>；</w:t>
      </w:r>
      <w:r>
        <w:t xml:space="preserve"> </w:t>
      </w:r>
      <w:r>
        <w:rPr>
          <w:spacing w:val="12"/>
        </w:rPr>
        <w:t>推进扬尘污染防治工作</w:t>
      </w:r>
      <w:r>
        <w:rPr>
          <w:spacing w:val="-42"/>
        </w:rPr>
        <w:t xml:space="preserve"> </w:t>
      </w:r>
      <w:r>
        <w:rPr>
          <w:spacing w:val="12"/>
        </w:rPr>
        <w:t>；强化机动车尾气污染</w:t>
      </w:r>
      <w:r>
        <w:t xml:space="preserve"> </w:t>
      </w:r>
      <w:r>
        <w:rPr>
          <w:spacing w:val="10"/>
        </w:rPr>
        <w:t>防治</w:t>
      </w:r>
      <w:r>
        <w:rPr>
          <w:spacing w:val="-45"/>
        </w:rPr>
        <w:t xml:space="preserve"> </w:t>
      </w:r>
      <w:r>
        <w:rPr>
          <w:spacing w:val="10"/>
        </w:rPr>
        <w:t>；加强秸秆和氨排放控制</w:t>
      </w:r>
      <w:r>
        <w:rPr>
          <w:spacing w:val="-57"/>
        </w:rPr>
        <w:t xml:space="preserve"> </w:t>
      </w:r>
      <w:r>
        <w:rPr>
          <w:spacing w:val="10"/>
        </w:rPr>
        <w:t>；加大挥发性有</w:t>
      </w:r>
      <w:r>
        <w:t xml:space="preserve"> </w:t>
      </w:r>
      <w:r>
        <w:rPr>
          <w:spacing w:val="3"/>
        </w:rPr>
        <w:t>机物（</w:t>
      </w:r>
      <w:r>
        <w:t>VOC</w:t>
      </w:r>
      <w:r>
        <w:rPr>
          <w:spacing w:val="3"/>
        </w:rPr>
        <w:t>）治理力度；实施非煤矿山综合整治；</w:t>
      </w:r>
      <w:r>
        <w:rPr>
          <w:spacing w:val="7"/>
        </w:rPr>
        <w:t xml:space="preserve"> </w:t>
      </w:r>
      <w:r>
        <w:rPr>
          <w:spacing w:val="14"/>
        </w:rPr>
        <w:t>强化重污染天气应对。环境空气质量完成自治</w:t>
      </w:r>
      <w:r>
        <w:rPr>
          <w:spacing w:val="18"/>
        </w:rPr>
        <w:t xml:space="preserve"> </w:t>
      </w:r>
      <w:r>
        <w:rPr>
          <w:spacing w:val="12"/>
        </w:rPr>
        <w:t>区规定的年度考核目标任务</w:t>
      </w:r>
      <w:r>
        <w:rPr>
          <w:spacing w:val="-42"/>
        </w:rPr>
        <w:t xml:space="preserve"> </w:t>
      </w:r>
      <w:r>
        <w:rPr>
          <w:spacing w:val="12"/>
        </w:rPr>
        <w:t>，且保持稳定或持</w:t>
      </w:r>
      <w:r>
        <w:t xml:space="preserve"> </w:t>
      </w:r>
      <w:r>
        <w:rPr>
          <w:spacing w:val="12"/>
        </w:rPr>
        <w:t>续改善。（牵头单位：市生态环境局</w:t>
      </w:r>
      <w:r>
        <w:rPr>
          <w:spacing w:val="-42"/>
        </w:rPr>
        <w:t xml:space="preserve"> </w:t>
      </w:r>
      <w:r>
        <w:rPr>
          <w:spacing w:val="12"/>
        </w:rPr>
        <w:t>；配合单</w:t>
      </w:r>
      <w:r>
        <w:t xml:space="preserve"> </w:t>
      </w:r>
      <w:r>
        <w:rPr>
          <w:spacing w:val="13"/>
        </w:rPr>
        <w:t>位</w:t>
      </w:r>
      <w:r>
        <w:rPr>
          <w:spacing w:val="-49"/>
        </w:rPr>
        <w:t xml:space="preserve"> </w:t>
      </w:r>
      <w:r>
        <w:rPr>
          <w:spacing w:val="13"/>
        </w:rPr>
        <w:t>：市发展改革委、工业信息化局、公安局、</w:t>
      </w:r>
      <w:r>
        <w:t xml:space="preserve"> </w:t>
      </w:r>
      <w:r>
        <w:rPr>
          <w:spacing w:val="15"/>
        </w:rPr>
        <w:t>自然资源局、住房城乡建设局、交通运输局、</w:t>
      </w:r>
      <w:r>
        <w:rPr>
          <w:spacing w:val="11"/>
        </w:rPr>
        <w:t xml:space="preserve"> </w:t>
      </w:r>
      <w:r>
        <w:rPr>
          <w:spacing w:val="15"/>
        </w:rPr>
        <w:t>农业农村局、商务投资促进局、市场监管局、</w:t>
      </w:r>
      <w:r>
        <w:rPr>
          <w:spacing w:val="11"/>
        </w:rPr>
        <w:t xml:space="preserve"> </w:t>
      </w:r>
      <w:r>
        <w:rPr>
          <w:spacing w:val="10"/>
        </w:rPr>
        <w:t>城管局，各县〔区〕政府，开发区管委会）</w:t>
      </w:r>
    </w:p>
    <w:p>
      <w:pPr>
        <w:pStyle w:val="2"/>
        <w:spacing w:before="1" w:line="359" w:lineRule="auto"/>
        <w:ind w:left="3" w:right="83" w:firstLine="422"/>
      </w:pPr>
      <w:r>
        <w:rPr>
          <w:spacing w:val="8"/>
        </w:rPr>
        <w:t>2. 全力打好碧水攻坚战。实施流域综合治</w:t>
      </w:r>
      <w:r>
        <w:rPr>
          <w:spacing w:val="11"/>
        </w:rPr>
        <w:t xml:space="preserve"> </w:t>
      </w:r>
      <w:r>
        <w:rPr>
          <w:spacing w:val="10"/>
        </w:rPr>
        <w:t>理</w:t>
      </w:r>
      <w:r>
        <w:rPr>
          <w:spacing w:val="-48"/>
        </w:rPr>
        <w:t xml:space="preserve"> </w:t>
      </w:r>
      <w:r>
        <w:rPr>
          <w:spacing w:val="10"/>
        </w:rPr>
        <w:t>，坚持流域上下联动治理</w:t>
      </w:r>
      <w:r>
        <w:rPr>
          <w:spacing w:val="-58"/>
        </w:rPr>
        <w:t xml:space="preserve"> </w:t>
      </w:r>
      <w:r>
        <w:rPr>
          <w:spacing w:val="10"/>
        </w:rPr>
        <w:t>，整治重点河道环</w:t>
      </w:r>
      <w:r>
        <w:t xml:space="preserve"> </w:t>
      </w:r>
      <w:r>
        <w:rPr>
          <w:spacing w:val="8"/>
        </w:rPr>
        <w:t>境污染</w:t>
      </w:r>
      <w:r>
        <w:rPr>
          <w:spacing w:val="-51"/>
        </w:rPr>
        <w:t xml:space="preserve"> </w:t>
      </w:r>
      <w:r>
        <w:rPr>
          <w:spacing w:val="8"/>
        </w:rPr>
        <w:t>，防止地下水污染</w:t>
      </w:r>
      <w:r>
        <w:rPr>
          <w:spacing w:val="-56"/>
        </w:rPr>
        <w:t xml:space="preserve"> </w:t>
      </w:r>
      <w:r>
        <w:rPr>
          <w:spacing w:val="8"/>
        </w:rPr>
        <w:t>，消除黑臭水体</w:t>
      </w:r>
      <w:r>
        <w:rPr>
          <w:spacing w:val="-59"/>
        </w:rPr>
        <w:t xml:space="preserve"> </w:t>
      </w:r>
      <w:r>
        <w:rPr>
          <w:spacing w:val="8"/>
        </w:rPr>
        <w:t>；集</w:t>
      </w:r>
      <w:r>
        <w:t xml:space="preserve"> </w:t>
      </w:r>
      <w:r>
        <w:rPr>
          <w:spacing w:val="12"/>
        </w:rPr>
        <w:t>中治理工业园区污染</w:t>
      </w:r>
      <w:r>
        <w:rPr>
          <w:spacing w:val="-46"/>
        </w:rPr>
        <w:t xml:space="preserve"> </w:t>
      </w:r>
      <w:r>
        <w:rPr>
          <w:spacing w:val="12"/>
        </w:rPr>
        <w:t>，强化城镇生活源污染治</w:t>
      </w:r>
      <w:r>
        <w:t xml:space="preserve"> </w:t>
      </w:r>
      <w:r>
        <w:rPr>
          <w:spacing w:val="10"/>
        </w:rPr>
        <w:t>理</w:t>
      </w:r>
      <w:r>
        <w:rPr>
          <w:spacing w:val="-50"/>
        </w:rPr>
        <w:t xml:space="preserve"> </w:t>
      </w:r>
      <w:r>
        <w:rPr>
          <w:spacing w:val="10"/>
        </w:rPr>
        <w:t>，深化农村污染防治</w:t>
      </w:r>
      <w:r>
        <w:rPr>
          <w:spacing w:val="-56"/>
        </w:rPr>
        <w:t xml:space="preserve"> </w:t>
      </w:r>
      <w:r>
        <w:rPr>
          <w:spacing w:val="10"/>
        </w:rPr>
        <w:t>，提升城乡污水收集处</w:t>
      </w:r>
      <w:r>
        <w:t xml:space="preserve"> </w:t>
      </w:r>
      <w:r>
        <w:rPr>
          <w:spacing w:val="10"/>
        </w:rPr>
        <w:t>理能力</w:t>
      </w:r>
      <w:r>
        <w:rPr>
          <w:spacing w:val="-50"/>
        </w:rPr>
        <w:t xml:space="preserve"> </w:t>
      </w:r>
      <w:r>
        <w:rPr>
          <w:spacing w:val="10"/>
        </w:rPr>
        <w:t>；实施水源地环境保护专项排查</w:t>
      </w:r>
      <w:r>
        <w:rPr>
          <w:spacing w:val="-56"/>
        </w:rPr>
        <w:t xml:space="preserve"> </w:t>
      </w:r>
      <w:r>
        <w:rPr>
          <w:spacing w:val="10"/>
        </w:rPr>
        <w:t>，落实</w:t>
      </w:r>
    </w:p>
    <w:p>
      <w:pPr>
        <w:spacing w:line="359" w:lineRule="auto"/>
        <w:sectPr>
          <w:type w:val="continuous"/>
          <w:pgSz w:w="11906" w:h="16839"/>
          <w:pgMar w:top="1232" w:right="1358" w:bottom="1195" w:left="1427" w:header="886" w:footer="892" w:gutter="0"/>
          <w:cols w:equalWidth="0" w:num="2">
            <w:col w:w="4638" w:space="100"/>
            <w:col w:w="4383"/>
          </w:cols>
        </w:sectPr>
      </w:pPr>
    </w:p>
    <w:p>
      <w:pPr>
        <w:spacing w:before="98"/>
      </w:pPr>
    </w:p>
    <w:p>
      <w:pPr>
        <w:spacing w:before="97"/>
      </w:pPr>
    </w:p>
    <w:p>
      <w:pPr>
        <w:sectPr>
          <w:headerReference r:id="rId173" w:type="default"/>
          <w:footerReference r:id="rId174" w:type="default"/>
          <w:pgSz w:w="11906" w:h="16839"/>
          <w:pgMar w:top="1232" w:right="1361" w:bottom="1195" w:left="1437" w:header="886" w:footer="892" w:gutter="0"/>
          <w:cols w:equalWidth="0" w:num="1">
            <w:col w:w="9108"/>
          </w:cols>
        </w:sectPr>
      </w:pPr>
    </w:p>
    <w:p>
      <w:pPr>
        <w:pStyle w:val="2"/>
        <w:spacing w:before="53" w:line="387" w:lineRule="auto"/>
        <w:ind w:left="3" w:right="329" w:firstLine="2"/>
      </w:pPr>
      <w:r>
        <w:rPr>
          <w:spacing w:val="12"/>
        </w:rPr>
        <w:t>水源地环境问题整改措施</w:t>
      </w:r>
      <w:r>
        <w:rPr>
          <w:spacing w:val="-46"/>
        </w:rPr>
        <w:t xml:space="preserve"> </w:t>
      </w:r>
      <w:r>
        <w:rPr>
          <w:spacing w:val="12"/>
        </w:rPr>
        <w:t>，切实保障饮用水源</w:t>
      </w:r>
      <w:r>
        <w:t xml:space="preserve"> </w:t>
      </w:r>
      <w:r>
        <w:rPr>
          <w:spacing w:val="14"/>
        </w:rPr>
        <w:t>安全。水环境质量完成自治区规定的年度考核</w:t>
      </w:r>
      <w:r>
        <w:rPr>
          <w:spacing w:val="16"/>
        </w:rPr>
        <w:t xml:space="preserve"> </w:t>
      </w:r>
      <w:r>
        <w:rPr>
          <w:spacing w:val="12"/>
        </w:rPr>
        <w:t>目标任务</w:t>
      </w:r>
      <w:r>
        <w:rPr>
          <w:spacing w:val="-44"/>
        </w:rPr>
        <w:t xml:space="preserve"> </w:t>
      </w:r>
      <w:r>
        <w:rPr>
          <w:spacing w:val="12"/>
        </w:rPr>
        <w:t>，且保持稳定或持续改善。（牵头单</w:t>
      </w:r>
      <w:r>
        <w:t xml:space="preserve"> </w:t>
      </w:r>
      <w:r>
        <w:rPr>
          <w:spacing w:val="10"/>
        </w:rPr>
        <w:t>位</w:t>
      </w:r>
      <w:r>
        <w:rPr>
          <w:spacing w:val="-47"/>
        </w:rPr>
        <w:t xml:space="preserve"> </w:t>
      </w:r>
      <w:r>
        <w:rPr>
          <w:spacing w:val="10"/>
        </w:rPr>
        <w:t>：市生态环境局</w:t>
      </w:r>
      <w:r>
        <w:rPr>
          <w:spacing w:val="-57"/>
        </w:rPr>
        <w:t xml:space="preserve"> </w:t>
      </w:r>
      <w:r>
        <w:rPr>
          <w:spacing w:val="10"/>
        </w:rPr>
        <w:t>；配合单位：市工业信息化</w:t>
      </w:r>
      <w:r>
        <w:t xml:space="preserve"> </w:t>
      </w:r>
      <w:r>
        <w:rPr>
          <w:spacing w:val="12"/>
        </w:rPr>
        <w:t>局、</w:t>
      </w:r>
      <w:r>
        <w:rPr>
          <w:spacing w:val="-44"/>
        </w:rPr>
        <w:t xml:space="preserve"> </w:t>
      </w:r>
      <w:r>
        <w:rPr>
          <w:spacing w:val="12"/>
        </w:rPr>
        <w:t>自然资源局、住房城乡建设局、水务局、</w:t>
      </w:r>
      <w:r>
        <w:t xml:space="preserve"> </w:t>
      </w:r>
      <w:r>
        <w:rPr>
          <w:spacing w:val="14"/>
        </w:rPr>
        <w:t>农业农村局、卫生健康委、商务投资促进局、</w:t>
      </w:r>
      <w:r>
        <w:rPr>
          <w:spacing w:val="16"/>
        </w:rPr>
        <w:t xml:space="preserve"> </w:t>
      </w:r>
      <w:r>
        <w:rPr>
          <w:spacing w:val="10"/>
        </w:rPr>
        <w:t>城管局，各县〔区〕政府，开发区管委会）</w:t>
      </w:r>
    </w:p>
    <w:p>
      <w:pPr>
        <w:pStyle w:val="2"/>
        <w:spacing w:before="7" w:line="379" w:lineRule="auto"/>
        <w:ind w:left="5" w:right="224" w:firstLine="426"/>
      </w:pPr>
      <w:r>
        <w:rPr>
          <w:spacing w:val="8"/>
        </w:rPr>
        <w:t>3. 扎实推进净土持久战。根据《土壤污染</w:t>
      </w:r>
      <w:r>
        <w:rPr>
          <w:spacing w:val="5"/>
        </w:rPr>
        <w:t xml:space="preserve">  </w:t>
      </w:r>
      <w:r>
        <w:rPr>
          <w:spacing w:val="14"/>
        </w:rPr>
        <w:t>防治法》建立建设用地土壤污染风险管控和修</w:t>
      </w:r>
      <w:r>
        <w:rPr>
          <w:spacing w:val="7"/>
        </w:rPr>
        <w:t xml:space="preserve">  </w:t>
      </w:r>
      <w:r>
        <w:rPr>
          <w:spacing w:val="10"/>
        </w:rPr>
        <w:t>复名录制度</w:t>
      </w:r>
      <w:r>
        <w:rPr>
          <w:spacing w:val="-49"/>
        </w:rPr>
        <w:t xml:space="preserve"> </w:t>
      </w:r>
      <w:r>
        <w:rPr>
          <w:spacing w:val="10"/>
        </w:rPr>
        <w:t>，强化部门联合监管</w:t>
      </w:r>
      <w:r>
        <w:rPr>
          <w:spacing w:val="-56"/>
        </w:rPr>
        <w:t xml:space="preserve"> </w:t>
      </w:r>
      <w:r>
        <w:rPr>
          <w:spacing w:val="10"/>
        </w:rPr>
        <w:t>，对存在不可</w:t>
      </w:r>
      <w:r>
        <w:t xml:space="preserve">  </w:t>
      </w:r>
      <w:r>
        <w:rPr>
          <w:spacing w:val="12"/>
        </w:rPr>
        <w:t>接受风险的建设用地地块</w:t>
      </w:r>
      <w:r>
        <w:rPr>
          <w:spacing w:val="-45"/>
        </w:rPr>
        <w:t xml:space="preserve"> </w:t>
      </w:r>
      <w:r>
        <w:rPr>
          <w:spacing w:val="12"/>
        </w:rPr>
        <w:t>，未完成风险管控或</w:t>
      </w:r>
      <w:r>
        <w:t xml:space="preserve">  </w:t>
      </w:r>
      <w:r>
        <w:rPr>
          <w:spacing w:val="10"/>
        </w:rPr>
        <w:t>修复措施的</w:t>
      </w:r>
      <w:r>
        <w:rPr>
          <w:spacing w:val="-46"/>
        </w:rPr>
        <w:t xml:space="preserve"> </w:t>
      </w:r>
      <w:r>
        <w:rPr>
          <w:spacing w:val="10"/>
        </w:rPr>
        <w:t>，严格准入管理</w:t>
      </w:r>
      <w:r>
        <w:rPr>
          <w:spacing w:val="-59"/>
        </w:rPr>
        <w:t xml:space="preserve"> </w:t>
      </w:r>
      <w:r>
        <w:rPr>
          <w:spacing w:val="10"/>
        </w:rPr>
        <w:t>；杜绝发生因建设</w:t>
      </w:r>
      <w:r>
        <w:t xml:space="preserve">  </w:t>
      </w:r>
      <w:r>
        <w:rPr>
          <w:spacing w:val="14"/>
        </w:rPr>
        <w:t>用地开发利用不当造成</w:t>
      </w:r>
      <w:r>
        <w:rPr>
          <w:spacing w:val="-66"/>
        </w:rPr>
        <w:t xml:space="preserve"> </w:t>
      </w:r>
      <w:r>
        <w:rPr>
          <w:spacing w:val="14"/>
        </w:rPr>
        <w:t>“毒地</w:t>
      </w:r>
      <w:r>
        <w:rPr>
          <w:spacing w:val="-76"/>
        </w:rPr>
        <w:t xml:space="preserve"> </w:t>
      </w:r>
      <w:r>
        <w:rPr>
          <w:spacing w:val="14"/>
        </w:rPr>
        <w:t>”事件</w:t>
      </w:r>
      <w:r>
        <w:rPr>
          <w:spacing w:val="-60"/>
        </w:rPr>
        <w:t xml:space="preserve"> </w:t>
      </w:r>
      <w:r>
        <w:rPr>
          <w:spacing w:val="-29"/>
        </w:rPr>
        <w:t>；（</w:t>
      </w:r>
      <w:r>
        <w:rPr>
          <w:spacing w:val="14"/>
        </w:rPr>
        <w:t>牵头</w:t>
      </w:r>
      <w:r>
        <w:t xml:space="preserve">  </w:t>
      </w:r>
      <w:r>
        <w:rPr>
          <w:spacing w:val="12"/>
        </w:rPr>
        <w:t>单位：市生态环境局</w:t>
      </w:r>
      <w:r>
        <w:rPr>
          <w:spacing w:val="-45"/>
        </w:rPr>
        <w:t xml:space="preserve"> </w:t>
      </w:r>
      <w:r>
        <w:rPr>
          <w:spacing w:val="12"/>
        </w:rPr>
        <w:t>；配合单位：市自然资源</w:t>
      </w:r>
      <w:r>
        <w:t xml:space="preserve">  </w:t>
      </w:r>
      <w:r>
        <w:rPr>
          <w:spacing w:val="11"/>
        </w:rPr>
        <w:t>局、住房城乡建设局、农业农村局</w:t>
      </w:r>
      <w:r>
        <w:rPr>
          <w:spacing w:val="-41"/>
        </w:rPr>
        <w:t xml:space="preserve"> </w:t>
      </w:r>
      <w:r>
        <w:rPr>
          <w:spacing w:val="11"/>
        </w:rPr>
        <w:t>，各县区</w:t>
      </w:r>
      <w:r>
        <w:rPr>
          <w:spacing w:val="-57"/>
        </w:rPr>
        <w:t xml:space="preserve"> </w:t>
      </w:r>
      <w:r>
        <w:rPr>
          <w:spacing w:val="11"/>
        </w:rPr>
        <w:t>，</w:t>
      </w:r>
      <w:r>
        <w:t xml:space="preserve"> </w:t>
      </w:r>
      <w:r>
        <w:rPr>
          <w:spacing w:val="14"/>
        </w:rPr>
        <w:t>开发区管委会）保持全市耕地土壤清洁现状</w:t>
      </w:r>
      <w:r>
        <w:rPr>
          <w:spacing w:val="-57"/>
        </w:rPr>
        <w:t xml:space="preserve"> </w:t>
      </w:r>
      <w:r>
        <w:rPr>
          <w:spacing w:val="14"/>
        </w:rPr>
        <w:t>，</w:t>
      </w:r>
      <w:r>
        <w:t xml:space="preserve"> </w:t>
      </w:r>
      <w:r>
        <w:rPr>
          <w:spacing w:val="14"/>
        </w:rPr>
        <w:t>基本掌握重点行业企业用地中的污染地块分布</w:t>
      </w:r>
      <w:r>
        <w:rPr>
          <w:spacing w:val="7"/>
        </w:rPr>
        <w:t xml:space="preserve">  </w:t>
      </w:r>
      <w:r>
        <w:rPr>
          <w:spacing w:val="12"/>
        </w:rPr>
        <w:t>及其环境风险情况</w:t>
      </w:r>
      <w:r>
        <w:rPr>
          <w:spacing w:val="-45"/>
        </w:rPr>
        <w:t xml:space="preserve"> </w:t>
      </w:r>
      <w:r>
        <w:rPr>
          <w:spacing w:val="12"/>
        </w:rPr>
        <w:t>，建立全市土壤环境基础数</w:t>
      </w:r>
      <w:r>
        <w:t xml:space="preserve">  </w:t>
      </w:r>
      <w:r>
        <w:rPr>
          <w:spacing w:val="12"/>
        </w:rPr>
        <w:t>据库</w:t>
      </w:r>
      <w:r>
        <w:rPr>
          <w:spacing w:val="-45"/>
        </w:rPr>
        <w:t xml:space="preserve"> </w:t>
      </w:r>
      <w:r>
        <w:rPr>
          <w:spacing w:val="12"/>
        </w:rPr>
        <w:t>，整治土壤污染源头。深入推进农村面源</w:t>
      </w:r>
      <w:r>
        <w:t xml:space="preserve">  </w:t>
      </w:r>
      <w:r>
        <w:rPr>
          <w:spacing w:val="12"/>
        </w:rPr>
        <w:t>污染治理</w:t>
      </w:r>
      <w:r>
        <w:rPr>
          <w:spacing w:val="-45"/>
        </w:rPr>
        <w:t xml:space="preserve"> </w:t>
      </w:r>
      <w:r>
        <w:rPr>
          <w:spacing w:val="12"/>
        </w:rPr>
        <w:t>，加快农村污水处理设施建设。（牵</w:t>
      </w:r>
      <w:r>
        <w:t xml:space="preserve">  </w:t>
      </w:r>
      <w:r>
        <w:rPr>
          <w:spacing w:val="12"/>
        </w:rPr>
        <w:t>头单位：市农业农村局、生态环境局</w:t>
      </w:r>
      <w:r>
        <w:rPr>
          <w:spacing w:val="-45"/>
        </w:rPr>
        <w:t xml:space="preserve"> </w:t>
      </w:r>
      <w:r>
        <w:rPr>
          <w:spacing w:val="12"/>
        </w:rPr>
        <w:t>；配合单</w:t>
      </w:r>
      <w:r>
        <w:t xml:space="preserve">  位：市自然资源局、住房城乡建设局，各县〔区〕 </w:t>
      </w:r>
      <w:r>
        <w:rPr>
          <w:spacing w:val="9"/>
        </w:rPr>
        <w:t>政府，开发区管委会）</w:t>
      </w:r>
    </w:p>
    <w:p>
      <w:pPr>
        <w:pStyle w:val="2"/>
        <w:spacing w:before="150" w:line="366" w:lineRule="auto"/>
        <w:ind w:left="5" w:right="260" w:firstLine="420"/>
      </w:pPr>
      <w:r>
        <w:rPr>
          <w:spacing w:val="8"/>
        </w:rPr>
        <w:t>4. 加强生态系统保护修复。加大生态系统</w:t>
      </w:r>
      <w:r>
        <w:rPr>
          <w:spacing w:val="17"/>
        </w:rPr>
        <w:t xml:space="preserve"> </w:t>
      </w:r>
      <w:r>
        <w:rPr>
          <w:spacing w:val="12"/>
        </w:rPr>
        <w:t>保护和修复力度</w:t>
      </w:r>
      <w:r>
        <w:rPr>
          <w:spacing w:val="-45"/>
        </w:rPr>
        <w:t xml:space="preserve"> </w:t>
      </w:r>
      <w:r>
        <w:rPr>
          <w:spacing w:val="12"/>
        </w:rPr>
        <w:t>，实施重点区域生态修复、国</w:t>
      </w:r>
      <w:r>
        <w:t xml:space="preserve"> </w:t>
      </w:r>
      <w:r>
        <w:rPr>
          <w:spacing w:val="14"/>
        </w:rPr>
        <w:t>土绿化、水土流失综合治理、生物多样性保护</w:t>
      </w:r>
      <w:r>
        <w:rPr>
          <w:spacing w:val="15"/>
        </w:rPr>
        <w:t xml:space="preserve"> </w:t>
      </w:r>
      <w:r>
        <w:rPr>
          <w:spacing w:val="12"/>
        </w:rPr>
        <w:t>等重点工程</w:t>
      </w:r>
      <w:r>
        <w:rPr>
          <w:spacing w:val="-45"/>
        </w:rPr>
        <w:t xml:space="preserve"> </w:t>
      </w:r>
      <w:r>
        <w:rPr>
          <w:spacing w:val="12"/>
        </w:rPr>
        <w:t>，不断提高生态环境状况指数、林</w:t>
      </w:r>
      <w:r>
        <w:t xml:space="preserve"> </w:t>
      </w:r>
      <w:r>
        <w:rPr>
          <w:spacing w:val="1"/>
        </w:rPr>
        <w:t>草覆盖率、生物多样性保护等建设指标。到</w:t>
      </w:r>
      <w:r>
        <w:rPr>
          <w:spacing w:val="-26"/>
        </w:rPr>
        <w:t xml:space="preserve"> </w:t>
      </w:r>
      <w:r>
        <w:rPr>
          <w:spacing w:val="1"/>
        </w:rPr>
        <w:t>2020</w:t>
      </w:r>
      <w:r>
        <w:t xml:space="preserve"> </w:t>
      </w:r>
      <w:r>
        <w:rPr>
          <w:spacing w:val="7"/>
        </w:rPr>
        <w:t>年，生态环境状况指数达到</w:t>
      </w:r>
      <w:r>
        <w:rPr>
          <w:spacing w:val="-24"/>
        </w:rPr>
        <w:t xml:space="preserve"> </w:t>
      </w:r>
      <w:r>
        <w:rPr>
          <w:spacing w:val="7"/>
        </w:rPr>
        <w:t>60</w:t>
      </w:r>
      <w:r>
        <w:rPr>
          <w:spacing w:val="-26"/>
        </w:rPr>
        <w:t xml:space="preserve"> </w:t>
      </w:r>
      <w:r>
        <w:rPr>
          <w:spacing w:val="7"/>
        </w:rPr>
        <w:t>以上，林草覆盖</w:t>
      </w:r>
      <w:r>
        <w:t xml:space="preserve"> </w:t>
      </w:r>
      <w:r>
        <w:rPr>
          <w:spacing w:val="9"/>
        </w:rPr>
        <w:t>率达到</w:t>
      </w:r>
      <w:r>
        <w:rPr>
          <w:spacing w:val="-34"/>
        </w:rPr>
        <w:t xml:space="preserve"> </w:t>
      </w:r>
      <w:r>
        <w:rPr>
          <w:spacing w:val="9"/>
        </w:rPr>
        <w:t>73%以上。（牵头单位：市自然资源局；</w:t>
      </w:r>
      <w:r>
        <w:t xml:space="preserve"> </w:t>
      </w:r>
      <w:r>
        <w:rPr>
          <w:spacing w:val="14"/>
        </w:rPr>
        <w:t>配合单位：市生态环境局、水务局、农业农村</w:t>
      </w:r>
    </w:p>
    <w:p>
      <w:pPr>
        <w:spacing w:line="14" w:lineRule="auto"/>
        <w:rPr>
          <w:rFonts w:ascii="Arial"/>
          <w:sz w:val="2"/>
        </w:rPr>
      </w:pPr>
      <w:r>
        <w:rPr>
          <w:rFonts w:ascii="Arial" w:hAnsi="Arial" w:eastAsia="Arial" w:cs="Arial"/>
          <w:sz w:val="2"/>
          <w:szCs w:val="2"/>
        </w:rPr>
        <w:br w:type="column"/>
      </w:r>
    </w:p>
    <w:p>
      <w:pPr>
        <w:pStyle w:val="2"/>
        <w:spacing w:before="46" w:line="277" w:lineRule="exact"/>
        <w:ind w:left="2"/>
      </w:pPr>
      <w:r>
        <w:rPr>
          <w:spacing w:val="9"/>
          <w:position w:val="1"/>
        </w:rPr>
        <w:t>局、六林局，各县〔区〕政府）</w:t>
      </w:r>
    </w:p>
    <w:p>
      <w:pPr>
        <w:pStyle w:val="2"/>
        <w:spacing w:before="138" w:line="388" w:lineRule="auto"/>
        <w:ind w:firstLine="423"/>
      </w:pPr>
      <w:r>
        <w:rPr>
          <w:spacing w:val="8"/>
        </w:rPr>
        <w:t>5. 有效防范生态环境风险。依据《国家危</w:t>
      </w:r>
      <w:r>
        <w:rPr>
          <w:spacing w:val="5"/>
        </w:rPr>
        <w:t xml:space="preserve">  </w:t>
      </w:r>
      <w:r>
        <w:rPr>
          <w:spacing w:val="9"/>
        </w:rPr>
        <w:t>险废物名录》</w:t>
      </w:r>
      <w:r>
        <w:rPr>
          <w:spacing w:val="-27"/>
        </w:rPr>
        <w:t xml:space="preserve"> </w:t>
      </w:r>
      <w:r>
        <w:rPr>
          <w:spacing w:val="9"/>
        </w:rPr>
        <w:t>，加强危险废物处置和管理</w:t>
      </w:r>
      <w:r>
        <w:rPr>
          <w:spacing w:val="-58"/>
        </w:rPr>
        <w:t xml:space="preserve"> </w:t>
      </w:r>
      <w:r>
        <w:rPr>
          <w:spacing w:val="9"/>
        </w:rPr>
        <w:t>，将</w:t>
      </w:r>
      <w:r>
        <w:t xml:space="preserve">  </w:t>
      </w:r>
      <w:r>
        <w:rPr>
          <w:spacing w:val="10"/>
        </w:rPr>
        <w:t>危险废物预处理后</w:t>
      </w:r>
      <w:r>
        <w:rPr>
          <w:spacing w:val="-49"/>
        </w:rPr>
        <w:t xml:space="preserve"> </w:t>
      </w:r>
      <w:r>
        <w:rPr>
          <w:spacing w:val="10"/>
        </w:rPr>
        <w:t>，分类收集</w:t>
      </w:r>
      <w:r>
        <w:rPr>
          <w:spacing w:val="-56"/>
        </w:rPr>
        <w:t xml:space="preserve"> </w:t>
      </w:r>
      <w:r>
        <w:rPr>
          <w:spacing w:val="10"/>
        </w:rPr>
        <w:t>，由专用的运输</w:t>
      </w:r>
      <w:r>
        <w:t xml:space="preserve">  </w:t>
      </w:r>
      <w:r>
        <w:rPr>
          <w:spacing w:val="12"/>
        </w:rPr>
        <w:t>工具运至危险废物处置单位集中处置</w:t>
      </w:r>
      <w:r>
        <w:rPr>
          <w:spacing w:val="-45"/>
        </w:rPr>
        <w:t xml:space="preserve"> </w:t>
      </w:r>
      <w:r>
        <w:rPr>
          <w:spacing w:val="12"/>
        </w:rPr>
        <w:t>，提高危</w:t>
      </w:r>
      <w:r>
        <w:t xml:space="preserve">  </w:t>
      </w:r>
      <w:r>
        <w:rPr>
          <w:spacing w:val="8"/>
        </w:rPr>
        <w:t>险废物利用处置率。到</w:t>
      </w:r>
      <w:r>
        <w:rPr>
          <w:spacing w:val="-40"/>
        </w:rPr>
        <w:t xml:space="preserve"> </w:t>
      </w:r>
      <w:r>
        <w:rPr>
          <w:spacing w:val="8"/>
        </w:rPr>
        <w:t>2020</w:t>
      </w:r>
      <w:r>
        <w:rPr>
          <w:spacing w:val="-39"/>
        </w:rPr>
        <w:t xml:space="preserve"> </w:t>
      </w:r>
      <w:r>
        <w:rPr>
          <w:spacing w:val="8"/>
        </w:rPr>
        <w:t>年，危险废物利用</w:t>
      </w:r>
      <w:r>
        <w:t xml:space="preserve"> </w:t>
      </w:r>
      <w:r>
        <w:rPr>
          <w:spacing w:val="10"/>
        </w:rPr>
        <w:t>处置率达到</w:t>
      </w:r>
      <w:r>
        <w:rPr>
          <w:spacing w:val="-25"/>
        </w:rPr>
        <w:t xml:space="preserve"> </w:t>
      </w:r>
      <w:r>
        <w:rPr>
          <w:spacing w:val="10"/>
        </w:rPr>
        <w:t>100%；建立突发生态环境事件应急</w:t>
      </w:r>
      <w:r>
        <w:t xml:space="preserve">  </w:t>
      </w:r>
      <w:r>
        <w:rPr>
          <w:spacing w:val="8"/>
        </w:rPr>
        <w:t>管理机制，织开展突发生态环境事件风险控制、</w:t>
      </w:r>
      <w:r>
        <w:rPr>
          <w:spacing w:val="7"/>
        </w:rPr>
        <w:t xml:space="preserve"> </w:t>
      </w:r>
      <w:r>
        <w:rPr>
          <w:spacing w:val="12"/>
        </w:rPr>
        <w:t>应急准备、应急处置、事后恢复等工作</w:t>
      </w:r>
      <w:r>
        <w:rPr>
          <w:spacing w:val="-45"/>
        </w:rPr>
        <w:t xml:space="preserve"> </w:t>
      </w:r>
      <w:r>
        <w:rPr>
          <w:spacing w:val="12"/>
        </w:rPr>
        <w:t>，预防</w:t>
      </w:r>
      <w:r>
        <w:t xml:space="preserve">  </w:t>
      </w:r>
      <w:r>
        <w:rPr>
          <w:spacing w:val="12"/>
        </w:rPr>
        <w:t>和减少突发生态环境事件的发生</w:t>
      </w:r>
      <w:r>
        <w:rPr>
          <w:spacing w:val="-45"/>
        </w:rPr>
        <w:t xml:space="preserve"> </w:t>
      </w:r>
      <w:r>
        <w:rPr>
          <w:spacing w:val="12"/>
        </w:rPr>
        <w:t>，控制、减轻</w:t>
      </w:r>
      <w:r>
        <w:t xml:space="preserve">  </w:t>
      </w:r>
      <w:r>
        <w:rPr>
          <w:spacing w:val="12"/>
        </w:rPr>
        <w:t>和消除突发生态环境事件引起的危害</w:t>
      </w:r>
      <w:r>
        <w:rPr>
          <w:spacing w:val="-45"/>
        </w:rPr>
        <w:t xml:space="preserve"> </w:t>
      </w:r>
      <w:r>
        <w:rPr>
          <w:spacing w:val="12"/>
        </w:rPr>
        <w:t>，规范突</w:t>
      </w:r>
      <w:r>
        <w:t xml:space="preserve">  </w:t>
      </w:r>
      <w:r>
        <w:rPr>
          <w:spacing w:val="12"/>
        </w:rPr>
        <w:t>发生态环境事件应急管理工作。（牵头单位：</w:t>
      </w:r>
      <w:r>
        <w:rPr>
          <w:spacing w:val="6"/>
        </w:rPr>
        <w:t xml:space="preserve">  </w:t>
      </w:r>
      <w:r>
        <w:rPr>
          <w:spacing w:val="12"/>
        </w:rPr>
        <w:t>市生态环境局、应急管理局</w:t>
      </w:r>
      <w:r>
        <w:rPr>
          <w:spacing w:val="-45"/>
        </w:rPr>
        <w:t xml:space="preserve"> </w:t>
      </w:r>
      <w:r>
        <w:rPr>
          <w:spacing w:val="12"/>
        </w:rPr>
        <w:t>；配合单位：市工</w:t>
      </w:r>
      <w:r>
        <w:t xml:space="preserve">  </w:t>
      </w:r>
      <w:r>
        <w:rPr>
          <w:spacing w:val="14"/>
        </w:rPr>
        <w:t>业信息化局、公安局、住房城乡建设局、交通</w:t>
      </w:r>
      <w:r>
        <w:rPr>
          <w:spacing w:val="7"/>
        </w:rPr>
        <w:t xml:space="preserve">  </w:t>
      </w:r>
      <w:r>
        <w:rPr>
          <w:spacing w:val="14"/>
        </w:rPr>
        <w:t>运输局、卫生健康委、市场监管局、城管局</w:t>
      </w:r>
      <w:r>
        <w:rPr>
          <w:spacing w:val="-57"/>
        </w:rPr>
        <w:t xml:space="preserve"> </w:t>
      </w:r>
      <w:r>
        <w:rPr>
          <w:spacing w:val="14"/>
        </w:rPr>
        <w:t>，</w:t>
      </w:r>
      <w:r>
        <w:t xml:space="preserve"> </w:t>
      </w:r>
      <w:r>
        <w:rPr>
          <w:spacing w:val="10"/>
        </w:rPr>
        <w:t>各县〔区〕政府，开发区管委会）</w:t>
      </w:r>
    </w:p>
    <w:p>
      <w:pPr>
        <w:pStyle w:val="2"/>
        <w:spacing w:line="278" w:lineRule="exact"/>
        <w:ind w:left="413"/>
      </w:pPr>
      <w:r>
        <w:rPr>
          <w:spacing w:val="9"/>
          <w:position w:val="1"/>
        </w:rPr>
        <w:t>（三）构建生态空间体系。</w:t>
      </w:r>
    </w:p>
    <w:p>
      <w:pPr>
        <w:pStyle w:val="2"/>
        <w:spacing w:before="138" w:line="376" w:lineRule="auto"/>
        <w:ind w:right="80" w:firstLine="440"/>
      </w:pPr>
      <w:r>
        <w:rPr>
          <w:spacing w:val="7"/>
        </w:rPr>
        <w:t>1. 划定并严守生态保护红线。对物种自然</w:t>
      </w:r>
      <w:r>
        <w:rPr>
          <w:spacing w:val="14"/>
        </w:rPr>
        <w:t xml:space="preserve"> 繁衍、生物多样性保护、区域生态安全维护具</w:t>
      </w:r>
      <w:r>
        <w:rPr>
          <w:spacing w:val="15"/>
        </w:rPr>
        <w:t xml:space="preserve"> </w:t>
      </w:r>
      <w:r>
        <w:rPr>
          <w:spacing w:val="12"/>
        </w:rPr>
        <w:t>有重要作用的区域划定生态保护红线</w:t>
      </w:r>
      <w:r>
        <w:rPr>
          <w:spacing w:val="-45"/>
        </w:rPr>
        <w:t xml:space="preserve"> </w:t>
      </w:r>
      <w:r>
        <w:rPr>
          <w:spacing w:val="12"/>
        </w:rPr>
        <w:t>，按照应</w:t>
      </w:r>
      <w:r>
        <w:t xml:space="preserve"> </w:t>
      </w:r>
      <w:r>
        <w:rPr>
          <w:spacing w:val="12"/>
        </w:rPr>
        <w:t>保尽保、应划尽划的原则</w:t>
      </w:r>
      <w:r>
        <w:rPr>
          <w:spacing w:val="-45"/>
        </w:rPr>
        <w:t xml:space="preserve"> </w:t>
      </w:r>
      <w:r>
        <w:rPr>
          <w:spacing w:val="12"/>
        </w:rPr>
        <w:t>，将生态功能重要区</w:t>
      </w:r>
      <w:r>
        <w:t xml:space="preserve"> </w:t>
      </w:r>
      <w:r>
        <w:rPr>
          <w:spacing w:val="14"/>
        </w:rPr>
        <w:t>域、生态环境敏感脆弱区域全部纳入生态保护</w:t>
      </w:r>
      <w:r>
        <w:rPr>
          <w:spacing w:val="15"/>
        </w:rPr>
        <w:t xml:space="preserve"> </w:t>
      </w:r>
      <w:r>
        <w:rPr>
          <w:spacing w:val="10"/>
        </w:rPr>
        <w:t>红线</w:t>
      </w:r>
      <w:r>
        <w:rPr>
          <w:spacing w:val="-49"/>
        </w:rPr>
        <w:t xml:space="preserve"> </w:t>
      </w:r>
      <w:r>
        <w:rPr>
          <w:spacing w:val="10"/>
        </w:rPr>
        <w:t>；按照自治区统一部署要求</w:t>
      </w:r>
      <w:r>
        <w:rPr>
          <w:spacing w:val="-56"/>
        </w:rPr>
        <w:t xml:space="preserve"> </w:t>
      </w:r>
      <w:r>
        <w:rPr>
          <w:spacing w:val="10"/>
        </w:rPr>
        <w:t>，完成评估优</w:t>
      </w:r>
      <w:r>
        <w:t xml:space="preserve"> </w:t>
      </w:r>
      <w:r>
        <w:rPr>
          <w:spacing w:val="10"/>
        </w:rPr>
        <w:t>化后</w:t>
      </w:r>
      <w:r>
        <w:rPr>
          <w:spacing w:val="-49"/>
        </w:rPr>
        <w:t xml:space="preserve"> </w:t>
      </w:r>
      <w:r>
        <w:rPr>
          <w:spacing w:val="10"/>
        </w:rPr>
        <w:t>，组织实施勘界定标</w:t>
      </w:r>
      <w:r>
        <w:rPr>
          <w:spacing w:val="-56"/>
        </w:rPr>
        <w:t xml:space="preserve"> </w:t>
      </w:r>
      <w:r>
        <w:rPr>
          <w:spacing w:val="10"/>
        </w:rPr>
        <w:t>，明确生态保护红线</w:t>
      </w:r>
      <w:r>
        <w:t xml:space="preserve"> </w:t>
      </w:r>
      <w:r>
        <w:rPr>
          <w:spacing w:val="12"/>
        </w:rPr>
        <w:t>地域边界、生态系统类型和主要生态功能</w:t>
      </w:r>
      <w:r>
        <w:rPr>
          <w:spacing w:val="-45"/>
        </w:rPr>
        <w:t xml:space="preserve"> </w:t>
      </w:r>
      <w:r>
        <w:rPr>
          <w:spacing w:val="12"/>
        </w:rPr>
        <w:t>；严</w:t>
      </w:r>
      <w:r>
        <w:t xml:space="preserve"> </w:t>
      </w:r>
      <w:r>
        <w:rPr>
          <w:spacing w:val="14"/>
        </w:rPr>
        <w:t>格落实《宁夏回族自治区生态保护红线管理条</w:t>
      </w:r>
      <w:r>
        <w:rPr>
          <w:spacing w:val="15"/>
        </w:rPr>
        <w:t xml:space="preserve"> </w:t>
      </w:r>
      <w:r>
        <w:rPr>
          <w:spacing w:val="8"/>
        </w:rPr>
        <w:t>例》</w:t>
      </w:r>
      <w:r>
        <w:rPr>
          <w:spacing w:val="-39"/>
        </w:rPr>
        <w:t xml:space="preserve"> </w:t>
      </w:r>
      <w:r>
        <w:rPr>
          <w:spacing w:val="8"/>
        </w:rPr>
        <w:t>，实现</w:t>
      </w:r>
      <w:r>
        <w:rPr>
          <w:spacing w:val="-70"/>
        </w:rPr>
        <w:t xml:space="preserve"> </w:t>
      </w:r>
      <w:r>
        <w:rPr>
          <w:spacing w:val="8"/>
        </w:rPr>
        <w:t>“一条红线”管到底</w:t>
      </w:r>
      <w:r>
        <w:rPr>
          <w:spacing w:val="-56"/>
        </w:rPr>
        <w:t xml:space="preserve"> </w:t>
      </w:r>
      <w:r>
        <w:rPr>
          <w:spacing w:val="8"/>
        </w:rPr>
        <w:t>，确保生态保</w:t>
      </w:r>
      <w:r>
        <w:t xml:space="preserve"> </w:t>
      </w:r>
      <w:r>
        <w:rPr>
          <w:spacing w:val="10"/>
        </w:rPr>
        <w:t>护红线面积不减少</w:t>
      </w:r>
      <w:r>
        <w:rPr>
          <w:spacing w:val="-49"/>
        </w:rPr>
        <w:t xml:space="preserve"> </w:t>
      </w:r>
      <w:r>
        <w:rPr>
          <w:spacing w:val="10"/>
        </w:rPr>
        <w:t>，性质不改变</w:t>
      </w:r>
      <w:r>
        <w:rPr>
          <w:spacing w:val="-56"/>
        </w:rPr>
        <w:t xml:space="preserve"> </w:t>
      </w:r>
      <w:r>
        <w:rPr>
          <w:spacing w:val="10"/>
        </w:rPr>
        <w:t>，主导生态功</w:t>
      </w:r>
      <w:r>
        <w:t xml:space="preserve"> </w:t>
      </w:r>
      <w:r>
        <w:rPr>
          <w:spacing w:val="10"/>
        </w:rPr>
        <w:t>能不降低</w:t>
      </w:r>
      <w:r>
        <w:rPr>
          <w:spacing w:val="-49"/>
        </w:rPr>
        <w:t xml:space="preserve"> </w:t>
      </w:r>
      <w:r>
        <w:rPr>
          <w:spacing w:val="10"/>
        </w:rPr>
        <w:t>；开展国家公园试点</w:t>
      </w:r>
      <w:r>
        <w:rPr>
          <w:spacing w:val="-56"/>
        </w:rPr>
        <w:t xml:space="preserve"> </w:t>
      </w:r>
      <w:r>
        <w:rPr>
          <w:spacing w:val="10"/>
        </w:rPr>
        <w:t>，推进自然保护</w:t>
      </w:r>
      <w:r>
        <w:t xml:space="preserve"> </w:t>
      </w:r>
      <w:r>
        <w:rPr>
          <w:spacing w:val="12"/>
        </w:rPr>
        <w:t>区、森林公园等各类自然公园进行优化整合</w:t>
      </w:r>
      <w:r>
        <w:rPr>
          <w:spacing w:val="-45"/>
        </w:rPr>
        <w:t xml:space="preserve"> </w:t>
      </w:r>
      <w:r>
        <w:rPr>
          <w:spacing w:val="12"/>
        </w:rPr>
        <w:t>，</w:t>
      </w:r>
      <w:r>
        <w:t xml:space="preserve"> </w:t>
      </w:r>
      <w:r>
        <w:rPr>
          <w:spacing w:val="4"/>
        </w:rPr>
        <w:t>合理调整各类自然保护地范围并勘界立标。（牵</w:t>
      </w:r>
    </w:p>
    <w:p>
      <w:pPr>
        <w:spacing w:line="376" w:lineRule="auto"/>
        <w:sectPr>
          <w:type w:val="continuous"/>
          <w:pgSz w:w="11906" w:h="16839"/>
          <w:pgMar w:top="1232" w:right="1361" w:bottom="1195" w:left="1437" w:header="886" w:footer="892" w:gutter="0"/>
          <w:cols w:equalWidth="0" w:num="2">
            <w:col w:w="4632" w:space="100"/>
            <w:col w:w="4377"/>
          </w:cols>
        </w:sectPr>
      </w:pPr>
    </w:p>
    <w:p>
      <w:pPr>
        <w:spacing w:before="98"/>
      </w:pPr>
    </w:p>
    <w:p>
      <w:pPr>
        <w:spacing w:before="97"/>
      </w:pPr>
    </w:p>
    <w:p>
      <w:pPr>
        <w:sectPr>
          <w:headerReference r:id="rId175" w:type="default"/>
          <w:footerReference r:id="rId176" w:type="default"/>
          <w:pgSz w:w="11906" w:h="16839"/>
          <w:pgMar w:top="1232" w:right="1334" w:bottom="1195" w:left="1437" w:header="886" w:footer="892" w:gutter="0"/>
          <w:cols w:equalWidth="0" w:num="1">
            <w:col w:w="9135"/>
          </w:cols>
        </w:sectPr>
      </w:pPr>
    </w:p>
    <w:p>
      <w:pPr>
        <w:pStyle w:val="2"/>
        <w:spacing w:before="49" w:line="374" w:lineRule="auto"/>
        <w:ind w:left="6" w:right="221" w:firstLine="3"/>
        <w:jc w:val="both"/>
      </w:pPr>
      <w:r>
        <w:rPr>
          <w:spacing w:val="12"/>
        </w:rPr>
        <w:t>头单位：市自然资源局</w:t>
      </w:r>
      <w:r>
        <w:rPr>
          <w:spacing w:val="-50"/>
        </w:rPr>
        <w:t xml:space="preserve"> </w:t>
      </w:r>
      <w:r>
        <w:rPr>
          <w:spacing w:val="12"/>
        </w:rPr>
        <w:t>；配合单位：市生态环</w:t>
      </w:r>
      <w:r>
        <w:t xml:space="preserve">  境局、水务局、农业农村局、六林局，各县〔区〕 </w:t>
      </w:r>
      <w:r>
        <w:rPr>
          <w:spacing w:val="10"/>
        </w:rPr>
        <w:t>政府）</w:t>
      </w:r>
    </w:p>
    <w:p>
      <w:pPr>
        <w:pStyle w:val="2"/>
        <w:spacing w:before="39" w:line="376" w:lineRule="auto"/>
        <w:ind w:left="6" w:right="324" w:firstLine="422"/>
      </w:pPr>
      <w:r>
        <w:rPr>
          <w:spacing w:val="8"/>
        </w:rPr>
        <w:t>2. 加强河湖岸线的保护与利用。按照《河</w:t>
      </w:r>
      <w:r>
        <w:rPr>
          <w:spacing w:val="14"/>
        </w:rPr>
        <w:t xml:space="preserve"> </w:t>
      </w:r>
      <w:r>
        <w:rPr>
          <w:spacing w:val="12"/>
        </w:rPr>
        <w:t>湖岸线保护与利用规划编制指南（试行）</w:t>
      </w:r>
      <w:r>
        <w:rPr>
          <w:spacing w:val="-44"/>
        </w:rPr>
        <w:t xml:space="preserve"> </w:t>
      </w:r>
      <w:r>
        <w:rPr>
          <w:spacing w:val="12"/>
        </w:rPr>
        <w:t>》，</w:t>
      </w:r>
      <w:r>
        <w:t xml:space="preserve"> </w:t>
      </w:r>
      <w:r>
        <w:rPr>
          <w:spacing w:val="12"/>
        </w:rPr>
        <w:t>开展河湖岸线保护与利用规划编制工作</w:t>
      </w:r>
      <w:r>
        <w:rPr>
          <w:spacing w:val="-46"/>
        </w:rPr>
        <w:t xml:space="preserve"> </w:t>
      </w:r>
      <w:r>
        <w:rPr>
          <w:spacing w:val="12"/>
        </w:rPr>
        <w:t>，划定</w:t>
      </w:r>
      <w:r>
        <w:t xml:space="preserve"> </w:t>
      </w:r>
      <w:r>
        <w:rPr>
          <w:spacing w:val="14"/>
        </w:rPr>
        <w:t xml:space="preserve">岸线控制区、岸线保留区、岸线控制利用区及 </w:t>
      </w:r>
      <w:r>
        <w:rPr>
          <w:spacing w:val="12"/>
        </w:rPr>
        <w:t>岸线开发利用区</w:t>
      </w:r>
      <w:r>
        <w:rPr>
          <w:spacing w:val="-46"/>
        </w:rPr>
        <w:t xml:space="preserve"> </w:t>
      </w:r>
      <w:r>
        <w:rPr>
          <w:spacing w:val="12"/>
        </w:rPr>
        <w:t>，合理确定各水域岸线管理保</w:t>
      </w:r>
      <w:r>
        <w:t xml:space="preserve"> </w:t>
      </w:r>
      <w:r>
        <w:rPr>
          <w:spacing w:val="10"/>
        </w:rPr>
        <w:t>护范围</w:t>
      </w:r>
      <w:r>
        <w:rPr>
          <w:spacing w:val="-48"/>
        </w:rPr>
        <w:t xml:space="preserve"> </w:t>
      </w:r>
      <w:r>
        <w:rPr>
          <w:spacing w:val="10"/>
        </w:rPr>
        <w:t>，对不同的功能分区</w:t>
      </w:r>
      <w:r>
        <w:rPr>
          <w:spacing w:val="-58"/>
        </w:rPr>
        <w:t xml:space="preserve"> </w:t>
      </w:r>
      <w:r>
        <w:rPr>
          <w:spacing w:val="10"/>
        </w:rPr>
        <w:t>，制定不同的管控</w:t>
      </w:r>
      <w:r>
        <w:t xml:space="preserve"> </w:t>
      </w:r>
      <w:r>
        <w:rPr>
          <w:spacing w:val="10"/>
        </w:rPr>
        <w:t>措施</w:t>
      </w:r>
      <w:r>
        <w:rPr>
          <w:spacing w:val="-48"/>
        </w:rPr>
        <w:t xml:space="preserve"> </w:t>
      </w:r>
      <w:r>
        <w:rPr>
          <w:spacing w:val="10"/>
        </w:rPr>
        <w:t>；开展河湖水域及岸线专项整治行动</w:t>
      </w:r>
      <w:r>
        <w:rPr>
          <w:spacing w:val="-58"/>
        </w:rPr>
        <w:t xml:space="preserve"> </w:t>
      </w:r>
      <w:r>
        <w:rPr>
          <w:spacing w:val="10"/>
        </w:rPr>
        <w:t>，对</w:t>
      </w:r>
      <w:r>
        <w:t xml:space="preserve"> </w:t>
      </w:r>
      <w:r>
        <w:rPr>
          <w:spacing w:val="14"/>
        </w:rPr>
        <w:t xml:space="preserve">河湖垃圾清理和固体废弃物排查整治。（牵头 </w:t>
      </w:r>
      <w:r>
        <w:rPr>
          <w:spacing w:val="12"/>
        </w:rPr>
        <w:t>单位：市水务局</w:t>
      </w:r>
      <w:r>
        <w:rPr>
          <w:spacing w:val="-44"/>
        </w:rPr>
        <w:t xml:space="preserve"> </w:t>
      </w:r>
      <w:r>
        <w:rPr>
          <w:spacing w:val="12"/>
        </w:rPr>
        <w:t>；配合单位：市自然资源局、</w:t>
      </w:r>
      <w:r>
        <w:t xml:space="preserve"> </w:t>
      </w:r>
      <w:r>
        <w:rPr>
          <w:spacing w:val="14"/>
        </w:rPr>
        <w:t>生态环境局、住房城乡建设局、农业农村局、</w:t>
      </w:r>
      <w:r>
        <w:rPr>
          <w:spacing w:val="16"/>
        </w:rPr>
        <w:t xml:space="preserve"> </w:t>
      </w:r>
      <w:r>
        <w:rPr>
          <w:spacing w:val="9"/>
        </w:rPr>
        <w:t>城管局，各县〔区〕政府）</w:t>
      </w:r>
    </w:p>
    <w:p>
      <w:pPr>
        <w:pStyle w:val="2"/>
        <w:spacing w:before="143" w:line="278" w:lineRule="exact"/>
        <w:ind w:left="418"/>
      </w:pPr>
      <w:r>
        <w:rPr>
          <w:spacing w:val="4"/>
          <w:position w:val="1"/>
        </w:rPr>
        <w:t>（</w:t>
      </w:r>
      <w:r>
        <w:rPr>
          <w:spacing w:val="-36"/>
          <w:position w:val="1"/>
        </w:rPr>
        <w:t xml:space="preserve"> </w:t>
      </w:r>
      <w:r>
        <w:rPr>
          <w:spacing w:val="4"/>
          <w:position w:val="1"/>
        </w:rPr>
        <w:t>四）加快生态经济发展。</w:t>
      </w:r>
    </w:p>
    <w:p>
      <w:pPr>
        <w:pStyle w:val="2"/>
        <w:spacing w:before="150" w:line="376" w:lineRule="auto"/>
        <w:ind w:left="3" w:right="245" w:firstLine="441"/>
      </w:pPr>
      <w:r>
        <w:rPr>
          <w:spacing w:val="1"/>
        </w:rPr>
        <w:t>1. 推进节能降耗。大力发展现代生态农业、</w:t>
      </w:r>
      <w:r>
        <w:rPr>
          <w:spacing w:val="14"/>
        </w:rPr>
        <w:t xml:space="preserve"> </w:t>
      </w:r>
      <w:r>
        <w:rPr>
          <w:spacing w:val="12"/>
        </w:rPr>
        <w:t>生态环境友好型工业、绿色发展服务业</w:t>
      </w:r>
      <w:r>
        <w:rPr>
          <w:spacing w:val="-44"/>
        </w:rPr>
        <w:t xml:space="preserve"> </w:t>
      </w:r>
      <w:r>
        <w:rPr>
          <w:spacing w:val="12"/>
        </w:rPr>
        <w:t>，推动</w:t>
      </w:r>
      <w:r>
        <w:t xml:space="preserve">  </w:t>
      </w:r>
      <w:r>
        <w:rPr>
          <w:spacing w:val="12"/>
        </w:rPr>
        <w:t>重点领域节能</w:t>
      </w:r>
      <w:r>
        <w:rPr>
          <w:spacing w:val="-44"/>
        </w:rPr>
        <w:t xml:space="preserve"> </w:t>
      </w:r>
      <w:r>
        <w:rPr>
          <w:spacing w:val="12"/>
        </w:rPr>
        <w:t>，实施重点用能行业能效提升计</w:t>
      </w:r>
      <w:r>
        <w:t xml:space="preserve">  </w:t>
      </w:r>
      <w:r>
        <w:rPr>
          <w:spacing w:val="9"/>
        </w:rPr>
        <w:t>划</w:t>
      </w:r>
      <w:r>
        <w:rPr>
          <w:spacing w:val="-44"/>
        </w:rPr>
        <w:t xml:space="preserve"> </w:t>
      </w:r>
      <w:r>
        <w:rPr>
          <w:spacing w:val="9"/>
        </w:rPr>
        <w:t>，推进合同能源管理</w:t>
      </w:r>
      <w:r>
        <w:rPr>
          <w:spacing w:val="-56"/>
        </w:rPr>
        <w:t xml:space="preserve"> </w:t>
      </w:r>
      <w:r>
        <w:rPr>
          <w:spacing w:val="9"/>
        </w:rPr>
        <w:t>，推广使用节能器具</w:t>
      </w:r>
      <w:r>
        <w:rPr>
          <w:spacing w:val="-57"/>
        </w:rPr>
        <w:t xml:space="preserve"> </w:t>
      </w:r>
      <w:r>
        <w:rPr>
          <w:spacing w:val="9"/>
        </w:rPr>
        <w:t>；</w:t>
      </w:r>
      <w:r>
        <w:t xml:space="preserve"> </w:t>
      </w:r>
      <w:r>
        <w:rPr>
          <w:spacing w:val="10"/>
        </w:rPr>
        <w:t>优化能源结构</w:t>
      </w:r>
      <w:r>
        <w:rPr>
          <w:spacing w:val="-48"/>
        </w:rPr>
        <w:t xml:space="preserve"> </w:t>
      </w:r>
      <w:r>
        <w:rPr>
          <w:spacing w:val="10"/>
        </w:rPr>
        <w:t>，严格控制煤炭消费总量</w:t>
      </w:r>
      <w:r>
        <w:rPr>
          <w:spacing w:val="-56"/>
        </w:rPr>
        <w:t xml:space="preserve"> </w:t>
      </w:r>
      <w:r>
        <w:rPr>
          <w:spacing w:val="10"/>
        </w:rPr>
        <w:t>，扶持</w:t>
      </w:r>
      <w:r>
        <w:t xml:space="preserve">  </w:t>
      </w:r>
      <w:r>
        <w:rPr>
          <w:spacing w:val="8"/>
        </w:rPr>
        <w:t>发展新能源。到</w:t>
      </w:r>
      <w:r>
        <w:rPr>
          <w:spacing w:val="-39"/>
        </w:rPr>
        <w:t xml:space="preserve"> </w:t>
      </w:r>
      <w:r>
        <w:rPr>
          <w:spacing w:val="8"/>
        </w:rPr>
        <w:t>2020</w:t>
      </w:r>
      <w:r>
        <w:rPr>
          <w:spacing w:val="-38"/>
        </w:rPr>
        <w:t xml:space="preserve"> </w:t>
      </w:r>
      <w:r>
        <w:rPr>
          <w:spacing w:val="8"/>
        </w:rPr>
        <w:t>年，单位地区生产总值能</w:t>
      </w:r>
      <w:r>
        <w:t xml:space="preserve"> </w:t>
      </w:r>
      <w:r>
        <w:rPr>
          <w:spacing w:val="14"/>
        </w:rPr>
        <w:t>耗或单位地区生产总值能耗降低率完成自治区</w:t>
      </w:r>
      <w:r>
        <w:rPr>
          <w:spacing w:val="8"/>
        </w:rPr>
        <w:t xml:space="preserve">  </w:t>
      </w:r>
      <w:r>
        <w:rPr>
          <w:spacing w:val="4"/>
        </w:rPr>
        <w:t>规定的目标任务，且保持稳定或持续改善。（牵</w:t>
      </w:r>
      <w:r>
        <w:rPr>
          <w:spacing w:val="6"/>
        </w:rPr>
        <w:t xml:space="preserve">  </w:t>
      </w:r>
      <w:r>
        <w:rPr>
          <w:spacing w:val="12"/>
        </w:rPr>
        <w:t>头单位：市发展改革委</w:t>
      </w:r>
      <w:r>
        <w:rPr>
          <w:spacing w:val="-44"/>
        </w:rPr>
        <w:t xml:space="preserve"> </w:t>
      </w:r>
      <w:r>
        <w:rPr>
          <w:spacing w:val="12"/>
        </w:rPr>
        <w:t>；配合单位：市工业信</w:t>
      </w:r>
      <w:r>
        <w:t xml:space="preserve">  </w:t>
      </w:r>
      <w:r>
        <w:rPr>
          <w:spacing w:val="14"/>
        </w:rPr>
        <w:t>息化局、住房城乡建设局、交通运输局、农业</w:t>
      </w:r>
      <w:r>
        <w:rPr>
          <w:spacing w:val="8"/>
        </w:rPr>
        <w:t xml:space="preserve">  农村局、市场监管局</w:t>
      </w:r>
      <w:r>
        <w:rPr>
          <w:spacing w:val="-54"/>
        </w:rPr>
        <w:t xml:space="preserve"> </w:t>
      </w:r>
      <w:r>
        <w:rPr>
          <w:spacing w:val="8"/>
        </w:rPr>
        <w:t>，各县〔</w:t>
      </w:r>
      <w:r>
        <w:rPr>
          <w:spacing w:val="-54"/>
        </w:rPr>
        <w:t xml:space="preserve"> </w:t>
      </w:r>
      <w:r>
        <w:rPr>
          <w:spacing w:val="8"/>
        </w:rPr>
        <w:t>区〕政府</w:t>
      </w:r>
      <w:r>
        <w:rPr>
          <w:spacing w:val="-56"/>
        </w:rPr>
        <w:t xml:space="preserve"> </w:t>
      </w:r>
      <w:r>
        <w:rPr>
          <w:spacing w:val="8"/>
        </w:rPr>
        <w:t>，开发</w:t>
      </w:r>
      <w:r>
        <w:t xml:space="preserve">  </w:t>
      </w:r>
      <w:r>
        <w:rPr>
          <w:spacing w:val="10"/>
        </w:rPr>
        <w:t>区管委会）</w:t>
      </w:r>
    </w:p>
    <w:p>
      <w:pPr>
        <w:pStyle w:val="2"/>
        <w:spacing w:before="145" w:line="338" w:lineRule="auto"/>
        <w:ind w:left="5" w:right="324" w:firstLine="423"/>
      </w:pPr>
      <w:r>
        <w:rPr>
          <w:spacing w:val="8"/>
        </w:rPr>
        <w:t>2. 控制单位生产总值用水量。建立健全用</w:t>
      </w:r>
      <w:r>
        <w:rPr>
          <w:spacing w:val="14"/>
        </w:rPr>
        <w:t xml:space="preserve"> </w:t>
      </w:r>
      <w:r>
        <w:rPr>
          <w:spacing w:val="10"/>
        </w:rPr>
        <w:t>水总量控制</w:t>
      </w:r>
      <w:r>
        <w:rPr>
          <w:spacing w:val="-49"/>
        </w:rPr>
        <w:t xml:space="preserve"> </w:t>
      </w:r>
      <w:r>
        <w:rPr>
          <w:spacing w:val="10"/>
        </w:rPr>
        <w:t>，实施国家节水行动</w:t>
      </w:r>
      <w:r>
        <w:rPr>
          <w:spacing w:val="-56"/>
        </w:rPr>
        <w:t xml:space="preserve"> </w:t>
      </w:r>
      <w:r>
        <w:rPr>
          <w:spacing w:val="10"/>
        </w:rPr>
        <w:t>，落实工农业</w:t>
      </w:r>
      <w:r>
        <w:t xml:space="preserve"> </w:t>
      </w:r>
      <w:r>
        <w:rPr>
          <w:spacing w:val="10"/>
        </w:rPr>
        <w:t>计划用水管理制度</w:t>
      </w:r>
      <w:r>
        <w:rPr>
          <w:spacing w:val="-49"/>
        </w:rPr>
        <w:t xml:space="preserve"> </w:t>
      </w:r>
      <w:r>
        <w:rPr>
          <w:spacing w:val="10"/>
        </w:rPr>
        <w:t>，推进综合水价改革</w:t>
      </w:r>
      <w:r>
        <w:rPr>
          <w:spacing w:val="-56"/>
        </w:rPr>
        <w:t xml:space="preserve"> </w:t>
      </w:r>
      <w:r>
        <w:rPr>
          <w:spacing w:val="10"/>
        </w:rPr>
        <w:t>，大力</w:t>
      </w:r>
      <w:r>
        <w:t xml:space="preserve"> </w:t>
      </w:r>
      <w:r>
        <w:rPr>
          <w:spacing w:val="8"/>
        </w:rPr>
        <w:t>推广节水技术和产品，开展中水回用。到</w:t>
      </w:r>
      <w:r>
        <w:rPr>
          <w:spacing w:val="-29"/>
        </w:rPr>
        <w:t xml:space="preserve"> </w:t>
      </w:r>
      <w:r>
        <w:rPr>
          <w:spacing w:val="8"/>
        </w:rPr>
        <w:t>2020</w:t>
      </w:r>
    </w:p>
    <w:p>
      <w:pPr>
        <w:spacing w:line="14" w:lineRule="auto"/>
        <w:rPr>
          <w:rFonts w:ascii="Arial"/>
          <w:sz w:val="2"/>
        </w:rPr>
      </w:pPr>
      <w:r>
        <w:rPr>
          <w:rFonts w:ascii="Arial" w:hAnsi="Arial" w:eastAsia="Arial" w:cs="Arial"/>
          <w:sz w:val="2"/>
          <w:szCs w:val="2"/>
        </w:rPr>
        <w:br w:type="column"/>
      </w:r>
    </w:p>
    <w:p>
      <w:pPr>
        <w:pStyle w:val="2"/>
        <w:spacing w:before="52" w:line="386" w:lineRule="auto"/>
        <w:ind w:left="4" w:right="107" w:firstLine="2"/>
        <w:jc w:val="both"/>
      </w:pPr>
      <w:r>
        <w:rPr>
          <w:spacing w:val="12"/>
        </w:rPr>
        <w:t>年</w:t>
      </w:r>
      <w:r>
        <w:rPr>
          <w:spacing w:val="-49"/>
        </w:rPr>
        <w:t xml:space="preserve"> </w:t>
      </w:r>
      <w:r>
        <w:rPr>
          <w:spacing w:val="12"/>
        </w:rPr>
        <w:t>，单位地区生产总值用水量或单位地区生产</w:t>
      </w:r>
      <w:r>
        <w:t xml:space="preserve"> </w:t>
      </w:r>
      <w:r>
        <w:rPr>
          <w:spacing w:val="12"/>
        </w:rPr>
        <w:t>总值用水量降低率达到自治区考核要求</w:t>
      </w:r>
      <w:r>
        <w:rPr>
          <w:spacing w:val="-47"/>
        </w:rPr>
        <w:t xml:space="preserve"> </w:t>
      </w:r>
      <w:r>
        <w:rPr>
          <w:spacing w:val="12"/>
        </w:rPr>
        <w:t>，完成</w:t>
      </w:r>
      <w:r>
        <w:t xml:space="preserve"> </w:t>
      </w:r>
      <w:r>
        <w:rPr>
          <w:spacing w:val="12"/>
        </w:rPr>
        <w:t>自治区规定的目标任务</w:t>
      </w:r>
      <w:r>
        <w:rPr>
          <w:spacing w:val="-47"/>
        </w:rPr>
        <w:t xml:space="preserve"> </w:t>
      </w:r>
      <w:r>
        <w:rPr>
          <w:spacing w:val="12"/>
        </w:rPr>
        <w:t>，且保持稳定或持续改</w:t>
      </w:r>
      <w:r>
        <w:t xml:space="preserve"> </w:t>
      </w:r>
      <w:r>
        <w:rPr>
          <w:spacing w:val="12"/>
        </w:rPr>
        <w:t>善。（牵头单位：市水务局</w:t>
      </w:r>
      <w:r>
        <w:rPr>
          <w:spacing w:val="-47"/>
        </w:rPr>
        <w:t xml:space="preserve"> </w:t>
      </w:r>
      <w:r>
        <w:rPr>
          <w:spacing w:val="12"/>
        </w:rPr>
        <w:t>；配合单位：市发</w:t>
      </w:r>
      <w:r>
        <w:t xml:space="preserve"> </w:t>
      </w:r>
      <w:r>
        <w:rPr>
          <w:spacing w:val="14"/>
        </w:rPr>
        <w:t>展改革委、城管局、工业信息化局、农业农村</w:t>
      </w:r>
      <w:r>
        <w:rPr>
          <w:spacing w:val="13"/>
        </w:rPr>
        <w:t xml:space="preserve"> </w:t>
      </w:r>
      <w:r>
        <w:rPr>
          <w:spacing w:val="8"/>
        </w:rPr>
        <w:t>局、市场监管局</w:t>
      </w:r>
      <w:r>
        <w:rPr>
          <w:spacing w:val="-55"/>
        </w:rPr>
        <w:t xml:space="preserve"> </w:t>
      </w:r>
      <w:r>
        <w:rPr>
          <w:spacing w:val="8"/>
        </w:rPr>
        <w:t>，各县〔</w:t>
      </w:r>
      <w:r>
        <w:rPr>
          <w:spacing w:val="-53"/>
        </w:rPr>
        <w:t xml:space="preserve"> </w:t>
      </w:r>
      <w:r>
        <w:rPr>
          <w:spacing w:val="8"/>
        </w:rPr>
        <w:t>区〕政府</w:t>
      </w:r>
      <w:r>
        <w:rPr>
          <w:spacing w:val="-59"/>
        </w:rPr>
        <w:t xml:space="preserve"> </w:t>
      </w:r>
      <w:r>
        <w:rPr>
          <w:spacing w:val="8"/>
        </w:rPr>
        <w:t>，开发区管</w:t>
      </w:r>
      <w:r>
        <w:t xml:space="preserve"> </w:t>
      </w:r>
      <w:r>
        <w:rPr>
          <w:spacing w:val="9"/>
        </w:rPr>
        <w:t>委会）</w:t>
      </w:r>
    </w:p>
    <w:p>
      <w:pPr>
        <w:pStyle w:val="2"/>
        <w:spacing w:before="8" w:line="371" w:lineRule="auto"/>
        <w:ind w:firstLine="429"/>
      </w:pPr>
      <w:r>
        <w:rPr>
          <w:spacing w:val="8"/>
        </w:rPr>
        <w:t>3. 严格建设用地管理。落实耕地占补平衡</w:t>
      </w:r>
      <w:r>
        <w:rPr>
          <w:spacing w:val="4"/>
        </w:rPr>
        <w:t xml:space="preserve">  </w:t>
      </w:r>
      <w:r>
        <w:rPr>
          <w:spacing w:val="10"/>
        </w:rPr>
        <w:t>制度</w:t>
      </w:r>
      <w:r>
        <w:rPr>
          <w:spacing w:val="-44"/>
        </w:rPr>
        <w:t xml:space="preserve"> </w:t>
      </w:r>
      <w:r>
        <w:rPr>
          <w:spacing w:val="10"/>
        </w:rPr>
        <w:t>，实行建设用地定额指标管理</w:t>
      </w:r>
      <w:r>
        <w:rPr>
          <w:spacing w:val="-58"/>
        </w:rPr>
        <w:t xml:space="preserve"> </w:t>
      </w:r>
      <w:r>
        <w:rPr>
          <w:spacing w:val="10"/>
        </w:rPr>
        <w:t>，持续推进</w:t>
      </w:r>
      <w:r>
        <w:t xml:space="preserve">  </w:t>
      </w:r>
      <w:r>
        <w:rPr>
          <w:spacing w:val="12"/>
        </w:rPr>
        <w:t>城镇园区低效土地再利用</w:t>
      </w:r>
      <w:r>
        <w:rPr>
          <w:spacing w:val="-42"/>
        </w:rPr>
        <w:t xml:space="preserve"> </w:t>
      </w:r>
      <w:r>
        <w:rPr>
          <w:spacing w:val="12"/>
        </w:rPr>
        <w:t>，全面清理处置闲置</w:t>
      </w:r>
      <w:r>
        <w:t xml:space="preserve">  </w:t>
      </w:r>
      <w:r>
        <w:rPr>
          <w:spacing w:val="3"/>
        </w:rPr>
        <w:t>土地，提高土地集约节约利用水平。到</w:t>
      </w:r>
      <w:r>
        <w:rPr>
          <w:spacing w:val="-25"/>
        </w:rPr>
        <w:t xml:space="preserve"> </w:t>
      </w:r>
      <w:r>
        <w:rPr>
          <w:spacing w:val="3"/>
        </w:rPr>
        <w:t>2020</w:t>
      </w:r>
      <w:r>
        <w:rPr>
          <w:spacing w:val="-39"/>
        </w:rPr>
        <w:t xml:space="preserve"> </w:t>
      </w:r>
      <w:r>
        <w:rPr>
          <w:spacing w:val="3"/>
        </w:rPr>
        <w:t>年，</w:t>
      </w:r>
      <w:r>
        <w:t xml:space="preserve"> </w:t>
      </w:r>
      <w:r>
        <w:rPr>
          <w:spacing w:val="14"/>
        </w:rPr>
        <w:t>单位国内生产总值建设用地使用面积下降率持</w:t>
      </w:r>
      <w:r>
        <w:rPr>
          <w:spacing w:val="9"/>
        </w:rPr>
        <w:t xml:space="preserve">  </w:t>
      </w:r>
      <w:r>
        <w:rPr>
          <w:spacing w:val="11"/>
        </w:rPr>
        <w:t>续保持在</w:t>
      </w:r>
      <w:r>
        <w:rPr>
          <w:spacing w:val="-42"/>
        </w:rPr>
        <w:t xml:space="preserve"> </w:t>
      </w:r>
      <w:r>
        <w:rPr>
          <w:spacing w:val="11"/>
        </w:rPr>
        <w:t>4.5%以上。（牵头单位：市自然</w:t>
      </w:r>
      <w:r>
        <w:rPr>
          <w:spacing w:val="10"/>
        </w:rPr>
        <w:t>资源</w:t>
      </w:r>
      <w:r>
        <w:t xml:space="preserve">  </w:t>
      </w:r>
      <w:r>
        <w:rPr>
          <w:spacing w:val="9"/>
        </w:rPr>
        <w:t>局；配合单位：市住房城乡建设局，各县〔区〕</w:t>
      </w:r>
      <w:r>
        <w:rPr>
          <w:spacing w:val="16"/>
        </w:rPr>
        <w:t xml:space="preserve"> </w:t>
      </w:r>
      <w:r>
        <w:rPr>
          <w:spacing w:val="10"/>
        </w:rPr>
        <w:t>政府，开发区管委会）</w:t>
      </w:r>
    </w:p>
    <w:p>
      <w:pPr>
        <w:pStyle w:val="2"/>
        <w:spacing w:before="144" w:line="371" w:lineRule="auto"/>
        <w:ind w:left="4" w:right="43" w:firstLine="418"/>
      </w:pPr>
      <w:r>
        <w:rPr>
          <w:spacing w:val="8"/>
        </w:rPr>
        <w:t>4. 严格控制二氧化碳排放量。落实煤炭产</w:t>
      </w:r>
      <w:r>
        <w:rPr>
          <w:spacing w:val="14"/>
        </w:rPr>
        <w:t xml:space="preserve"> </w:t>
      </w:r>
      <w:r>
        <w:rPr>
          <w:spacing w:val="7"/>
        </w:rPr>
        <w:t>能减量等量替代，大力发展清洁能源和新能源，</w:t>
      </w:r>
      <w:r>
        <w:rPr>
          <w:spacing w:val="10"/>
        </w:rPr>
        <w:t xml:space="preserve"> </w:t>
      </w:r>
      <w:r>
        <w:rPr>
          <w:spacing w:val="12"/>
        </w:rPr>
        <w:t>减少煤炭消费量</w:t>
      </w:r>
      <w:r>
        <w:rPr>
          <w:spacing w:val="-47"/>
        </w:rPr>
        <w:t xml:space="preserve"> </w:t>
      </w:r>
      <w:r>
        <w:rPr>
          <w:spacing w:val="12"/>
        </w:rPr>
        <w:t>，提高再生能源和清洁能源占</w:t>
      </w:r>
      <w:r>
        <w:t xml:space="preserve"> </w:t>
      </w:r>
      <w:r>
        <w:rPr>
          <w:spacing w:val="8"/>
        </w:rPr>
        <w:t>比。到</w:t>
      </w:r>
      <w:r>
        <w:rPr>
          <w:spacing w:val="-42"/>
        </w:rPr>
        <w:t xml:space="preserve"> </w:t>
      </w:r>
      <w:r>
        <w:rPr>
          <w:spacing w:val="8"/>
        </w:rPr>
        <w:t>2020</w:t>
      </w:r>
      <w:r>
        <w:rPr>
          <w:spacing w:val="-39"/>
        </w:rPr>
        <w:t xml:space="preserve"> </w:t>
      </w:r>
      <w:r>
        <w:rPr>
          <w:spacing w:val="8"/>
        </w:rPr>
        <w:t>年，碳排放强度完成自治区规定的</w:t>
      </w:r>
      <w:r>
        <w:t xml:space="preserve"> </w:t>
      </w:r>
      <w:r>
        <w:rPr>
          <w:spacing w:val="12"/>
        </w:rPr>
        <w:t>目标任务</w:t>
      </w:r>
      <w:r>
        <w:rPr>
          <w:spacing w:val="-47"/>
        </w:rPr>
        <w:t xml:space="preserve"> </w:t>
      </w:r>
      <w:r>
        <w:rPr>
          <w:spacing w:val="12"/>
        </w:rPr>
        <w:t>，并纳入统计年报。（牵头单位：市</w:t>
      </w:r>
      <w:r>
        <w:t xml:space="preserve"> </w:t>
      </w:r>
      <w:r>
        <w:rPr>
          <w:spacing w:val="12"/>
        </w:rPr>
        <w:t>生态环境局、统计局</w:t>
      </w:r>
      <w:r>
        <w:rPr>
          <w:spacing w:val="-47"/>
        </w:rPr>
        <w:t xml:space="preserve"> </w:t>
      </w:r>
      <w:r>
        <w:rPr>
          <w:spacing w:val="12"/>
        </w:rPr>
        <w:t>；配合单位：市发展改革</w:t>
      </w:r>
      <w:r>
        <w:t xml:space="preserve"> </w:t>
      </w:r>
      <w:r>
        <w:rPr>
          <w:spacing w:val="10"/>
        </w:rPr>
        <w:t>委、工业信息化局</w:t>
      </w:r>
      <w:r>
        <w:rPr>
          <w:spacing w:val="-51"/>
        </w:rPr>
        <w:t xml:space="preserve"> </w:t>
      </w:r>
      <w:r>
        <w:rPr>
          <w:spacing w:val="10"/>
        </w:rPr>
        <w:t>，各县〔区〕政府</w:t>
      </w:r>
      <w:r>
        <w:rPr>
          <w:spacing w:val="-56"/>
        </w:rPr>
        <w:t xml:space="preserve"> </w:t>
      </w:r>
      <w:r>
        <w:rPr>
          <w:spacing w:val="10"/>
        </w:rPr>
        <w:t>，开发区</w:t>
      </w:r>
      <w:r>
        <w:t xml:space="preserve"> </w:t>
      </w:r>
      <w:r>
        <w:rPr>
          <w:spacing w:val="9"/>
        </w:rPr>
        <w:t>管委会）</w:t>
      </w:r>
    </w:p>
    <w:p>
      <w:pPr>
        <w:pStyle w:val="2"/>
        <w:spacing w:before="144" w:line="363" w:lineRule="auto"/>
        <w:ind w:left="3" w:right="38" w:firstLine="423"/>
      </w:pPr>
      <w:r>
        <w:rPr>
          <w:spacing w:val="8"/>
        </w:rPr>
        <w:t>5. 实施强制性清洁生产审核。按照《中华</w:t>
      </w:r>
      <w:r>
        <w:rPr>
          <w:spacing w:val="10"/>
        </w:rPr>
        <w:t xml:space="preserve"> </w:t>
      </w:r>
      <w:r>
        <w:rPr>
          <w:spacing w:val="12"/>
        </w:rPr>
        <w:t>人民共和国清洁生产促进法》有关规定</w:t>
      </w:r>
      <w:r>
        <w:rPr>
          <w:spacing w:val="-45"/>
        </w:rPr>
        <w:t xml:space="preserve"> </w:t>
      </w:r>
      <w:r>
        <w:rPr>
          <w:spacing w:val="12"/>
        </w:rPr>
        <w:t>，对污</w:t>
      </w:r>
      <w:r>
        <w:t xml:space="preserve"> </w:t>
      </w:r>
      <w:r>
        <w:rPr>
          <w:spacing w:val="7"/>
        </w:rPr>
        <w:t>染物排放超过国家或者自治区规定的排放标准，</w:t>
      </w:r>
      <w:r>
        <w:rPr>
          <w:spacing w:val="17"/>
        </w:rPr>
        <w:t xml:space="preserve"> </w:t>
      </w:r>
      <w:r>
        <w:rPr>
          <w:spacing w:val="14"/>
        </w:rPr>
        <w:t>或者虽未超过国家或者地方规定的排放标准</w:t>
      </w:r>
      <w:r>
        <w:rPr>
          <w:spacing w:val="-57"/>
        </w:rPr>
        <w:t xml:space="preserve"> </w:t>
      </w:r>
      <w:r>
        <w:rPr>
          <w:spacing w:val="14"/>
        </w:rPr>
        <w:t>，</w:t>
      </w:r>
      <w:r>
        <w:t xml:space="preserve"> </w:t>
      </w:r>
      <w:r>
        <w:rPr>
          <w:spacing w:val="14"/>
        </w:rPr>
        <w:t>但超过重点污染物排放总量控制指标的企业</w:t>
      </w:r>
      <w:r>
        <w:rPr>
          <w:spacing w:val="-57"/>
        </w:rPr>
        <w:t xml:space="preserve"> </w:t>
      </w:r>
      <w:r>
        <w:rPr>
          <w:spacing w:val="14"/>
        </w:rPr>
        <w:t>，</w:t>
      </w:r>
      <w:r>
        <w:t xml:space="preserve"> </w:t>
      </w:r>
      <w:r>
        <w:rPr>
          <w:spacing w:val="14"/>
        </w:rPr>
        <w:t>超过单位产品能源消耗限额标准构成高耗能的</w:t>
      </w:r>
      <w:r>
        <w:rPr>
          <w:spacing w:val="15"/>
        </w:rPr>
        <w:t xml:space="preserve"> </w:t>
      </w:r>
      <w:r>
        <w:rPr>
          <w:spacing w:val="12"/>
        </w:rPr>
        <w:t>企业</w:t>
      </w:r>
      <w:r>
        <w:rPr>
          <w:spacing w:val="-45"/>
        </w:rPr>
        <w:t xml:space="preserve"> </w:t>
      </w:r>
      <w:r>
        <w:rPr>
          <w:spacing w:val="12"/>
        </w:rPr>
        <w:t>，使用有毒、有害原料进行生产或者在生</w:t>
      </w:r>
      <w:r>
        <w:t xml:space="preserve"> </w:t>
      </w:r>
      <w:r>
        <w:rPr>
          <w:spacing w:val="12"/>
        </w:rPr>
        <w:t>产中排放有毒、有害物质的企业</w:t>
      </w:r>
      <w:r>
        <w:rPr>
          <w:spacing w:val="-45"/>
        </w:rPr>
        <w:t xml:space="preserve"> </w:t>
      </w:r>
      <w:r>
        <w:rPr>
          <w:spacing w:val="12"/>
        </w:rPr>
        <w:t>，实施强制性</w:t>
      </w:r>
    </w:p>
    <w:p>
      <w:pPr>
        <w:spacing w:line="363" w:lineRule="auto"/>
        <w:sectPr>
          <w:type w:val="continuous"/>
          <w:pgSz w:w="11906" w:h="16839"/>
          <w:pgMar w:top="1232" w:right="1334" w:bottom="1195" w:left="1437" w:header="886" w:footer="892" w:gutter="0"/>
          <w:cols w:equalWidth="0" w:num="2">
            <w:col w:w="4628" w:space="100"/>
            <w:col w:w="4407"/>
          </w:cols>
        </w:sectPr>
      </w:pPr>
    </w:p>
    <w:p>
      <w:pPr>
        <w:spacing w:before="98"/>
      </w:pPr>
    </w:p>
    <w:p>
      <w:pPr>
        <w:spacing w:before="97"/>
      </w:pPr>
    </w:p>
    <w:p>
      <w:pPr>
        <w:sectPr>
          <w:headerReference r:id="rId177" w:type="default"/>
          <w:footerReference r:id="rId178" w:type="default"/>
          <w:pgSz w:w="11906" w:h="16839"/>
          <w:pgMar w:top="1232" w:right="1377" w:bottom="1195" w:left="1435" w:header="886" w:footer="892" w:gutter="0"/>
          <w:cols w:equalWidth="0" w:num="1">
            <w:col w:w="9094"/>
          </w:cols>
        </w:sectPr>
      </w:pPr>
    </w:p>
    <w:p>
      <w:pPr>
        <w:pStyle w:val="2"/>
        <w:spacing w:before="53" w:line="382" w:lineRule="auto"/>
        <w:ind w:left="6" w:right="328" w:firstLine="5"/>
        <w:jc w:val="both"/>
      </w:pPr>
      <w:r>
        <w:rPr>
          <w:spacing w:val="14"/>
        </w:rPr>
        <w:t>清洁生产审核。并制定强制清洁生产审核年度</w:t>
      </w:r>
      <w:r>
        <w:rPr>
          <w:spacing w:val="9"/>
        </w:rPr>
        <w:t xml:space="preserve"> </w:t>
      </w:r>
      <w:r>
        <w:rPr>
          <w:spacing w:val="12"/>
        </w:rPr>
        <w:t>计划</w:t>
      </w:r>
      <w:r>
        <w:rPr>
          <w:spacing w:val="-45"/>
        </w:rPr>
        <w:t xml:space="preserve"> </w:t>
      </w:r>
      <w:r>
        <w:rPr>
          <w:spacing w:val="12"/>
        </w:rPr>
        <w:t>，并完成年度审核计划。（牵头单位：市</w:t>
      </w:r>
      <w:r>
        <w:t xml:space="preserve"> </w:t>
      </w:r>
      <w:r>
        <w:rPr>
          <w:spacing w:val="10"/>
        </w:rPr>
        <w:t>工业信息化局</w:t>
      </w:r>
      <w:r>
        <w:rPr>
          <w:spacing w:val="-47"/>
        </w:rPr>
        <w:t xml:space="preserve"> </w:t>
      </w:r>
      <w:r>
        <w:rPr>
          <w:spacing w:val="10"/>
        </w:rPr>
        <w:t>；配合单位：市生态环境局</w:t>
      </w:r>
      <w:r>
        <w:rPr>
          <w:spacing w:val="-58"/>
        </w:rPr>
        <w:t xml:space="preserve"> </w:t>
      </w:r>
      <w:r>
        <w:rPr>
          <w:spacing w:val="10"/>
        </w:rPr>
        <w:t>，各</w:t>
      </w:r>
      <w:r>
        <w:t xml:space="preserve"> </w:t>
      </w:r>
      <w:r>
        <w:rPr>
          <w:spacing w:val="9"/>
        </w:rPr>
        <w:t>县〔区〕政府，开发区管委会）</w:t>
      </w:r>
    </w:p>
    <w:p>
      <w:pPr>
        <w:pStyle w:val="2"/>
        <w:spacing w:before="17" w:line="380" w:lineRule="auto"/>
        <w:ind w:left="6" w:right="223" w:firstLine="423"/>
      </w:pPr>
      <w:r>
        <w:rPr>
          <w:spacing w:val="8"/>
        </w:rPr>
        <w:t>6. 提高农业废弃物综合利用率。全面推进</w:t>
      </w:r>
      <w:r>
        <w:rPr>
          <w:spacing w:val="6"/>
        </w:rPr>
        <w:t xml:space="preserve">  </w:t>
      </w:r>
      <w:r>
        <w:rPr>
          <w:spacing w:val="12"/>
        </w:rPr>
        <w:t>秸秆综合利用</w:t>
      </w:r>
      <w:r>
        <w:rPr>
          <w:spacing w:val="-45"/>
        </w:rPr>
        <w:t xml:space="preserve"> </w:t>
      </w:r>
      <w:r>
        <w:rPr>
          <w:spacing w:val="12"/>
        </w:rPr>
        <w:t>，大力开展秸秆还田和秸秆肥料</w:t>
      </w:r>
      <w:r>
        <w:t xml:space="preserve">  </w:t>
      </w:r>
      <w:r>
        <w:rPr>
          <w:spacing w:val="14"/>
        </w:rPr>
        <w:t>化、饲料化、基料化、原料化和能源化利用</w:t>
      </w:r>
      <w:r>
        <w:rPr>
          <w:spacing w:val="-58"/>
        </w:rPr>
        <w:t xml:space="preserve"> </w:t>
      </w:r>
      <w:r>
        <w:rPr>
          <w:spacing w:val="14"/>
        </w:rPr>
        <w:t>；</w:t>
      </w:r>
      <w:r>
        <w:t xml:space="preserve"> </w:t>
      </w:r>
      <w:r>
        <w:rPr>
          <w:spacing w:val="12"/>
        </w:rPr>
        <w:t>开展畜禽粪污综合利用</w:t>
      </w:r>
      <w:r>
        <w:rPr>
          <w:spacing w:val="-45"/>
        </w:rPr>
        <w:t xml:space="preserve"> </w:t>
      </w:r>
      <w:r>
        <w:rPr>
          <w:spacing w:val="12"/>
        </w:rPr>
        <w:t>，规模化畜禽养殖场将</w:t>
      </w:r>
      <w:r>
        <w:t xml:space="preserve">  </w:t>
      </w:r>
      <w:r>
        <w:rPr>
          <w:spacing w:val="14"/>
        </w:rPr>
        <w:t>畜禽粪污通过还田、沼气、堆肥、培养饲料等</w:t>
      </w:r>
      <w:r>
        <w:rPr>
          <w:spacing w:val="7"/>
        </w:rPr>
        <w:t xml:space="preserve">  </w:t>
      </w:r>
      <w:r>
        <w:rPr>
          <w:spacing w:val="12"/>
        </w:rPr>
        <w:t>方式提高综合利用</w:t>
      </w:r>
      <w:r>
        <w:rPr>
          <w:spacing w:val="-45"/>
        </w:rPr>
        <w:t xml:space="preserve"> </w:t>
      </w:r>
      <w:r>
        <w:rPr>
          <w:spacing w:val="12"/>
        </w:rPr>
        <w:t>，构建起种养结合、农牧循</w:t>
      </w:r>
      <w:r>
        <w:t xml:space="preserve">  </w:t>
      </w:r>
      <w:r>
        <w:rPr>
          <w:spacing w:val="12"/>
        </w:rPr>
        <w:t>环的农业可持续发展机制</w:t>
      </w:r>
      <w:r>
        <w:rPr>
          <w:spacing w:val="-45"/>
        </w:rPr>
        <w:t xml:space="preserve"> </w:t>
      </w:r>
      <w:r>
        <w:rPr>
          <w:spacing w:val="12"/>
        </w:rPr>
        <w:t>；加强农用残膜回收</w:t>
      </w:r>
      <w:r>
        <w:t xml:space="preserve">  </w:t>
      </w:r>
      <w:r>
        <w:rPr>
          <w:spacing w:val="12"/>
        </w:rPr>
        <w:t>利用</w:t>
      </w:r>
      <w:r>
        <w:rPr>
          <w:spacing w:val="-45"/>
        </w:rPr>
        <w:t xml:space="preserve"> </w:t>
      </w:r>
      <w:r>
        <w:rPr>
          <w:spacing w:val="12"/>
        </w:rPr>
        <w:t>，采取人工捡拾回收、地膜机械化捡拾回</w:t>
      </w:r>
      <w:r>
        <w:t xml:space="preserve">  </w:t>
      </w:r>
      <w:r>
        <w:rPr>
          <w:spacing w:val="10"/>
        </w:rPr>
        <w:t>收</w:t>
      </w:r>
      <w:r>
        <w:rPr>
          <w:spacing w:val="-47"/>
        </w:rPr>
        <w:t xml:space="preserve"> </w:t>
      </w:r>
      <w:r>
        <w:rPr>
          <w:spacing w:val="10"/>
        </w:rPr>
        <w:t>，全生物可降解地膜等技术措施</w:t>
      </w:r>
      <w:r>
        <w:rPr>
          <w:spacing w:val="-58"/>
        </w:rPr>
        <w:t xml:space="preserve"> </w:t>
      </w:r>
      <w:r>
        <w:rPr>
          <w:spacing w:val="10"/>
        </w:rPr>
        <w:t>，采用以旧</w:t>
      </w:r>
      <w:r>
        <w:t xml:space="preserve">  </w:t>
      </w:r>
      <w:r>
        <w:rPr>
          <w:spacing w:val="14"/>
        </w:rPr>
        <w:t>换新、经营主体上交、专业化组织回收、加工</w:t>
      </w:r>
      <w:r>
        <w:rPr>
          <w:spacing w:val="7"/>
        </w:rPr>
        <w:t xml:space="preserve">  </w:t>
      </w:r>
      <w:r>
        <w:rPr>
          <w:spacing w:val="12"/>
        </w:rPr>
        <w:t>企业回收等多种回收利用方式</w:t>
      </w:r>
      <w:r>
        <w:rPr>
          <w:spacing w:val="-45"/>
        </w:rPr>
        <w:t xml:space="preserve"> </w:t>
      </w:r>
      <w:r>
        <w:rPr>
          <w:spacing w:val="12"/>
        </w:rPr>
        <w:t>，提高残膜回收</w:t>
      </w:r>
      <w:r>
        <w:t xml:space="preserve">  </w:t>
      </w:r>
      <w:r>
        <w:rPr>
          <w:spacing w:val="12"/>
        </w:rPr>
        <w:t>利用率</w:t>
      </w:r>
      <w:r>
        <w:rPr>
          <w:spacing w:val="-45"/>
        </w:rPr>
        <w:t xml:space="preserve"> </w:t>
      </w:r>
      <w:r>
        <w:rPr>
          <w:spacing w:val="12"/>
        </w:rPr>
        <w:t>，建立健全农用残膜回收利用机制。到</w:t>
      </w:r>
      <w:r>
        <w:t xml:space="preserve">  </w:t>
      </w:r>
      <w:r>
        <w:rPr>
          <w:spacing w:val="11"/>
        </w:rPr>
        <w:t>2020</w:t>
      </w:r>
      <w:r>
        <w:rPr>
          <w:spacing w:val="-33"/>
        </w:rPr>
        <w:t xml:space="preserve"> </w:t>
      </w:r>
      <w:r>
        <w:rPr>
          <w:spacing w:val="11"/>
        </w:rPr>
        <w:t>年，全市秸秆综合利用率达到</w:t>
      </w:r>
      <w:r>
        <w:rPr>
          <w:spacing w:val="-37"/>
        </w:rPr>
        <w:t xml:space="preserve"> </w:t>
      </w:r>
      <w:r>
        <w:rPr>
          <w:spacing w:val="11"/>
        </w:rPr>
        <w:t>90%以上</w:t>
      </w:r>
      <w:r>
        <w:rPr>
          <w:spacing w:val="-58"/>
        </w:rPr>
        <w:t xml:space="preserve"> </w:t>
      </w:r>
      <w:r>
        <w:rPr>
          <w:spacing w:val="11"/>
        </w:rPr>
        <w:t>，</w:t>
      </w:r>
      <w:r>
        <w:t xml:space="preserve"> </w:t>
      </w:r>
      <w:r>
        <w:rPr>
          <w:spacing w:val="13"/>
        </w:rPr>
        <w:t>畜禽粪污综合利用率达到</w:t>
      </w:r>
      <w:r>
        <w:rPr>
          <w:spacing w:val="-22"/>
        </w:rPr>
        <w:t xml:space="preserve"> </w:t>
      </w:r>
      <w:r>
        <w:rPr>
          <w:spacing w:val="13"/>
        </w:rPr>
        <w:t>91%以上</w:t>
      </w:r>
      <w:r>
        <w:rPr>
          <w:spacing w:val="-56"/>
        </w:rPr>
        <w:t xml:space="preserve"> </w:t>
      </w:r>
      <w:r>
        <w:rPr>
          <w:spacing w:val="13"/>
        </w:rPr>
        <w:t>，农用残膜</w:t>
      </w:r>
      <w:r>
        <w:t xml:space="preserve">  </w:t>
      </w:r>
      <w:r>
        <w:rPr>
          <w:spacing w:val="16"/>
        </w:rPr>
        <w:t>回收利用率达到</w:t>
      </w:r>
      <w:r>
        <w:rPr>
          <w:spacing w:val="-37"/>
        </w:rPr>
        <w:t xml:space="preserve"> </w:t>
      </w:r>
      <w:r>
        <w:rPr>
          <w:spacing w:val="16"/>
        </w:rPr>
        <w:t>96%以上。（牵头单位：</w:t>
      </w:r>
      <w:r>
        <w:rPr>
          <w:spacing w:val="15"/>
        </w:rPr>
        <w:t>市农</w:t>
      </w:r>
      <w:r>
        <w:t xml:space="preserve">  业农村局；配合单位：市生态环境局，各县〔区〕 </w:t>
      </w:r>
      <w:r>
        <w:rPr>
          <w:spacing w:val="10"/>
        </w:rPr>
        <w:t>政府）</w:t>
      </w:r>
    </w:p>
    <w:p>
      <w:pPr>
        <w:pStyle w:val="2"/>
        <w:spacing w:before="148" w:line="374" w:lineRule="auto"/>
        <w:ind w:right="259" w:firstLine="428"/>
      </w:pPr>
      <w:r>
        <w:rPr>
          <w:spacing w:val="8"/>
        </w:rPr>
        <w:t>7. 提高一般工业固体废物综合利用率。统</w:t>
      </w:r>
      <w:r>
        <w:rPr>
          <w:spacing w:val="15"/>
        </w:rPr>
        <w:t xml:space="preserve"> </w:t>
      </w:r>
      <w:r>
        <w:rPr>
          <w:spacing w:val="8"/>
        </w:rPr>
        <w:t>筹规划工业园区固体废弃物集中处置能力建设，</w:t>
      </w:r>
      <w:r>
        <w:rPr>
          <w:spacing w:val="3"/>
        </w:rPr>
        <w:t xml:space="preserve"> </w:t>
      </w:r>
      <w:r>
        <w:rPr>
          <w:spacing w:val="13"/>
        </w:rPr>
        <w:t>构建固体废弃物循环利用体系</w:t>
      </w:r>
      <w:r>
        <w:rPr>
          <w:spacing w:val="-58"/>
        </w:rPr>
        <w:t xml:space="preserve"> </w:t>
      </w:r>
      <w:r>
        <w:rPr>
          <w:spacing w:val="13"/>
        </w:rPr>
        <w:t>；推动园区循环</w:t>
      </w:r>
      <w:r>
        <w:t xml:space="preserve"> </w:t>
      </w:r>
      <w:r>
        <w:rPr>
          <w:spacing w:val="13"/>
        </w:rPr>
        <w:t>发展</w:t>
      </w:r>
      <w:r>
        <w:rPr>
          <w:spacing w:val="-58"/>
        </w:rPr>
        <w:t xml:space="preserve"> </w:t>
      </w:r>
      <w:r>
        <w:rPr>
          <w:spacing w:val="13"/>
        </w:rPr>
        <w:t>，促进企业间废物互用、资源搾尽、能量</w:t>
      </w:r>
      <w:r>
        <w:t xml:space="preserve"> </w:t>
      </w:r>
      <w:r>
        <w:rPr>
          <w:spacing w:val="13"/>
        </w:rPr>
        <w:t>互补</w:t>
      </w:r>
      <w:r>
        <w:rPr>
          <w:spacing w:val="-58"/>
        </w:rPr>
        <w:t xml:space="preserve"> </w:t>
      </w:r>
      <w:r>
        <w:rPr>
          <w:spacing w:val="13"/>
        </w:rPr>
        <w:t>，鼓励关联性强的重点产业发展循环产业</w:t>
      </w:r>
      <w:r>
        <w:t xml:space="preserve"> </w:t>
      </w:r>
      <w:r>
        <w:rPr>
          <w:spacing w:val="8"/>
        </w:rPr>
        <w:t>链</w:t>
      </w:r>
      <w:r>
        <w:rPr>
          <w:spacing w:val="-46"/>
        </w:rPr>
        <w:t xml:space="preserve"> </w:t>
      </w:r>
      <w:r>
        <w:rPr>
          <w:spacing w:val="8"/>
        </w:rPr>
        <w:t>，打造产业集群</w:t>
      </w:r>
      <w:r>
        <w:rPr>
          <w:spacing w:val="-56"/>
        </w:rPr>
        <w:t xml:space="preserve"> </w:t>
      </w:r>
      <w:r>
        <w:rPr>
          <w:spacing w:val="8"/>
        </w:rPr>
        <w:t>，推动企业清洁生产</w:t>
      </w:r>
      <w:r>
        <w:rPr>
          <w:spacing w:val="-56"/>
        </w:rPr>
        <w:t xml:space="preserve"> </w:t>
      </w:r>
      <w:r>
        <w:rPr>
          <w:spacing w:val="8"/>
        </w:rPr>
        <w:t>，加强</w:t>
      </w:r>
      <w:r>
        <w:t xml:space="preserve"> </w:t>
      </w:r>
      <w:r>
        <w:rPr>
          <w:spacing w:val="14"/>
        </w:rPr>
        <w:t>废水、废气、废渣和余热余压等循环再利用</w:t>
      </w:r>
      <w:r>
        <w:rPr>
          <w:spacing w:val="-51"/>
        </w:rPr>
        <w:t xml:space="preserve"> </w:t>
      </w:r>
      <w:r>
        <w:rPr>
          <w:spacing w:val="14"/>
        </w:rPr>
        <w:t>，</w:t>
      </w:r>
      <w:r>
        <w:t xml:space="preserve"> </w:t>
      </w:r>
      <w:r>
        <w:rPr>
          <w:spacing w:val="2"/>
        </w:rPr>
        <w:t>提高企业就地消纳和转化废物能力。到</w:t>
      </w:r>
      <w:r>
        <w:rPr>
          <w:spacing w:val="-34"/>
        </w:rPr>
        <w:t xml:space="preserve"> </w:t>
      </w:r>
      <w:r>
        <w:rPr>
          <w:spacing w:val="2"/>
        </w:rPr>
        <w:t>2020</w:t>
      </w:r>
      <w:r>
        <w:rPr>
          <w:spacing w:val="-41"/>
        </w:rPr>
        <w:t xml:space="preserve"> </w:t>
      </w:r>
      <w:r>
        <w:rPr>
          <w:spacing w:val="2"/>
        </w:rPr>
        <w:t>年，</w:t>
      </w:r>
      <w:r>
        <w:t xml:space="preserve"> </w:t>
      </w:r>
      <w:r>
        <w:rPr>
          <w:spacing w:val="16"/>
        </w:rPr>
        <w:t>一般工业固体废物综合利用率达到</w:t>
      </w:r>
      <w:r>
        <w:rPr>
          <w:spacing w:val="-17"/>
        </w:rPr>
        <w:t xml:space="preserve"> </w:t>
      </w:r>
      <w:r>
        <w:rPr>
          <w:spacing w:val="16"/>
        </w:rPr>
        <w:t>80%以上。</w:t>
      </w:r>
      <w:r>
        <w:t xml:space="preserve"> </w:t>
      </w:r>
      <w:r>
        <w:rPr>
          <w:spacing w:val="13"/>
        </w:rPr>
        <w:t>（牵头单位：市工业信息化局</w:t>
      </w:r>
      <w:r>
        <w:rPr>
          <w:spacing w:val="-58"/>
        </w:rPr>
        <w:t xml:space="preserve"> </w:t>
      </w:r>
      <w:r>
        <w:rPr>
          <w:spacing w:val="13"/>
        </w:rPr>
        <w:t>；配合单位：市</w:t>
      </w:r>
    </w:p>
    <w:p>
      <w:pPr>
        <w:spacing w:line="14" w:lineRule="auto"/>
        <w:rPr>
          <w:rFonts w:ascii="Arial"/>
          <w:sz w:val="2"/>
        </w:rPr>
      </w:pPr>
      <w:r>
        <w:rPr>
          <w:rFonts w:ascii="Arial" w:hAnsi="Arial" w:eastAsia="Arial" w:cs="Arial"/>
          <w:sz w:val="2"/>
          <w:szCs w:val="2"/>
        </w:rPr>
        <w:br w:type="column"/>
      </w:r>
    </w:p>
    <w:p>
      <w:pPr>
        <w:pStyle w:val="2"/>
        <w:spacing w:before="46" w:line="368" w:lineRule="auto"/>
        <w:ind w:left="1" w:right="64" w:firstLine="3"/>
      </w:pPr>
      <w:r>
        <w:rPr>
          <w:spacing w:val="10"/>
        </w:rPr>
        <w:t>生态环境局、住房城乡建设局</w:t>
      </w:r>
      <w:r>
        <w:rPr>
          <w:spacing w:val="-56"/>
        </w:rPr>
        <w:t xml:space="preserve"> </w:t>
      </w:r>
      <w:r>
        <w:rPr>
          <w:spacing w:val="10"/>
        </w:rPr>
        <w:t>，各县〔</w:t>
      </w:r>
      <w:r>
        <w:rPr>
          <w:spacing w:val="-53"/>
        </w:rPr>
        <w:t xml:space="preserve"> </w:t>
      </w:r>
      <w:r>
        <w:rPr>
          <w:spacing w:val="10"/>
        </w:rPr>
        <w:t>区〕政</w:t>
      </w:r>
      <w:r>
        <w:t xml:space="preserve"> </w:t>
      </w:r>
      <w:r>
        <w:rPr>
          <w:spacing w:val="10"/>
        </w:rPr>
        <w:t>府，开发区管委会）</w:t>
      </w:r>
    </w:p>
    <w:p>
      <w:pPr>
        <w:pStyle w:val="2"/>
        <w:spacing w:before="42" w:line="278" w:lineRule="exact"/>
        <w:ind w:left="413"/>
      </w:pPr>
      <w:r>
        <w:rPr>
          <w:spacing w:val="9"/>
          <w:position w:val="1"/>
        </w:rPr>
        <w:t>（五）打造生态宜居城市。</w:t>
      </w:r>
    </w:p>
    <w:p>
      <w:pPr>
        <w:pStyle w:val="2"/>
        <w:spacing w:before="140" w:line="379" w:lineRule="auto"/>
        <w:ind w:left="1" w:firstLine="439"/>
      </w:pPr>
      <w:r>
        <w:rPr>
          <w:spacing w:val="7"/>
        </w:rPr>
        <w:t>1. 保障饮用水安全。开展城乡集中式饮用</w:t>
      </w:r>
      <w:r>
        <w:rPr>
          <w:spacing w:val="14"/>
        </w:rPr>
        <w:t xml:space="preserve"> </w:t>
      </w:r>
      <w:r>
        <w:rPr>
          <w:spacing w:val="12"/>
        </w:rPr>
        <w:t>水源地规范化建设</w:t>
      </w:r>
      <w:r>
        <w:rPr>
          <w:spacing w:val="-46"/>
        </w:rPr>
        <w:t xml:space="preserve"> </w:t>
      </w:r>
      <w:r>
        <w:rPr>
          <w:spacing w:val="12"/>
        </w:rPr>
        <w:t>，清理整治水源地保护区内</w:t>
      </w:r>
      <w:r>
        <w:t xml:space="preserve"> </w:t>
      </w:r>
      <w:r>
        <w:rPr>
          <w:spacing w:val="9"/>
        </w:rPr>
        <w:t>违法违规设施</w:t>
      </w:r>
      <w:r>
        <w:rPr>
          <w:spacing w:val="-43"/>
        </w:rPr>
        <w:t xml:space="preserve"> </w:t>
      </w:r>
      <w:r>
        <w:rPr>
          <w:spacing w:val="9"/>
        </w:rPr>
        <w:t>；开展农村</w:t>
      </w:r>
      <w:r>
        <w:rPr>
          <w:spacing w:val="-70"/>
        </w:rPr>
        <w:t xml:space="preserve"> </w:t>
      </w:r>
      <w:r>
        <w:rPr>
          <w:spacing w:val="9"/>
        </w:rPr>
        <w:t>“千吨万人</w:t>
      </w:r>
      <w:r>
        <w:rPr>
          <w:spacing w:val="-76"/>
        </w:rPr>
        <w:t xml:space="preserve"> </w:t>
      </w:r>
      <w:r>
        <w:rPr>
          <w:spacing w:val="9"/>
        </w:rPr>
        <w:t>”饮用水</w:t>
      </w:r>
      <w:r>
        <w:t xml:space="preserve"> </w:t>
      </w:r>
      <w:r>
        <w:rPr>
          <w:spacing w:val="12"/>
        </w:rPr>
        <w:t>源调查评估和保护区划定工作</w:t>
      </w:r>
      <w:r>
        <w:rPr>
          <w:spacing w:val="-46"/>
        </w:rPr>
        <w:t xml:space="preserve"> </w:t>
      </w:r>
      <w:r>
        <w:rPr>
          <w:spacing w:val="12"/>
        </w:rPr>
        <w:t>；研究解决地下</w:t>
      </w:r>
      <w:r>
        <w:t xml:space="preserve"> </w:t>
      </w:r>
      <w:r>
        <w:rPr>
          <w:spacing w:val="14"/>
        </w:rPr>
        <w:t xml:space="preserve">水型水源地硫酸盐、氟化物和地表水型水源地 </w:t>
      </w:r>
      <w:r>
        <w:rPr>
          <w:spacing w:val="12"/>
        </w:rPr>
        <w:t>硼来源分析，科学合理制定消除污染方法</w:t>
      </w:r>
      <w:r>
        <w:rPr>
          <w:spacing w:val="-49"/>
          <w:w w:val="91"/>
        </w:rPr>
        <w:t>；（</w:t>
      </w:r>
      <w:r>
        <w:rPr>
          <w:spacing w:val="12"/>
        </w:rPr>
        <w:t>牵</w:t>
      </w:r>
      <w:r>
        <w:t xml:space="preserve"> </w:t>
      </w:r>
      <w:r>
        <w:rPr>
          <w:spacing w:val="7"/>
        </w:rPr>
        <w:t>头单位：市生态环境局；配合单位：市水务局，</w:t>
      </w:r>
      <w:r>
        <w:rPr>
          <w:spacing w:val="11"/>
        </w:rPr>
        <w:t xml:space="preserve"> </w:t>
      </w:r>
      <w:r>
        <w:rPr>
          <w:spacing w:val="15"/>
        </w:rPr>
        <w:t>各县区）定期监测、评估集中式饮用水水源、</w:t>
      </w:r>
      <w:r>
        <w:rPr>
          <w:spacing w:val="8"/>
        </w:rPr>
        <w:t xml:space="preserve"> </w:t>
      </w:r>
      <w:r>
        <w:rPr>
          <w:spacing w:val="12"/>
        </w:rPr>
        <w:t>供水厂单位供水和用户水龙头水质状况</w:t>
      </w:r>
      <w:r>
        <w:rPr>
          <w:spacing w:val="-46"/>
        </w:rPr>
        <w:t xml:space="preserve"> </w:t>
      </w:r>
      <w:r>
        <w:rPr>
          <w:spacing w:val="12"/>
        </w:rPr>
        <w:t>，确保</w:t>
      </w:r>
      <w:r>
        <w:t xml:space="preserve"> </w:t>
      </w:r>
      <w:r>
        <w:rPr>
          <w:spacing w:val="13"/>
        </w:rPr>
        <w:t>取水口、供水管网、水龙头水质</w:t>
      </w:r>
      <w:r>
        <w:rPr>
          <w:spacing w:val="-53"/>
        </w:rPr>
        <w:t xml:space="preserve"> </w:t>
      </w:r>
      <w:r>
        <w:rPr>
          <w:spacing w:val="13"/>
        </w:rPr>
        <w:t>“三达标”。</w:t>
      </w:r>
      <w:r>
        <w:t xml:space="preserve"> </w:t>
      </w:r>
      <w:r>
        <w:rPr>
          <w:spacing w:val="8"/>
        </w:rPr>
        <w:t>到</w:t>
      </w:r>
      <w:r>
        <w:rPr>
          <w:spacing w:val="-39"/>
        </w:rPr>
        <w:t xml:space="preserve"> </w:t>
      </w:r>
      <w:r>
        <w:rPr>
          <w:spacing w:val="8"/>
        </w:rPr>
        <w:t>2020</w:t>
      </w:r>
      <w:r>
        <w:rPr>
          <w:spacing w:val="-41"/>
        </w:rPr>
        <w:t xml:space="preserve"> </w:t>
      </w:r>
      <w:r>
        <w:rPr>
          <w:spacing w:val="8"/>
        </w:rPr>
        <w:t>年，确保集中式饮用水水源地水质优良</w:t>
      </w:r>
      <w:r>
        <w:t xml:space="preserve"> </w:t>
      </w:r>
      <w:r>
        <w:rPr>
          <w:spacing w:val="10"/>
        </w:rPr>
        <w:t>比例持续保持在</w:t>
      </w:r>
      <w:r>
        <w:rPr>
          <w:spacing w:val="-24"/>
        </w:rPr>
        <w:t xml:space="preserve"> </w:t>
      </w:r>
      <w:r>
        <w:rPr>
          <w:spacing w:val="10"/>
        </w:rPr>
        <w:t>100%，村镇饮用水卫生合格率</w:t>
      </w:r>
      <w:r>
        <w:t xml:space="preserve"> </w:t>
      </w:r>
      <w:r>
        <w:rPr>
          <w:spacing w:val="10"/>
        </w:rPr>
        <w:t>达到</w:t>
      </w:r>
      <w:r>
        <w:rPr>
          <w:spacing w:val="-24"/>
        </w:rPr>
        <w:t xml:space="preserve"> </w:t>
      </w:r>
      <w:r>
        <w:rPr>
          <w:spacing w:val="10"/>
        </w:rPr>
        <w:t>100%。（牵头单位：市卫生健康委；配合</w:t>
      </w:r>
      <w:r>
        <w:t xml:space="preserve"> </w:t>
      </w:r>
      <w:r>
        <w:rPr>
          <w:spacing w:val="10"/>
        </w:rPr>
        <w:t>单位：市生态环境局、水务局</w:t>
      </w:r>
      <w:r>
        <w:rPr>
          <w:spacing w:val="-52"/>
        </w:rPr>
        <w:t xml:space="preserve"> </w:t>
      </w:r>
      <w:r>
        <w:rPr>
          <w:spacing w:val="10"/>
        </w:rPr>
        <w:t>，各县〔</w:t>
      </w:r>
      <w:r>
        <w:rPr>
          <w:spacing w:val="-54"/>
        </w:rPr>
        <w:t xml:space="preserve"> </w:t>
      </w:r>
      <w:r>
        <w:rPr>
          <w:spacing w:val="10"/>
        </w:rPr>
        <w:t>区〕政</w:t>
      </w:r>
      <w:r>
        <w:t xml:space="preserve"> </w:t>
      </w:r>
      <w:r>
        <w:rPr>
          <w:spacing w:val="9"/>
        </w:rPr>
        <w:t>府）</w:t>
      </w:r>
    </w:p>
    <w:p>
      <w:pPr>
        <w:pStyle w:val="2"/>
        <w:spacing w:before="137" w:line="358" w:lineRule="auto"/>
        <w:ind w:right="64" w:firstLine="423"/>
      </w:pPr>
      <w:r>
        <w:rPr>
          <w:spacing w:val="8"/>
        </w:rPr>
        <w:t>2. 开展城镇环境综合整治。实施城镇生活</w:t>
      </w:r>
      <w:r>
        <w:rPr>
          <w:spacing w:val="11"/>
        </w:rPr>
        <w:t xml:space="preserve"> </w:t>
      </w:r>
      <w:r>
        <w:rPr>
          <w:spacing w:val="14"/>
        </w:rPr>
        <w:t>垃圾分类减量化行动和农村生活垃圾集中收集</w:t>
      </w:r>
      <w:r>
        <w:rPr>
          <w:spacing w:val="15"/>
        </w:rPr>
        <w:t xml:space="preserve"> </w:t>
      </w:r>
      <w:r>
        <w:rPr>
          <w:spacing w:val="10"/>
        </w:rPr>
        <w:t>储运</w:t>
      </w:r>
      <w:r>
        <w:rPr>
          <w:spacing w:val="-48"/>
        </w:rPr>
        <w:t xml:space="preserve"> </w:t>
      </w:r>
      <w:r>
        <w:rPr>
          <w:spacing w:val="10"/>
        </w:rPr>
        <w:t>，促进垃圾分类收集和处理</w:t>
      </w:r>
      <w:r>
        <w:rPr>
          <w:spacing w:val="-57"/>
        </w:rPr>
        <w:t xml:space="preserve"> </w:t>
      </w:r>
      <w:r>
        <w:rPr>
          <w:spacing w:val="10"/>
        </w:rPr>
        <w:t>，提高回收利</w:t>
      </w:r>
      <w:r>
        <w:t xml:space="preserve"> </w:t>
      </w:r>
      <w:r>
        <w:rPr>
          <w:spacing w:val="12"/>
        </w:rPr>
        <w:t>用率</w:t>
      </w:r>
      <w:r>
        <w:rPr>
          <w:spacing w:val="-45"/>
        </w:rPr>
        <w:t xml:space="preserve"> </w:t>
      </w:r>
      <w:r>
        <w:rPr>
          <w:spacing w:val="12"/>
        </w:rPr>
        <w:t>，实现垃圾减量化、无害化以及资源化。</w:t>
      </w:r>
      <w:r>
        <w:t xml:space="preserve"> </w:t>
      </w:r>
      <w:r>
        <w:rPr>
          <w:spacing w:val="11"/>
        </w:rPr>
        <w:t>完善农村生活垃圾转运设施</w:t>
      </w:r>
      <w:r>
        <w:rPr>
          <w:spacing w:val="-55"/>
        </w:rPr>
        <w:t xml:space="preserve"> </w:t>
      </w:r>
      <w:r>
        <w:rPr>
          <w:spacing w:val="11"/>
        </w:rPr>
        <w:t>，建立</w:t>
      </w:r>
      <w:r>
        <w:rPr>
          <w:spacing w:val="-70"/>
        </w:rPr>
        <w:t xml:space="preserve"> </w:t>
      </w:r>
      <w:r>
        <w:rPr>
          <w:spacing w:val="11"/>
        </w:rPr>
        <w:t>“户分类、</w:t>
      </w:r>
      <w:r>
        <w:t xml:space="preserve"> </w:t>
      </w:r>
      <w:r>
        <w:rPr>
          <w:spacing w:val="12"/>
        </w:rPr>
        <w:t>村收集、乡储运、县处理”的模式</w:t>
      </w:r>
      <w:r>
        <w:rPr>
          <w:spacing w:val="-45"/>
        </w:rPr>
        <w:t xml:space="preserve"> </w:t>
      </w:r>
      <w:r>
        <w:rPr>
          <w:spacing w:val="12"/>
        </w:rPr>
        <w:t>，建立完善</w:t>
      </w:r>
      <w:r>
        <w:t xml:space="preserve"> </w:t>
      </w:r>
      <w:r>
        <w:rPr>
          <w:spacing w:val="12"/>
        </w:rPr>
        <w:t>监管制度。加大城镇污水管网建设力度</w:t>
      </w:r>
      <w:r>
        <w:rPr>
          <w:spacing w:val="-45"/>
        </w:rPr>
        <w:t xml:space="preserve"> </w:t>
      </w:r>
      <w:r>
        <w:rPr>
          <w:spacing w:val="12"/>
        </w:rPr>
        <w:t>，进一</w:t>
      </w:r>
      <w:r>
        <w:t xml:space="preserve"> </w:t>
      </w:r>
      <w:r>
        <w:rPr>
          <w:spacing w:val="12"/>
        </w:rPr>
        <w:t>步提高城镇污水处理率</w:t>
      </w:r>
      <w:r>
        <w:rPr>
          <w:spacing w:val="-45"/>
        </w:rPr>
        <w:t xml:space="preserve"> </w:t>
      </w:r>
      <w:r>
        <w:rPr>
          <w:spacing w:val="12"/>
        </w:rPr>
        <w:t>；持续推进城镇污水处</w:t>
      </w:r>
      <w:r>
        <w:t xml:space="preserve"> </w:t>
      </w:r>
      <w:r>
        <w:rPr>
          <w:spacing w:val="12"/>
        </w:rPr>
        <w:t>理设施及配套管网建设</w:t>
      </w:r>
      <w:r>
        <w:rPr>
          <w:spacing w:val="-45"/>
        </w:rPr>
        <w:t xml:space="preserve"> </w:t>
      </w:r>
      <w:r>
        <w:rPr>
          <w:spacing w:val="12"/>
        </w:rPr>
        <w:t>，建设配套管网和雨污</w:t>
      </w:r>
      <w:r>
        <w:t xml:space="preserve"> </w:t>
      </w:r>
      <w:r>
        <w:rPr>
          <w:spacing w:val="10"/>
        </w:rPr>
        <w:t>分流系统</w:t>
      </w:r>
      <w:r>
        <w:rPr>
          <w:spacing w:val="-48"/>
        </w:rPr>
        <w:t xml:space="preserve"> </w:t>
      </w:r>
      <w:r>
        <w:rPr>
          <w:spacing w:val="10"/>
        </w:rPr>
        <w:t>，实施污水处理设施提标升级改造</w:t>
      </w:r>
      <w:r>
        <w:rPr>
          <w:spacing w:val="-57"/>
        </w:rPr>
        <w:t xml:space="preserve"> </w:t>
      </w:r>
      <w:r>
        <w:rPr>
          <w:spacing w:val="10"/>
        </w:rPr>
        <w:t>，</w:t>
      </w:r>
      <w:r>
        <w:t xml:space="preserve"> </w:t>
      </w:r>
      <w:r>
        <w:rPr>
          <w:spacing w:val="8"/>
        </w:rPr>
        <w:t>加强污水处理厂污泥处置。到</w:t>
      </w:r>
      <w:r>
        <w:rPr>
          <w:spacing w:val="-42"/>
        </w:rPr>
        <w:t xml:space="preserve"> </w:t>
      </w:r>
      <w:r>
        <w:rPr>
          <w:spacing w:val="8"/>
        </w:rPr>
        <w:t>2020</w:t>
      </w:r>
      <w:r>
        <w:rPr>
          <w:spacing w:val="-39"/>
        </w:rPr>
        <w:t xml:space="preserve"> </w:t>
      </w:r>
      <w:r>
        <w:rPr>
          <w:spacing w:val="8"/>
        </w:rPr>
        <w:t>年，市区污</w:t>
      </w:r>
      <w:r>
        <w:t xml:space="preserve"> </w:t>
      </w:r>
      <w:r>
        <w:rPr>
          <w:spacing w:val="16"/>
        </w:rPr>
        <w:t>水处理率达到</w:t>
      </w:r>
      <w:r>
        <w:rPr>
          <w:spacing w:val="-26"/>
        </w:rPr>
        <w:t xml:space="preserve"> </w:t>
      </w:r>
      <w:r>
        <w:rPr>
          <w:spacing w:val="16"/>
        </w:rPr>
        <w:t>95%以上、县城达到</w:t>
      </w:r>
      <w:r>
        <w:rPr>
          <w:spacing w:val="-31"/>
        </w:rPr>
        <w:t xml:space="preserve"> </w:t>
      </w:r>
      <w:r>
        <w:rPr>
          <w:spacing w:val="16"/>
        </w:rPr>
        <w:t>85%以上，</w:t>
      </w:r>
      <w:r>
        <w:t xml:space="preserve"> </w:t>
      </w:r>
      <w:r>
        <w:rPr>
          <w:spacing w:val="15"/>
        </w:rPr>
        <w:t>市区生活垃圾无害化处理率达到</w:t>
      </w:r>
      <w:r>
        <w:rPr>
          <w:spacing w:val="-20"/>
        </w:rPr>
        <w:t xml:space="preserve"> </w:t>
      </w:r>
      <w:r>
        <w:rPr>
          <w:spacing w:val="15"/>
        </w:rPr>
        <w:t>95%以上、县</w:t>
      </w:r>
      <w:r>
        <w:t xml:space="preserve"> </w:t>
      </w:r>
      <w:r>
        <w:rPr>
          <w:spacing w:val="15"/>
        </w:rPr>
        <w:t>城达到</w:t>
      </w:r>
      <w:r>
        <w:rPr>
          <w:spacing w:val="-20"/>
        </w:rPr>
        <w:t xml:space="preserve"> </w:t>
      </w:r>
      <w:r>
        <w:rPr>
          <w:spacing w:val="15"/>
        </w:rPr>
        <w:t>80%以上。（牵头单位：市城管局、住</w:t>
      </w:r>
    </w:p>
    <w:p>
      <w:pPr>
        <w:spacing w:line="358" w:lineRule="auto"/>
        <w:sectPr>
          <w:type w:val="continuous"/>
          <w:pgSz w:w="11906" w:h="16839"/>
          <w:pgMar w:top="1232" w:right="1377" w:bottom="1195" w:left="1435" w:header="886" w:footer="892" w:gutter="0"/>
          <w:cols w:equalWidth="0" w:num="2">
            <w:col w:w="4632" w:space="100"/>
            <w:col w:w="4362"/>
          </w:cols>
        </w:sectPr>
      </w:pPr>
    </w:p>
    <w:p>
      <w:pPr>
        <w:spacing w:before="89"/>
      </w:pPr>
    </w:p>
    <w:p>
      <w:pPr>
        <w:spacing w:before="89"/>
      </w:pPr>
    </w:p>
    <w:p>
      <w:pPr>
        <w:sectPr>
          <w:headerReference r:id="rId179" w:type="default"/>
          <w:footerReference r:id="rId180" w:type="default"/>
          <w:pgSz w:w="11906" w:h="16839"/>
          <w:pgMar w:top="1232" w:right="1334" w:bottom="1195" w:left="1427" w:header="886" w:footer="892" w:gutter="0"/>
          <w:cols w:equalWidth="0" w:num="1">
            <w:col w:w="9145"/>
          </w:cols>
        </w:sectPr>
      </w:pPr>
    </w:p>
    <w:p>
      <w:pPr>
        <w:pStyle w:val="2"/>
        <w:spacing w:before="48" w:line="350" w:lineRule="auto"/>
        <w:ind w:left="18" w:right="327"/>
      </w:pPr>
      <w:r>
        <w:rPr>
          <w:spacing w:val="10"/>
        </w:rPr>
        <w:t>房城乡建设局</w:t>
      </w:r>
      <w:r>
        <w:rPr>
          <w:spacing w:val="-50"/>
        </w:rPr>
        <w:t xml:space="preserve"> </w:t>
      </w:r>
      <w:r>
        <w:rPr>
          <w:spacing w:val="10"/>
        </w:rPr>
        <w:t>；配合单位：市生态环境局</w:t>
      </w:r>
      <w:r>
        <w:rPr>
          <w:spacing w:val="-59"/>
        </w:rPr>
        <w:t xml:space="preserve"> </w:t>
      </w:r>
      <w:r>
        <w:rPr>
          <w:spacing w:val="10"/>
        </w:rPr>
        <w:t>，各</w:t>
      </w:r>
      <w:r>
        <w:t xml:space="preserve"> </w:t>
      </w:r>
      <w:r>
        <w:rPr>
          <w:spacing w:val="9"/>
        </w:rPr>
        <w:t>县〔区〕政府）</w:t>
      </w:r>
    </w:p>
    <w:p>
      <w:pPr>
        <w:pStyle w:val="2"/>
        <w:spacing w:before="41" w:line="355" w:lineRule="auto"/>
        <w:ind w:left="15" w:right="217" w:firstLine="426"/>
      </w:pPr>
      <w:r>
        <w:rPr>
          <w:spacing w:val="3"/>
        </w:rPr>
        <w:t>3. 推动城市公园建设升级。极推进市（县）</w:t>
      </w:r>
      <w:r>
        <w:rPr>
          <w:spacing w:val="15"/>
        </w:rPr>
        <w:t xml:space="preserve"> </w:t>
      </w:r>
      <w:r>
        <w:rPr>
          <w:spacing w:val="14"/>
        </w:rPr>
        <w:t>建成区小微游园、街头绿地、社区公园和市民</w:t>
      </w:r>
      <w:r>
        <w:rPr>
          <w:spacing w:val="7"/>
        </w:rPr>
        <w:t xml:space="preserve">  休闲森林公园建设，严格落实城市建成区</w:t>
      </w:r>
      <w:r>
        <w:rPr>
          <w:spacing w:val="-57"/>
        </w:rPr>
        <w:t xml:space="preserve"> </w:t>
      </w:r>
      <w:r>
        <w:rPr>
          <w:spacing w:val="7"/>
        </w:rPr>
        <w:t>“300</w:t>
      </w:r>
      <w:r>
        <w:t xml:space="preserve">  </w:t>
      </w:r>
      <w:r>
        <w:rPr>
          <w:spacing w:val="6"/>
        </w:rPr>
        <w:t>米见绿、500</w:t>
      </w:r>
      <w:r>
        <w:rPr>
          <w:spacing w:val="-35"/>
        </w:rPr>
        <w:t xml:space="preserve"> </w:t>
      </w:r>
      <w:r>
        <w:rPr>
          <w:spacing w:val="6"/>
        </w:rPr>
        <w:t>米见园”园林绿化建设要求，提高</w:t>
      </w:r>
      <w:r>
        <w:t xml:space="preserve">  </w:t>
      </w:r>
      <w:r>
        <w:rPr>
          <w:spacing w:val="8"/>
        </w:rPr>
        <w:t>城市建成区绿化覆盖率。2020</w:t>
      </w:r>
      <w:r>
        <w:rPr>
          <w:spacing w:val="-23"/>
        </w:rPr>
        <w:t xml:space="preserve"> </w:t>
      </w:r>
      <w:r>
        <w:rPr>
          <w:spacing w:val="8"/>
        </w:rPr>
        <w:t>年</w:t>
      </w:r>
      <w:r>
        <w:rPr>
          <w:spacing w:val="-58"/>
        </w:rPr>
        <w:t xml:space="preserve"> </w:t>
      </w:r>
      <w:r>
        <w:rPr>
          <w:spacing w:val="8"/>
        </w:rPr>
        <w:t>，城镇人均公</w:t>
      </w:r>
      <w:r>
        <w:t xml:space="preserve">  </w:t>
      </w:r>
      <w:r>
        <w:rPr>
          <w:spacing w:val="-1"/>
        </w:rPr>
        <w:t>园绿地面积达到</w:t>
      </w:r>
      <w:r>
        <w:rPr>
          <w:spacing w:val="-39"/>
        </w:rPr>
        <w:t xml:space="preserve"> </w:t>
      </w:r>
      <w:r>
        <w:rPr>
          <w:spacing w:val="-1"/>
        </w:rPr>
        <w:t>25</w:t>
      </w:r>
      <w:r>
        <w:rPr>
          <w:spacing w:val="-45"/>
        </w:rPr>
        <w:t xml:space="preserve"> </w:t>
      </w:r>
      <w:r>
        <w:rPr>
          <w:spacing w:val="-1"/>
        </w:rPr>
        <w:t>平方米/人以上。（牵头单</w:t>
      </w:r>
      <w:r>
        <w:rPr>
          <w:spacing w:val="-2"/>
        </w:rPr>
        <w:t>位：</w:t>
      </w:r>
      <w:r>
        <w:t xml:space="preserve"> </w:t>
      </w:r>
      <w:r>
        <w:rPr>
          <w:spacing w:val="10"/>
        </w:rPr>
        <w:t>市城管局</w:t>
      </w:r>
      <w:r>
        <w:rPr>
          <w:spacing w:val="-53"/>
        </w:rPr>
        <w:t xml:space="preserve"> </w:t>
      </w:r>
      <w:r>
        <w:rPr>
          <w:spacing w:val="10"/>
        </w:rPr>
        <w:t>；配合单位：市住房城乡建设局、</w:t>
      </w:r>
      <w:r>
        <w:rPr>
          <w:spacing w:val="-52"/>
        </w:rPr>
        <w:t xml:space="preserve"> </w:t>
      </w:r>
      <w:r>
        <w:rPr>
          <w:spacing w:val="10"/>
        </w:rPr>
        <w:t>自</w:t>
      </w:r>
      <w:r>
        <w:t xml:space="preserve">  </w:t>
      </w:r>
      <w:r>
        <w:rPr>
          <w:spacing w:val="10"/>
        </w:rPr>
        <w:t>然资源局，各县〔区〕政府）</w:t>
      </w:r>
    </w:p>
    <w:p>
      <w:pPr>
        <w:pStyle w:val="2"/>
        <w:spacing w:before="133" w:line="361" w:lineRule="auto"/>
        <w:ind w:right="263" w:firstLine="435"/>
      </w:pPr>
      <w:r>
        <w:rPr>
          <w:spacing w:val="7"/>
        </w:rPr>
        <w:t>4. 持续推进农村</w:t>
      </w:r>
      <w:r>
        <w:rPr>
          <w:spacing w:val="-63"/>
        </w:rPr>
        <w:t xml:space="preserve"> </w:t>
      </w:r>
      <w:r>
        <w:rPr>
          <w:spacing w:val="7"/>
        </w:rPr>
        <w:t>“厕所革命”。严格落实</w:t>
      </w:r>
      <w:r>
        <w:t xml:space="preserve"> </w:t>
      </w:r>
      <w:r>
        <w:rPr>
          <w:spacing w:val="15"/>
        </w:rPr>
        <w:t>《关于进一步推进农村户厕建设的通知》（全</w:t>
      </w:r>
      <w:r>
        <w:rPr>
          <w:spacing w:val="10"/>
        </w:rPr>
        <w:t xml:space="preserve"> </w:t>
      </w:r>
      <w:r>
        <w:rPr>
          <w:spacing w:val="7"/>
        </w:rPr>
        <w:t>爱卫办发〔2018〕4</w:t>
      </w:r>
      <w:r>
        <w:rPr>
          <w:spacing w:val="-41"/>
        </w:rPr>
        <w:t xml:space="preserve"> </w:t>
      </w:r>
      <w:r>
        <w:rPr>
          <w:spacing w:val="7"/>
        </w:rPr>
        <w:t>号</w:t>
      </w:r>
      <w:r>
        <w:rPr>
          <w:spacing w:val="4"/>
        </w:rPr>
        <w:t>），</w:t>
      </w:r>
      <w:r>
        <w:rPr>
          <w:spacing w:val="7"/>
        </w:rPr>
        <w:t>积极推进农村户厕改</w:t>
      </w:r>
      <w:r>
        <w:t xml:space="preserve"> </w:t>
      </w:r>
      <w:r>
        <w:rPr>
          <w:spacing w:val="8"/>
        </w:rPr>
        <w:t>造建设，在不具备改造室内水冲式厕所的地区，</w:t>
      </w:r>
      <w:r>
        <w:rPr>
          <w:spacing w:val="6"/>
        </w:rPr>
        <w:t xml:space="preserve"> </w:t>
      </w:r>
      <w:r>
        <w:rPr>
          <w:spacing w:val="15"/>
        </w:rPr>
        <w:t>建设三格化粪池厕所、双瓮漏斗式厕所、三联</w:t>
      </w:r>
      <w:r>
        <w:rPr>
          <w:spacing w:val="10"/>
        </w:rPr>
        <w:t xml:space="preserve"> </w:t>
      </w:r>
      <w:r>
        <w:rPr>
          <w:spacing w:val="15"/>
        </w:rPr>
        <w:t>通式沼气池厕所、粪尿分集式厕所、双坑交替</w:t>
      </w:r>
      <w:r>
        <w:rPr>
          <w:spacing w:val="10"/>
        </w:rPr>
        <w:t xml:space="preserve"> </w:t>
      </w:r>
      <w:r>
        <w:rPr>
          <w:spacing w:val="15"/>
        </w:rPr>
        <w:t>式厕所和具有完整上下水道系统及污水处理设</w:t>
      </w:r>
      <w:r>
        <w:rPr>
          <w:spacing w:val="10"/>
        </w:rPr>
        <w:t xml:space="preserve"> </w:t>
      </w:r>
      <w:r>
        <w:rPr>
          <w:spacing w:val="8"/>
        </w:rPr>
        <w:t>施的水冲式厕所等。到</w:t>
      </w:r>
      <w:r>
        <w:rPr>
          <w:spacing w:val="-25"/>
        </w:rPr>
        <w:t xml:space="preserve"> </w:t>
      </w:r>
      <w:r>
        <w:rPr>
          <w:spacing w:val="8"/>
        </w:rPr>
        <w:t>2020</w:t>
      </w:r>
      <w:r>
        <w:rPr>
          <w:spacing w:val="-39"/>
        </w:rPr>
        <w:t xml:space="preserve"> </w:t>
      </w:r>
      <w:r>
        <w:rPr>
          <w:spacing w:val="8"/>
        </w:rPr>
        <w:t>年，农村无害化卫</w:t>
      </w:r>
      <w:r>
        <w:t xml:space="preserve"> </w:t>
      </w:r>
      <w:r>
        <w:rPr>
          <w:spacing w:val="13"/>
        </w:rPr>
        <w:t>生厕所普及率完成自治区规定的目标任务</w:t>
      </w:r>
      <w:r>
        <w:rPr>
          <w:spacing w:val="-48"/>
          <w:w w:val="89"/>
        </w:rPr>
        <w:t>；（</w:t>
      </w:r>
      <w:r>
        <w:rPr>
          <w:spacing w:val="13"/>
        </w:rPr>
        <w:t>牵</w:t>
      </w:r>
      <w:r>
        <w:rPr>
          <w:spacing w:val="3"/>
        </w:rPr>
        <w:t xml:space="preserve"> </w:t>
      </w:r>
      <w:r>
        <w:rPr>
          <w:spacing w:val="13"/>
        </w:rPr>
        <w:t>头单位：市农业农村局</w:t>
      </w:r>
      <w:r>
        <w:rPr>
          <w:spacing w:val="-50"/>
        </w:rPr>
        <w:t xml:space="preserve"> </w:t>
      </w:r>
      <w:r>
        <w:rPr>
          <w:spacing w:val="13"/>
        </w:rPr>
        <w:t>；配合单位：市卫生健</w:t>
      </w:r>
      <w:r>
        <w:t xml:space="preserve"> </w:t>
      </w:r>
      <w:r>
        <w:rPr>
          <w:spacing w:val="13"/>
        </w:rPr>
        <w:t>康委、城管局、住房城乡建设局</w:t>
      </w:r>
      <w:r>
        <w:rPr>
          <w:spacing w:val="-50"/>
        </w:rPr>
        <w:t xml:space="preserve"> </w:t>
      </w:r>
      <w:r>
        <w:rPr>
          <w:spacing w:val="13"/>
        </w:rPr>
        <w:t>，各县区）加</w:t>
      </w:r>
      <w:r>
        <w:t xml:space="preserve"> </w:t>
      </w:r>
      <w:r>
        <w:rPr>
          <w:spacing w:val="15"/>
        </w:rPr>
        <w:t>快在公共场所、主干道路沿线等人流量大的区</w:t>
      </w:r>
      <w:r>
        <w:rPr>
          <w:spacing w:val="10"/>
        </w:rPr>
        <w:t xml:space="preserve"> </w:t>
      </w:r>
      <w:r>
        <w:rPr>
          <w:spacing w:val="15"/>
        </w:rPr>
        <w:t>域适量布局建设公共厕所。（牵头单位：市城</w:t>
      </w:r>
      <w:r>
        <w:rPr>
          <w:spacing w:val="10"/>
        </w:rPr>
        <w:t xml:space="preserve"> </w:t>
      </w:r>
      <w:r>
        <w:rPr>
          <w:spacing w:val="13"/>
        </w:rPr>
        <w:t>管局</w:t>
      </w:r>
      <w:r>
        <w:rPr>
          <w:spacing w:val="-50"/>
        </w:rPr>
        <w:t xml:space="preserve"> </w:t>
      </w:r>
      <w:r>
        <w:rPr>
          <w:spacing w:val="13"/>
        </w:rPr>
        <w:t>；配合单位：市卫生健康委、住房城乡建</w:t>
      </w:r>
      <w:r>
        <w:t xml:space="preserve"> </w:t>
      </w:r>
      <w:r>
        <w:rPr>
          <w:spacing w:val="11"/>
        </w:rPr>
        <w:t>设局，各县〔区〕政府）</w:t>
      </w:r>
    </w:p>
    <w:p>
      <w:pPr>
        <w:pStyle w:val="2"/>
        <w:spacing w:before="129" w:line="350" w:lineRule="auto"/>
        <w:ind w:left="15" w:right="323" w:firstLine="423"/>
      </w:pPr>
      <w:r>
        <w:rPr>
          <w:spacing w:val="8"/>
        </w:rPr>
        <w:t>5. 推广绿色节能建筑。开展既有建筑节能</w:t>
      </w:r>
      <w:r>
        <w:rPr>
          <w:spacing w:val="13"/>
        </w:rPr>
        <w:t xml:space="preserve"> </w:t>
      </w:r>
      <w:r>
        <w:rPr>
          <w:spacing w:val="10"/>
        </w:rPr>
        <w:t>评估</w:t>
      </w:r>
      <w:r>
        <w:rPr>
          <w:spacing w:val="-49"/>
        </w:rPr>
        <w:t xml:space="preserve"> </w:t>
      </w:r>
      <w:r>
        <w:rPr>
          <w:spacing w:val="10"/>
        </w:rPr>
        <w:t>，推进既有高能耗建筑绿色改造</w:t>
      </w:r>
      <w:r>
        <w:rPr>
          <w:spacing w:val="-56"/>
        </w:rPr>
        <w:t xml:space="preserve"> </w:t>
      </w:r>
      <w:r>
        <w:rPr>
          <w:spacing w:val="10"/>
        </w:rPr>
        <w:t>，开展公</w:t>
      </w:r>
      <w:r>
        <w:t xml:space="preserve"> </w:t>
      </w:r>
      <w:r>
        <w:rPr>
          <w:spacing w:val="12"/>
        </w:rPr>
        <w:t>共建筑既有建筑节能改造工作</w:t>
      </w:r>
      <w:r>
        <w:rPr>
          <w:spacing w:val="-45"/>
        </w:rPr>
        <w:t xml:space="preserve"> </w:t>
      </w:r>
      <w:r>
        <w:rPr>
          <w:spacing w:val="12"/>
        </w:rPr>
        <w:t>；以大力发展装</w:t>
      </w:r>
      <w:r>
        <w:t xml:space="preserve"> </w:t>
      </w:r>
      <w:r>
        <w:rPr>
          <w:spacing w:val="12"/>
        </w:rPr>
        <w:t>配式建筑提升绿色建筑的发展质量</w:t>
      </w:r>
      <w:r>
        <w:rPr>
          <w:spacing w:val="-45"/>
        </w:rPr>
        <w:t xml:space="preserve"> </w:t>
      </w:r>
      <w:r>
        <w:rPr>
          <w:spacing w:val="12"/>
        </w:rPr>
        <w:t>，进一步完</w:t>
      </w:r>
      <w:r>
        <w:t xml:space="preserve"> </w:t>
      </w:r>
      <w:r>
        <w:rPr>
          <w:spacing w:val="12"/>
        </w:rPr>
        <w:t>善装配式建筑配套政策</w:t>
      </w:r>
      <w:r>
        <w:rPr>
          <w:spacing w:val="-45"/>
        </w:rPr>
        <w:t xml:space="preserve"> </w:t>
      </w:r>
      <w:r>
        <w:rPr>
          <w:spacing w:val="12"/>
        </w:rPr>
        <w:t>，推动装配式建筑项目</w:t>
      </w:r>
      <w:r>
        <w:t xml:space="preserve"> </w:t>
      </w:r>
      <w:r>
        <w:rPr>
          <w:spacing w:val="11"/>
        </w:rPr>
        <w:t>实施</w:t>
      </w:r>
      <w:r>
        <w:rPr>
          <w:spacing w:val="-42"/>
        </w:rPr>
        <w:t xml:space="preserve"> </w:t>
      </w:r>
      <w:r>
        <w:rPr>
          <w:spacing w:val="11"/>
        </w:rPr>
        <w:t>；持续实施</w:t>
      </w:r>
      <w:r>
        <w:rPr>
          <w:spacing w:val="-36"/>
        </w:rPr>
        <w:t xml:space="preserve"> </w:t>
      </w:r>
      <w:r>
        <w:rPr>
          <w:spacing w:val="11"/>
        </w:rPr>
        <w:t>65%建筑节能标准</w:t>
      </w:r>
      <w:r>
        <w:rPr>
          <w:spacing w:val="-56"/>
        </w:rPr>
        <w:t xml:space="preserve"> </w:t>
      </w:r>
      <w:r>
        <w:rPr>
          <w:spacing w:val="11"/>
        </w:rPr>
        <w:t>，发展绿色</w:t>
      </w:r>
      <w:r>
        <w:t xml:space="preserve"> </w:t>
      </w:r>
      <w:r>
        <w:rPr>
          <w:spacing w:val="10"/>
        </w:rPr>
        <w:t>建设</w:t>
      </w:r>
      <w:r>
        <w:rPr>
          <w:spacing w:val="-49"/>
        </w:rPr>
        <w:t xml:space="preserve"> </w:t>
      </w:r>
      <w:r>
        <w:rPr>
          <w:spacing w:val="10"/>
        </w:rPr>
        <w:t>，全面推广绿色建材</w:t>
      </w:r>
      <w:r>
        <w:rPr>
          <w:spacing w:val="-56"/>
        </w:rPr>
        <w:t xml:space="preserve"> </w:t>
      </w:r>
      <w:r>
        <w:rPr>
          <w:spacing w:val="10"/>
        </w:rPr>
        <w:t>，提高新建建筑中绿</w:t>
      </w:r>
      <w:r>
        <w:t xml:space="preserve"> </w:t>
      </w:r>
      <w:r>
        <w:rPr>
          <w:spacing w:val="6"/>
        </w:rPr>
        <w:t>色建筑比例。到</w:t>
      </w:r>
      <w:r>
        <w:rPr>
          <w:spacing w:val="-39"/>
        </w:rPr>
        <w:t xml:space="preserve"> </w:t>
      </w:r>
      <w:r>
        <w:rPr>
          <w:spacing w:val="6"/>
        </w:rPr>
        <w:t>2020 年，城镇新建绿色建筑比</w:t>
      </w:r>
    </w:p>
    <w:p>
      <w:pPr>
        <w:spacing w:line="14" w:lineRule="auto"/>
        <w:rPr>
          <w:rFonts w:ascii="Arial"/>
          <w:sz w:val="2"/>
        </w:rPr>
      </w:pPr>
      <w:r>
        <w:rPr>
          <w:rFonts w:ascii="Arial" w:hAnsi="Arial" w:eastAsia="Arial" w:cs="Arial"/>
          <w:sz w:val="2"/>
          <w:szCs w:val="2"/>
        </w:rPr>
        <w:br w:type="column"/>
      </w:r>
    </w:p>
    <w:p>
      <w:pPr>
        <w:pStyle w:val="2"/>
        <w:spacing w:before="46" w:line="350" w:lineRule="auto"/>
        <w:ind w:right="107" w:firstLine="4"/>
      </w:pPr>
      <w:r>
        <w:rPr>
          <w:spacing w:val="15"/>
        </w:rPr>
        <w:t>例达到</w:t>
      </w:r>
      <w:r>
        <w:rPr>
          <w:spacing w:val="-24"/>
        </w:rPr>
        <w:t xml:space="preserve"> </w:t>
      </w:r>
      <w:r>
        <w:rPr>
          <w:spacing w:val="15"/>
        </w:rPr>
        <w:t>50%以上。（牵头单位：市住房城乡建</w:t>
      </w:r>
      <w:r>
        <w:t xml:space="preserve"> </w:t>
      </w:r>
      <w:r>
        <w:rPr>
          <w:spacing w:val="10"/>
        </w:rPr>
        <w:t>设局；配合单位：各县〔区〕政府）</w:t>
      </w:r>
    </w:p>
    <w:p>
      <w:pPr>
        <w:pStyle w:val="2"/>
        <w:spacing w:before="48" w:line="356" w:lineRule="auto"/>
        <w:ind w:left="2" w:right="43" w:firstLine="423"/>
      </w:pPr>
      <w:r>
        <w:rPr>
          <w:spacing w:val="8"/>
        </w:rPr>
        <w:t>6. 完善公共出行设施。强化常规公交与土</w:t>
      </w:r>
      <w:r>
        <w:rPr>
          <w:spacing w:val="10"/>
        </w:rPr>
        <w:t xml:space="preserve"> </w:t>
      </w:r>
      <w:r>
        <w:rPr>
          <w:spacing w:val="12"/>
        </w:rPr>
        <w:t>地协调互动</w:t>
      </w:r>
      <w:r>
        <w:rPr>
          <w:spacing w:val="-46"/>
        </w:rPr>
        <w:t xml:space="preserve"> </w:t>
      </w:r>
      <w:r>
        <w:rPr>
          <w:spacing w:val="12"/>
        </w:rPr>
        <w:t>，以社区公交为突破口提升城市公</w:t>
      </w:r>
      <w:r>
        <w:t xml:space="preserve"> </w:t>
      </w:r>
      <w:r>
        <w:rPr>
          <w:spacing w:val="10"/>
        </w:rPr>
        <w:t>交建设水平和服务能力</w:t>
      </w:r>
      <w:r>
        <w:rPr>
          <w:spacing w:val="-41"/>
        </w:rPr>
        <w:t xml:space="preserve"> </w:t>
      </w:r>
      <w:r>
        <w:rPr>
          <w:spacing w:val="10"/>
        </w:rPr>
        <w:t>，形成</w:t>
      </w:r>
      <w:r>
        <w:rPr>
          <w:spacing w:val="-68"/>
        </w:rPr>
        <w:t xml:space="preserve"> </w:t>
      </w:r>
      <w:r>
        <w:rPr>
          <w:spacing w:val="10"/>
        </w:rPr>
        <w:t>“城市公交为主</w:t>
      </w:r>
      <w:r>
        <w:t xml:space="preserve"> </w:t>
      </w:r>
      <w:r>
        <w:rPr>
          <w:spacing w:val="12"/>
        </w:rPr>
        <w:t>体、</w:t>
      </w:r>
      <w:r>
        <w:rPr>
          <w:spacing w:val="-46"/>
        </w:rPr>
        <w:t xml:space="preserve"> </w:t>
      </w:r>
      <w:r>
        <w:rPr>
          <w:spacing w:val="12"/>
        </w:rPr>
        <w:t>自行车（等慢行交通）为延伸、出租车为</w:t>
      </w:r>
      <w:r>
        <w:t xml:space="preserve"> </w:t>
      </w:r>
      <w:r>
        <w:rPr>
          <w:spacing w:val="12"/>
        </w:rPr>
        <w:t>特服”的公共交通体系</w:t>
      </w:r>
      <w:r>
        <w:rPr>
          <w:spacing w:val="-49"/>
        </w:rPr>
        <w:t xml:space="preserve"> </w:t>
      </w:r>
      <w:r>
        <w:rPr>
          <w:spacing w:val="12"/>
        </w:rPr>
        <w:t>，鼓励城乡居民乘坐公</w:t>
      </w:r>
      <w:r>
        <w:t xml:space="preserve"> </w:t>
      </w:r>
      <w:r>
        <w:rPr>
          <w:spacing w:val="8"/>
        </w:rPr>
        <w:t>共交通。到</w:t>
      </w:r>
      <w:r>
        <w:rPr>
          <w:spacing w:val="-39"/>
        </w:rPr>
        <w:t xml:space="preserve"> </w:t>
      </w:r>
      <w:r>
        <w:rPr>
          <w:spacing w:val="8"/>
        </w:rPr>
        <w:t>2020</w:t>
      </w:r>
      <w:r>
        <w:rPr>
          <w:spacing w:val="-41"/>
        </w:rPr>
        <w:t xml:space="preserve"> </w:t>
      </w:r>
      <w:r>
        <w:rPr>
          <w:spacing w:val="8"/>
        </w:rPr>
        <w:t>年，公共交通出行分担率达到</w:t>
      </w:r>
      <w:r>
        <w:t xml:space="preserve"> </w:t>
      </w:r>
      <w:r>
        <w:rPr>
          <w:spacing w:val="9"/>
        </w:rPr>
        <w:t>50%以上。（牵头单位：市交通运输局；配</w:t>
      </w:r>
      <w:r>
        <w:rPr>
          <w:spacing w:val="8"/>
        </w:rPr>
        <w:t>合单</w:t>
      </w:r>
      <w:r>
        <w:t xml:space="preserve"> </w:t>
      </w:r>
      <w:r>
        <w:rPr>
          <w:spacing w:val="7"/>
        </w:rPr>
        <w:t>位：市发展改革委、城管局、住房城乡建设局，</w:t>
      </w:r>
      <w:r>
        <w:rPr>
          <w:spacing w:val="11"/>
        </w:rPr>
        <w:t xml:space="preserve"> </w:t>
      </w:r>
      <w:r>
        <w:rPr>
          <w:spacing w:val="9"/>
        </w:rPr>
        <w:t>各县〔区〕政府）</w:t>
      </w:r>
    </w:p>
    <w:p>
      <w:pPr>
        <w:pStyle w:val="2"/>
        <w:spacing w:before="124" w:line="361" w:lineRule="auto"/>
        <w:ind w:left="3" w:firstLine="420"/>
      </w:pPr>
      <w:r>
        <w:rPr>
          <w:spacing w:val="8"/>
        </w:rPr>
        <w:t>7. 推广绿色产品消费。大力开展节能减排</w:t>
      </w:r>
      <w:r>
        <w:rPr>
          <w:spacing w:val="6"/>
        </w:rPr>
        <w:t xml:space="preserve">  </w:t>
      </w:r>
      <w:r>
        <w:rPr>
          <w:spacing w:val="10"/>
        </w:rPr>
        <w:t>全民行动</w:t>
      </w:r>
      <w:r>
        <w:rPr>
          <w:spacing w:val="-50"/>
        </w:rPr>
        <w:t xml:space="preserve"> </w:t>
      </w:r>
      <w:r>
        <w:rPr>
          <w:spacing w:val="10"/>
        </w:rPr>
        <w:t>，引导居民绿色消费</w:t>
      </w:r>
      <w:r>
        <w:rPr>
          <w:spacing w:val="-57"/>
        </w:rPr>
        <w:t xml:space="preserve"> </w:t>
      </w:r>
      <w:r>
        <w:rPr>
          <w:spacing w:val="10"/>
        </w:rPr>
        <w:t>；贯彻落实公众</w:t>
      </w:r>
      <w:r>
        <w:t xml:space="preserve">  </w:t>
      </w:r>
      <w:r>
        <w:rPr>
          <w:spacing w:val="12"/>
        </w:rPr>
        <w:t>消费绿色产品补贴政策</w:t>
      </w:r>
      <w:r>
        <w:rPr>
          <w:spacing w:val="-47"/>
        </w:rPr>
        <w:t xml:space="preserve"> </w:t>
      </w:r>
      <w:r>
        <w:rPr>
          <w:spacing w:val="12"/>
        </w:rPr>
        <w:t>，鼓励使用环保包装材</w:t>
      </w:r>
      <w:r>
        <w:t xml:space="preserve">  </w:t>
      </w:r>
      <w:r>
        <w:rPr>
          <w:spacing w:val="14"/>
        </w:rPr>
        <w:t>料。进一步推广高效节能、高性价比的节能家</w:t>
      </w:r>
      <w:r>
        <w:rPr>
          <w:spacing w:val="6"/>
        </w:rPr>
        <w:t xml:space="preserve">  </w:t>
      </w:r>
      <w:r>
        <w:rPr>
          <w:spacing w:val="12"/>
        </w:rPr>
        <w:t>电以及节水器具</w:t>
      </w:r>
      <w:r>
        <w:rPr>
          <w:spacing w:val="-47"/>
        </w:rPr>
        <w:t xml:space="preserve"> </w:t>
      </w:r>
      <w:r>
        <w:rPr>
          <w:spacing w:val="12"/>
        </w:rPr>
        <w:t>，限期淘汰不符合节水标准的</w:t>
      </w:r>
      <w:r>
        <w:t xml:space="preserve">  </w:t>
      </w:r>
      <w:r>
        <w:rPr>
          <w:spacing w:val="12"/>
        </w:rPr>
        <w:t>用水设施及产品</w:t>
      </w:r>
      <w:r>
        <w:rPr>
          <w:spacing w:val="-47"/>
        </w:rPr>
        <w:t xml:space="preserve"> </w:t>
      </w:r>
      <w:r>
        <w:rPr>
          <w:spacing w:val="12"/>
        </w:rPr>
        <w:t>；加强宣传提高公众节水节能</w:t>
      </w:r>
      <w:r>
        <w:t xml:space="preserve">  </w:t>
      </w:r>
      <w:r>
        <w:rPr>
          <w:spacing w:val="9"/>
        </w:rPr>
        <w:t>意识，引导公众优先采购再生产品、绿色产品、</w:t>
      </w:r>
      <w:r>
        <w:rPr>
          <w:spacing w:val="12"/>
        </w:rPr>
        <w:t xml:space="preserve"> </w:t>
      </w:r>
      <w:r>
        <w:rPr>
          <w:spacing w:val="14"/>
        </w:rPr>
        <w:t>能效标示产品、节能节水认证产品和环境标志</w:t>
      </w:r>
      <w:r>
        <w:rPr>
          <w:spacing w:val="6"/>
        </w:rPr>
        <w:t xml:space="preserve">  </w:t>
      </w:r>
      <w:r>
        <w:rPr>
          <w:spacing w:val="1"/>
        </w:rPr>
        <w:t>产品。到</w:t>
      </w:r>
      <w:r>
        <w:rPr>
          <w:spacing w:val="-38"/>
        </w:rPr>
        <w:t xml:space="preserve"> </w:t>
      </w:r>
      <w:r>
        <w:rPr>
          <w:spacing w:val="1"/>
        </w:rPr>
        <w:t>2020</w:t>
      </w:r>
      <w:r>
        <w:rPr>
          <w:spacing w:val="-46"/>
        </w:rPr>
        <w:t xml:space="preserve"> </w:t>
      </w:r>
      <w:r>
        <w:rPr>
          <w:spacing w:val="1"/>
        </w:rPr>
        <w:t>年，节能家电市场占有率达到</w:t>
      </w:r>
      <w:r>
        <w:rPr>
          <w:spacing w:val="-46"/>
        </w:rPr>
        <w:t xml:space="preserve"> </w:t>
      </w:r>
      <w:r>
        <w:rPr>
          <w:spacing w:val="1"/>
        </w:rPr>
        <w:t>50%</w:t>
      </w:r>
      <w:r>
        <w:t xml:space="preserve">  </w:t>
      </w:r>
      <w:r>
        <w:rPr>
          <w:spacing w:val="23"/>
        </w:rPr>
        <w:t>以上</w:t>
      </w:r>
      <w:r>
        <w:rPr>
          <w:spacing w:val="-44"/>
        </w:rPr>
        <w:t xml:space="preserve"> </w:t>
      </w:r>
      <w:r>
        <w:rPr>
          <w:spacing w:val="23"/>
        </w:rPr>
        <w:t>，在售用水器具中节水型器具占比达到</w:t>
      </w:r>
      <w:r>
        <w:t xml:space="preserve">  </w:t>
      </w:r>
      <w:r>
        <w:rPr>
          <w:spacing w:val="9"/>
        </w:rPr>
        <w:t>100%</w:t>
      </w:r>
      <w:r>
        <w:rPr>
          <w:spacing w:val="-47"/>
        </w:rPr>
        <w:t xml:space="preserve"> </w:t>
      </w:r>
      <w:r>
        <w:rPr>
          <w:spacing w:val="9"/>
        </w:rPr>
        <w:t>，一次性消费品人均使用量逐步下降</w:t>
      </w:r>
      <w:r>
        <w:rPr>
          <w:spacing w:val="-58"/>
        </w:rPr>
        <w:t xml:space="preserve"> </w:t>
      </w:r>
      <w:r>
        <w:rPr>
          <w:spacing w:val="9"/>
        </w:rPr>
        <w:t>，并</w:t>
      </w:r>
      <w:r>
        <w:t xml:space="preserve">  </w:t>
      </w:r>
      <w:r>
        <w:rPr>
          <w:spacing w:val="15"/>
        </w:rPr>
        <w:t>纳入统计年报。（牵头单位：市市场监管局、</w:t>
      </w:r>
      <w:r>
        <w:rPr>
          <w:spacing w:val="3"/>
        </w:rPr>
        <w:t xml:space="preserve">  </w:t>
      </w:r>
      <w:r>
        <w:rPr>
          <w:spacing w:val="9"/>
        </w:rPr>
        <w:t>统计局；配合单位：市发展改革委，各县〔区〕</w:t>
      </w:r>
      <w:r>
        <w:rPr>
          <w:spacing w:val="12"/>
        </w:rPr>
        <w:t xml:space="preserve"> </w:t>
      </w:r>
      <w:r>
        <w:rPr>
          <w:spacing w:val="9"/>
        </w:rPr>
        <w:t>政府）</w:t>
      </w:r>
    </w:p>
    <w:p>
      <w:pPr>
        <w:pStyle w:val="2"/>
        <w:spacing w:before="120" w:line="351" w:lineRule="auto"/>
        <w:ind w:left="3" w:right="2" w:firstLine="427"/>
      </w:pPr>
      <w:r>
        <w:rPr>
          <w:spacing w:val="8"/>
        </w:rPr>
        <w:t>8. 推行政府绿色采购。严格执行《关于调</w:t>
      </w:r>
      <w:r>
        <w:rPr>
          <w:spacing w:val="2"/>
        </w:rPr>
        <w:t xml:space="preserve">  </w:t>
      </w:r>
      <w:r>
        <w:rPr>
          <w:spacing w:val="14"/>
        </w:rPr>
        <w:t>整优化节能产品、环境标志产品政府采购执行</w:t>
      </w:r>
      <w:r>
        <w:rPr>
          <w:spacing w:val="6"/>
        </w:rPr>
        <w:t xml:space="preserve">  机制的通知》（财库〔2019〕9</w:t>
      </w:r>
      <w:r>
        <w:rPr>
          <w:spacing w:val="-39"/>
        </w:rPr>
        <w:t xml:space="preserve"> </w:t>
      </w:r>
      <w:r>
        <w:rPr>
          <w:spacing w:val="6"/>
        </w:rPr>
        <w:t>号</w:t>
      </w:r>
      <w:r>
        <w:rPr>
          <w:spacing w:val="4"/>
        </w:rPr>
        <w:t>），</w:t>
      </w:r>
      <w:r>
        <w:rPr>
          <w:spacing w:val="6"/>
        </w:rPr>
        <w:t>建立绿色</w:t>
      </w:r>
      <w:r>
        <w:t xml:space="preserve">  </w:t>
      </w:r>
      <w:r>
        <w:rPr>
          <w:spacing w:val="12"/>
        </w:rPr>
        <w:t>采购清单</w:t>
      </w:r>
      <w:r>
        <w:rPr>
          <w:spacing w:val="-47"/>
        </w:rPr>
        <w:t xml:space="preserve"> </w:t>
      </w:r>
      <w:r>
        <w:rPr>
          <w:spacing w:val="12"/>
        </w:rPr>
        <w:t>，加大绿色、循环和低碳发展产品采</w:t>
      </w:r>
      <w:r>
        <w:t xml:space="preserve">  </w:t>
      </w:r>
      <w:r>
        <w:rPr>
          <w:spacing w:val="1"/>
        </w:rPr>
        <w:t>购比例。到</w:t>
      </w:r>
      <w:r>
        <w:rPr>
          <w:spacing w:val="-44"/>
        </w:rPr>
        <w:t xml:space="preserve"> </w:t>
      </w:r>
      <w:r>
        <w:rPr>
          <w:spacing w:val="1"/>
        </w:rPr>
        <w:t>2020</w:t>
      </w:r>
      <w:r>
        <w:rPr>
          <w:spacing w:val="-46"/>
        </w:rPr>
        <w:t xml:space="preserve"> </w:t>
      </w:r>
      <w:r>
        <w:rPr>
          <w:spacing w:val="1"/>
        </w:rPr>
        <w:t>年，政府绿色采购比例达到</w:t>
      </w:r>
      <w:r>
        <w:rPr>
          <w:spacing w:val="-40"/>
        </w:rPr>
        <w:t xml:space="preserve"> </w:t>
      </w:r>
      <w:r>
        <w:rPr>
          <w:spacing w:val="1"/>
        </w:rPr>
        <w:t>80%</w:t>
      </w:r>
      <w:r>
        <w:t xml:space="preserve">  </w:t>
      </w:r>
      <w:r>
        <w:rPr>
          <w:spacing w:val="12"/>
        </w:rPr>
        <w:t>以上</w:t>
      </w:r>
      <w:r>
        <w:rPr>
          <w:spacing w:val="-47"/>
        </w:rPr>
        <w:t xml:space="preserve"> </w:t>
      </w:r>
      <w:r>
        <w:rPr>
          <w:spacing w:val="12"/>
        </w:rPr>
        <w:t>，并纳入统计年报。（牵头单位：市财政</w:t>
      </w:r>
      <w:r>
        <w:t xml:space="preserve">  </w:t>
      </w:r>
      <w:r>
        <w:rPr>
          <w:spacing w:val="9"/>
        </w:rPr>
        <w:t>局、统计局；配合单位：市审批局，各县〔区〕 政府）</w:t>
      </w:r>
    </w:p>
    <w:p>
      <w:pPr>
        <w:spacing w:line="351" w:lineRule="auto"/>
        <w:sectPr>
          <w:type w:val="continuous"/>
          <w:pgSz w:w="11906" w:h="16839"/>
          <w:pgMar w:top="1232" w:right="1334" w:bottom="1195" w:left="1427" w:header="886" w:footer="892" w:gutter="0"/>
          <w:cols w:equalWidth="0" w:num="2">
            <w:col w:w="4640" w:space="100"/>
            <w:col w:w="4406"/>
          </w:cols>
        </w:sectPr>
      </w:pPr>
    </w:p>
    <w:p>
      <w:pPr>
        <w:spacing w:before="113"/>
      </w:pPr>
    </w:p>
    <w:p>
      <w:pPr>
        <w:spacing w:before="113"/>
      </w:pPr>
    </w:p>
    <w:p>
      <w:pPr>
        <w:sectPr>
          <w:headerReference r:id="rId181" w:type="default"/>
          <w:footerReference r:id="rId182" w:type="default"/>
          <w:pgSz w:w="11906" w:h="16839"/>
          <w:pgMar w:top="1232" w:right="1359" w:bottom="1195" w:left="1437" w:header="886" w:footer="892" w:gutter="0"/>
          <w:cols w:equalWidth="0" w:num="1">
            <w:col w:w="9110"/>
          </w:cols>
        </w:sectPr>
      </w:pPr>
    </w:p>
    <w:p>
      <w:pPr>
        <w:pStyle w:val="2"/>
        <w:spacing w:line="279" w:lineRule="exact"/>
        <w:ind w:left="418"/>
      </w:pPr>
      <w:r>
        <w:rPr>
          <w:spacing w:val="9"/>
          <w:position w:val="1"/>
        </w:rPr>
        <w:t>（六）加强生态文化建设。</w:t>
      </w:r>
    </w:p>
    <w:p>
      <w:pPr>
        <w:pStyle w:val="2"/>
        <w:spacing w:before="118" w:line="359" w:lineRule="auto"/>
        <w:ind w:left="3" w:right="327" w:firstLine="441"/>
      </w:pPr>
      <w:r>
        <w:rPr>
          <w:spacing w:val="7"/>
        </w:rPr>
        <w:t>1. 加强党政领导干部参加生态文明培训。</w:t>
      </w:r>
      <w:r>
        <w:rPr>
          <w:spacing w:val="17"/>
        </w:rPr>
        <w:t xml:space="preserve"> </w:t>
      </w:r>
      <w:r>
        <w:rPr>
          <w:spacing w:val="12"/>
        </w:rPr>
        <w:t>通过党校和干部学院的专题培训班</w:t>
      </w:r>
      <w:r>
        <w:rPr>
          <w:spacing w:val="-44"/>
        </w:rPr>
        <w:t xml:space="preserve"> </w:t>
      </w:r>
      <w:r>
        <w:rPr>
          <w:spacing w:val="12"/>
        </w:rPr>
        <w:t>，以及党员</w:t>
      </w:r>
      <w:r>
        <w:t xml:space="preserve"> </w:t>
      </w:r>
      <w:r>
        <w:rPr>
          <w:spacing w:val="14"/>
        </w:rPr>
        <w:t>干部常规培训、轮训中增加生态文明相关培训</w:t>
      </w:r>
      <w:r>
        <w:rPr>
          <w:spacing w:val="16"/>
        </w:rPr>
        <w:t xml:space="preserve"> </w:t>
      </w:r>
      <w:r>
        <w:rPr>
          <w:spacing w:val="12"/>
        </w:rPr>
        <w:t>课时等形式</w:t>
      </w:r>
      <w:r>
        <w:rPr>
          <w:spacing w:val="-44"/>
        </w:rPr>
        <w:t xml:space="preserve"> </w:t>
      </w:r>
      <w:r>
        <w:rPr>
          <w:spacing w:val="12"/>
        </w:rPr>
        <w:t>，对全市副科级以上在职党政领导</w:t>
      </w:r>
      <w:r>
        <w:t xml:space="preserve"> </w:t>
      </w:r>
      <w:r>
        <w:rPr>
          <w:spacing w:val="12"/>
        </w:rPr>
        <w:t>干部进行全员生态文明培训</w:t>
      </w:r>
      <w:r>
        <w:rPr>
          <w:spacing w:val="-44"/>
        </w:rPr>
        <w:t xml:space="preserve"> </w:t>
      </w:r>
      <w:r>
        <w:rPr>
          <w:spacing w:val="12"/>
        </w:rPr>
        <w:t>；通过网络教育平</w:t>
      </w:r>
      <w:r>
        <w:t xml:space="preserve"> </w:t>
      </w:r>
      <w:r>
        <w:rPr>
          <w:spacing w:val="12"/>
        </w:rPr>
        <w:t>台增加生态文明相关课件</w:t>
      </w:r>
      <w:r>
        <w:rPr>
          <w:spacing w:val="-44"/>
        </w:rPr>
        <w:t xml:space="preserve"> </w:t>
      </w:r>
      <w:r>
        <w:rPr>
          <w:spacing w:val="12"/>
        </w:rPr>
        <w:t>，鼓励和引导广大机</w:t>
      </w:r>
      <w:r>
        <w:t xml:space="preserve"> </w:t>
      </w:r>
      <w:r>
        <w:rPr>
          <w:spacing w:val="12"/>
        </w:rPr>
        <w:t>关单位人员自觉学习生态环保知识</w:t>
      </w:r>
      <w:r>
        <w:rPr>
          <w:spacing w:val="-44"/>
        </w:rPr>
        <w:t xml:space="preserve"> </w:t>
      </w:r>
      <w:r>
        <w:rPr>
          <w:spacing w:val="12"/>
        </w:rPr>
        <w:t>，牢固树立</w:t>
      </w:r>
      <w:r>
        <w:t xml:space="preserve"> </w:t>
      </w:r>
      <w:r>
        <w:rPr>
          <w:spacing w:val="8"/>
        </w:rPr>
        <w:t>生态文明理念。到</w:t>
      </w:r>
      <w:r>
        <w:rPr>
          <w:spacing w:val="-39"/>
        </w:rPr>
        <w:t xml:space="preserve"> </w:t>
      </w:r>
      <w:r>
        <w:rPr>
          <w:spacing w:val="8"/>
        </w:rPr>
        <w:t>2020</w:t>
      </w:r>
      <w:r>
        <w:rPr>
          <w:spacing w:val="-38"/>
        </w:rPr>
        <w:t xml:space="preserve"> </w:t>
      </w:r>
      <w:r>
        <w:rPr>
          <w:spacing w:val="8"/>
        </w:rPr>
        <w:t>年，确保党政领导干部</w:t>
      </w:r>
      <w:r>
        <w:t xml:space="preserve"> </w:t>
      </w:r>
      <w:r>
        <w:rPr>
          <w:spacing w:val="10"/>
        </w:rPr>
        <w:t>参加生态文明培训的人数比例达到</w:t>
      </w:r>
      <w:r>
        <w:rPr>
          <w:spacing w:val="-21"/>
        </w:rPr>
        <w:t xml:space="preserve"> </w:t>
      </w:r>
      <w:r>
        <w:rPr>
          <w:spacing w:val="10"/>
        </w:rPr>
        <w:t>100%。（牵</w:t>
      </w:r>
      <w:r>
        <w:t xml:space="preserve"> </w:t>
      </w:r>
      <w:r>
        <w:rPr>
          <w:spacing w:val="12"/>
        </w:rPr>
        <w:t>头单位：市委组织部</w:t>
      </w:r>
      <w:r>
        <w:rPr>
          <w:spacing w:val="-41"/>
        </w:rPr>
        <w:t xml:space="preserve"> </w:t>
      </w:r>
      <w:r>
        <w:rPr>
          <w:spacing w:val="12"/>
        </w:rPr>
        <w:t>；配合单位：市委党校、</w:t>
      </w:r>
      <w:r>
        <w:t xml:space="preserve"> </w:t>
      </w:r>
      <w:r>
        <w:rPr>
          <w:spacing w:val="10"/>
        </w:rPr>
        <w:t>生态环境局，各县〔区〕政府）</w:t>
      </w:r>
    </w:p>
    <w:p>
      <w:pPr>
        <w:pStyle w:val="2"/>
        <w:spacing w:before="133" w:line="361" w:lineRule="auto"/>
        <w:ind w:left="5" w:right="262" w:firstLine="423"/>
      </w:pPr>
      <w:r>
        <w:rPr>
          <w:spacing w:val="8"/>
        </w:rPr>
        <w:t>2. 提高公众对生态文明建设的满意度和参</w:t>
      </w:r>
      <w:r>
        <w:rPr>
          <w:spacing w:val="14"/>
        </w:rPr>
        <w:t xml:space="preserve"> </w:t>
      </w:r>
      <w:r>
        <w:rPr>
          <w:spacing w:val="12"/>
        </w:rPr>
        <w:t>与度。加强生态文明宣传教育</w:t>
      </w:r>
      <w:r>
        <w:rPr>
          <w:spacing w:val="-45"/>
        </w:rPr>
        <w:t xml:space="preserve"> </w:t>
      </w:r>
      <w:r>
        <w:rPr>
          <w:spacing w:val="12"/>
        </w:rPr>
        <w:t>，充分利用多样</w:t>
      </w:r>
      <w:r>
        <w:t xml:space="preserve"> </w:t>
      </w:r>
      <w:r>
        <w:rPr>
          <w:spacing w:val="12"/>
        </w:rPr>
        <w:t>化传播手段</w:t>
      </w:r>
      <w:r>
        <w:rPr>
          <w:spacing w:val="-45"/>
        </w:rPr>
        <w:t xml:space="preserve"> </w:t>
      </w:r>
      <w:r>
        <w:rPr>
          <w:spacing w:val="12"/>
        </w:rPr>
        <w:t>，宣传习近平生态文明思想、绿色</w:t>
      </w:r>
      <w:r>
        <w:t xml:space="preserve"> </w:t>
      </w:r>
      <w:r>
        <w:rPr>
          <w:spacing w:val="12"/>
        </w:rPr>
        <w:t>青山就是金山银山的发展理念</w:t>
      </w:r>
      <w:r>
        <w:rPr>
          <w:spacing w:val="-45"/>
        </w:rPr>
        <w:t xml:space="preserve"> </w:t>
      </w:r>
      <w:r>
        <w:rPr>
          <w:spacing w:val="12"/>
        </w:rPr>
        <w:t>；开展多种形式</w:t>
      </w:r>
      <w:r>
        <w:t xml:space="preserve"> </w:t>
      </w:r>
      <w:r>
        <w:rPr>
          <w:spacing w:val="12"/>
        </w:rPr>
        <w:t>的生态文明教育活动</w:t>
      </w:r>
      <w:r>
        <w:rPr>
          <w:spacing w:val="-45"/>
        </w:rPr>
        <w:t xml:space="preserve"> </w:t>
      </w:r>
      <w:r>
        <w:rPr>
          <w:spacing w:val="12"/>
        </w:rPr>
        <w:t>，倡导简约适度、绿色低</w:t>
      </w:r>
      <w:r>
        <w:t xml:space="preserve"> </w:t>
      </w:r>
      <w:r>
        <w:rPr>
          <w:spacing w:val="10"/>
        </w:rPr>
        <w:t>碳的生活方式</w:t>
      </w:r>
      <w:r>
        <w:rPr>
          <w:spacing w:val="-49"/>
        </w:rPr>
        <w:t xml:space="preserve"> </w:t>
      </w:r>
      <w:r>
        <w:rPr>
          <w:spacing w:val="10"/>
        </w:rPr>
        <w:t>；畅通公众信息反馈渠道</w:t>
      </w:r>
      <w:r>
        <w:rPr>
          <w:spacing w:val="-56"/>
        </w:rPr>
        <w:t xml:space="preserve"> </w:t>
      </w:r>
      <w:r>
        <w:rPr>
          <w:spacing w:val="10"/>
        </w:rPr>
        <w:t>，保障</w:t>
      </w:r>
      <w:r>
        <w:t xml:space="preserve"> </w:t>
      </w:r>
      <w:r>
        <w:rPr>
          <w:spacing w:val="14"/>
        </w:rPr>
        <w:t>公众依法参与生态文明建设政策制定、环境决</w:t>
      </w:r>
      <w:r>
        <w:rPr>
          <w:spacing w:val="15"/>
        </w:rPr>
        <w:t xml:space="preserve"> </w:t>
      </w:r>
      <w:r>
        <w:rPr>
          <w:spacing w:val="14"/>
        </w:rPr>
        <w:t>策、环境执法、环境守法等公共事务的活动</w:t>
      </w:r>
      <w:r>
        <w:rPr>
          <w:spacing w:val="-58"/>
        </w:rPr>
        <w:t xml:space="preserve"> </w:t>
      </w:r>
      <w:r>
        <w:rPr>
          <w:spacing w:val="14"/>
        </w:rPr>
        <w:t>；</w:t>
      </w:r>
      <w:r>
        <w:t xml:space="preserve"> </w:t>
      </w:r>
      <w:r>
        <w:rPr>
          <w:spacing w:val="14"/>
        </w:rPr>
        <w:t>组织开展公众对生态文明建设满意度和公众对</w:t>
      </w:r>
      <w:r>
        <w:rPr>
          <w:spacing w:val="15"/>
        </w:rPr>
        <w:t xml:space="preserve"> </w:t>
      </w:r>
      <w:r>
        <w:rPr>
          <w:spacing w:val="2"/>
        </w:rPr>
        <w:t>生态文明建设的参与度的调查工作。到</w:t>
      </w:r>
      <w:r>
        <w:rPr>
          <w:spacing w:val="-42"/>
        </w:rPr>
        <w:t xml:space="preserve"> </w:t>
      </w:r>
      <w:r>
        <w:rPr>
          <w:spacing w:val="2"/>
        </w:rPr>
        <w:t>2020</w:t>
      </w:r>
      <w:r>
        <w:rPr>
          <w:spacing w:val="-41"/>
        </w:rPr>
        <w:t xml:space="preserve"> </w:t>
      </w:r>
      <w:r>
        <w:rPr>
          <w:spacing w:val="1"/>
        </w:rPr>
        <w:t>年，</w:t>
      </w:r>
      <w:r>
        <w:t xml:space="preserve"> </w:t>
      </w:r>
      <w:r>
        <w:rPr>
          <w:spacing w:val="14"/>
        </w:rPr>
        <w:t>公众对生态文明建设的满意度和公众对生态文</w:t>
      </w:r>
      <w:r>
        <w:rPr>
          <w:spacing w:val="15"/>
        </w:rPr>
        <w:t xml:space="preserve"> </w:t>
      </w:r>
      <w:r>
        <w:rPr>
          <w:spacing w:val="13"/>
        </w:rPr>
        <w:t>明建设的参与度均达到</w:t>
      </w:r>
      <w:r>
        <w:rPr>
          <w:spacing w:val="-22"/>
        </w:rPr>
        <w:t xml:space="preserve"> </w:t>
      </w:r>
      <w:r>
        <w:rPr>
          <w:spacing w:val="13"/>
        </w:rPr>
        <w:t>80%以上</w:t>
      </w:r>
      <w:r>
        <w:rPr>
          <w:spacing w:val="-56"/>
        </w:rPr>
        <w:t xml:space="preserve"> </w:t>
      </w:r>
      <w:r>
        <w:rPr>
          <w:spacing w:val="13"/>
        </w:rPr>
        <w:t>，并纳入统计</w:t>
      </w:r>
      <w:r>
        <w:t xml:space="preserve"> </w:t>
      </w:r>
      <w:r>
        <w:rPr>
          <w:spacing w:val="12"/>
        </w:rPr>
        <w:t>年报。（牵头单位：市委宣传部、统计局</w:t>
      </w:r>
      <w:r>
        <w:rPr>
          <w:spacing w:val="-45"/>
        </w:rPr>
        <w:t xml:space="preserve"> </w:t>
      </w:r>
      <w:r>
        <w:rPr>
          <w:spacing w:val="12"/>
        </w:rPr>
        <w:t>；配</w:t>
      </w:r>
      <w:r>
        <w:t xml:space="preserve"> </w:t>
      </w:r>
      <w:r>
        <w:rPr>
          <w:spacing w:val="14"/>
        </w:rPr>
        <w:t>合单位：市教育体育局、生态环境局、文化旅</w:t>
      </w:r>
      <w:r>
        <w:rPr>
          <w:spacing w:val="15"/>
        </w:rPr>
        <w:t xml:space="preserve"> </w:t>
      </w:r>
      <w:r>
        <w:rPr>
          <w:spacing w:val="10"/>
        </w:rPr>
        <w:t>游广电局、固原调查队，各县〔区〕政府）</w:t>
      </w:r>
    </w:p>
    <w:p>
      <w:pPr>
        <w:pStyle w:val="2"/>
        <w:spacing w:before="128" w:line="222" w:lineRule="auto"/>
        <w:ind w:left="431"/>
      </w:pPr>
      <w:r>
        <w:rPr>
          <w:spacing w:val="8"/>
        </w:rPr>
        <w:t>三、保障措施</w:t>
      </w:r>
    </w:p>
    <w:p>
      <w:pPr>
        <w:pStyle w:val="2"/>
        <w:spacing w:before="156" w:line="333" w:lineRule="auto"/>
        <w:ind w:left="6" w:right="325" w:firstLine="412"/>
      </w:pPr>
      <w:r>
        <w:rPr>
          <w:spacing w:val="15"/>
        </w:rPr>
        <w:t>（一）加强组织领导。市生态环境保护委</w:t>
      </w:r>
      <w:r>
        <w:rPr>
          <w:spacing w:val="12"/>
        </w:rPr>
        <w:t xml:space="preserve"> </w:t>
      </w:r>
      <w:r>
        <w:rPr>
          <w:spacing w:val="14"/>
        </w:rPr>
        <w:t xml:space="preserve">员会组织领导创建国家生态文明建设示范市工 </w:t>
      </w:r>
      <w:r>
        <w:rPr>
          <w:spacing w:val="12"/>
        </w:rPr>
        <w:t>作</w:t>
      </w:r>
      <w:r>
        <w:rPr>
          <w:spacing w:val="-46"/>
        </w:rPr>
        <w:t xml:space="preserve"> </w:t>
      </w:r>
      <w:r>
        <w:rPr>
          <w:spacing w:val="12"/>
        </w:rPr>
        <w:t>，定期召开专题会议研究部署创建工作。市</w:t>
      </w:r>
      <w:r>
        <w:t xml:space="preserve"> </w:t>
      </w:r>
      <w:r>
        <w:rPr>
          <w:spacing w:val="14"/>
        </w:rPr>
        <w:t>生态环境保护委员会办公室（市生态环境局）</w:t>
      </w:r>
      <w:r>
        <w:rPr>
          <w:spacing w:val="18"/>
        </w:rPr>
        <w:t xml:space="preserve"> </w:t>
      </w:r>
      <w:r>
        <w:rPr>
          <w:spacing w:val="14"/>
        </w:rPr>
        <w:t>负责生态文明建设示范市创建的统筹协调、督</w:t>
      </w:r>
    </w:p>
    <w:p>
      <w:pPr>
        <w:spacing w:line="14" w:lineRule="auto"/>
        <w:rPr>
          <w:rFonts w:ascii="Arial"/>
          <w:sz w:val="2"/>
        </w:rPr>
      </w:pPr>
      <w:r>
        <w:rPr>
          <w:rFonts w:ascii="Arial" w:hAnsi="Arial" w:eastAsia="Arial" w:cs="Arial"/>
          <w:sz w:val="2"/>
          <w:szCs w:val="2"/>
        </w:rPr>
        <w:br w:type="column"/>
      </w:r>
    </w:p>
    <w:p>
      <w:pPr>
        <w:pStyle w:val="2"/>
        <w:spacing w:before="1" w:line="361" w:lineRule="auto"/>
        <w:ind w:right="82"/>
      </w:pPr>
      <w:r>
        <w:rPr>
          <w:spacing w:val="9"/>
        </w:rPr>
        <w:t>查考核、创建申报等具体工作。各县（</w:t>
      </w:r>
      <w:r>
        <w:rPr>
          <w:spacing w:val="-29"/>
        </w:rPr>
        <w:t xml:space="preserve"> </w:t>
      </w:r>
      <w:r>
        <w:rPr>
          <w:spacing w:val="9"/>
        </w:rPr>
        <w:t>区）</w:t>
      </w:r>
      <w:r>
        <w:rPr>
          <w:spacing w:val="-56"/>
        </w:rPr>
        <w:t xml:space="preserve"> </w:t>
      </w:r>
      <w:r>
        <w:rPr>
          <w:spacing w:val="9"/>
        </w:rPr>
        <w:t>、</w:t>
      </w:r>
      <w:r>
        <w:t xml:space="preserve"> </w:t>
      </w:r>
      <w:r>
        <w:rPr>
          <w:spacing w:val="12"/>
        </w:rPr>
        <w:t>市直相关部门（单位）对照指标要求</w:t>
      </w:r>
      <w:r>
        <w:rPr>
          <w:spacing w:val="-46"/>
        </w:rPr>
        <w:t xml:space="preserve"> </w:t>
      </w:r>
      <w:r>
        <w:rPr>
          <w:spacing w:val="12"/>
        </w:rPr>
        <w:t>，主动认</w:t>
      </w:r>
      <w:r>
        <w:t xml:space="preserve"> </w:t>
      </w:r>
      <w:r>
        <w:rPr>
          <w:spacing w:val="8"/>
        </w:rPr>
        <w:t>领任务</w:t>
      </w:r>
      <w:r>
        <w:rPr>
          <w:spacing w:val="-54"/>
        </w:rPr>
        <w:t xml:space="preserve"> </w:t>
      </w:r>
      <w:r>
        <w:rPr>
          <w:spacing w:val="8"/>
        </w:rPr>
        <w:t>，制定实施方案</w:t>
      </w:r>
      <w:r>
        <w:rPr>
          <w:spacing w:val="-56"/>
        </w:rPr>
        <w:t xml:space="preserve"> </w:t>
      </w:r>
      <w:r>
        <w:rPr>
          <w:spacing w:val="8"/>
        </w:rPr>
        <w:t>，采取有力措施</w:t>
      </w:r>
      <w:r>
        <w:rPr>
          <w:spacing w:val="-56"/>
        </w:rPr>
        <w:t xml:space="preserve"> </w:t>
      </w:r>
      <w:r>
        <w:rPr>
          <w:spacing w:val="8"/>
        </w:rPr>
        <w:t>，落实</w:t>
      </w:r>
      <w:r>
        <w:t xml:space="preserve"> </w:t>
      </w:r>
      <w:r>
        <w:rPr>
          <w:spacing w:val="12"/>
        </w:rPr>
        <w:t>责任</w:t>
      </w:r>
      <w:r>
        <w:rPr>
          <w:spacing w:val="-46"/>
        </w:rPr>
        <w:t xml:space="preserve"> </w:t>
      </w:r>
      <w:r>
        <w:rPr>
          <w:spacing w:val="12"/>
        </w:rPr>
        <w:t>，扎实推进创建工作。每半年向市生态环</w:t>
      </w:r>
      <w:r>
        <w:t xml:space="preserve"> </w:t>
      </w:r>
      <w:r>
        <w:rPr>
          <w:spacing w:val="12"/>
        </w:rPr>
        <w:t>境保护委员会办公室报告任务落实情况</w:t>
      </w:r>
      <w:r>
        <w:rPr>
          <w:spacing w:val="-46"/>
        </w:rPr>
        <w:t xml:space="preserve"> </w:t>
      </w:r>
      <w:r>
        <w:rPr>
          <w:spacing w:val="12"/>
        </w:rPr>
        <w:t>，确保</w:t>
      </w:r>
      <w:r>
        <w:t xml:space="preserve"> </w:t>
      </w:r>
      <w:r>
        <w:rPr>
          <w:spacing w:val="9"/>
        </w:rPr>
        <w:t>创建工作顺利开展、各项指标达标。</w:t>
      </w:r>
    </w:p>
    <w:p>
      <w:pPr>
        <w:pStyle w:val="2"/>
        <w:spacing w:before="48" w:line="341" w:lineRule="auto"/>
        <w:ind w:right="1" w:firstLine="412"/>
      </w:pPr>
      <w:r>
        <w:rPr>
          <w:spacing w:val="15"/>
        </w:rPr>
        <w:t>（二）强化资金保障。积极争取中央和自</w:t>
      </w:r>
      <w:r>
        <w:rPr>
          <w:spacing w:val="6"/>
        </w:rPr>
        <w:t xml:space="preserve">  </w:t>
      </w:r>
      <w:r>
        <w:rPr>
          <w:spacing w:val="10"/>
        </w:rPr>
        <w:t>治区财政投入</w:t>
      </w:r>
      <w:r>
        <w:rPr>
          <w:spacing w:val="-50"/>
        </w:rPr>
        <w:t xml:space="preserve"> </w:t>
      </w:r>
      <w:r>
        <w:rPr>
          <w:spacing w:val="10"/>
        </w:rPr>
        <w:t>，加大地方政府预算投入</w:t>
      </w:r>
      <w:r>
        <w:rPr>
          <w:spacing w:val="-56"/>
        </w:rPr>
        <w:t xml:space="preserve"> </w:t>
      </w:r>
      <w:r>
        <w:rPr>
          <w:spacing w:val="10"/>
        </w:rPr>
        <w:t>，引导</w:t>
      </w:r>
      <w:r>
        <w:t xml:space="preserve">  </w:t>
      </w:r>
      <w:r>
        <w:rPr>
          <w:spacing w:val="8"/>
        </w:rPr>
        <w:t>社会资金投入，努力形成多元投入、市场推进、</w:t>
      </w:r>
      <w:r>
        <w:rPr>
          <w:spacing w:val="6"/>
        </w:rPr>
        <w:t xml:space="preserve"> </w:t>
      </w:r>
      <w:r>
        <w:rPr>
          <w:spacing w:val="14"/>
        </w:rPr>
        <w:t>社会参与的国家生态文明建设示范市创建工作</w:t>
      </w:r>
      <w:r>
        <w:rPr>
          <w:spacing w:val="7"/>
        </w:rPr>
        <w:t xml:space="preserve">  资金保障体系。</w:t>
      </w:r>
    </w:p>
    <w:p>
      <w:pPr>
        <w:pStyle w:val="2"/>
        <w:spacing w:before="157" w:line="353" w:lineRule="auto"/>
        <w:ind w:right="82" w:firstLine="412"/>
      </w:pPr>
      <w:r>
        <w:rPr>
          <w:spacing w:val="13"/>
        </w:rPr>
        <w:t>（三）补齐创建短板。突出问题导向</w:t>
      </w:r>
      <w:r>
        <w:rPr>
          <w:spacing w:val="-52"/>
        </w:rPr>
        <w:t xml:space="preserve"> </w:t>
      </w:r>
      <w:r>
        <w:rPr>
          <w:spacing w:val="13"/>
        </w:rPr>
        <w:t>，对</w:t>
      </w:r>
      <w:r>
        <w:t xml:space="preserve"> </w:t>
      </w:r>
      <w:r>
        <w:rPr>
          <w:spacing w:val="12"/>
        </w:rPr>
        <w:t>相对薄弱的生态文明建设工作</w:t>
      </w:r>
      <w:r>
        <w:rPr>
          <w:spacing w:val="-46"/>
        </w:rPr>
        <w:t xml:space="preserve"> </w:t>
      </w:r>
      <w:r>
        <w:rPr>
          <w:spacing w:val="12"/>
        </w:rPr>
        <w:t>，如单位地区生</w:t>
      </w:r>
      <w:r>
        <w:t xml:space="preserve"> </w:t>
      </w:r>
      <w:r>
        <w:rPr>
          <w:spacing w:val="12"/>
        </w:rPr>
        <w:t>产总值能耗和公共交通出行分担率等指标</w:t>
      </w:r>
      <w:r>
        <w:rPr>
          <w:spacing w:val="-46"/>
        </w:rPr>
        <w:t xml:space="preserve"> </w:t>
      </w:r>
      <w:r>
        <w:rPr>
          <w:spacing w:val="12"/>
        </w:rPr>
        <w:t>，各</w:t>
      </w:r>
      <w:r>
        <w:t xml:space="preserve"> </w:t>
      </w:r>
      <w:r>
        <w:rPr>
          <w:spacing w:val="8"/>
        </w:rPr>
        <w:t>县（</w:t>
      </w:r>
      <w:r>
        <w:rPr>
          <w:spacing w:val="-30"/>
        </w:rPr>
        <w:t xml:space="preserve"> </w:t>
      </w:r>
      <w:r>
        <w:rPr>
          <w:spacing w:val="8"/>
        </w:rPr>
        <w:t>区</w:t>
      </w:r>
      <w:r>
        <w:rPr>
          <w:spacing w:val="-36"/>
        </w:rPr>
        <w:t xml:space="preserve"> </w:t>
      </w:r>
      <w:r>
        <w:rPr>
          <w:spacing w:val="8"/>
        </w:rPr>
        <w:t>）、市直相关部门（单位）要有针对性</w:t>
      </w:r>
      <w:r>
        <w:t xml:space="preserve"> </w:t>
      </w:r>
      <w:r>
        <w:rPr>
          <w:spacing w:val="12"/>
        </w:rPr>
        <w:t>地采取措施</w:t>
      </w:r>
      <w:r>
        <w:rPr>
          <w:spacing w:val="-46"/>
        </w:rPr>
        <w:t xml:space="preserve"> </w:t>
      </w:r>
      <w:r>
        <w:rPr>
          <w:spacing w:val="12"/>
        </w:rPr>
        <w:t>，强力推动实施。积极谋划、优化</w:t>
      </w:r>
      <w:r>
        <w:t xml:space="preserve"> </w:t>
      </w:r>
      <w:r>
        <w:rPr>
          <w:spacing w:val="12"/>
        </w:rPr>
        <w:t>筛选规划工程项目</w:t>
      </w:r>
      <w:r>
        <w:rPr>
          <w:spacing w:val="-46"/>
        </w:rPr>
        <w:t xml:space="preserve"> </w:t>
      </w:r>
      <w:r>
        <w:rPr>
          <w:spacing w:val="12"/>
        </w:rPr>
        <w:t>，做好年度任务目标动态调</w:t>
      </w:r>
      <w:r>
        <w:t xml:space="preserve"> </w:t>
      </w:r>
      <w:r>
        <w:rPr>
          <w:spacing w:val="10"/>
        </w:rPr>
        <w:t>整</w:t>
      </w:r>
      <w:r>
        <w:rPr>
          <w:spacing w:val="-50"/>
        </w:rPr>
        <w:t xml:space="preserve"> </w:t>
      </w:r>
      <w:r>
        <w:rPr>
          <w:spacing w:val="10"/>
        </w:rPr>
        <w:t>，有效整合项目资金</w:t>
      </w:r>
      <w:r>
        <w:rPr>
          <w:spacing w:val="-56"/>
        </w:rPr>
        <w:t xml:space="preserve"> </w:t>
      </w:r>
      <w:r>
        <w:rPr>
          <w:spacing w:val="10"/>
        </w:rPr>
        <w:t>，全面推进生态环境基</w:t>
      </w:r>
      <w:r>
        <w:t xml:space="preserve"> </w:t>
      </w:r>
      <w:r>
        <w:rPr>
          <w:spacing w:val="14"/>
        </w:rPr>
        <w:t xml:space="preserve">础设施和生态修复、环境治理、污染减排等重 </w:t>
      </w:r>
      <w:r>
        <w:rPr>
          <w:spacing w:val="8"/>
        </w:rPr>
        <w:t>大项目工程建设。</w:t>
      </w:r>
    </w:p>
    <w:p>
      <w:pPr>
        <w:pStyle w:val="2"/>
        <w:spacing w:before="156" w:line="351" w:lineRule="auto"/>
        <w:ind w:firstLine="412"/>
      </w:pPr>
      <w:r>
        <w:rPr>
          <w:spacing w:val="5"/>
        </w:rPr>
        <w:t>（</w:t>
      </w:r>
      <w:r>
        <w:rPr>
          <w:spacing w:val="-27"/>
        </w:rPr>
        <w:t xml:space="preserve"> </w:t>
      </w:r>
      <w:r>
        <w:rPr>
          <w:spacing w:val="5"/>
        </w:rPr>
        <w:t>四）加强舆论宣传。各县（</w:t>
      </w:r>
      <w:r>
        <w:rPr>
          <w:spacing w:val="-45"/>
        </w:rPr>
        <w:t xml:space="preserve"> </w:t>
      </w:r>
      <w:r>
        <w:rPr>
          <w:spacing w:val="5"/>
        </w:rPr>
        <w:t>区</w:t>
      </w:r>
      <w:r>
        <w:rPr>
          <w:spacing w:val="-36"/>
        </w:rPr>
        <w:t xml:space="preserve"> </w:t>
      </w:r>
      <w:r>
        <w:rPr>
          <w:spacing w:val="5"/>
        </w:rPr>
        <w:t>）、市直</w:t>
      </w:r>
      <w:r>
        <w:t xml:space="preserve">  </w:t>
      </w:r>
      <w:r>
        <w:rPr>
          <w:spacing w:val="14"/>
        </w:rPr>
        <w:t>相关部门（单位）要将生态文明建设示范市宣</w:t>
      </w:r>
      <w:r>
        <w:rPr>
          <w:spacing w:val="7"/>
        </w:rPr>
        <w:t xml:space="preserve">  </w:t>
      </w:r>
      <w:r>
        <w:rPr>
          <w:spacing w:val="12"/>
        </w:rPr>
        <w:t>传教育纳入年度工作计划</w:t>
      </w:r>
      <w:r>
        <w:rPr>
          <w:spacing w:val="-46"/>
        </w:rPr>
        <w:t xml:space="preserve"> </w:t>
      </w:r>
      <w:r>
        <w:rPr>
          <w:spacing w:val="12"/>
        </w:rPr>
        <w:t>，充分利用报刊、广</w:t>
      </w:r>
      <w:r>
        <w:t xml:space="preserve">  </w:t>
      </w:r>
      <w:r>
        <w:rPr>
          <w:spacing w:val="12"/>
        </w:rPr>
        <w:t>播、影视、互联网等传播媒体</w:t>
      </w:r>
      <w:r>
        <w:rPr>
          <w:spacing w:val="-46"/>
        </w:rPr>
        <w:t xml:space="preserve"> </w:t>
      </w:r>
      <w:r>
        <w:rPr>
          <w:spacing w:val="12"/>
        </w:rPr>
        <w:t>，加强宣传教育</w:t>
      </w:r>
      <w:r>
        <w:t xml:space="preserve">  </w:t>
      </w:r>
      <w:r>
        <w:rPr>
          <w:spacing w:val="12"/>
        </w:rPr>
        <w:t>和舆论引导</w:t>
      </w:r>
      <w:r>
        <w:rPr>
          <w:spacing w:val="-46"/>
        </w:rPr>
        <w:t xml:space="preserve"> </w:t>
      </w:r>
      <w:r>
        <w:rPr>
          <w:spacing w:val="12"/>
        </w:rPr>
        <w:t>，动员和鼓励社会各界积极参与到</w:t>
      </w:r>
      <w:r>
        <w:t xml:space="preserve">  </w:t>
      </w:r>
      <w:r>
        <w:rPr>
          <w:spacing w:val="12"/>
        </w:rPr>
        <w:t>生态文明建设之中</w:t>
      </w:r>
      <w:r>
        <w:rPr>
          <w:spacing w:val="-46"/>
        </w:rPr>
        <w:t xml:space="preserve"> </w:t>
      </w:r>
      <w:r>
        <w:rPr>
          <w:spacing w:val="12"/>
        </w:rPr>
        <w:t>，增强广大人民群众爱护环</w:t>
      </w:r>
      <w:r>
        <w:t xml:space="preserve">  </w:t>
      </w:r>
      <w:r>
        <w:rPr>
          <w:spacing w:val="12"/>
        </w:rPr>
        <w:t>境、低碳消费、绿色发展的生态文明理念</w:t>
      </w:r>
      <w:r>
        <w:rPr>
          <w:spacing w:val="-46"/>
        </w:rPr>
        <w:t xml:space="preserve"> </w:t>
      </w:r>
      <w:r>
        <w:rPr>
          <w:spacing w:val="12"/>
        </w:rPr>
        <w:t>，形</w:t>
      </w:r>
      <w:r>
        <w:t xml:space="preserve">  </w:t>
      </w:r>
      <w:r>
        <w:rPr>
          <w:spacing w:val="8"/>
        </w:rPr>
        <w:t>成全社会创建生态文明建设示范市的浓厚氛围。</w:t>
      </w:r>
    </w:p>
    <w:p>
      <w:pPr>
        <w:spacing w:line="244" w:lineRule="auto"/>
        <w:rPr>
          <w:rFonts w:ascii="Arial"/>
          <w:sz w:val="21"/>
        </w:rPr>
      </w:pPr>
    </w:p>
    <w:p>
      <w:pPr>
        <w:spacing w:line="244" w:lineRule="auto"/>
        <w:rPr>
          <w:rFonts w:ascii="Arial"/>
          <w:sz w:val="21"/>
        </w:rPr>
      </w:pPr>
    </w:p>
    <w:p>
      <w:pPr>
        <w:pStyle w:val="2"/>
        <w:spacing w:before="65" w:line="333" w:lineRule="auto"/>
        <w:ind w:left="1255" w:right="82" w:hanging="826"/>
      </w:pPr>
      <w:r>
        <w:rPr>
          <w:spacing w:val="6"/>
        </w:rPr>
        <w:t>附件：1.</w:t>
      </w:r>
      <w:r>
        <w:rPr>
          <w:spacing w:val="51"/>
        </w:rPr>
        <w:t xml:space="preserve"> </w:t>
      </w:r>
      <w:r>
        <w:rPr>
          <w:spacing w:val="6"/>
        </w:rPr>
        <w:t>固原市国家生态文明建设示范市</w:t>
      </w:r>
      <w:r>
        <w:t xml:space="preserve"> </w:t>
      </w:r>
      <w:r>
        <w:rPr>
          <w:spacing w:val="9"/>
        </w:rPr>
        <w:t>创建任务和责任分工表</w:t>
      </w:r>
    </w:p>
    <w:p>
      <w:pPr>
        <w:pStyle w:val="2"/>
        <w:spacing w:before="88" w:line="217" w:lineRule="auto"/>
        <w:ind w:left="1051"/>
      </w:pPr>
      <w:r>
        <w:rPr>
          <w:spacing w:val="-1"/>
        </w:rPr>
        <w:t>2.</w:t>
      </w:r>
      <w:r>
        <w:rPr>
          <w:spacing w:val="11"/>
        </w:rPr>
        <w:t xml:space="preserve"> </w:t>
      </w:r>
      <w:r>
        <w:rPr>
          <w:spacing w:val="-1"/>
        </w:rPr>
        <w:t>工程项目表</w:t>
      </w:r>
    </w:p>
    <w:p>
      <w:pPr>
        <w:spacing w:line="217" w:lineRule="auto"/>
        <w:sectPr>
          <w:type w:val="continuous"/>
          <w:pgSz w:w="11906" w:h="16839"/>
          <w:pgMar w:top="1232" w:right="1359" w:bottom="1195" w:left="1437" w:header="886" w:footer="892" w:gutter="0"/>
          <w:cols w:equalWidth="0" w:num="2">
            <w:col w:w="4632" w:space="100"/>
            <w:col w:w="4379"/>
          </w:cols>
        </w:sectPr>
      </w:pPr>
    </w:p>
    <w:p>
      <w:pPr>
        <w:spacing w:line="383" w:lineRule="auto"/>
        <w:rPr>
          <w:rFonts w:ascii="Arial"/>
          <w:sz w:val="21"/>
        </w:rPr>
      </w:pPr>
    </w:p>
    <w:p>
      <w:pPr>
        <w:spacing w:before="101" w:line="230" w:lineRule="auto"/>
        <w:ind w:left="33"/>
        <w:rPr>
          <w:rFonts w:ascii="SimHei" w:hAnsi="SimHei" w:eastAsia="SimHei" w:cs="SimHei"/>
          <w:sz w:val="31"/>
          <w:szCs w:val="31"/>
        </w:rPr>
      </w:pPr>
      <w:r>
        <w:rPr>
          <w:rFonts w:ascii="SimHei" w:hAnsi="SimHei" w:eastAsia="SimHei" w:cs="SimHei"/>
          <w:spacing w:val="-4"/>
          <w:sz w:val="31"/>
          <w:szCs w:val="31"/>
        </w:rPr>
        <w:t>附件</w:t>
      </w:r>
      <w:r>
        <w:rPr>
          <w:rFonts w:ascii="SimHei" w:hAnsi="SimHei" w:eastAsia="SimHei" w:cs="SimHei"/>
          <w:spacing w:val="-45"/>
          <w:sz w:val="31"/>
          <w:szCs w:val="31"/>
        </w:rPr>
        <w:t xml:space="preserve"> </w:t>
      </w:r>
      <w:r>
        <w:rPr>
          <w:rFonts w:ascii="SimHei" w:hAnsi="SimHei" w:eastAsia="SimHei" w:cs="SimHei"/>
          <w:spacing w:val="-4"/>
          <w:sz w:val="31"/>
          <w:szCs w:val="31"/>
        </w:rPr>
        <w:t>1</w:t>
      </w:r>
    </w:p>
    <w:p>
      <w:pPr>
        <w:spacing w:line="264" w:lineRule="auto"/>
        <w:rPr>
          <w:rFonts w:ascii="Arial"/>
          <w:sz w:val="21"/>
        </w:rPr>
      </w:pPr>
    </w:p>
    <w:p>
      <w:pPr>
        <w:spacing w:before="185" w:line="187" w:lineRule="auto"/>
        <w:ind w:left="1700"/>
        <w:rPr>
          <w:rFonts w:ascii="微软雅黑" w:hAnsi="微软雅黑" w:eastAsia="微软雅黑" w:cs="微软雅黑"/>
          <w:sz w:val="43"/>
          <w:szCs w:val="43"/>
        </w:rPr>
      </w:pPr>
      <w:r>
        <w:drawing>
          <wp:anchor distT="0" distB="0" distL="0" distR="0" simplePos="0" relativeHeight="251782144" behindDoc="0" locked="0" layoutInCell="1" allowOverlap="1">
            <wp:simplePos x="0" y="0"/>
            <wp:positionH relativeFrom="column">
              <wp:posOffset>0</wp:posOffset>
            </wp:positionH>
            <wp:positionV relativeFrom="paragraph">
              <wp:posOffset>5060315</wp:posOffset>
            </wp:positionV>
            <wp:extent cx="8738870" cy="952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39"/>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8"/>
          <w:sz w:val="43"/>
          <w:szCs w:val="43"/>
        </w:rPr>
        <w:t>固原市国家生态文明建设示范市创建任务和责任分工表</w:t>
      </w:r>
    </w:p>
    <w:p>
      <w:pPr>
        <w:spacing w:line="236" w:lineRule="exact"/>
      </w:pPr>
    </w:p>
    <w:tbl>
      <w:tblPr>
        <w:tblStyle w:val="5"/>
        <w:tblW w:w="13664" w:type="dxa"/>
        <w:tblInd w:w="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806"/>
        <w:gridCol w:w="690"/>
        <w:gridCol w:w="3595"/>
        <w:gridCol w:w="652"/>
        <w:gridCol w:w="1702"/>
        <w:gridCol w:w="1088"/>
        <w:gridCol w:w="1894"/>
        <w:gridCol w:w="1098"/>
        <w:gridCol w:w="14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59" w:type="dxa"/>
            <w:vAlign w:val="top"/>
          </w:tcPr>
          <w:p>
            <w:pPr>
              <w:spacing w:before="174" w:line="222" w:lineRule="auto"/>
              <w:ind w:left="94"/>
              <w:rPr>
                <w:rFonts w:ascii="SimHei" w:hAnsi="SimHei" w:eastAsia="SimHei" w:cs="SimHei"/>
                <w:sz w:val="24"/>
                <w:szCs w:val="24"/>
              </w:rPr>
            </w:pPr>
            <w:r>
              <w:rPr>
                <w:rFonts w:ascii="SimHei" w:hAnsi="SimHei" w:eastAsia="SimHei" w:cs="SimHei"/>
                <w:spacing w:val="-4"/>
                <w:sz w:val="24"/>
                <w:szCs w:val="24"/>
              </w:rPr>
              <w:t>领域</w:t>
            </w:r>
          </w:p>
        </w:tc>
        <w:tc>
          <w:tcPr>
            <w:tcW w:w="806" w:type="dxa"/>
            <w:vAlign w:val="top"/>
          </w:tcPr>
          <w:p>
            <w:pPr>
              <w:spacing w:before="173" w:line="221" w:lineRule="auto"/>
              <w:ind w:left="168"/>
              <w:rPr>
                <w:rFonts w:ascii="SimHei" w:hAnsi="SimHei" w:eastAsia="SimHei" w:cs="SimHei"/>
                <w:sz w:val="24"/>
                <w:szCs w:val="24"/>
              </w:rPr>
            </w:pPr>
            <w:r>
              <w:rPr>
                <w:rFonts w:ascii="SimHei" w:hAnsi="SimHei" w:eastAsia="SimHei" w:cs="SimHei"/>
                <w:spacing w:val="-5"/>
                <w:sz w:val="24"/>
                <w:szCs w:val="24"/>
              </w:rPr>
              <w:t>任务</w:t>
            </w:r>
          </w:p>
        </w:tc>
        <w:tc>
          <w:tcPr>
            <w:tcW w:w="690" w:type="dxa"/>
            <w:vAlign w:val="top"/>
          </w:tcPr>
          <w:p>
            <w:pPr>
              <w:spacing w:before="174" w:line="223" w:lineRule="auto"/>
              <w:ind w:left="109"/>
              <w:rPr>
                <w:rFonts w:ascii="SimHei" w:hAnsi="SimHei" w:eastAsia="SimHei" w:cs="SimHei"/>
                <w:sz w:val="24"/>
                <w:szCs w:val="24"/>
              </w:rPr>
            </w:pPr>
            <w:r>
              <w:rPr>
                <w:rFonts w:ascii="SimHei" w:hAnsi="SimHei" w:eastAsia="SimHei" w:cs="SimHei"/>
                <w:spacing w:val="-5"/>
                <w:sz w:val="24"/>
                <w:szCs w:val="24"/>
              </w:rPr>
              <w:t>序号</w:t>
            </w:r>
          </w:p>
        </w:tc>
        <w:tc>
          <w:tcPr>
            <w:tcW w:w="3595" w:type="dxa"/>
            <w:vAlign w:val="top"/>
          </w:tcPr>
          <w:p>
            <w:pPr>
              <w:spacing w:before="173" w:line="222" w:lineRule="auto"/>
              <w:ind w:left="1321"/>
              <w:rPr>
                <w:rFonts w:ascii="SimHei" w:hAnsi="SimHei" w:eastAsia="SimHei" w:cs="SimHei"/>
                <w:sz w:val="24"/>
                <w:szCs w:val="24"/>
              </w:rPr>
            </w:pPr>
            <w:r>
              <w:rPr>
                <w:rFonts w:ascii="SimHei" w:hAnsi="SimHei" w:eastAsia="SimHei" w:cs="SimHei"/>
                <w:spacing w:val="-3"/>
                <w:sz w:val="24"/>
                <w:szCs w:val="24"/>
              </w:rPr>
              <w:t>指标名称</w:t>
            </w:r>
          </w:p>
        </w:tc>
        <w:tc>
          <w:tcPr>
            <w:tcW w:w="652" w:type="dxa"/>
            <w:vAlign w:val="top"/>
          </w:tcPr>
          <w:p>
            <w:pPr>
              <w:spacing w:before="174" w:line="222" w:lineRule="auto"/>
              <w:ind w:left="98"/>
              <w:rPr>
                <w:rFonts w:ascii="SimHei" w:hAnsi="SimHei" w:eastAsia="SimHei" w:cs="SimHei"/>
                <w:sz w:val="24"/>
                <w:szCs w:val="24"/>
              </w:rPr>
            </w:pPr>
            <w:r>
              <w:rPr>
                <w:rFonts w:ascii="SimHei" w:hAnsi="SimHei" w:eastAsia="SimHei" w:cs="SimHei"/>
                <w:spacing w:val="-8"/>
                <w:sz w:val="24"/>
                <w:szCs w:val="24"/>
              </w:rPr>
              <w:t>单位</w:t>
            </w:r>
          </w:p>
        </w:tc>
        <w:tc>
          <w:tcPr>
            <w:tcW w:w="1702" w:type="dxa"/>
            <w:vAlign w:val="top"/>
          </w:tcPr>
          <w:p>
            <w:pPr>
              <w:spacing w:before="174" w:line="223" w:lineRule="auto"/>
              <w:ind w:left="497"/>
              <w:rPr>
                <w:rFonts w:ascii="SimHei" w:hAnsi="SimHei" w:eastAsia="SimHei" w:cs="SimHei"/>
                <w:sz w:val="24"/>
                <w:szCs w:val="24"/>
              </w:rPr>
            </w:pPr>
            <w:r>
              <w:rPr>
                <w:rFonts w:ascii="SimHei" w:hAnsi="SimHei" w:eastAsia="SimHei" w:cs="SimHei"/>
                <w:spacing w:val="-3"/>
                <w:sz w:val="24"/>
                <w:szCs w:val="24"/>
              </w:rPr>
              <w:t>指标值</w:t>
            </w:r>
          </w:p>
        </w:tc>
        <w:tc>
          <w:tcPr>
            <w:tcW w:w="1088" w:type="dxa"/>
            <w:vAlign w:val="top"/>
          </w:tcPr>
          <w:p>
            <w:pPr>
              <w:spacing w:before="174" w:line="222" w:lineRule="auto"/>
              <w:ind w:left="69"/>
              <w:rPr>
                <w:rFonts w:ascii="SimHei" w:hAnsi="SimHei" w:eastAsia="SimHei" w:cs="SimHei"/>
                <w:sz w:val="24"/>
                <w:szCs w:val="24"/>
              </w:rPr>
            </w:pPr>
            <w:r>
              <w:rPr>
                <w:rFonts w:ascii="SimHei" w:hAnsi="SimHei" w:eastAsia="SimHei" w:cs="SimHei"/>
                <w:spacing w:val="-3"/>
                <w:sz w:val="24"/>
                <w:szCs w:val="24"/>
              </w:rPr>
              <w:t>指标属性</w:t>
            </w:r>
          </w:p>
        </w:tc>
        <w:tc>
          <w:tcPr>
            <w:tcW w:w="1894" w:type="dxa"/>
            <w:vAlign w:val="top"/>
          </w:tcPr>
          <w:p>
            <w:pPr>
              <w:spacing w:before="174" w:line="224" w:lineRule="auto"/>
              <w:ind w:left="745"/>
              <w:rPr>
                <w:rFonts w:ascii="SimHei" w:hAnsi="SimHei" w:eastAsia="SimHei" w:cs="SimHei"/>
                <w:sz w:val="24"/>
                <w:szCs w:val="24"/>
              </w:rPr>
            </w:pPr>
            <w:r>
              <w:rPr>
                <w:rFonts w:ascii="SimHei" w:hAnsi="SimHei" w:eastAsia="SimHei" w:cs="SimHei"/>
                <w:spacing w:val="-20"/>
                <w:sz w:val="24"/>
                <w:szCs w:val="24"/>
              </w:rPr>
              <w:t>目标</w:t>
            </w:r>
          </w:p>
        </w:tc>
        <w:tc>
          <w:tcPr>
            <w:tcW w:w="1098" w:type="dxa"/>
            <w:vAlign w:val="top"/>
          </w:tcPr>
          <w:p>
            <w:pPr>
              <w:spacing w:before="173" w:line="221" w:lineRule="auto"/>
              <w:ind w:left="324"/>
              <w:rPr>
                <w:rFonts w:ascii="SimHei" w:hAnsi="SimHei" w:eastAsia="SimHei" w:cs="SimHei"/>
                <w:sz w:val="24"/>
                <w:szCs w:val="24"/>
              </w:rPr>
            </w:pPr>
            <w:r>
              <w:rPr>
                <w:rFonts w:ascii="SimHei" w:hAnsi="SimHei" w:eastAsia="SimHei" w:cs="SimHei"/>
                <w:spacing w:val="-9"/>
                <w:sz w:val="24"/>
                <w:szCs w:val="24"/>
              </w:rPr>
              <w:t>类别</w:t>
            </w:r>
          </w:p>
        </w:tc>
        <w:tc>
          <w:tcPr>
            <w:tcW w:w="1480" w:type="dxa"/>
            <w:vAlign w:val="top"/>
          </w:tcPr>
          <w:p>
            <w:pPr>
              <w:spacing w:before="173" w:line="221" w:lineRule="auto"/>
              <w:ind w:left="267"/>
              <w:rPr>
                <w:rFonts w:ascii="SimHei" w:hAnsi="SimHei" w:eastAsia="SimHei" w:cs="SimHei"/>
                <w:sz w:val="24"/>
                <w:szCs w:val="24"/>
              </w:rPr>
            </w:pPr>
            <w:r>
              <w:rPr>
                <w:rFonts w:ascii="SimHei" w:hAnsi="SimHei" w:eastAsia="SimHei" w:cs="SimHei"/>
                <w:spacing w:val="-3"/>
                <w:sz w:val="24"/>
                <w:szCs w:val="24"/>
              </w:rPr>
              <w:t>牵头单位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59" w:type="dxa"/>
            <w:vMerge w:val="restart"/>
            <w:tcBorders>
              <w:bottom w:val="nil"/>
            </w:tcBorders>
            <w:textDirection w:val="tbRlV"/>
            <w:vAlign w:val="top"/>
          </w:tcPr>
          <w:p>
            <w:pPr>
              <w:spacing w:before="223" w:line="220" w:lineRule="auto"/>
              <w:ind w:left="1372"/>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27"/>
                <w:sz w:val="20"/>
                <w:szCs w:val="20"/>
              </w:rPr>
              <w:t xml:space="preserve"> </w:t>
            </w:r>
            <w:r>
              <w:rPr>
                <w:rFonts w:ascii="宋体" w:hAnsi="宋体" w:eastAsia="宋体" w:cs="宋体"/>
                <w:spacing w:val="-7"/>
                <w:sz w:val="20"/>
                <w:szCs w:val="20"/>
              </w:rPr>
              <w:t>态</w:t>
            </w:r>
            <w:r>
              <w:rPr>
                <w:rFonts w:ascii="宋体" w:hAnsi="宋体" w:eastAsia="宋体" w:cs="宋体"/>
                <w:spacing w:val="29"/>
                <w:sz w:val="20"/>
                <w:szCs w:val="20"/>
              </w:rPr>
              <w:t xml:space="preserve"> </w:t>
            </w:r>
            <w:r>
              <w:rPr>
                <w:rFonts w:ascii="宋体" w:hAnsi="宋体" w:eastAsia="宋体" w:cs="宋体"/>
                <w:spacing w:val="-7"/>
                <w:sz w:val="20"/>
                <w:szCs w:val="20"/>
              </w:rPr>
              <w:t>制</w:t>
            </w:r>
            <w:r>
              <w:rPr>
                <w:rFonts w:ascii="宋体" w:hAnsi="宋体" w:eastAsia="宋体" w:cs="宋体"/>
                <w:spacing w:val="25"/>
                <w:sz w:val="20"/>
                <w:szCs w:val="20"/>
              </w:rPr>
              <w:t xml:space="preserve"> </w:t>
            </w:r>
            <w:r>
              <w:rPr>
                <w:rFonts w:ascii="宋体" w:hAnsi="宋体" w:eastAsia="宋体" w:cs="宋体"/>
                <w:spacing w:val="-7"/>
                <w:sz w:val="20"/>
                <w:szCs w:val="20"/>
              </w:rPr>
              <w:t>度</w:t>
            </w:r>
          </w:p>
        </w:tc>
        <w:tc>
          <w:tcPr>
            <w:tcW w:w="806"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65" w:line="291" w:lineRule="exact"/>
              <w:ind w:left="78"/>
              <w:rPr>
                <w:rFonts w:ascii="宋体" w:hAnsi="宋体" w:eastAsia="宋体" w:cs="宋体"/>
                <w:sz w:val="20"/>
                <w:szCs w:val="20"/>
              </w:rPr>
            </w:pPr>
            <w:r>
              <w:rPr>
                <w:rFonts w:ascii="宋体" w:hAnsi="宋体" w:eastAsia="宋体" w:cs="宋体"/>
                <w:spacing w:val="12"/>
                <w:position w:val="1"/>
                <w:sz w:val="20"/>
                <w:szCs w:val="20"/>
              </w:rPr>
              <w:t>（一）</w:t>
            </w:r>
          </w:p>
          <w:p>
            <w:pPr>
              <w:spacing w:before="33" w:line="220" w:lineRule="auto"/>
              <w:ind w:left="126"/>
              <w:rPr>
                <w:rFonts w:ascii="宋体" w:hAnsi="宋体" w:eastAsia="宋体" w:cs="宋体"/>
                <w:sz w:val="20"/>
                <w:szCs w:val="20"/>
              </w:rPr>
            </w:pPr>
            <w:r>
              <w:rPr>
                <w:rFonts w:ascii="宋体" w:hAnsi="宋体" w:eastAsia="宋体" w:cs="宋体"/>
                <w:spacing w:val="-6"/>
                <w:sz w:val="20"/>
                <w:szCs w:val="20"/>
              </w:rPr>
              <w:t>目标责</w:t>
            </w:r>
          </w:p>
          <w:p>
            <w:pPr>
              <w:spacing w:before="80" w:line="223" w:lineRule="auto"/>
              <w:ind w:left="87"/>
              <w:rPr>
                <w:rFonts w:ascii="宋体" w:hAnsi="宋体" w:eastAsia="宋体" w:cs="宋体"/>
                <w:sz w:val="20"/>
                <w:szCs w:val="20"/>
              </w:rPr>
            </w:pPr>
            <w:r>
              <w:rPr>
                <w:rFonts w:ascii="宋体" w:hAnsi="宋体" w:eastAsia="宋体" w:cs="宋体"/>
                <w:spacing w:val="8"/>
                <w:sz w:val="20"/>
                <w:szCs w:val="20"/>
              </w:rPr>
              <w:t>任体系</w:t>
            </w:r>
          </w:p>
          <w:p>
            <w:pPr>
              <w:spacing w:before="80" w:line="219" w:lineRule="auto"/>
              <w:ind w:left="92"/>
              <w:rPr>
                <w:rFonts w:ascii="宋体" w:hAnsi="宋体" w:eastAsia="宋体" w:cs="宋体"/>
                <w:sz w:val="20"/>
                <w:szCs w:val="20"/>
              </w:rPr>
            </w:pPr>
            <w:r>
              <w:rPr>
                <w:rFonts w:ascii="宋体" w:hAnsi="宋体" w:eastAsia="宋体" w:cs="宋体"/>
                <w:spacing w:val="6"/>
                <w:sz w:val="20"/>
                <w:szCs w:val="20"/>
              </w:rPr>
              <w:t>与制度</w:t>
            </w:r>
          </w:p>
          <w:p>
            <w:pPr>
              <w:spacing w:before="79" w:line="220" w:lineRule="auto"/>
              <w:ind w:left="192"/>
              <w:rPr>
                <w:rFonts w:ascii="宋体" w:hAnsi="宋体" w:eastAsia="宋体" w:cs="宋体"/>
                <w:sz w:val="20"/>
                <w:szCs w:val="20"/>
              </w:rPr>
            </w:pPr>
            <w:r>
              <w:rPr>
                <w:rFonts w:ascii="宋体" w:hAnsi="宋体" w:eastAsia="宋体" w:cs="宋体"/>
                <w:spacing w:val="6"/>
                <w:sz w:val="20"/>
                <w:szCs w:val="20"/>
              </w:rPr>
              <w:t>建设</w:t>
            </w:r>
          </w:p>
        </w:tc>
        <w:tc>
          <w:tcPr>
            <w:tcW w:w="690" w:type="dxa"/>
            <w:vAlign w:val="top"/>
          </w:tcPr>
          <w:p>
            <w:pPr>
              <w:spacing w:before="287" w:line="189" w:lineRule="auto"/>
              <w:ind w:left="312"/>
              <w:rPr>
                <w:rFonts w:ascii="宋体" w:hAnsi="宋体" w:eastAsia="宋体" w:cs="宋体"/>
                <w:sz w:val="20"/>
                <w:szCs w:val="20"/>
              </w:rPr>
            </w:pPr>
            <w:r>
              <w:rPr>
                <w:rFonts w:ascii="宋体" w:hAnsi="宋体" w:eastAsia="宋体" w:cs="宋体"/>
                <w:sz w:val="20"/>
                <w:szCs w:val="20"/>
              </w:rPr>
              <w:t>1</w:t>
            </w:r>
          </w:p>
        </w:tc>
        <w:tc>
          <w:tcPr>
            <w:tcW w:w="3595" w:type="dxa"/>
            <w:vAlign w:val="top"/>
          </w:tcPr>
          <w:p>
            <w:pPr>
              <w:spacing w:before="253" w:line="219" w:lineRule="auto"/>
              <w:ind w:left="6"/>
              <w:rPr>
                <w:rFonts w:ascii="宋体" w:hAnsi="宋体" w:eastAsia="宋体" w:cs="宋体"/>
                <w:sz w:val="20"/>
                <w:szCs w:val="20"/>
              </w:rPr>
            </w:pPr>
            <w:r>
              <w:rPr>
                <w:rFonts w:ascii="宋体" w:hAnsi="宋体" w:eastAsia="宋体" w:cs="宋体"/>
                <w:spacing w:val="8"/>
                <w:sz w:val="20"/>
                <w:szCs w:val="20"/>
              </w:rPr>
              <w:t>生态文明建设规划</w:t>
            </w:r>
          </w:p>
        </w:tc>
        <w:tc>
          <w:tcPr>
            <w:tcW w:w="652" w:type="dxa"/>
            <w:vAlign w:val="top"/>
          </w:tcPr>
          <w:p>
            <w:pPr>
              <w:spacing w:line="306" w:lineRule="auto"/>
              <w:rPr>
                <w:rFonts w:ascii="Arial"/>
                <w:sz w:val="21"/>
              </w:rPr>
            </w:pPr>
          </w:p>
          <w:p>
            <w:pPr>
              <w:spacing w:before="65" w:line="141" w:lineRule="exact"/>
              <w:ind w:left="273"/>
              <w:rPr>
                <w:rFonts w:ascii="宋体" w:hAnsi="宋体" w:eastAsia="宋体" w:cs="宋体"/>
                <w:sz w:val="20"/>
                <w:szCs w:val="20"/>
              </w:rPr>
            </w:pPr>
            <w:r>
              <w:rPr>
                <w:rFonts w:ascii="宋体" w:hAnsi="宋体" w:eastAsia="宋体" w:cs="宋体"/>
                <w:spacing w:val="5"/>
                <w:position w:val="-3"/>
                <w:sz w:val="20"/>
                <w:szCs w:val="20"/>
              </w:rPr>
              <w:t>-</w:t>
            </w:r>
          </w:p>
        </w:tc>
        <w:tc>
          <w:tcPr>
            <w:tcW w:w="1702" w:type="dxa"/>
            <w:vAlign w:val="top"/>
          </w:tcPr>
          <w:p>
            <w:pPr>
              <w:spacing w:before="256" w:line="219" w:lineRule="auto"/>
              <w:ind w:left="433"/>
              <w:rPr>
                <w:rFonts w:ascii="宋体" w:hAnsi="宋体" w:eastAsia="宋体" w:cs="宋体"/>
                <w:sz w:val="20"/>
                <w:szCs w:val="20"/>
              </w:rPr>
            </w:pPr>
            <w:r>
              <w:rPr>
                <w:rFonts w:ascii="宋体" w:hAnsi="宋体" w:eastAsia="宋体" w:cs="宋体"/>
                <w:spacing w:val="8"/>
                <w:sz w:val="20"/>
                <w:szCs w:val="20"/>
              </w:rPr>
              <w:t>制定实施</w:t>
            </w:r>
          </w:p>
        </w:tc>
        <w:tc>
          <w:tcPr>
            <w:tcW w:w="1088" w:type="dxa"/>
            <w:vAlign w:val="top"/>
          </w:tcPr>
          <w:p>
            <w:pPr>
              <w:spacing w:before="254"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56" w:line="219" w:lineRule="auto"/>
              <w:ind w:left="530"/>
              <w:rPr>
                <w:rFonts w:ascii="宋体" w:hAnsi="宋体" w:eastAsia="宋体" w:cs="宋体"/>
                <w:sz w:val="20"/>
                <w:szCs w:val="20"/>
              </w:rPr>
            </w:pPr>
            <w:r>
              <w:rPr>
                <w:rFonts w:ascii="宋体" w:hAnsi="宋体" w:eastAsia="宋体" w:cs="宋体"/>
                <w:spacing w:val="8"/>
                <w:sz w:val="20"/>
                <w:szCs w:val="20"/>
              </w:rPr>
              <w:t>制定实施</w:t>
            </w:r>
          </w:p>
        </w:tc>
        <w:tc>
          <w:tcPr>
            <w:tcW w:w="1098" w:type="dxa"/>
            <w:vAlign w:val="top"/>
          </w:tcPr>
          <w:p>
            <w:pPr>
              <w:spacing w:before="25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55"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before="289" w:line="189" w:lineRule="auto"/>
              <w:ind w:left="295"/>
              <w:rPr>
                <w:rFonts w:ascii="宋体" w:hAnsi="宋体" w:eastAsia="宋体" w:cs="宋体"/>
                <w:sz w:val="20"/>
                <w:szCs w:val="20"/>
              </w:rPr>
            </w:pPr>
            <w:r>
              <w:rPr>
                <w:rFonts w:ascii="宋体" w:hAnsi="宋体" w:eastAsia="宋体" w:cs="宋体"/>
                <w:sz w:val="20"/>
                <w:szCs w:val="20"/>
              </w:rPr>
              <w:t>2</w:t>
            </w:r>
          </w:p>
        </w:tc>
        <w:tc>
          <w:tcPr>
            <w:tcW w:w="3595" w:type="dxa"/>
            <w:vAlign w:val="top"/>
          </w:tcPr>
          <w:p>
            <w:pPr>
              <w:spacing w:before="94" w:line="263" w:lineRule="auto"/>
              <w:ind w:left="4" w:right="20"/>
              <w:rPr>
                <w:rFonts w:ascii="宋体" w:hAnsi="宋体" w:eastAsia="宋体" w:cs="宋体"/>
                <w:sz w:val="20"/>
                <w:szCs w:val="20"/>
              </w:rPr>
            </w:pPr>
            <w:r>
              <w:rPr>
                <w:rFonts w:ascii="宋体" w:hAnsi="宋体" w:eastAsia="宋体" w:cs="宋体"/>
                <w:spacing w:val="9"/>
                <w:sz w:val="20"/>
                <w:szCs w:val="20"/>
              </w:rPr>
              <w:t>党委政府对生态文明建设重大目标任务</w:t>
            </w:r>
            <w:r>
              <w:rPr>
                <w:rFonts w:ascii="宋体" w:hAnsi="宋体" w:eastAsia="宋体" w:cs="宋体"/>
                <w:spacing w:val="10"/>
                <w:sz w:val="20"/>
                <w:szCs w:val="20"/>
              </w:rPr>
              <w:t xml:space="preserve"> </w:t>
            </w:r>
            <w:r>
              <w:rPr>
                <w:rFonts w:ascii="宋体" w:hAnsi="宋体" w:eastAsia="宋体" w:cs="宋体"/>
                <w:spacing w:val="8"/>
                <w:sz w:val="20"/>
                <w:szCs w:val="20"/>
              </w:rPr>
              <w:t>部署情况</w:t>
            </w:r>
          </w:p>
        </w:tc>
        <w:tc>
          <w:tcPr>
            <w:tcW w:w="652" w:type="dxa"/>
            <w:vAlign w:val="top"/>
          </w:tcPr>
          <w:p>
            <w:pPr>
              <w:spacing w:line="309" w:lineRule="auto"/>
              <w:rPr>
                <w:rFonts w:ascii="Arial"/>
                <w:sz w:val="21"/>
              </w:rPr>
            </w:pPr>
          </w:p>
          <w:p>
            <w:pPr>
              <w:spacing w:before="65" w:line="141" w:lineRule="exact"/>
              <w:ind w:left="273"/>
              <w:rPr>
                <w:rFonts w:ascii="宋体" w:hAnsi="宋体" w:eastAsia="宋体" w:cs="宋体"/>
                <w:sz w:val="20"/>
                <w:szCs w:val="20"/>
              </w:rPr>
            </w:pPr>
            <w:r>
              <w:rPr>
                <w:rFonts w:ascii="宋体" w:hAnsi="宋体" w:eastAsia="宋体" w:cs="宋体"/>
                <w:spacing w:val="5"/>
                <w:position w:val="-3"/>
                <w:sz w:val="20"/>
                <w:szCs w:val="20"/>
              </w:rPr>
              <w:t>-</w:t>
            </w:r>
          </w:p>
        </w:tc>
        <w:tc>
          <w:tcPr>
            <w:tcW w:w="1702" w:type="dxa"/>
            <w:vAlign w:val="top"/>
          </w:tcPr>
          <w:p>
            <w:pPr>
              <w:spacing w:before="258" w:line="219" w:lineRule="auto"/>
              <w:ind w:left="432"/>
              <w:rPr>
                <w:rFonts w:ascii="宋体" w:hAnsi="宋体" w:eastAsia="宋体" w:cs="宋体"/>
                <w:sz w:val="20"/>
                <w:szCs w:val="20"/>
              </w:rPr>
            </w:pPr>
            <w:r>
              <w:rPr>
                <w:rFonts w:ascii="宋体" w:hAnsi="宋体" w:eastAsia="宋体" w:cs="宋体"/>
                <w:spacing w:val="8"/>
                <w:sz w:val="20"/>
                <w:szCs w:val="20"/>
              </w:rPr>
              <w:t>有效开展</w:t>
            </w:r>
          </w:p>
        </w:tc>
        <w:tc>
          <w:tcPr>
            <w:tcW w:w="1088" w:type="dxa"/>
            <w:vAlign w:val="top"/>
          </w:tcPr>
          <w:p>
            <w:pPr>
              <w:spacing w:before="256"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58" w:line="219" w:lineRule="auto"/>
              <w:ind w:left="529"/>
              <w:rPr>
                <w:rFonts w:ascii="宋体" w:hAnsi="宋体" w:eastAsia="宋体" w:cs="宋体"/>
                <w:sz w:val="20"/>
                <w:szCs w:val="20"/>
              </w:rPr>
            </w:pPr>
            <w:r>
              <w:rPr>
                <w:rFonts w:ascii="宋体" w:hAnsi="宋体" w:eastAsia="宋体" w:cs="宋体"/>
                <w:spacing w:val="8"/>
                <w:sz w:val="20"/>
                <w:szCs w:val="20"/>
              </w:rPr>
              <w:t>有效开展</w:t>
            </w:r>
          </w:p>
        </w:tc>
        <w:tc>
          <w:tcPr>
            <w:tcW w:w="1098" w:type="dxa"/>
            <w:vAlign w:val="top"/>
          </w:tcPr>
          <w:p>
            <w:pPr>
              <w:spacing w:before="258"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58" w:line="218" w:lineRule="auto"/>
              <w:ind w:left="110"/>
              <w:rPr>
                <w:rFonts w:ascii="宋体" w:hAnsi="宋体" w:eastAsia="宋体" w:cs="宋体"/>
                <w:sz w:val="20"/>
                <w:szCs w:val="20"/>
              </w:rPr>
            </w:pPr>
            <w:r>
              <w:rPr>
                <w:rFonts w:ascii="宋体" w:hAnsi="宋体" w:eastAsia="宋体" w:cs="宋体"/>
                <w:spacing w:val="8"/>
                <w:sz w:val="20"/>
                <w:szCs w:val="20"/>
              </w:rPr>
              <w:t>各级党委政府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before="290" w:line="188" w:lineRule="auto"/>
              <w:ind w:left="298"/>
              <w:rPr>
                <w:rFonts w:ascii="宋体" w:hAnsi="宋体" w:eastAsia="宋体" w:cs="宋体"/>
                <w:sz w:val="20"/>
                <w:szCs w:val="20"/>
              </w:rPr>
            </w:pPr>
            <w:r>
              <w:rPr>
                <w:rFonts w:ascii="宋体" w:hAnsi="宋体" w:eastAsia="宋体" w:cs="宋体"/>
                <w:sz w:val="20"/>
                <w:szCs w:val="20"/>
              </w:rPr>
              <w:t>3</w:t>
            </w:r>
          </w:p>
        </w:tc>
        <w:tc>
          <w:tcPr>
            <w:tcW w:w="3595" w:type="dxa"/>
            <w:vAlign w:val="top"/>
          </w:tcPr>
          <w:p>
            <w:pPr>
              <w:spacing w:before="96" w:line="262" w:lineRule="auto"/>
              <w:ind w:left="6" w:right="20"/>
              <w:rPr>
                <w:rFonts w:ascii="宋体" w:hAnsi="宋体" w:eastAsia="宋体" w:cs="宋体"/>
                <w:sz w:val="20"/>
                <w:szCs w:val="20"/>
              </w:rPr>
            </w:pPr>
            <w:r>
              <w:rPr>
                <w:rFonts w:ascii="宋体" w:hAnsi="宋体" w:eastAsia="宋体" w:cs="宋体"/>
                <w:spacing w:val="9"/>
                <w:sz w:val="20"/>
                <w:szCs w:val="20"/>
              </w:rPr>
              <w:t>生态文明建设工作占党政实绩考核的比</w:t>
            </w:r>
            <w:r>
              <w:rPr>
                <w:rFonts w:ascii="宋体" w:hAnsi="宋体" w:eastAsia="宋体" w:cs="宋体"/>
                <w:spacing w:val="8"/>
                <w:sz w:val="20"/>
                <w:szCs w:val="20"/>
              </w:rPr>
              <w:t xml:space="preserve"> </w:t>
            </w:r>
            <w:r>
              <w:rPr>
                <w:rFonts w:ascii="宋体" w:hAnsi="宋体" w:eastAsia="宋体" w:cs="宋体"/>
                <w:spacing w:val="3"/>
                <w:sz w:val="20"/>
                <w:szCs w:val="20"/>
              </w:rPr>
              <w:t>例</w:t>
            </w:r>
          </w:p>
        </w:tc>
        <w:tc>
          <w:tcPr>
            <w:tcW w:w="652" w:type="dxa"/>
            <w:vAlign w:val="top"/>
          </w:tcPr>
          <w:p>
            <w:pPr>
              <w:spacing w:before="253" w:line="299"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53" w:line="297" w:lineRule="exact"/>
              <w:ind w:left="673"/>
              <w:rPr>
                <w:rFonts w:ascii="宋体" w:hAnsi="宋体" w:eastAsia="宋体" w:cs="宋体"/>
                <w:sz w:val="20"/>
                <w:szCs w:val="20"/>
              </w:rPr>
            </w:pPr>
            <w:r>
              <w:rPr>
                <w:rFonts w:ascii="宋体" w:hAnsi="宋体" w:eastAsia="宋体" w:cs="宋体"/>
                <w:spacing w:val="-6"/>
                <w:position w:val="2"/>
                <w:sz w:val="20"/>
                <w:szCs w:val="20"/>
              </w:rPr>
              <w:t>≥20</w:t>
            </w:r>
          </w:p>
        </w:tc>
        <w:tc>
          <w:tcPr>
            <w:tcW w:w="1088" w:type="dxa"/>
            <w:vAlign w:val="top"/>
          </w:tcPr>
          <w:p>
            <w:pPr>
              <w:spacing w:before="256"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53" w:line="297" w:lineRule="exact"/>
              <w:ind w:left="768"/>
              <w:rPr>
                <w:rFonts w:ascii="宋体" w:hAnsi="宋体" w:eastAsia="宋体" w:cs="宋体"/>
                <w:sz w:val="20"/>
                <w:szCs w:val="20"/>
              </w:rPr>
            </w:pPr>
            <w:r>
              <w:rPr>
                <w:rFonts w:ascii="宋体" w:hAnsi="宋体" w:eastAsia="宋体" w:cs="宋体"/>
                <w:spacing w:val="-6"/>
                <w:position w:val="2"/>
                <w:sz w:val="20"/>
                <w:szCs w:val="20"/>
              </w:rPr>
              <w:t>≥20</w:t>
            </w:r>
          </w:p>
        </w:tc>
        <w:tc>
          <w:tcPr>
            <w:tcW w:w="1098" w:type="dxa"/>
            <w:vAlign w:val="top"/>
          </w:tcPr>
          <w:p>
            <w:pPr>
              <w:spacing w:before="258"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258" w:line="219" w:lineRule="auto"/>
              <w:ind w:left="217"/>
              <w:rPr>
                <w:rFonts w:ascii="宋体" w:hAnsi="宋体" w:eastAsia="宋体" w:cs="宋体"/>
                <w:sz w:val="20"/>
                <w:szCs w:val="20"/>
              </w:rPr>
            </w:pPr>
            <w:r>
              <w:rPr>
                <w:rFonts w:ascii="宋体" w:hAnsi="宋体" w:eastAsia="宋体" w:cs="宋体"/>
                <w:spacing w:val="8"/>
                <w:sz w:val="20"/>
                <w:szCs w:val="20"/>
              </w:rPr>
              <w:t>市委组织部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before="290" w:line="189" w:lineRule="auto"/>
              <w:ind w:left="292"/>
              <w:rPr>
                <w:rFonts w:ascii="宋体" w:hAnsi="宋体" w:eastAsia="宋体" w:cs="宋体"/>
                <w:sz w:val="20"/>
                <w:szCs w:val="20"/>
              </w:rPr>
            </w:pPr>
            <w:r>
              <w:rPr>
                <w:rFonts w:ascii="宋体" w:hAnsi="宋体" w:eastAsia="宋体" w:cs="宋体"/>
                <w:spacing w:val="1"/>
                <w:sz w:val="20"/>
                <w:szCs w:val="20"/>
              </w:rPr>
              <w:t>4</w:t>
            </w:r>
          </w:p>
        </w:tc>
        <w:tc>
          <w:tcPr>
            <w:tcW w:w="3595" w:type="dxa"/>
            <w:vAlign w:val="top"/>
          </w:tcPr>
          <w:p>
            <w:pPr>
              <w:spacing w:before="258" w:line="219" w:lineRule="auto"/>
              <w:ind w:left="4"/>
              <w:rPr>
                <w:rFonts w:ascii="宋体" w:hAnsi="宋体" w:eastAsia="宋体" w:cs="宋体"/>
                <w:sz w:val="20"/>
                <w:szCs w:val="20"/>
              </w:rPr>
            </w:pPr>
            <w:r>
              <w:rPr>
                <w:rFonts w:ascii="宋体" w:hAnsi="宋体" w:eastAsia="宋体" w:cs="宋体"/>
                <w:spacing w:val="8"/>
                <w:sz w:val="20"/>
                <w:szCs w:val="20"/>
              </w:rPr>
              <w:t>河长制</w:t>
            </w:r>
          </w:p>
        </w:tc>
        <w:tc>
          <w:tcPr>
            <w:tcW w:w="652" w:type="dxa"/>
            <w:vAlign w:val="top"/>
          </w:tcPr>
          <w:p>
            <w:pPr>
              <w:spacing w:line="309" w:lineRule="auto"/>
              <w:rPr>
                <w:rFonts w:ascii="Arial"/>
                <w:sz w:val="21"/>
              </w:rPr>
            </w:pPr>
          </w:p>
          <w:p>
            <w:pPr>
              <w:spacing w:before="65" w:line="141" w:lineRule="exact"/>
              <w:ind w:left="273"/>
              <w:rPr>
                <w:rFonts w:ascii="宋体" w:hAnsi="宋体" w:eastAsia="宋体" w:cs="宋体"/>
                <w:sz w:val="20"/>
                <w:szCs w:val="20"/>
              </w:rPr>
            </w:pPr>
            <w:r>
              <w:rPr>
                <w:rFonts w:ascii="宋体" w:hAnsi="宋体" w:eastAsia="宋体" w:cs="宋体"/>
                <w:spacing w:val="5"/>
                <w:position w:val="-3"/>
                <w:sz w:val="20"/>
                <w:szCs w:val="20"/>
              </w:rPr>
              <w:t>-</w:t>
            </w:r>
          </w:p>
        </w:tc>
        <w:tc>
          <w:tcPr>
            <w:tcW w:w="1702" w:type="dxa"/>
            <w:vAlign w:val="top"/>
          </w:tcPr>
          <w:p>
            <w:pPr>
              <w:spacing w:before="260" w:line="216" w:lineRule="auto"/>
              <w:ind w:left="433"/>
              <w:rPr>
                <w:rFonts w:ascii="宋体" w:hAnsi="宋体" w:eastAsia="宋体" w:cs="宋体"/>
                <w:sz w:val="20"/>
                <w:szCs w:val="20"/>
              </w:rPr>
            </w:pPr>
            <w:r>
              <w:rPr>
                <w:rFonts w:ascii="宋体" w:hAnsi="宋体" w:eastAsia="宋体" w:cs="宋体"/>
                <w:spacing w:val="8"/>
                <w:sz w:val="20"/>
                <w:szCs w:val="20"/>
              </w:rPr>
              <w:t>全面实施</w:t>
            </w:r>
          </w:p>
        </w:tc>
        <w:tc>
          <w:tcPr>
            <w:tcW w:w="1088" w:type="dxa"/>
            <w:vAlign w:val="top"/>
          </w:tcPr>
          <w:p>
            <w:pPr>
              <w:spacing w:before="257"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60" w:line="216" w:lineRule="auto"/>
              <w:ind w:left="530"/>
              <w:rPr>
                <w:rFonts w:ascii="宋体" w:hAnsi="宋体" w:eastAsia="宋体" w:cs="宋体"/>
                <w:sz w:val="20"/>
                <w:szCs w:val="20"/>
              </w:rPr>
            </w:pPr>
            <w:r>
              <w:rPr>
                <w:rFonts w:ascii="宋体" w:hAnsi="宋体" w:eastAsia="宋体" w:cs="宋体"/>
                <w:spacing w:val="8"/>
                <w:sz w:val="20"/>
                <w:szCs w:val="20"/>
              </w:rPr>
              <w:t>全面实施</w:t>
            </w:r>
          </w:p>
        </w:tc>
        <w:tc>
          <w:tcPr>
            <w:tcW w:w="1098" w:type="dxa"/>
            <w:vAlign w:val="top"/>
          </w:tcPr>
          <w:p>
            <w:pPr>
              <w:spacing w:before="258"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58" w:line="218" w:lineRule="auto"/>
              <w:ind w:left="323"/>
              <w:rPr>
                <w:rFonts w:ascii="宋体" w:hAnsi="宋体" w:eastAsia="宋体" w:cs="宋体"/>
                <w:sz w:val="20"/>
                <w:szCs w:val="20"/>
              </w:rPr>
            </w:pPr>
            <w:r>
              <w:rPr>
                <w:rFonts w:ascii="宋体" w:hAnsi="宋体" w:eastAsia="宋体" w:cs="宋体"/>
                <w:spacing w:val="8"/>
                <w:sz w:val="20"/>
                <w:szCs w:val="20"/>
              </w:rPr>
              <w:t>市水务局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before="232" w:line="190" w:lineRule="auto"/>
              <w:ind w:left="296"/>
              <w:rPr>
                <w:rFonts w:ascii="宋体" w:hAnsi="宋体" w:eastAsia="宋体" w:cs="宋体"/>
                <w:sz w:val="20"/>
                <w:szCs w:val="20"/>
              </w:rPr>
            </w:pPr>
            <w:r>
              <w:rPr>
                <w:rFonts w:ascii="宋体" w:hAnsi="宋体" w:eastAsia="宋体" w:cs="宋体"/>
                <w:sz w:val="20"/>
                <w:szCs w:val="20"/>
              </w:rPr>
              <w:t>5</w:t>
            </w:r>
          </w:p>
        </w:tc>
        <w:tc>
          <w:tcPr>
            <w:tcW w:w="3595" w:type="dxa"/>
            <w:vAlign w:val="top"/>
          </w:tcPr>
          <w:p>
            <w:pPr>
              <w:spacing w:before="197" w:line="278" w:lineRule="exact"/>
              <w:ind w:left="6"/>
              <w:rPr>
                <w:rFonts w:ascii="宋体" w:hAnsi="宋体" w:eastAsia="宋体" w:cs="宋体"/>
                <w:sz w:val="20"/>
                <w:szCs w:val="20"/>
              </w:rPr>
            </w:pPr>
            <w:r>
              <w:rPr>
                <w:rFonts w:ascii="宋体" w:hAnsi="宋体" w:eastAsia="宋体" w:cs="宋体"/>
                <w:spacing w:val="9"/>
                <w:position w:val="1"/>
                <w:sz w:val="20"/>
                <w:szCs w:val="20"/>
              </w:rPr>
              <w:t>生态环境信息公开率</w:t>
            </w:r>
          </w:p>
        </w:tc>
        <w:tc>
          <w:tcPr>
            <w:tcW w:w="652" w:type="dxa"/>
            <w:vAlign w:val="top"/>
          </w:tcPr>
          <w:p>
            <w:pPr>
              <w:spacing w:before="197"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34" w:line="188" w:lineRule="auto"/>
              <w:ind w:left="715"/>
              <w:rPr>
                <w:rFonts w:ascii="宋体" w:hAnsi="宋体" w:eastAsia="宋体" w:cs="宋体"/>
                <w:sz w:val="20"/>
                <w:szCs w:val="20"/>
              </w:rPr>
            </w:pPr>
            <w:r>
              <w:rPr>
                <w:rFonts w:ascii="宋体" w:hAnsi="宋体" w:eastAsia="宋体" w:cs="宋体"/>
                <w:spacing w:val="-5"/>
                <w:sz w:val="20"/>
                <w:szCs w:val="20"/>
              </w:rPr>
              <w:t>100</w:t>
            </w:r>
          </w:p>
        </w:tc>
        <w:tc>
          <w:tcPr>
            <w:tcW w:w="1088" w:type="dxa"/>
            <w:vAlign w:val="top"/>
          </w:tcPr>
          <w:p>
            <w:pPr>
              <w:spacing w:before="201"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34" w:line="188" w:lineRule="auto"/>
              <w:ind w:left="812"/>
              <w:rPr>
                <w:rFonts w:ascii="宋体" w:hAnsi="宋体" w:eastAsia="宋体" w:cs="宋体"/>
                <w:sz w:val="20"/>
                <w:szCs w:val="20"/>
              </w:rPr>
            </w:pPr>
            <w:r>
              <w:rPr>
                <w:rFonts w:ascii="宋体" w:hAnsi="宋体" w:eastAsia="宋体" w:cs="宋体"/>
                <w:spacing w:val="-5"/>
                <w:sz w:val="20"/>
                <w:szCs w:val="20"/>
              </w:rPr>
              <w:t>100</w:t>
            </w:r>
          </w:p>
        </w:tc>
        <w:tc>
          <w:tcPr>
            <w:tcW w:w="1098" w:type="dxa"/>
            <w:vAlign w:val="top"/>
          </w:tcPr>
          <w:p>
            <w:pPr>
              <w:spacing w:before="202"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02"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231" w:line="190" w:lineRule="auto"/>
              <w:ind w:left="296"/>
              <w:rPr>
                <w:rFonts w:ascii="宋体" w:hAnsi="宋体" w:eastAsia="宋体" w:cs="宋体"/>
                <w:sz w:val="20"/>
                <w:szCs w:val="20"/>
              </w:rPr>
            </w:pPr>
            <w:r>
              <w:rPr>
                <w:rFonts w:ascii="宋体" w:hAnsi="宋体" w:eastAsia="宋体" w:cs="宋体"/>
                <w:sz w:val="20"/>
                <w:szCs w:val="20"/>
              </w:rPr>
              <w:t>6</w:t>
            </w:r>
          </w:p>
        </w:tc>
        <w:tc>
          <w:tcPr>
            <w:tcW w:w="3595" w:type="dxa"/>
            <w:vAlign w:val="top"/>
          </w:tcPr>
          <w:p>
            <w:pPr>
              <w:spacing w:before="200" w:line="220" w:lineRule="auto"/>
              <w:ind w:left="3"/>
              <w:rPr>
                <w:rFonts w:ascii="宋体" w:hAnsi="宋体" w:eastAsia="宋体" w:cs="宋体"/>
                <w:sz w:val="20"/>
                <w:szCs w:val="20"/>
              </w:rPr>
            </w:pPr>
            <w:r>
              <w:rPr>
                <w:rFonts w:ascii="宋体" w:hAnsi="宋体" w:eastAsia="宋体" w:cs="宋体"/>
                <w:spacing w:val="9"/>
                <w:sz w:val="20"/>
                <w:szCs w:val="20"/>
              </w:rPr>
              <w:t>依法开展规划环境影响评价</w:t>
            </w:r>
          </w:p>
        </w:tc>
        <w:tc>
          <w:tcPr>
            <w:tcW w:w="652" w:type="dxa"/>
            <w:vAlign w:val="top"/>
          </w:tcPr>
          <w:p>
            <w:pPr>
              <w:spacing w:before="196"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33" w:line="188" w:lineRule="auto"/>
              <w:ind w:left="715"/>
              <w:rPr>
                <w:rFonts w:ascii="宋体" w:hAnsi="宋体" w:eastAsia="宋体" w:cs="宋体"/>
                <w:sz w:val="20"/>
                <w:szCs w:val="20"/>
              </w:rPr>
            </w:pPr>
            <w:r>
              <w:rPr>
                <w:rFonts w:ascii="宋体" w:hAnsi="宋体" w:eastAsia="宋体" w:cs="宋体"/>
                <w:spacing w:val="-5"/>
                <w:sz w:val="20"/>
                <w:szCs w:val="20"/>
              </w:rPr>
              <w:t>100</w:t>
            </w:r>
          </w:p>
        </w:tc>
        <w:tc>
          <w:tcPr>
            <w:tcW w:w="1088" w:type="dxa"/>
            <w:vAlign w:val="top"/>
          </w:tcPr>
          <w:p>
            <w:pPr>
              <w:spacing w:before="200"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33" w:line="188" w:lineRule="auto"/>
              <w:ind w:left="812"/>
              <w:rPr>
                <w:rFonts w:ascii="宋体" w:hAnsi="宋体" w:eastAsia="宋体" w:cs="宋体"/>
                <w:sz w:val="20"/>
                <w:szCs w:val="20"/>
              </w:rPr>
            </w:pPr>
            <w:r>
              <w:rPr>
                <w:rFonts w:ascii="宋体" w:hAnsi="宋体" w:eastAsia="宋体" w:cs="宋体"/>
                <w:spacing w:val="-5"/>
                <w:sz w:val="20"/>
                <w:szCs w:val="20"/>
              </w:rPr>
              <w:t>100</w:t>
            </w:r>
          </w:p>
        </w:tc>
        <w:tc>
          <w:tcPr>
            <w:tcW w:w="1098" w:type="dxa"/>
            <w:vAlign w:val="top"/>
          </w:tcPr>
          <w:p>
            <w:pPr>
              <w:spacing w:before="202"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02"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 w:hRule="atLeast"/>
        </w:trPr>
        <w:tc>
          <w:tcPr>
            <w:tcW w:w="659" w:type="dxa"/>
            <w:vMerge w:val="restart"/>
            <w:tcBorders>
              <w:bottom w:val="nil"/>
            </w:tcBorders>
            <w:textDirection w:val="tbRlV"/>
            <w:vAlign w:val="top"/>
          </w:tcPr>
          <w:p>
            <w:pPr>
              <w:spacing w:before="223" w:line="220" w:lineRule="auto"/>
              <w:ind w:left="693"/>
              <w:rPr>
                <w:rFonts w:ascii="宋体" w:hAnsi="宋体" w:eastAsia="宋体" w:cs="宋体"/>
                <w:sz w:val="20"/>
                <w:szCs w:val="20"/>
              </w:rPr>
            </w:pPr>
            <w:r>
              <w:rPr>
                <w:rFonts w:ascii="宋体" w:hAnsi="宋体" w:eastAsia="宋体" w:cs="宋体"/>
                <w:spacing w:val="-8"/>
                <w:sz w:val="20"/>
                <w:szCs w:val="20"/>
              </w:rPr>
              <w:t>生</w:t>
            </w:r>
            <w:r>
              <w:rPr>
                <w:rFonts w:ascii="宋体" w:hAnsi="宋体" w:eastAsia="宋体" w:cs="宋体"/>
                <w:spacing w:val="29"/>
                <w:sz w:val="20"/>
                <w:szCs w:val="20"/>
              </w:rPr>
              <w:t xml:space="preserve"> </w:t>
            </w:r>
            <w:r>
              <w:rPr>
                <w:rFonts w:ascii="宋体" w:hAnsi="宋体" w:eastAsia="宋体" w:cs="宋体"/>
                <w:spacing w:val="-8"/>
                <w:sz w:val="20"/>
                <w:szCs w:val="20"/>
              </w:rPr>
              <w:t>态</w:t>
            </w:r>
            <w:r>
              <w:rPr>
                <w:rFonts w:ascii="宋体" w:hAnsi="宋体" w:eastAsia="宋体" w:cs="宋体"/>
                <w:spacing w:val="31"/>
                <w:sz w:val="20"/>
                <w:szCs w:val="20"/>
              </w:rPr>
              <w:t xml:space="preserve"> </w:t>
            </w:r>
            <w:r>
              <w:rPr>
                <w:rFonts w:ascii="宋体" w:hAnsi="宋体" w:eastAsia="宋体" w:cs="宋体"/>
                <w:spacing w:val="-8"/>
                <w:sz w:val="20"/>
                <w:szCs w:val="20"/>
              </w:rPr>
              <w:t>安</w:t>
            </w:r>
            <w:r>
              <w:rPr>
                <w:rFonts w:ascii="宋体" w:hAnsi="宋体" w:eastAsia="宋体" w:cs="宋体"/>
                <w:spacing w:val="25"/>
                <w:sz w:val="20"/>
                <w:szCs w:val="20"/>
              </w:rPr>
              <w:t xml:space="preserve"> </w:t>
            </w:r>
            <w:r>
              <w:rPr>
                <w:rFonts w:ascii="宋体" w:hAnsi="宋体" w:eastAsia="宋体" w:cs="宋体"/>
                <w:spacing w:val="-8"/>
                <w:sz w:val="20"/>
                <w:szCs w:val="20"/>
              </w:rPr>
              <w:t>全</w:t>
            </w:r>
          </w:p>
        </w:tc>
        <w:tc>
          <w:tcPr>
            <w:tcW w:w="806" w:type="dxa"/>
            <w:vMerge w:val="restart"/>
            <w:tcBorders>
              <w:bottom w:val="nil"/>
            </w:tcBorders>
            <w:vAlign w:val="top"/>
          </w:tcPr>
          <w:p>
            <w:pPr>
              <w:spacing w:line="306" w:lineRule="auto"/>
              <w:rPr>
                <w:rFonts w:ascii="Arial"/>
                <w:sz w:val="21"/>
              </w:rPr>
            </w:pPr>
          </w:p>
          <w:p>
            <w:pPr>
              <w:spacing w:line="306" w:lineRule="auto"/>
              <w:rPr>
                <w:rFonts w:ascii="Arial"/>
                <w:sz w:val="21"/>
              </w:rPr>
            </w:pPr>
          </w:p>
          <w:p>
            <w:pPr>
              <w:spacing w:before="65" w:line="291" w:lineRule="exact"/>
              <w:ind w:left="78"/>
              <w:rPr>
                <w:rFonts w:ascii="宋体" w:hAnsi="宋体" w:eastAsia="宋体" w:cs="宋体"/>
                <w:sz w:val="20"/>
                <w:szCs w:val="20"/>
              </w:rPr>
            </w:pPr>
            <w:r>
              <w:rPr>
                <w:rFonts w:ascii="宋体" w:hAnsi="宋体" w:eastAsia="宋体" w:cs="宋体"/>
                <w:spacing w:val="17"/>
                <w:position w:val="1"/>
                <w:sz w:val="20"/>
                <w:szCs w:val="20"/>
              </w:rPr>
              <w:t>（二）</w:t>
            </w:r>
          </w:p>
          <w:p>
            <w:pPr>
              <w:spacing w:before="36" w:line="214" w:lineRule="auto"/>
              <w:ind w:left="89"/>
              <w:rPr>
                <w:rFonts w:ascii="宋体" w:hAnsi="宋体" w:eastAsia="宋体" w:cs="宋体"/>
                <w:sz w:val="20"/>
                <w:szCs w:val="20"/>
              </w:rPr>
            </w:pPr>
            <w:r>
              <w:rPr>
                <w:rFonts w:ascii="宋体" w:hAnsi="宋体" w:eastAsia="宋体" w:cs="宋体"/>
                <w:spacing w:val="7"/>
                <w:sz w:val="20"/>
                <w:szCs w:val="20"/>
              </w:rPr>
              <w:t>生态环</w:t>
            </w:r>
          </w:p>
          <w:p>
            <w:pPr>
              <w:spacing w:before="87" w:line="218" w:lineRule="auto"/>
              <w:ind w:left="86"/>
              <w:rPr>
                <w:rFonts w:ascii="宋体" w:hAnsi="宋体" w:eastAsia="宋体" w:cs="宋体"/>
                <w:sz w:val="20"/>
                <w:szCs w:val="20"/>
              </w:rPr>
            </w:pPr>
            <w:r>
              <w:rPr>
                <w:rFonts w:ascii="宋体" w:hAnsi="宋体" w:eastAsia="宋体" w:cs="宋体"/>
                <w:spacing w:val="8"/>
                <w:sz w:val="20"/>
                <w:szCs w:val="20"/>
              </w:rPr>
              <w:t>境质量</w:t>
            </w:r>
          </w:p>
          <w:p>
            <w:pPr>
              <w:spacing w:before="81" w:line="221" w:lineRule="auto"/>
              <w:ind w:left="194"/>
              <w:rPr>
                <w:rFonts w:ascii="宋体" w:hAnsi="宋体" w:eastAsia="宋体" w:cs="宋体"/>
                <w:sz w:val="20"/>
                <w:szCs w:val="20"/>
              </w:rPr>
            </w:pPr>
            <w:r>
              <w:rPr>
                <w:rFonts w:ascii="宋体" w:hAnsi="宋体" w:eastAsia="宋体" w:cs="宋体"/>
                <w:spacing w:val="5"/>
                <w:sz w:val="20"/>
                <w:szCs w:val="20"/>
              </w:rPr>
              <w:t>改善</w:t>
            </w:r>
          </w:p>
        </w:tc>
        <w:tc>
          <w:tcPr>
            <w:tcW w:w="690" w:type="dxa"/>
            <w:vAlign w:val="top"/>
          </w:tcPr>
          <w:p>
            <w:pPr>
              <w:spacing w:line="426" w:lineRule="auto"/>
              <w:rPr>
                <w:rFonts w:ascii="Arial"/>
                <w:sz w:val="21"/>
              </w:rPr>
            </w:pPr>
          </w:p>
          <w:p>
            <w:pPr>
              <w:spacing w:before="65" w:line="184" w:lineRule="auto"/>
              <w:ind w:left="293"/>
              <w:rPr>
                <w:rFonts w:ascii="宋体" w:hAnsi="宋体" w:eastAsia="宋体" w:cs="宋体"/>
                <w:sz w:val="20"/>
                <w:szCs w:val="20"/>
              </w:rPr>
            </w:pPr>
            <w:r>
              <w:rPr>
                <w:rFonts w:ascii="宋体" w:hAnsi="宋体" w:eastAsia="宋体" w:cs="宋体"/>
                <w:sz w:val="20"/>
                <w:szCs w:val="20"/>
              </w:rPr>
              <w:t>7</w:t>
            </w:r>
          </w:p>
        </w:tc>
        <w:tc>
          <w:tcPr>
            <w:tcW w:w="3595" w:type="dxa"/>
            <w:vAlign w:val="top"/>
          </w:tcPr>
          <w:p>
            <w:pPr>
              <w:spacing w:before="137" w:line="282" w:lineRule="auto"/>
              <w:ind w:left="4" w:right="2331" w:firstLine="1"/>
              <w:rPr>
                <w:rFonts w:ascii="宋体" w:hAnsi="宋体" w:eastAsia="宋体" w:cs="宋体"/>
                <w:sz w:val="20"/>
                <w:szCs w:val="20"/>
              </w:rPr>
            </w:pPr>
            <w:r>
              <w:rPr>
                <w:rFonts w:ascii="宋体" w:hAnsi="宋体" w:eastAsia="宋体" w:cs="宋体"/>
                <w:spacing w:val="8"/>
                <w:sz w:val="20"/>
                <w:szCs w:val="20"/>
              </w:rPr>
              <w:t>环境空气质量</w:t>
            </w:r>
            <w:r>
              <w:rPr>
                <w:rFonts w:ascii="宋体" w:hAnsi="宋体" w:eastAsia="宋体" w:cs="宋体"/>
                <w:spacing w:val="3"/>
                <w:sz w:val="20"/>
                <w:szCs w:val="20"/>
              </w:rPr>
              <w:t xml:space="preserve"> </w:t>
            </w:r>
            <w:r>
              <w:rPr>
                <w:rFonts w:ascii="宋体" w:hAnsi="宋体" w:eastAsia="宋体" w:cs="宋体"/>
                <w:spacing w:val="8"/>
                <w:sz w:val="20"/>
                <w:szCs w:val="20"/>
              </w:rPr>
              <w:t>优良天数比例</w:t>
            </w:r>
          </w:p>
          <w:p>
            <w:pPr>
              <w:spacing w:before="28" w:line="220" w:lineRule="auto"/>
              <w:ind w:left="5"/>
              <w:rPr>
                <w:rFonts w:ascii="宋体" w:hAnsi="宋体" w:eastAsia="宋体" w:cs="宋体"/>
                <w:sz w:val="20"/>
                <w:szCs w:val="20"/>
              </w:rPr>
            </w:pPr>
            <w:r>
              <w:rPr>
                <w:rFonts w:ascii="宋体" w:hAnsi="宋体" w:eastAsia="宋体" w:cs="宋体"/>
                <w:sz w:val="20"/>
                <w:szCs w:val="20"/>
              </w:rPr>
              <w:t>PM</w:t>
            </w:r>
            <w:r>
              <w:rPr>
                <w:rFonts w:ascii="宋体" w:hAnsi="宋体" w:eastAsia="宋体" w:cs="宋体"/>
                <w:spacing w:val="9"/>
                <w:sz w:val="20"/>
                <w:szCs w:val="20"/>
              </w:rPr>
              <w:t>2.5</w:t>
            </w:r>
            <w:r>
              <w:rPr>
                <w:rFonts w:ascii="宋体" w:hAnsi="宋体" w:eastAsia="宋体" w:cs="宋体"/>
                <w:spacing w:val="-39"/>
                <w:sz w:val="20"/>
                <w:szCs w:val="20"/>
              </w:rPr>
              <w:t xml:space="preserve"> </w:t>
            </w:r>
            <w:r>
              <w:rPr>
                <w:rFonts w:ascii="宋体" w:hAnsi="宋体" w:eastAsia="宋体" w:cs="宋体"/>
                <w:spacing w:val="9"/>
                <w:sz w:val="20"/>
                <w:szCs w:val="20"/>
              </w:rPr>
              <w:t>浓度下降幅度</w:t>
            </w:r>
          </w:p>
        </w:tc>
        <w:tc>
          <w:tcPr>
            <w:tcW w:w="652" w:type="dxa"/>
            <w:vAlign w:val="top"/>
          </w:tcPr>
          <w:p>
            <w:pPr>
              <w:spacing w:line="385" w:lineRule="auto"/>
              <w:rPr>
                <w:rFonts w:ascii="Arial"/>
                <w:sz w:val="21"/>
              </w:rPr>
            </w:pPr>
          </w:p>
          <w:p>
            <w:pPr>
              <w:spacing w:before="65"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138" w:line="284" w:lineRule="auto"/>
              <w:ind w:left="7" w:right="17" w:hanging="1"/>
              <w:jc w:val="both"/>
              <w:rPr>
                <w:rFonts w:ascii="宋体" w:hAnsi="宋体" w:eastAsia="宋体" w:cs="宋体"/>
                <w:sz w:val="20"/>
                <w:szCs w:val="20"/>
              </w:rPr>
            </w:pPr>
            <w:r>
              <w:rPr>
                <w:rFonts w:ascii="宋体" w:hAnsi="宋体" w:eastAsia="宋体" w:cs="宋体"/>
                <w:spacing w:val="9"/>
                <w:sz w:val="20"/>
                <w:szCs w:val="20"/>
              </w:rPr>
              <w:t>完成上级规定的考</w:t>
            </w:r>
            <w:r>
              <w:rPr>
                <w:rFonts w:ascii="宋体" w:hAnsi="宋体" w:eastAsia="宋体" w:cs="宋体"/>
                <w:sz w:val="20"/>
                <w:szCs w:val="20"/>
              </w:rPr>
              <w:t xml:space="preserve"> </w:t>
            </w:r>
            <w:r>
              <w:rPr>
                <w:rFonts w:ascii="宋体" w:hAnsi="宋体" w:eastAsia="宋体" w:cs="宋体"/>
                <w:spacing w:val="8"/>
                <w:sz w:val="20"/>
                <w:szCs w:val="20"/>
              </w:rPr>
              <w:t>核任务；保持稳定</w:t>
            </w:r>
            <w:r>
              <w:rPr>
                <w:rFonts w:ascii="宋体" w:hAnsi="宋体" w:eastAsia="宋体" w:cs="宋体"/>
                <w:spacing w:val="6"/>
                <w:sz w:val="20"/>
                <w:szCs w:val="20"/>
              </w:rPr>
              <w:t xml:space="preserve"> </w:t>
            </w:r>
            <w:r>
              <w:rPr>
                <w:rFonts w:ascii="宋体" w:hAnsi="宋体" w:eastAsia="宋体" w:cs="宋体"/>
                <w:spacing w:val="8"/>
                <w:sz w:val="20"/>
                <w:szCs w:val="20"/>
              </w:rPr>
              <w:t>或持续改善</w:t>
            </w:r>
          </w:p>
        </w:tc>
        <w:tc>
          <w:tcPr>
            <w:tcW w:w="1088" w:type="dxa"/>
            <w:vAlign w:val="top"/>
          </w:tcPr>
          <w:p>
            <w:pPr>
              <w:spacing w:line="389" w:lineRule="auto"/>
              <w:rPr>
                <w:rFonts w:ascii="Arial"/>
                <w:sz w:val="21"/>
              </w:rPr>
            </w:pPr>
          </w:p>
          <w:p>
            <w:pPr>
              <w:spacing w:before="65"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137" w:line="219" w:lineRule="auto"/>
              <w:ind w:left="7"/>
              <w:rPr>
                <w:rFonts w:ascii="宋体" w:hAnsi="宋体" w:eastAsia="宋体" w:cs="宋体"/>
                <w:sz w:val="20"/>
                <w:szCs w:val="20"/>
              </w:rPr>
            </w:pPr>
            <w:r>
              <w:rPr>
                <w:rFonts w:ascii="宋体" w:hAnsi="宋体" w:eastAsia="宋体" w:cs="宋体"/>
                <w:spacing w:val="9"/>
                <w:sz w:val="20"/>
                <w:szCs w:val="20"/>
              </w:rPr>
              <w:t>完成自治区规定的</w:t>
            </w:r>
          </w:p>
          <w:p>
            <w:pPr>
              <w:spacing w:before="83" w:line="278" w:lineRule="auto"/>
              <w:ind w:left="9" w:right="4" w:hanging="2"/>
              <w:rPr>
                <w:rFonts w:ascii="宋体" w:hAnsi="宋体" w:eastAsia="宋体" w:cs="宋体"/>
                <w:sz w:val="20"/>
                <w:szCs w:val="20"/>
              </w:rPr>
            </w:pPr>
            <w:r>
              <w:rPr>
                <w:rFonts w:ascii="宋体" w:hAnsi="宋体" w:eastAsia="宋体" w:cs="宋体"/>
                <w:spacing w:val="8"/>
                <w:sz w:val="20"/>
                <w:szCs w:val="20"/>
              </w:rPr>
              <w:t>考核任务；保持稳定</w:t>
            </w:r>
            <w:r>
              <w:rPr>
                <w:rFonts w:ascii="宋体" w:hAnsi="宋体" w:eastAsia="宋体" w:cs="宋体"/>
                <w:spacing w:val="3"/>
                <w:sz w:val="20"/>
                <w:szCs w:val="20"/>
              </w:rPr>
              <w:t xml:space="preserve"> </w:t>
            </w:r>
            <w:r>
              <w:rPr>
                <w:rFonts w:ascii="宋体" w:hAnsi="宋体" w:eastAsia="宋体" w:cs="宋体"/>
                <w:spacing w:val="8"/>
                <w:sz w:val="20"/>
                <w:szCs w:val="20"/>
              </w:rPr>
              <w:t>或持续改善</w:t>
            </w:r>
          </w:p>
        </w:tc>
        <w:tc>
          <w:tcPr>
            <w:tcW w:w="1098" w:type="dxa"/>
            <w:vAlign w:val="top"/>
          </w:tcPr>
          <w:p>
            <w:pPr>
              <w:spacing w:line="391"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391" w:lineRule="auto"/>
              <w:rPr>
                <w:rFonts w:ascii="Arial"/>
                <w:sz w:val="21"/>
              </w:rPr>
            </w:pPr>
          </w:p>
          <w:p>
            <w:pPr>
              <w:spacing w:before="65"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5"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line="296" w:lineRule="auto"/>
              <w:rPr>
                <w:rFonts w:ascii="Arial"/>
                <w:sz w:val="21"/>
              </w:rPr>
            </w:pPr>
          </w:p>
          <w:p>
            <w:pPr>
              <w:spacing w:line="297" w:lineRule="auto"/>
              <w:rPr>
                <w:rFonts w:ascii="Arial"/>
                <w:sz w:val="21"/>
              </w:rPr>
            </w:pPr>
          </w:p>
          <w:p>
            <w:pPr>
              <w:spacing w:before="65" w:line="188" w:lineRule="auto"/>
              <w:ind w:left="301"/>
              <w:rPr>
                <w:rFonts w:ascii="宋体" w:hAnsi="宋体" w:eastAsia="宋体" w:cs="宋体"/>
                <w:sz w:val="20"/>
                <w:szCs w:val="20"/>
              </w:rPr>
            </w:pPr>
            <w:r>
              <w:rPr>
                <w:rFonts w:ascii="宋体" w:hAnsi="宋体" w:eastAsia="宋体" w:cs="宋体"/>
                <w:sz w:val="20"/>
                <w:szCs w:val="20"/>
              </w:rPr>
              <w:t>8</w:t>
            </w:r>
          </w:p>
        </w:tc>
        <w:tc>
          <w:tcPr>
            <w:tcW w:w="3595" w:type="dxa"/>
            <w:vAlign w:val="top"/>
          </w:tcPr>
          <w:p>
            <w:pPr>
              <w:spacing w:before="150" w:line="218" w:lineRule="auto"/>
              <w:ind w:left="3"/>
              <w:rPr>
                <w:rFonts w:ascii="宋体" w:hAnsi="宋体" w:eastAsia="宋体" w:cs="宋体"/>
                <w:sz w:val="20"/>
                <w:szCs w:val="20"/>
              </w:rPr>
            </w:pPr>
            <w:r>
              <w:rPr>
                <w:rFonts w:ascii="宋体" w:hAnsi="宋体" w:eastAsia="宋体" w:cs="宋体"/>
                <w:spacing w:val="9"/>
                <w:sz w:val="20"/>
                <w:szCs w:val="20"/>
              </w:rPr>
              <w:t>水环境质量</w:t>
            </w:r>
          </w:p>
          <w:p>
            <w:pPr>
              <w:spacing w:before="82" w:line="279" w:lineRule="auto"/>
              <w:ind w:left="6" w:right="440" w:hanging="3"/>
              <w:rPr>
                <w:rFonts w:ascii="宋体" w:hAnsi="宋体" w:eastAsia="宋体" w:cs="宋体"/>
                <w:sz w:val="20"/>
                <w:szCs w:val="20"/>
              </w:rPr>
            </w:pPr>
            <w:r>
              <w:rPr>
                <w:rFonts w:ascii="宋体" w:hAnsi="宋体" w:eastAsia="宋体" w:cs="宋体"/>
                <w:spacing w:val="9"/>
                <w:sz w:val="20"/>
                <w:szCs w:val="20"/>
              </w:rPr>
              <w:t xml:space="preserve">水质达到或优于Ⅲ类比例提高幅度 </w:t>
            </w:r>
            <w:r>
              <w:rPr>
                <w:rFonts w:ascii="宋体" w:hAnsi="宋体" w:eastAsia="宋体" w:cs="宋体"/>
                <w:spacing w:val="11"/>
                <w:sz w:val="20"/>
                <w:szCs w:val="20"/>
              </w:rPr>
              <w:t>劣</w:t>
            </w:r>
            <w:r>
              <w:rPr>
                <w:rFonts w:ascii="宋体" w:hAnsi="宋体" w:eastAsia="宋体" w:cs="宋体"/>
                <w:spacing w:val="-42"/>
                <w:sz w:val="20"/>
                <w:szCs w:val="20"/>
              </w:rPr>
              <w:t xml:space="preserve"> </w:t>
            </w:r>
            <w:r>
              <w:rPr>
                <w:rFonts w:ascii="宋体" w:hAnsi="宋体" w:eastAsia="宋体" w:cs="宋体"/>
                <w:spacing w:val="11"/>
                <w:sz w:val="20"/>
                <w:szCs w:val="20"/>
              </w:rPr>
              <w:t>V</w:t>
            </w:r>
            <w:r>
              <w:rPr>
                <w:rFonts w:ascii="宋体" w:hAnsi="宋体" w:eastAsia="宋体" w:cs="宋体"/>
                <w:spacing w:val="-44"/>
                <w:sz w:val="20"/>
                <w:szCs w:val="20"/>
              </w:rPr>
              <w:t xml:space="preserve"> </w:t>
            </w:r>
            <w:r>
              <w:rPr>
                <w:rFonts w:ascii="宋体" w:hAnsi="宋体" w:eastAsia="宋体" w:cs="宋体"/>
                <w:spacing w:val="11"/>
                <w:sz w:val="20"/>
                <w:szCs w:val="20"/>
              </w:rPr>
              <w:t>类水体比例下降幅度</w:t>
            </w:r>
          </w:p>
          <w:p>
            <w:pPr>
              <w:spacing w:before="33" w:line="224" w:lineRule="auto"/>
              <w:ind w:left="6"/>
              <w:rPr>
                <w:rFonts w:ascii="宋体" w:hAnsi="宋体" w:eastAsia="宋体" w:cs="宋体"/>
                <w:sz w:val="20"/>
                <w:szCs w:val="20"/>
              </w:rPr>
            </w:pPr>
            <w:r>
              <w:rPr>
                <w:rFonts w:ascii="宋体" w:hAnsi="宋体" w:eastAsia="宋体" w:cs="宋体"/>
                <w:spacing w:val="9"/>
                <w:sz w:val="20"/>
                <w:szCs w:val="20"/>
              </w:rPr>
              <w:t>黑臭水体消除比例</w:t>
            </w:r>
          </w:p>
        </w:tc>
        <w:tc>
          <w:tcPr>
            <w:tcW w:w="652" w:type="dxa"/>
            <w:vAlign w:val="top"/>
          </w:tcPr>
          <w:p>
            <w:pPr>
              <w:spacing w:line="278" w:lineRule="auto"/>
              <w:rPr>
                <w:rFonts w:ascii="Arial"/>
                <w:sz w:val="21"/>
              </w:rPr>
            </w:pPr>
          </w:p>
          <w:p>
            <w:pPr>
              <w:spacing w:line="278" w:lineRule="auto"/>
              <w:rPr>
                <w:rFonts w:ascii="Arial"/>
                <w:sz w:val="21"/>
              </w:rPr>
            </w:pPr>
          </w:p>
          <w:p>
            <w:pPr>
              <w:spacing w:before="65"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line="242" w:lineRule="auto"/>
              <w:rPr>
                <w:rFonts w:ascii="Arial"/>
                <w:sz w:val="21"/>
              </w:rPr>
            </w:pPr>
          </w:p>
          <w:p>
            <w:pPr>
              <w:spacing w:before="65" w:line="286" w:lineRule="auto"/>
              <w:ind w:left="7" w:right="17" w:hanging="1"/>
              <w:jc w:val="both"/>
              <w:rPr>
                <w:rFonts w:ascii="宋体" w:hAnsi="宋体" w:eastAsia="宋体" w:cs="宋体"/>
                <w:sz w:val="20"/>
                <w:szCs w:val="20"/>
              </w:rPr>
            </w:pPr>
            <w:r>
              <w:rPr>
                <w:rFonts w:ascii="宋体" w:hAnsi="宋体" w:eastAsia="宋体" w:cs="宋体"/>
                <w:spacing w:val="9"/>
                <w:sz w:val="20"/>
                <w:szCs w:val="20"/>
              </w:rPr>
              <w:t>完成上级规定的考</w:t>
            </w:r>
            <w:r>
              <w:rPr>
                <w:rFonts w:ascii="宋体" w:hAnsi="宋体" w:eastAsia="宋体" w:cs="宋体"/>
                <w:sz w:val="20"/>
                <w:szCs w:val="20"/>
              </w:rPr>
              <w:t xml:space="preserve"> </w:t>
            </w:r>
            <w:r>
              <w:rPr>
                <w:rFonts w:ascii="宋体" w:hAnsi="宋体" w:eastAsia="宋体" w:cs="宋体"/>
                <w:spacing w:val="8"/>
                <w:sz w:val="20"/>
                <w:szCs w:val="20"/>
              </w:rPr>
              <w:t>核任务；保持稳定</w:t>
            </w:r>
            <w:r>
              <w:rPr>
                <w:rFonts w:ascii="宋体" w:hAnsi="宋体" w:eastAsia="宋体" w:cs="宋体"/>
                <w:spacing w:val="6"/>
                <w:sz w:val="20"/>
                <w:szCs w:val="20"/>
              </w:rPr>
              <w:t xml:space="preserve"> </w:t>
            </w:r>
            <w:r>
              <w:rPr>
                <w:rFonts w:ascii="宋体" w:hAnsi="宋体" w:eastAsia="宋体" w:cs="宋体"/>
                <w:spacing w:val="8"/>
                <w:sz w:val="20"/>
                <w:szCs w:val="20"/>
              </w:rPr>
              <w:t>或持续改善</w:t>
            </w:r>
          </w:p>
        </w:tc>
        <w:tc>
          <w:tcPr>
            <w:tcW w:w="1088" w:type="dxa"/>
            <w:vAlign w:val="top"/>
          </w:tcPr>
          <w:p>
            <w:pPr>
              <w:spacing w:line="280" w:lineRule="auto"/>
              <w:rPr>
                <w:rFonts w:ascii="Arial"/>
                <w:sz w:val="21"/>
              </w:rPr>
            </w:pPr>
          </w:p>
          <w:p>
            <w:pPr>
              <w:spacing w:line="280" w:lineRule="auto"/>
              <w:rPr>
                <w:rFonts w:ascii="Arial"/>
                <w:sz w:val="21"/>
              </w:rPr>
            </w:pPr>
          </w:p>
          <w:p>
            <w:pPr>
              <w:spacing w:before="65"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line="242" w:lineRule="auto"/>
              <w:rPr>
                <w:rFonts w:ascii="Arial"/>
                <w:sz w:val="21"/>
              </w:rPr>
            </w:pPr>
          </w:p>
          <w:p>
            <w:pPr>
              <w:spacing w:before="65" w:line="219" w:lineRule="auto"/>
              <w:ind w:left="7"/>
              <w:rPr>
                <w:rFonts w:ascii="宋体" w:hAnsi="宋体" w:eastAsia="宋体" w:cs="宋体"/>
                <w:sz w:val="20"/>
                <w:szCs w:val="20"/>
              </w:rPr>
            </w:pPr>
            <w:r>
              <w:rPr>
                <w:rFonts w:ascii="宋体" w:hAnsi="宋体" w:eastAsia="宋体" w:cs="宋体"/>
                <w:spacing w:val="9"/>
                <w:sz w:val="20"/>
                <w:szCs w:val="20"/>
              </w:rPr>
              <w:t>完成自治区规定的</w:t>
            </w:r>
          </w:p>
          <w:p>
            <w:pPr>
              <w:spacing w:before="83" w:line="279" w:lineRule="auto"/>
              <w:ind w:left="9" w:right="4" w:hanging="2"/>
              <w:rPr>
                <w:rFonts w:ascii="宋体" w:hAnsi="宋体" w:eastAsia="宋体" w:cs="宋体"/>
                <w:sz w:val="20"/>
                <w:szCs w:val="20"/>
              </w:rPr>
            </w:pPr>
            <w:r>
              <w:rPr>
                <w:rFonts w:ascii="宋体" w:hAnsi="宋体" w:eastAsia="宋体" w:cs="宋体"/>
                <w:spacing w:val="8"/>
                <w:sz w:val="20"/>
                <w:szCs w:val="20"/>
              </w:rPr>
              <w:t>考核任务；保持稳定</w:t>
            </w:r>
            <w:r>
              <w:rPr>
                <w:rFonts w:ascii="宋体" w:hAnsi="宋体" w:eastAsia="宋体" w:cs="宋体"/>
                <w:spacing w:val="3"/>
                <w:sz w:val="20"/>
                <w:szCs w:val="20"/>
              </w:rPr>
              <w:t xml:space="preserve"> </w:t>
            </w:r>
            <w:r>
              <w:rPr>
                <w:rFonts w:ascii="宋体" w:hAnsi="宋体" w:eastAsia="宋体" w:cs="宋体"/>
                <w:spacing w:val="8"/>
                <w:sz w:val="20"/>
                <w:szCs w:val="20"/>
              </w:rPr>
              <w:t>或持续改善</w:t>
            </w:r>
          </w:p>
        </w:tc>
        <w:tc>
          <w:tcPr>
            <w:tcW w:w="1098" w:type="dxa"/>
            <w:vAlign w:val="top"/>
          </w:tcPr>
          <w:p>
            <w:pPr>
              <w:spacing w:line="280" w:lineRule="auto"/>
              <w:rPr>
                <w:rFonts w:ascii="Arial"/>
                <w:sz w:val="21"/>
              </w:rPr>
            </w:pPr>
          </w:p>
          <w:p>
            <w:pPr>
              <w:spacing w:line="281"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80" w:lineRule="auto"/>
              <w:rPr>
                <w:rFonts w:ascii="Arial"/>
                <w:sz w:val="21"/>
              </w:rPr>
            </w:pPr>
          </w:p>
          <w:p>
            <w:pPr>
              <w:spacing w:line="281" w:lineRule="auto"/>
              <w:rPr>
                <w:rFonts w:ascii="Arial"/>
                <w:sz w:val="21"/>
              </w:rPr>
            </w:pPr>
          </w:p>
          <w:p>
            <w:pPr>
              <w:spacing w:before="65"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bl>
    <w:p>
      <w:pPr>
        <w:spacing w:before="100" w:line="177" w:lineRule="auto"/>
        <w:ind w:left="5244"/>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100</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headerReference r:id="rId183" w:type="default"/>
          <w:footerReference r:id="rId184" w:type="default"/>
          <w:pgSz w:w="16839" w:h="11906"/>
          <w:pgMar w:top="1232" w:right="1474" w:bottom="400" w:left="1585" w:header="893" w:footer="0" w:gutter="0"/>
          <w:cols w:space="720" w:num="1"/>
        </w:sectPr>
      </w:pPr>
    </w:p>
    <w:p>
      <w:pPr>
        <w:spacing w:before="114"/>
      </w:pPr>
      <w:r>
        <w:drawing>
          <wp:anchor distT="0" distB="0" distL="0" distR="0" simplePos="0" relativeHeight="251783168"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664" w:type="dxa"/>
        <w:tblInd w:w="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806"/>
        <w:gridCol w:w="690"/>
        <w:gridCol w:w="3595"/>
        <w:gridCol w:w="652"/>
        <w:gridCol w:w="1702"/>
        <w:gridCol w:w="1088"/>
        <w:gridCol w:w="1894"/>
        <w:gridCol w:w="1098"/>
        <w:gridCol w:w="14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59" w:type="dxa"/>
            <w:vAlign w:val="top"/>
          </w:tcPr>
          <w:p>
            <w:pPr>
              <w:spacing w:before="175" w:line="222" w:lineRule="auto"/>
              <w:ind w:left="94"/>
              <w:rPr>
                <w:rFonts w:ascii="SimHei" w:hAnsi="SimHei" w:eastAsia="SimHei" w:cs="SimHei"/>
                <w:sz w:val="24"/>
                <w:szCs w:val="24"/>
              </w:rPr>
            </w:pPr>
            <w:r>
              <w:rPr>
                <w:rFonts w:ascii="SimHei" w:hAnsi="SimHei" w:eastAsia="SimHei" w:cs="SimHei"/>
                <w:spacing w:val="-4"/>
                <w:sz w:val="24"/>
                <w:szCs w:val="24"/>
              </w:rPr>
              <w:t>领域</w:t>
            </w:r>
          </w:p>
        </w:tc>
        <w:tc>
          <w:tcPr>
            <w:tcW w:w="806" w:type="dxa"/>
            <w:vAlign w:val="top"/>
          </w:tcPr>
          <w:p>
            <w:pPr>
              <w:spacing w:before="174" w:line="221" w:lineRule="auto"/>
              <w:ind w:left="168"/>
              <w:rPr>
                <w:rFonts w:ascii="SimHei" w:hAnsi="SimHei" w:eastAsia="SimHei" w:cs="SimHei"/>
                <w:sz w:val="24"/>
                <w:szCs w:val="24"/>
              </w:rPr>
            </w:pPr>
            <w:r>
              <w:rPr>
                <w:rFonts w:ascii="SimHei" w:hAnsi="SimHei" w:eastAsia="SimHei" w:cs="SimHei"/>
                <w:spacing w:val="-5"/>
                <w:sz w:val="24"/>
                <w:szCs w:val="24"/>
              </w:rPr>
              <w:t>任务</w:t>
            </w:r>
          </w:p>
        </w:tc>
        <w:tc>
          <w:tcPr>
            <w:tcW w:w="690" w:type="dxa"/>
            <w:vAlign w:val="top"/>
          </w:tcPr>
          <w:p>
            <w:pPr>
              <w:spacing w:before="174" w:line="223" w:lineRule="auto"/>
              <w:ind w:left="109"/>
              <w:rPr>
                <w:rFonts w:ascii="SimHei" w:hAnsi="SimHei" w:eastAsia="SimHei" w:cs="SimHei"/>
                <w:sz w:val="24"/>
                <w:szCs w:val="24"/>
              </w:rPr>
            </w:pPr>
            <w:r>
              <w:rPr>
                <w:rFonts w:ascii="SimHei" w:hAnsi="SimHei" w:eastAsia="SimHei" w:cs="SimHei"/>
                <w:spacing w:val="-5"/>
                <w:sz w:val="24"/>
                <w:szCs w:val="24"/>
              </w:rPr>
              <w:t>序号</w:t>
            </w:r>
          </w:p>
        </w:tc>
        <w:tc>
          <w:tcPr>
            <w:tcW w:w="3595" w:type="dxa"/>
            <w:vAlign w:val="top"/>
          </w:tcPr>
          <w:p>
            <w:pPr>
              <w:spacing w:before="174" w:line="222" w:lineRule="auto"/>
              <w:ind w:left="1321"/>
              <w:rPr>
                <w:rFonts w:ascii="SimHei" w:hAnsi="SimHei" w:eastAsia="SimHei" w:cs="SimHei"/>
                <w:sz w:val="24"/>
                <w:szCs w:val="24"/>
              </w:rPr>
            </w:pPr>
            <w:r>
              <w:rPr>
                <w:rFonts w:ascii="SimHei" w:hAnsi="SimHei" w:eastAsia="SimHei" w:cs="SimHei"/>
                <w:spacing w:val="-3"/>
                <w:sz w:val="24"/>
                <w:szCs w:val="24"/>
              </w:rPr>
              <w:t>指标名称</w:t>
            </w:r>
          </w:p>
        </w:tc>
        <w:tc>
          <w:tcPr>
            <w:tcW w:w="652" w:type="dxa"/>
            <w:vAlign w:val="top"/>
          </w:tcPr>
          <w:p>
            <w:pPr>
              <w:spacing w:before="175" w:line="222" w:lineRule="auto"/>
              <w:ind w:left="98"/>
              <w:rPr>
                <w:rFonts w:ascii="SimHei" w:hAnsi="SimHei" w:eastAsia="SimHei" w:cs="SimHei"/>
                <w:sz w:val="24"/>
                <w:szCs w:val="24"/>
              </w:rPr>
            </w:pPr>
            <w:r>
              <w:rPr>
                <w:rFonts w:ascii="SimHei" w:hAnsi="SimHei" w:eastAsia="SimHei" w:cs="SimHei"/>
                <w:spacing w:val="-8"/>
                <w:sz w:val="24"/>
                <w:szCs w:val="24"/>
              </w:rPr>
              <w:t>单位</w:t>
            </w:r>
          </w:p>
        </w:tc>
        <w:tc>
          <w:tcPr>
            <w:tcW w:w="1702" w:type="dxa"/>
            <w:vAlign w:val="top"/>
          </w:tcPr>
          <w:p>
            <w:pPr>
              <w:spacing w:before="174" w:line="223" w:lineRule="auto"/>
              <w:ind w:left="497"/>
              <w:rPr>
                <w:rFonts w:ascii="SimHei" w:hAnsi="SimHei" w:eastAsia="SimHei" w:cs="SimHei"/>
                <w:sz w:val="24"/>
                <w:szCs w:val="24"/>
              </w:rPr>
            </w:pPr>
            <w:r>
              <w:rPr>
                <w:rFonts w:ascii="SimHei" w:hAnsi="SimHei" w:eastAsia="SimHei" w:cs="SimHei"/>
                <w:spacing w:val="-3"/>
                <w:sz w:val="24"/>
                <w:szCs w:val="24"/>
              </w:rPr>
              <w:t>指标值</w:t>
            </w:r>
          </w:p>
        </w:tc>
        <w:tc>
          <w:tcPr>
            <w:tcW w:w="1088" w:type="dxa"/>
            <w:vAlign w:val="top"/>
          </w:tcPr>
          <w:p>
            <w:pPr>
              <w:spacing w:before="175" w:line="222" w:lineRule="auto"/>
              <w:ind w:left="69"/>
              <w:rPr>
                <w:rFonts w:ascii="SimHei" w:hAnsi="SimHei" w:eastAsia="SimHei" w:cs="SimHei"/>
                <w:sz w:val="24"/>
                <w:szCs w:val="24"/>
              </w:rPr>
            </w:pPr>
            <w:r>
              <w:rPr>
                <w:rFonts w:ascii="SimHei" w:hAnsi="SimHei" w:eastAsia="SimHei" w:cs="SimHei"/>
                <w:spacing w:val="-3"/>
                <w:sz w:val="24"/>
                <w:szCs w:val="24"/>
              </w:rPr>
              <w:t>指标属性</w:t>
            </w:r>
          </w:p>
        </w:tc>
        <w:tc>
          <w:tcPr>
            <w:tcW w:w="1894" w:type="dxa"/>
            <w:vAlign w:val="top"/>
          </w:tcPr>
          <w:p>
            <w:pPr>
              <w:spacing w:before="175" w:line="224" w:lineRule="auto"/>
              <w:ind w:left="745"/>
              <w:rPr>
                <w:rFonts w:ascii="SimHei" w:hAnsi="SimHei" w:eastAsia="SimHei" w:cs="SimHei"/>
                <w:sz w:val="24"/>
                <w:szCs w:val="24"/>
              </w:rPr>
            </w:pPr>
            <w:r>
              <w:rPr>
                <w:rFonts w:ascii="SimHei" w:hAnsi="SimHei" w:eastAsia="SimHei" w:cs="SimHei"/>
                <w:spacing w:val="-20"/>
                <w:sz w:val="24"/>
                <w:szCs w:val="24"/>
              </w:rPr>
              <w:t>目标</w:t>
            </w:r>
          </w:p>
        </w:tc>
        <w:tc>
          <w:tcPr>
            <w:tcW w:w="1098" w:type="dxa"/>
            <w:vAlign w:val="top"/>
          </w:tcPr>
          <w:p>
            <w:pPr>
              <w:spacing w:before="174" w:line="221" w:lineRule="auto"/>
              <w:ind w:left="324"/>
              <w:rPr>
                <w:rFonts w:ascii="SimHei" w:hAnsi="SimHei" w:eastAsia="SimHei" w:cs="SimHei"/>
                <w:sz w:val="24"/>
                <w:szCs w:val="24"/>
              </w:rPr>
            </w:pPr>
            <w:r>
              <w:rPr>
                <w:rFonts w:ascii="SimHei" w:hAnsi="SimHei" w:eastAsia="SimHei" w:cs="SimHei"/>
                <w:spacing w:val="-9"/>
                <w:sz w:val="24"/>
                <w:szCs w:val="24"/>
              </w:rPr>
              <w:t>类别</w:t>
            </w:r>
          </w:p>
        </w:tc>
        <w:tc>
          <w:tcPr>
            <w:tcW w:w="1480" w:type="dxa"/>
            <w:vAlign w:val="top"/>
          </w:tcPr>
          <w:p>
            <w:pPr>
              <w:spacing w:before="174" w:line="221" w:lineRule="auto"/>
              <w:ind w:left="267"/>
              <w:rPr>
                <w:rFonts w:ascii="SimHei" w:hAnsi="SimHei" w:eastAsia="SimHei" w:cs="SimHei"/>
                <w:sz w:val="24"/>
                <w:szCs w:val="24"/>
              </w:rPr>
            </w:pPr>
            <w:r>
              <w:rPr>
                <w:rFonts w:ascii="SimHei" w:hAnsi="SimHei" w:eastAsia="SimHei" w:cs="SimHei"/>
                <w:spacing w:val="-3"/>
                <w:sz w:val="24"/>
                <w:szCs w:val="24"/>
              </w:rPr>
              <w:t>牵头单位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659" w:type="dxa"/>
            <w:vMerge w:val="restart"/>
            <w:tcBorders>
              <w:bottom w:val="nil"/>
            </w:tcBorders>
            <w:textDirection w:val="tbRlV"/>
            <w:vAlign w:val="top"/>
          </w:tcPr>
          <w:p>
            <w:pPr>
              <w:spacing w:before="223" w:line="220" w:lineRule="auto"/>
              <w:ind w:left="2421"/>
              <w:rPr>
                <w:rFonts w:ascii="宋体" w:hAnsi="宋体" w:eastAsia="宋体" w:cs="宋体"/>
                <w:sz w:val="20"/>
                <w:szCs w:val="20"/>
              </w:rPr>
            </w:pPr>
            <w:r>
              <w:rPr>
                <w:rFonts w:ascii="宋体" w:hAnsi="宋体" w:eastAsia="宋体" w:cs="宋体"/>
                <w:spacing w:val="-8"/>
                <w:sz w:val="20"/>
                <w:szCs w:val="20"/>
              </w:rPr>
              <w:t>生</w:t>
            </w:r>
            <w:r>
              <w:rPr>
                <w:rFonts w:ascii="宋体" w:hAnsi="宋体" w:eastAsia="宋体" w:cs="宋体"/>
                <w:spacing w:val="27"/>
                <w:sz w:val="20"/>
                <w:szCs w:val="20"/>
              </w:rPr>
              <w:t xml:space="preserve"> </w:t>
            </w:r>
            <w:r>
              <w:rPr>
                <w:rFonts w:ascii="宋体" w:hAnsi="宋体" w:eastAsia="宋体" w:cs="宋体"/>
                <w:spacing w:val="-8"/>
                <w:sz w:val="20"/>
                <w:szCs w:val="20"/>
              </w:rPr>
              <w:t>态</w:t>
            </w:r>
            <w:r>
              <w:rPr>
                <w:rFonts w:ascii="宋体" w:hAnsi="宋体" w:eastAsia="宋体" w:cs="宋体"/>
                <w:spacing w:val="33"/>
                <w:sz w:val="20"/>
                <w:szCs w:val="20"/>
              </w:rPr>
              <w:t xml:space="preserve"> </w:t>
            </w:r>
            <w:r>
              <w:rPr>
                <w:rFonts w:ascii="宋体" w:hAnsi="宋体" w:eastAsia="宋体" w:cs="宋体"/>
                <w:spacing w:val="-8"/>
                <w:sz w:val="20"/>
                <w:szCs w:val="20"/>
              </w:rPr>
              <w:t>安</w:t>
            </w:r>
            <w:r>
              <w:rPr>
                <w:rFonts w:ascii="宋体" w:hAnsi="宋体" w:eastAsia="宋体" w:cs="宋体"/>
                <w:spacing w:val="25"/>
                <w:sz w:val="20"/>
                <w:szCs w:val="20"/>
              </w:rPr>
              <w:t xml:space="preserve"> </w:t>
            </w:r>
            <w:r>
              <w:rPr>
                <w:rFonts w:ascii="宋体" w:hAnsi="宋体" w:eastAsia="宋体" w:cs="宋体"/>
                <w:spacing w:val="-8"/>
                <w:sz w:val="20"/>
                <w:szCs w:val="20"/>
              </w:rPr>
              <w:t>全</w:t>
            </w:r>
          </w:p>
        </w:tc>
        <w:tc>
          <w:tcPr>
            <w:tcW w:w="806"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5" w:line="282" w:lineRule="auto"/>
              <w:ind w:left="88" w:right="84" w:hanging="10"/>
              <w:jc w:val="both"/>
              <w:rPr>
                <w:rFonts w:ascii="宋体" w:hAnsi="宋体" w:eastAsia="宋体" w:cs="宋体"/>
                <w:sz w:val="20"/>
                <w:szCs w:val="20"/>
              </w:rPr>
            </w:pPr>
            <w:r>
              <w:rPr>
                <w:rFonts w:ascii="宋体" w:hAnsi="宋体" w:eastAsia="宋体" w:cs="宋体"/>
                <w:spacing w:val="12"/>
                <w:sz w:val="20"/>
                <w:szCs w:val="20"/>
              </w:rPr>
              <w:t>（三）</w:t>
            </w:r>
            <w:r>
              <w:rPr>
                <w:rFonts w:ascii="宋体" w:hAnsi="宋体" w:eastAsia="宋体" w:cs="宋体"/>
                <w:sz w:val="20"/>
                <w:szCs w:val="20"/>
              </w:rPr>
              <w:t xml:space="preserve"> </w:t>
            </w:r>
            <w:r>
              <w:rPr>
                <w:rFonts w:ascii="宋体" w:hAnsi="宋体" w:eastAsia="宋体" w:cs="宋体"/>
                <w:spacing w:val="7"/>
                <w:sz w:val="20"/>
                <w:szCs w:val="20"/>
              </w:rPr>
              <w:t>生态系</w:t>
            </w:r>
            <w:r>
              <w:rPr>
                <w:rFonts w:ascii="宋体" w:hAnsi="宋体" w:eastAsia="宋体" w:cs="宋体"/>
                <w:spacing w:val="1"/>
                <w:sz w:val="20"/>
                <w:szCs w:val="20"/>
              </w:rPr>
              <w:t xml:space="preserve"> </w:t>
            </w:r>
            <w:r>
              <w:rPr>
                <w:rFonts w:ascii="宋体" w:hAnsi="宋体" w:eastAsia="宋体" w:cs="宋体"/>
                <w:spacing w:val="7"/>
                <w:sz w:val="20"/>
                <w:szCs w:val="20"/>
              </w:rPr>
              <w:t>统保护</w:t>
            </w:r>
          </w:p>
        </w:tc>
        <w:tc>
          <w:tcPr>
            <w:tcW w:w="690" w:type="dxa"/>
            <w:vAlign w:val="top"/>
          </w:tcPr>
          <w:p>
            <w:pPr>
              <w:spacing w:line="390" w:lineRule="auto"/>
              <w:rPr>
                <w:rFonts w:ascii="Arial"/>
                <w:sz w:val="21"/>
              </w:rPr>
            </w:pPr>
          </w:p>
          <w:p>
            <w:pPr>
              <w:spacing w:before="65" w:line="190" w:lineRule="auto"/>
              <w:ind w:left="295"/>
              <w:rPr>
                <w:rFonts w:ascii="宋体" w:hAnsi="宋体" w:eastAsia="宋体" w:cs="宋体"/>
                <w:sz w:val="20"/>
                <w:szCs w:val="20"/>
              </w:rPr>
            </w:pPr>
            <w:r>
              <w:rPr>
                <w:rFonts w:ascii="宋体" w:hAnsi="宋体" w:eastAsia="宋体" w:cs="宋体"/>
                <w:sz w:val="20"/>
                <w:szCs w:val="20"/>
              </w:rPr>
              <w:t>9</w:t>
            </w:r>
          </w:p>
        </w:tc>
        <w:tc>
          <w:tcPr>
            <w:tcW w:w="3595" w:type="dxa"/>
            <w:vAlign w:val="top"/>
          </w:tcPr>
          <w:p>
            <w:pPr>
              <w:spacing w:before="108" w:line="281" w:lineRule="auto"/>
              <w:ind w:left="8" w:right="1911" w:hanging="2"/>
              <w:rPr>
                <w:rFonts w:ascii="宋体" w:hAnsi="宋体" w:eastAsia="宋体" w:cs="宋体"/>
                <w:sz w:val="20"/>
                <w:szCs w:val="20"/>
              </w:rPr>
            </w:pPr>
            <w:r>
              <w:rPr>
                <w:rFonts w:ascii="宋体" w:hAnsi="宋体" w:eastAsia="宋体" w:cs="宋体"/>
                <w:spacing w:val="8"/>
                <w:sz w:val="20"/>
                <w:szCs w:val="20"/>
              </w:rPr>
              <w:t>生态环境状况指数</w:t>
            </w:r>
            <w:r>
              <w:rPr>
                <w:rFonts w:ascii="宋体" w:hAnsi="宋体" w:eastAsia="宋体" w:cs="宋体"/>
                <w:spacing w:val="6"/>
                <w:sz w:val="20"/>
                <w:szCs w:val="20"/>
              </w:rPr>
              <w:t xml:space="preserve"> </w:t>
            </w:r>
            <w:r>
              <w:rPr>
                <w:rFonts w:ascii="宋体" w:hAnsi="宋体" w:eastAsia="宋体" w:cs="宋体"/>
                <w:spacing w:val="8"/>
                <w:sz w:val="20"/>
                <w:szCs w:val="20"/>
              </w:rPr>
              <w:t>干旱半干旱地区</w:t>
            </w:r>
          </w:p>
          <w:p>
            <w:pPr>
              <w:spacing w:before="27" w:line="222" w:lineRule="auto"/>
              <w:ind w:left="3"/>
              <w:rPr>
                <w:rFonts w:ascii="宋体" w:hAnsi="宋体" w:eastAsia="宋体" w:cs="宋体"/>
                <w:sz w:val="20"/>
                <w:szCs w:val="20"/>
              </w:rPr>
            </w:pPr>
            <w:r>
              <w:rPr>
                <w:rFonts w:ascii="宋体" w:hAnsi="宋体" w:eastAsia="宋体" w:cs="宋体"/>
                <w:spacing w:val="8"/>
                <w:sz w:val="20"/>
                <w:szCs w:val="20"/>
              </w:rPr>
              <w:t>其他地区</w:t>
            </w:r>
          </w:p>
        </w:tc>
        <w:tc>
          <w:tcPr>
            <w:tcW w:w="652" w:type="dxa"/>
            <w:vAlign w:val="top"/>
          </w:tcPr>
          <w:p>
            <w:pPr>
              <w:spacing w:line="354" w:lineRule="auto"/>
              <w:rPr>
                <w:rFonts w:ascii="Arial"/>
                <w:sz w:val="21"/>
              </w:rPr>
            </w:pPr>
          </w:p>
          <w:p>
            <w:pPr>
              <w:spacing w:before="65" w:line="299"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61" w:line="286" w:lineRule="auto"/>
              <w:ind w:left="673" w:right="641"/>
              <w:rPr>
                <w:rFonts w:ascii="宋体" w:hAnsi="宋体" w:eastAsia="宋体" w:cs="宋体"/>
                <w:sz w:val="20"/>
                <w:szCs w:val="20"/>
              </w:rPr>
            </w:pPr>
            <w:r>
              <w:rPr>
                <w:rFonts w:ascii="宋体" w:hAnsi="宋体" w:eastAsia="宋体" w:cs="宋体"/>
                <w:spacing w:val="-6"/>
                <w:sz w:val="20"/>
                <w:szCs w:val="20"/>
              </w:rPr>
              <w:t>≥35</w:t>
            </w:r>
            <w:r>
              <w:rPr>
                <w:rFonts w:ascii="宋体" w:hAnsi="宋体" w:eastAsia="宋体" w:cs="宋体"/>
                <w:sz w:val="20"/>
                <w:szCs w:val="20"/>
              </w:rPr>
              <w:t xml:space="preserve"> </w:t>
            </w:r>
            <w:r>
              <w:rPr>
                <w:rFonts w:ascii="宋体" w:hAnsi="宋体" w:eastAsia="宋体" w:cs="宋体"/>
                <w:spacing w:val="-6"/>
                <w:sz w:val="20"/>
                <w:szCs w:val="20"/>
              </w:rPr>
              <w:t>≥60</w:t>
            </w:r>
          </w:p>
        </w:tc>
        <w:tc>
          <w:tcPr>
            <w:tcW w:w="1088" w:type="dxa"/>
            <w:vAlign w:val="top"/>
          </w:tcPr>
          <w:p>
            <w:pPr>
              <w:spacing w:line="357" w:lineRule="auto"/>
              <w:rPr>
                <w:rFonts w:ascii="Arial"/>
                <w:sz w:val="21"/>
              </w:rPr>
            </w:pPr>
          </w:p>
          <w:p>
            <w:pPr>
              <w:spacing w:before="65"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line="354" w:lineRule="auto"/>
              <w:rPr>
                <w:rFonts w:ascii="Arial"/>
                <w:sz w:val="21"/>
              </w:rPr>
            </w:pPr>
          </w:p>
          <w:p>
            <w:pPr>
              <w:spacing w:before="65" w:line="297" w:lineRule="exact"/>
              <w:ind w:left="768"/>
              <w:rPr>
                <w:rFonts w:ascii="宋体" w:hAnsi="宋体" w:eastAsia="宋体" w:cs="宋体"/>
                <w:sz w:val="20"/>
                <w:szCs w:val="20"/>
              </w:rPr>
            </w:pPr>
            <w:r>
              <w:rPr>
                <w:rFonts w:ascii="宋体" w:hAnsi="宋体" w:eastAsia="宋体" w:cs="宋体"/>
                <w:spacing w:val="-6"/>
                <w:position w:val="2"/>
                <w:sz w:val="20"/>
                <w:szCs w:val="20"/>
              </w:rPr>
              <w:t>≥60</w:t>
            </w:r>
          </w:p>
        </w:tc>
        <w:tc>
          <w:tcPr>
            <w:tcW w:w="1098" w:type="dxa"/>
            <w:vAlign w:val="top"/>
          </w:tcPr>
          <w:p>
            <w:pPr>
              <w:spacing w:line="359"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359" w:lineRule="auto"/>
              <w:rPr>
                <w:rFonts w:ascii="Arial"/>
                <w:sz w:val="21"/>
              </w:rPr>
            </w:pPr>
          </w:p>
          <w:p>
            <w:pPr>
              <w:spacing w:before="65" w:line="220" w:lineRule="auto"/>
              <w:ind w:left="112"/>
              <w:rPr>
                <w:rFonts w:ascii="宋体" w:hAnsi="宋体" w:eastAsia="宋体" w:cs="宋体"/>
                <w:sz w:val="20"/>
                <w:szCs w:val="20"/>
              </w:rPr>
            </w:pPr>
            <w:r>
              <w:rPr>
                <w:rFonts w:ascii="宋体" w:hAnsi="宋体" w:eastAsia="宋体" w:cs="宋体"/>
                <w:spacing w:val="8"/>
                <w:sz w:val="20"/>
                <w:szCs w:val="20"/>
              </w:rPr>
              <w:t>市自然资源局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65" w:line="188" w:lineRule="auto"/>
              <w:ind w:left="259"/>
              <w:rPr>
                <w:rFonts w:ascii="宋体" w:hAnsi="宋体" w:eastAsia="宋体" w:cs="宋体"/>
                <w:sz w:val="20"/>
                <w:szCs w:val="20"/>
              </w:rPr>
            </w:pPr>
            <w:r>
              <w:rPr>
                <w:rFonts w:ascii="宋体" w:hAnsi="宋体" w:eastAsia="宋体" w:cs="宋体"/>
                <w:spacing w:val="-8"/>
                <w:sz w:val="20"/>
                <w:szCs w:val="20"/>
              </w:rPr>
              <w:t>10</w:t>
            </w:r>
          </w:p>
        </w:tc>
        <w:tc>
          <w:tcPr>
            <w:tcW w:w="3595" w:type="dxa"/>
            <w:vAlign w:val="top"/>
          </w:tcPr>
          <w:p>
            <w:pPr>
              <w:spacing w:before="82" w:line="281" w:lineRule="auto"/>
              <w:ind w:left="19" w:right="2540" w:hanging="19"/>
              <w:rPr>
                <w:rFonts w:ascii="宋体" w:hAnsi="宋体" w:eastAsia="宋体" w:cs="宋体"/>
                <w:sz w:val="20"/>
                <w:szCs w:val="20"/>
              </w:rPr>
            </w:pPr>
            <w:r>
              <w:rPr>
                <w:rFonts w:ascii="宋体" w:hAnsi="宋体" w:eastAsia="宋体" w:cs="宋体"/>
                <w:spacing w:val="9"/>
                <w:sz w:val="20"/>
                <w:szCs w:val="20"/>
              </w:rPr>
              <w:t>林草覆盖率</w:t>
            </w:r>
            <w:r>
              <w:rPr>
                <w:rFonts w:ascii="宋体" w:hAnsi="宋体" w:eastAsia="宋体" w:cs="宋体"/>
                <w:spacing w:val="2"/>
                <w:sz w:val="20"/>
                <w:szCs w:val="20"/>
              </w:rPr>
              <w:t xml:space="preserve"> </w:t>
            </w:r>
            <w:r>
              <w:rPr>
                <w:rFonts w:ascii="宋体" w:hAnsi="宋体" w:eastAsia="宋体" w:cs="宋体"/>
                <w:spacing w:val="-1"/>
                <w:sz w:val="20"/>
                <w:szCs w:val="20"/>
              </w:rPr>
              <w:t>山区</w:t>
            </w:r>
          </w:p>
          <w:p>
            <w:pPr>
              <w:spacing w:before="33" w:line="288" w:lineRule="auto"/>
              <w:ind w:left="3" w:right="2751" w:firstLine="3"/>
              <w:rPr>
                <w:rFonts w:ascii="宋体" w:hAnsi="宋体" w:eastAsia="宋体" w:cs="宋体"/>
                <w:sz w:val="20"/>
                <w:szCs w:val="20"/>
              </w:rPr>
            </w:pPr>
            <w:r>
              <w:rPr>
                <w:rFonts w:ascii="宋体" w:hAnsi="宋体" w:eastAsia="宋体" w:cs="宋体"/>
                <w:spacing w:val="7"/>
                <w:sz w:val="20"/>
                <w:szCs w:val="20"/>
              </w:rPr>
              <w:t>丘陵地区</w:t>
            </w:r>
            <w:r>
              <w:rPr>
                <w:rFonts w:ascii="宋体" w:hAnsi="宋体" w:eastAsia="宋体" w:cs="宋体"/>
                <w:spacing w:val="2"/>
                <w:sz w:val="20"/>
                <w:szCs w:val="20"/>
              </w:rPr>
              <w:t xml:space="preserve"> </w:t>
            </w:r>
            <w:r>
              <w:rPr>
                <w:rFonts w:ascii="宋体" w:hAnsi="宋体" w:eastAsia="宋体" w:cs="宋体"/>
                <w:spacing w:val="8"/>
                <w:sz w:val="20"/>
                <w:szCs w:val="20"/>
              </w:rPr>
              <w:t>平原地区</w:t>
            </w:r>
          </w:p>
          <w:p>
            <w:pPr>
              <w:spacing w:before="14" w:line="253" w:lineRule="auto"/>
              <w:ind w:left="3" w:right="2120" w:firstLine="5"/>
              <w:rPr>
                <w:rFonts w:ascii="宋体" w:hAnsi="宋体" w:eastAsia="宋体" w:cs="宋体"/>
                <w:sz w:val="20"/>
                <w:szCs w:val="20"/>
              </w:rPr>
            </w:pPr>
            <w:r>
              <w:rPr>
                <w:rFonts w:ascii="宋体" w:hAnsi="宋体" w:eastAsia="宋体" w:cs="宋体"/>
                <w:spacing w:val="8"/>
                <w:sz w:val="20"/>
                <w:szCs w:val="20"/>
              </w:rPr>
              <w:t>干旱半干旱地区</w:t>
            </w:r>
            <w:r>
              <w:rPr>
                <w:rFonts w:ascii="宋体" w:hAnsi="宋体" w:eastAsia="宋体" w:cs="宋体"/>
                <w:spacing w:val="2"/>
                <w:sz w:val="20"/>
                <w:szCs w:val="20"/>
              </w:rPr>
              <w:t xml:space="preserve"> </w:t>
            </w:r>
            <w:r>
              <w:rPr>
                <w:rFonts w:ascii="宋体" w:hAnsi="宋体" w:eastAsia="宋体" w:cs="宋体"/>
                <w:spacing w:val="9"/>
                <w:sz w:val="20"/>
                <w:szCs w:val="20"/>
              </w:rPr>
              <w:t>青藏高原地区</w:t>
            </w:r>
          </w:p>
        </w:tc>
        <w:tc>
          <w:tcPr>
            <w:tcW w:w="65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5"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36" w:line="291" w:lineRule="auto"/>
              <w:ind w:left="673" w:right="641"/>
              <w:jc w:val="both"/>
              <w:rPr>
                <w:rFonts w:ascii="宋体" w:hAnsi="宋体" w:eastAsia="宋体" w:cs="宋体"/>
                <w:sz w:val="20"/>
                <w:szCs w:val="20"/>
              </w:rPr>
            </w:pPr>
            <w:r>
              <w:rPr>
                <w:rFonts w:ascii="宋体" w:hAnsi="宋体" w:eastAsia="宋体" w:cs="宋体"/>
                <w:spacing w:val="-6"/>
                <w:sz w:val="20"/>
                <w:szCs w:val="20"/>
              </w:rPr>
              <w:t>≥60</w:t>
            </w:r>
            <w:r>
              <w:rPr>
                <w:rFonts w:ascii="宋体" w:hAnsi="宋体" w:eastAsia="宋体" w:cs="宋体"/>
                <w:sz w:val="20"/>
                <w:szCs w:val="20"/>
              </w:rPr>
              <w:t xml:space="preserve"> </w:t>
            </w:r>
            <w:r>
              <w:rPr>
                <w:rFonts w:ascii="宋体" w:hAnsi="宋体" w:eastAsia="宋体" w:cs="宋体"/>
                <w:spacing w:val="-6"/>
                <w:sz w:val="20"/>
                <w:szCs w:val="20"/>
              </w:rPr>
              <w:t>≥40</w:t>
            </w:r>
            <w:r>
              <w:rPr>
                <w:rFonts w:ascii="宋体" w:hAnsi="宋体" w:eastAsia="宋体" w:cs="宋体"/>
                <w:sz w:val="20"/>
                <w:szCs w:val="20"/>
              </w:rPr>
              <w:t xml:space="preserve"> </w:t>
            </w:r>
            <w:r>
              <w:rPr>
                <w:rFonts w:ascii="宋体" w:hAnsi="宋体" w:eastAsia="宋体" w:cs="宋体"/>
                <w:spacing w:val="-14"/>
                <w:sz w:val="20"/>
                <w:szCs w:val="20"/>
              </w:rPr>
              <w:t>≥</w:t>
            </w:r>
            <w:r>
              <w:rPr>
                <w:rFonts w:ascii="宋体" w:hAnsi="宋体" w:eastAsia="宋体" w:cs="宋体"/>
                <w:spacing w:val="-77"/>
                <w:sz w:val="20"/>
                <w:szCs w:val="20"/>
              </w:rPr>
              <w:t xml:space="preserve"> </w:t>
            </w:r>
            <w:r>
              <w:rPr>
                <w:rFonts w:ascii="宋体" w:hAnsi="宋体" w:eastAsia="宋体" w:cs="宋体"/>
                <w:spacing w:val="-14"/>
                <w:sz w:val="20"/>
                <w:szCs w:val="20"/>
              </w:rPr>
              <w:t>18</w:t>
            </w:r>
            <w:r>
              <w:rPr>
                <w:rFonts w:ascii="宋体" w:hAnsi="宋体" w:eastAsia="宋体" w:cs="宋体"/>
                <w:sz w:val="20"/>
                <w:szCs w:val="20"/>
              </w:rPr>
              <w:t xml:space="preserve"> </w:t>
            </w:r>
            <w:r>
              <w:rPr>
                <w:rFonts w:ascii="宋体" w:hAnsi="宋体" w:eastAsia="宋体" w:cs="宋体"/>
                <w:spacing w:val="-6"/>
                <w:sz w:val="20"/>
                <w:szCs w:val="20"/>
              </w:rPr>
              <w:t>≥35</w:t>
            </w:r>
            <w:r>
              <w:rPr>
                <w:rFonts w:ascii="宋体" w:hAnsi="宋体" w:eastAsia="宋体" w:cs="宋体"/>
                <w:sz w:val="20"/>
                <w:szCs w:val="20"/>
              </w:rPr>
              <w:t xml:space="preserve"> </w:t>
            </w:r>
            <w:r>
              <w:rPr>
                <w:rFonts w:ascii="宋体" w:hAnsi="宋体" w:eastAsia="宋体" w:cs="宋体"/>
                <w:spacing w:val="-6"/>
                <w:sz w:val="20"/>
                <w:szCs w:val="20"/>
              </w:rPr>
              <w:t>≥70</w:t>
            </w:r>
          </w:p>
        </w:tc>
        <w:tc>
          <w:tcPr>
            <w:tcW w:w="1088"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5" w:line="297" w:lineRule="exact"/>
              <w:ind w:left="768"/>
              <w:rPr>
                <w:rFonts w:ascii="宋体" w:hAnsi="宋体" w:eastAsia="宋体" w:cs="宋体"/>
                <w:sz w:val="20"/>
                <w:szCs w:val="20"/>
              </w:rPr>
            </w:pPr>
            <w:r>
              <w:rPr>
                <w:rFonts w:ascii="宋体" w:hAnsi="宋体" w:eastAsia="宋体" w:cs="宋体"/>
                <w:spacing w:val="-6"/>
                <w:position w:val="2"/>
                <w:sz w:val="20"/>
                <w:szCs w:val="20"/>
              </w:rPr>
              <w:t>≥73</w:t>
            </w:r>
          </w:p>
        </w:tc>
        <w:tc>
          <w:tcPr>
            <w:tcW w:w="1098"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65" w:line="220" w:lineRule="auto"/>
              <w:ind w:left="112"/>
              <w:rPr>
                <w:rFonts w:ascii="宋体" w:hAnsi="宋体" w:eastAsia="宋体" w:cs="宋体"/>
                <w:sz w:val="20"/>
                <w:szCs w:val="20"/>
              </w:rPr>
            </w:pPr>
            <w:r>
              <w:rPr>
                <w:rFonts w:ascii="宋体" w:hAnsi="宋体" w:eastAsia="宋体" w:cs="宋体"/>
                <w:spacing w:val="8"/>
                <w:sz w:val="20"/>
                <w:szCs w:val="20"/>
              </w:rPr>
              <w:t>市自然资源局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line="267" w:lineRule="auto"/>
              <w:rPr>
                <w:rFonts w:ascii="Arial"/>
                <w:sz w:val="21"/>
              </w:rPr>
            </w:pPr>
          </w:p>
          <w:p>
            <w:pPr>
              <w:spacing w:line="267" w:lineRule="auto"/>
              <w:rPr>
                <w:rFonts w:ascii="Arial"/>
                <w:sz w:val="21"/>
              </w:rPr>
            </w:pPr>
          </w:p>
          <w:p>
            <w:pPr>
              <w:spacing w:before="65" w:line="189" w:lineRule="auto"/>
              <w:ind w:left="259"/>
              <w:rPr>
                <w:rFonts w:ascii="宋体" w:hAnsi="宋体" w:eastAsia="宋体" w:cs="宋体"/>
                <w:sz w:val="20"/>
                <w:szCs w:val="20"/>
              </w:rPr>
            </w:pPr>
            <w:r>
              <w:rPr>
                <w:rFonts w:ascii="宋体" w:hAnsi="宋体" w:eastAsia="宋体" w:cs="宋体"/>
                <w:spacing w:val="-8"/>
                <w:sz w:val="20"/>
                <w:szCs w:val="20"/>
              </w:rPr>
              <w:t>11</w:t>
            </w:r>
          </w:p>
        </w:tc>
        <w:tc>
          <w:tcPr>
            <w:tcW w:w="3595" w:type="dxa"/>
            <w:vAlign w:val="top"/>
          </w:tcPr>
          <w:p>
            <w:pPr>
              <w:spacing w:before="90" w:line="219" w:lineRule="auto"/>
              <w:ind w:left="6"/>
              <w:rPr>
                <w:rFonts w:ascii="宋体" w:hAnsi="宋体" w:eastAsia="宋体" w:cs="宋体"/>
                <w:sz w:val="20"/>
                <w:szCs w:val="20"/>
              </w:rPr>
            </w:pPr>
            <w:r>
              <w:rPr>
                <w:rFonts w:ascii="宋体" w:hAnsi="宋体" w:eastAsia="宋体" w:cs="宋体"/>
                <w:spacing w:val="8"/>
                <w:sz w:val="20"/>
                <w:szCs w:val="20"/>
              </w:rPr>
              <w:t>生物多样性保护</w:t>
            </w:r>
          </w:p>
          <w:p>
            <w:pPr>
              <w:spacing w:before="76" w:line="266" w:lineRule="auto"/>
              <w:ind w:left="3" w:right="651" w:firstLine="21"/>
              <w:rPr>
                <w:rFonts w:ascii="宋体" w:hAnsi="宋体" w:eastAsia="宋体" w:cs="宋体"/>
                <w:sz w:val="20"/>
                <w:szCs w:val="20"/>
              </w:rPr>
            </w:pPr>
            <w:r>
              <w:rPr>
                <w:rFonts w:ascii="宋体" w:hAnsi="宋体" w:eastAsia="宋体" w:cs="宋体"/>
                <w:spacing w:val="8"/>
                <w:sz w:val="20"/>
                <w:szCs w:val="20"/>
              </w:rPr>
              <w:t>国家重点保护野生动植物保护率</w:t>
            </w:r>
            <w:r>
              <w:rPr>
                <w:rFonts w:ascii="宋体" w:hAnsi="宋体" w:eastAsia="宋体" w:cs="宋体"/>
                <w:sz w:val="20"/>
                <w:szCs w:val="20"/>
              </w:rPr>
              <w:t xml:space="preserve"> </w:t>
            </w:r>
            <w:r>
              <w:rPr>
                <w:rFonts w:ascii="宋体" w:hAnsi="宋体" w:eastAsia="宋体" w:cs="宋体"/>
                <w:spacing w:val="9"/>
                <w:sz w:val="20"/>
                <w:szCs w:val="20"/>
              </w:rPr>
              <w:t>外来入侵物种</w:t>
            </w:r>
          </w:p>
          <w:p>
            <w:pPr>
              <w:spacing w:before="69" w:line="220" w:lineRule="auto"/>
              <w:ind w:left="6"/>
              <w:rPr>
                <w:rFonts w:ascii="宋体" w:hAnsi="宋体" w:eastAsia="宋体" w:cs="宋体"/>
                <w:sz w:val="20"/>
                <w:szCs w:val="20"/>
              </w:rPr>
            </w:pPr>
            <w:r>
              <w:rPr>
                <w:rFonts w:ascii="宋体" w:hAnsi="宋体" w:eastAsia="宋体" w:cs="宋体"/>
                <w:spacing w:val="9"/>
                <w:sz w:val="20"/>
                <w:szCs w:val="20"/>
              </w:rPr>
              <w:t>特有性或指示性水生物种保持率</w:t>
            </w:r>
          </w:p>
        </w:tc>
        <w:tc>
          <w:tcPr>
            <w:tcW w:w="652" w:type="dxa"/>
            <w:vAlign w:val="top"/>
          </w:tcPr>
          <w:p>
            <w:pPr>
              <w:spacing w:line="336" w:lineRule="auto"/>
              <w:rPr>
                <w:rFonts w:ascii="Arial"/>
                <w:sz w:val="21"/>
              </w:rPr>
            </w:pPr>
          </w:p>
          <w:p>
            <w:pPr>
              <w:spacing w:before="65" w:line="288" w:lineRule="auto"/>
              <w:ind w:left="245" w:right="237"/>
              <w:rPr>
                <w:rFonts w:ascii="宋体" w:hAnsi="宋体" w:eastAsia="宋体" w:cs="宋体"/>
                <w:sz w:val="20"/>
                <w:szCs w:val="20"/>
              </w:rPr>
            </w:pPr>
            <w:r>
              <w:rPr>
                <w:rFonts w:ascii="宋体" w:hAnsi="宋体" w:eastAsia="宋体" w:cs="宋体"/>
                <w:spacing w:val="12"/>
                <w:w w:val="152"/>
                <w:sz w:val="20"/>
                <w:szCs w:val="20"/>
              </w:rPr>
              <w:t>%</w:t>
            </w:r>
            <w:r>
              <w:rPr>
                <w:rFonts w:ascii="宋体" w:hAnsi="宋体" w:eastAsia="宋体" w:cs="宋体"/>
                <w:sz w:val="20"/>
                <w:szCs w:val="20"/>
              </w:rPr>
              <w:t xml:space="preserve"> </w:t>
            </w:r>
            <w:r>
              <w:rPr>
                <w:rFonts w:ascii="宋体" w:hAnsi="宋体" w:eastAsia="宋体" w:cs="宋体"/>
                <w:spacing w:val="12"/>
                <w:w w:val="152"/>
                <w:sz w:val="20"/>
                <w:szCs w:val="20"/>
              </w:rPr>
              <w:t>%</w:t>
            </w:r>
          </w:p>
        </w:tc>
        <w:tc>
          <w:tcPr>
            <w:tcW w:w="1702" w:type="dxa"/>
            <w:vAlign w:val="top"/>
          </w:tcPr>
          <w:p>
            <w:pPr>
              <w:spacing w:before="245" w:line="283" w:lineRule="auto"/>
              <w:ind w:left="536" w:right="536" w:firstLine="136"/>
              <w:jc w:val="both"/>
              <w:rPr>
                <w:rFonts w:ascii="宋体" w:hAnsi="宋体" w:eastAsia="宋体" w:cs="宋体"/>
                <w:sz w:val="20"/>
                <w:szCs w:val="20"/>
              </w:rPr>
            </w:pPr>
            <w:r>
              <w:rPr>
                <w:rFonts w:ascii="宋体" w:hAnsi="宋体" w:eastAsia="宋体" w:cs="宋体"/>
                <w:spacing w:val="-6"/>
                <w:sz w:val="20"/>
                <w:szCs w:val="20"/>
              </w:rPr>
              <w:t>≥95</w:t>
            </w:r>
            <w:r>
              <w:rPr>
                <w:rFonts w:ascii="宋体" w:hAnsi="宋体" w:eastAsia="宋体" w:cs="宋体"/>
                <w:sz w:val="20"/>
                <w:szCs w:val="20"/>
              </w:rPr>
              <w:t xml:space="preserve">  </w:t>
            </w:r>
            <w:r>
              <w:rPr>
                <w:rFonts w:ascii="宋体" w:hAnsi="宋体" w:eastAsia="宋体" w:cs="宋体"/>
                <w:spacing w:val="8"/>
                <w:sz w:val="20"/>
                <w:szCs w:val="20"/>
              </w:rPr>
              <w:t>不明显</w:t>
            </w:r>
            <w:r>
              <w:rPr>
                <w:rFonts w:ascii="宋体" w:hAnsi="宋体" w:eastAsia="宋体" w:cs="宋体"/>
                <w:sz w:val="20"/>
                <w:szCs w:val="20"/>
              </w:rPr>
              <w:t xml:space="preserve"> </w:t>
            </w:r>
            <w:r>
              <w:rPr>
                <w:rFonts w:ascii="宋体" w:hAnsi="宋体" w:eastAsia="宋体" w:cs="宋体"/>
                <w:spacing w:val="8"/>
                <w:sz w:val="20"/>
                <w:szCs w:val="20"/>
              </w:rPr>
              <w:t>不降低</w:t>
            </w:r>
          </w:p>
        </w:tc>
        <w:tc>
          <w:tcPr>
            <w:tcW w:w="1088" w:type="dxa"/>
            <w:vAlign w:val="top"/>
          </w:tcPr>
          <w:p>
            <w:pPr>
              <w:spacing w:line="249" w:lineRule="auto"/>
              <w:rPr>
                <w:rFonts w:ascii="Arial"/>
                <w:sz w:val="21"/>
              </w:rPr>
            </w:pPr>
          </w:p>
          <w:p>
            <w:pPr>
              <w:spacing w:line="250"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283" w:line="188" w:lineRule="auto"/>
              <w:ind w:left="812"/>
              <w:rPr>
                <w:rFonts w:ascii="宋体" w:hAnsi="宋体" w:eastAsia="宋体" w:cs="宋体"/>
                <w:sz w:val="20"/>
                <w:szCs w:val="20"/>
              </w:rPr>
            </w:pPr>
            <w:r>
              <w:rPr>
                <w:rFonts w:ascii="宋体" w:hAnsi="宋体" w:eastAsia="宋体" w:cs="宋体"/>
                <w:spacing w:val="-5"/>
                <w:sz w:val="20"/>
                <w:szCs w:val="20"/>
              </w:rPr>
              <w:t>100</w:t>
            </w:r>
          </w:p>
          <w:p>
            <w:pPr>
              <w:spacing w:before="87" w:line="283" w:lineRule="auto"/>
              <w:ind w:left="633" w:right="631"/>
              <w:rPr>
                <w:rFonts w:ascii="宋体" w:hAnsi="宋体" w:eastAsia="宋体" w:cs="宋体"/>
                <w:sz w:val="20"/>
                <w:szCs w:val="20"/>
              </w:rPr>
            </w:pPr>
            <w:r>
              <w:rPr>
                <w:rFonts w:ascii="宋体" w:hAnsi="宋体" w:eastAsia="宋体" w:cs="宋体"/>
                <w:spacing w:val="8"/>
                <w:sz w:val="20"/>
                <w:szCs w:val="20"/>
              </w:rPr>
              <w:t>不明显</w:t>
            </w:r>
            <w:r>
              <w:rPr>
                <w:rFonts w:ascii="宋体" w:hAnsi="宋体" w:eastAsia="宋体" w:cs="宋体"/>
                <w:sz w:val="20"/>
                <w:szCs w:val="20"/>
              </w:rPr>
              <w:t xml:space="preserve"> </w:t>
            </w:r>
            <w:r>
              <w:rPr>
                <w:rFonts w:ascii="宋体" w:hAnsi="宋体" w:eastAsia="宋体" w:cs="宋体"/>
                <w:spacing w:val="8"/>
                <w:sz w:val="20"/>
                <w:szCs w:val="20"/>
              </w:rPr>
              <w:t>不降低</w:t>
            </w:r>
          </w:p>
        </w:tc>
        <w:tc>
          <w:tcPr>
            <w:tcW w:w="1098" w:type="dxa"/>
            <w:vAlign w:val="top"/>
          </w:tcPr>
          <w:p>
            <w:pPr>
              <w:spacing w:line="251" w:lineRule="auto"/>
              <w:rPr>
                <w:rFonts w:ascii="Arial"/>
                <w:sz w:val="21"/>
              </w:rPr>
            </w:pPr>
          </w:p>
          <w:p>
            <w:pPr>
              <w:spacing w:line="251"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51" w:lineRule="auto"/>
              <w:rPr>
                <w:rFonts w:ascii="Arial"/>
                <w:sz w:val="21"/>
              </w:rPr>
            </w:pPr>
          </w:p>
          <w:p>
            <w:pPr>
              <w:spacing w:line="251" w:lineRule="auto"/>
              <w:rPr>
                <w:rFonts w:ascii="Arial"/>
                <w:sz w:val="21"/>
              </w:rPr>
            </w:pPr>
          </w:p>
          <w:p>
            <w:pPr>
              <w:spacing w:before="65" w:line="220" w:lineRule="auto"/>
              <w:ind w:left="112"/>
              <w:rPr>
                <w:rFonts w:ascii="宋体" w:hAnsi="宋体" w:eastAsia="宋体" w:cs="宋体"/>
                <w:sz w:val="20"/>
                <w:szCs w:val="20"/>
              </w:rPr>
            </w:pPr>
            <w:r>
              <w:rPr>
                <w:rFonts w:ascii="宋体" w:hAnsi="宋体" w:eastAsia="宋体" w:cs="宋体"/>
                <w:spacing w:val="8"/>
                <w:sz w:val="20"/>
                <w:szCs w:val="20"/>
              </w:rPr>
              <w:t>市自然资源局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59" w:type="dxa"/>
            <w:vMerge w:val="continue"/>
            <w:tcBorders>
              <w:top w:val="nil"/>
              <w:bottom w:val="nil"/>
            </w:tcBorders>
            <w:textDirection w:val="tbRlV"/>
            <w:vAlign w:val="top"/>
          </w:tcPr>
          <w:p>
            <w:pPr>
              <w:rPr>
                <w:rFonts w:ascii="Arial"/>
                <w:sz w:val="21"/>
              </w:rPr>
            </w:pPr>
          </w:p>
        </w:tc>
        <w:tc>
          <w:tcPr>
            <w:tcW w:w="806" w:type="dxa"/>
            <w:vMerge w:val="restart"/>
            <w:tcBorders>
              <w:bottom w:val="nil"/>
            </w:tcBorders>
            <w:vAlign w:val="top"/>
          </w:tcPr>
          <w:p>
            <w:pPr>
              <w:spacing w:before="285" w:line="280" w:lineRule="exact"/>
              <w:ind w:left="78"/>
              <w:rPr>
                <w:rFonts w:ascii="宋体" w:hAnsi="宋体" w:eastAsia="宋体" w:cs="宋体"/>
                <w:sz w:val="20"/>
                <w:szCs w:val="20"/>
              </w:rPr>
            </w:pPr>
            <w:r>
              <w:rPr>
                <w:rFonts w:ascii="宋体" w:hAnsi="宋体" w:eastAsia="宋体" w:cs="宋体"/>
                <w:spacing w:val="-1"/>
                <w:position w:val="1"/>
                <w:sz w:val="20"/>
                <w:szCs w:val="20"/>
              </w:rPr>
              <w:t>（</w:t>
            </w:r>
            <w:r>
              <w:rPr>
                <w:rFonts w:ascii="宋体" w:hAnsi="宋体" w:eastAsia="宋体" w:cs="宋体"/>
                <w:spacing w:val="-46"/>
                <w:position w:val="1"/>
                <w:sz w:val="20"/>
                <w:szCs w:val="20"/>
              </w:rPr>
              <w:t xml:space="preserve"> </w:t>
            </w:r>
            <w:r>
              <w:rPr>
                <w:rFonts w:ascii="宋体" w:hAnsi="宋体" w:eastAsia="宋体" w:cs="宋体"/>
                <w:spacing w:val="-1"/>
                <w:position w:val="1"/>
                <w:sz w:val="20"/>
                <w:szCs w:val="20"/>
              </w:rPr>
              <w:t>四）</w:t>
            </w:r>
          </w:p>
          <w:p>
            <w:pPr>
              <w:spacing w:before="46" w:line="214" w:lineRule="auto"/>
              <w:ind w:left="89"/>
              <w:rPr>
                <w:rFonts w:ascii="宋体" w:hAnsi="宋体" w:eastAsia="宋体" w:cs="宋体"/>
                <w:sz w:val="20"/>
                <w:szCs w:val="20"/>
              </w:rPr>
            </w:pPr>
            <w:r>
              <w:rPr>
                <w:rFonts w:ascii="宋体" w:hAnsi="宋体" w:eastAsia="宋体" w:cs="宋体"/>
                <w:spacing w:val="7"/>
                <w:sz w:val="20"/>
                <w:szCs w:val="20"/>
              </w:rPr>
              <w:t>生态环</w:t>
            </w:r>
          </w:p>
          <w:p>
            <w:pPr>
              <w:spacing w:before="86" w:line="220" w:lineRule="auto"/>
              <w:ind w:left="86"/>
              <w:rPr>
                <w:rFonts w:ascii="宋体" w:hAnsi="宋体" w:eastAsia="宋体" w:cs="宋体"/>
                <w:sz w:val="20"/>
                <w:szCs w:val="20"/>
              </w:rPr>
            </w:pPr>
            <w:r>
              <w:rPr>
                <w:rFonts w:ascii="宋体" w:hAnsi="宋体" w:eastAsia="宋体" w:cs="宋体"/>
                <w:spacing w:val="8"/>
                <w:sz w:val="20"/>
                <w:szCs w:val="20"/>
              </w:rPr>
              <w:t>境风险</w:t>
            </w:r>
          </w:p>
          <w:p>
            <w:pPr>
              <w:spacing w:before="83" w:line="218" w:lineRule="auto"/>
              <w:ind w:left="207"/>
              <w:rPr>
                <w:rFonts w:ascii="宋体" w:hAnsi="宋体" w:eastAsia="宋体" w:cs="宋体"/>
                <w:sz w:val="20"/>
                <w:szCs w:val="20"/>
              </w:rPr>
            </w:pPr>
            <w:r>
              <w:rPr>
                <w:rFonts w:ascii="宋体" w:hAnsi="宋体" w:eastAsia="宋体" w:cs="宋体"/>
                <w:spacing w:val="-1"/>
                <w:sz w:val="20"/>
                <w:szCs w:val="20"/>
              </w:rPr>
              <w:t>防范</w:t>
            </w:r>
          </w:p>
        </w:tc>
        <w:tc>
          <w:tcPr>
            <w:tcW w:w="690" w:type="dxa"/>
            <w:vAlign w:val="top"/>
          </w:tcPr>
          <w:p>
            <w:pPr>
              <w:spacing w:before="177" w:line="189" w:lineRule="auto"/>
              <w:ind w:left="259"/>
              <w:rPr>
                <w:rFonts w:ascii="宋体" w:hAnsi="宋体" w:eastAsia="宋体" w:cs="宋体"/>
                <w:sz w:val="20"/>
                <w:szCs w:val="20"/>
              </w:rPr>
            </w:pPr>
            <w:r>
              <w:rPr>
                <w:rFonts w:ascii="宋体" w:hAnsi="宋体" w:eastAsia="宋体" w:cs="宋体"/>
                <w:spacing w:val="-8"/>
                <w:sz w:val="20"/>
                <w:szCs w:val="20"/>
              </w:rPr>
              <w:t>12</w:t>
            </w:r>
          </w:p>
        </w:tc>
        <w:tc>
          <w:tcPr>
            <w:tcW w:w="3595" w:type="dxa"/>
            <w:vAlign w:val="top"/>
          </w:tcPr>
          <w:p>
            <w:pPr>
              <w:spacing w:before="144" w:line="223" w:lineRule="auto"/>
              <w:ind w:left="4"/>
              <w:rPr>
                <w:rFonts w:ascii="宋体" w:hAnsi="宋体" w:eastAsia="宋体" w:cs="宋体"/>
                <w:sz w:val="20"/>
                <w:szCs w:val="20"/>
              </w:rPr>
            </w:pPr>
            <w:r>
              <w:rPr>
                <w:rFonts w:ascii="宋体" w:hAnsi="宋体" w:eastAsia="宋体" w:cs="宋体"/>
                <w:spacing w:val="9"/>
                <w:sz w:val="20"/>
                <w:szCs w:val="20"/>
              </w:rPr>
              <w:t>危险废物利用处置率</w:t>
            </w:r>
          </w:p>
        </w:tc>
        <w:tc>
          <w:tcPr>
            <w:tcW w:w="652" w:type="dxa"/>
            <w:vAlign w:val="top"/>
          </w:tcPr>
          <w:p>
            <w:pPr>
              <w:spacing w:before="141" w:line="297"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178" w:line="188" w:lineRule="auto"/>
              <w:ind w:left="715"/>
              <w:rPr>
                <w:rFonts w:ascii="宋体" w:hAnsi="宋体" w:eastAsia="宋体" w:cs="宋体"/>
                <w:sz w:val="20"/>
                <w:szCs w:val="20"/>
              </w:rPr>
            </w:pPr>
            <w:r>
              <w:rPr>
                <w:rFonts w:ascii="宋体" w:hAnsi="宋体" w:eastAsia="宋体" w:cs="宋体"/>
                <w:spacing w:val="-5"/>
                <w:sz w:val="20"/>
                <w:szCs w:val="20"/>
              </w:rPr>
              <w:t>100</w:t>
            </w:r>
          </w:p>
        </w:tc>
        <w:tc>
          <w:tcPr>
            <w:tcW w:w="1088" w:type="dxa"/>
            <w:vAlign w:val="top"/>
          </w:tcPr>
          <w:p>
            <w:pPr>
              <w:spacing w:before="144"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178" w:line="188" w:lineRule="auto"/>
              <w:ind w:left="812"/>
              <w:rPr>
                <w:rFonts w:ascii="宋体" w:hAnsi="宋体" w:eastAsia="宋体" w:cs="宋体"/>
                <w:sz w:val="20"/>
                <w:szCs w:val="20"/>
              </w:rPr>
            </w:pPr>
            <w:r>
              <w:rPr>
                <w:rFonts w:ascii="宋体" w:hAnsi="宋体" w:eastAsia="宋体" w:cs="宋体"/>
                <w:spacing w:val="-5"/>
                <w:sz w:val="20"/>
                <w:szCs w:val="20"/>
              </w:rPr>
              <w:t>100</w:t>
            </w:r>
          </w:p>
        </w:tc>
        <w:tc>
          <w:tcPr>
            <w:tcW w:w="1098" w:type="dxa"/>
            <w:vAlign w:val="top"/>
          </w:tcPr>
          <w:p>
            <w:pPr>
              <w:spacing w:before="146"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146"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281" w:lineRule="auto"/>
              <w:rPr>
                <w:rFonts w:ascii="Arial"/>
                <w:sz w:val="21"/>
              </w:rPr>
            </w:pPr>
          </w:p>
          <w:p>
            <w:pPr>
              <w:spacing w:before="65" w:line="188" w:lineRule="auto"/>
              <w:ind w:left="259"/>
              <w:rPr>
                <w:rFonts w:ascii="宋体" w:hAnsi="宋体" w:eastAsia="宋体" w:cs="宋体"/>
                <w:sz w:val="20"/>
                <w:szCs w:val="20"/>
              </w:rPr>
            </w:pPr>
            <w:r>
              <w:rPr>
                <w:rFonts w:ascii="宋体" w:hAnsi="宋体" w:eastAsia="宋体" w:cs="宋体"/>
                <w:spacing w:val="-8"/>
                <w:sz w:val="20"/>
                <w:szCs w:val="20"/>
              </w:rPr>
              <w:t>13</w:t>
            </w:r>
          </w:p>
        </w:tc>
        <w:tc>
          <w:tcPr>
            <w:tcW w:w="3595" w:type="dxa"/>
            <w:vAlign w:val="top"/>
          </w:tcPr>
          <w:p>
            <w:pPr>
              <w:spacing w:before="151" w:line="264" w:lineRule="auto"/>
              <w:ind w:left="4" w:right="3"/>
              <w:rPr>
                <w:rFonts w:ascii="宋体" w:hAnsi="宋体" w:eastAsia="宋体" w:cs="宋体"/>
                <w:sz w:val="20"/>
                <w:szCs w:val="20"/>
              </w:rPr>
            </w:pPr>
            <w:r>
              <w:rPr>
                <w:rFonts w:ascii="宋体" w:hAnsi="宋体" w:eastAsia="宋体" w:cs="宋体"/>
                <w:spacing w:val="10"/>
                <w:sz w:val="20"/>
                <w:szCs w:val="20"/>
              </w:rPr>
              <w:t xml:space="preserve">建设用地土壤污染风险管控和修复名录 </w:t>
            </w:r>
            <w:r>
              <w:rPr>
                <w:rFonts w:ascii="宋体" w:hAnsi="宋体" w:eastAsia="宋体" w:cs="宋体"/>
                <w:spacing w:val="6"/>
                <w:sz w:val="20"/>
                <w:szCs w:val="20"/>
              </w:rPr>
              <w:t>制度</w:t>
            </w:r>
          </w:p>
        </w:tc>
        <w:tc>
          <w:tcPr>
            <w:tcW w:w="652" w:type="dxa"/>
            <w:vAlign w:val="top"/>
          </w:tcPr>
          <w:p>
            <w:pPr>
              <w:spacing w:line="366" w:lineRule="auto"/>
              <w:rPr>
                <w:rFonts w:ascii="Arial"/>
                <w:sz w:val="21"/>
              </w:rPr>
            </w:pPr>
          </w:p>
          <w:p>
            <w:pPr>
              <w:spacing w:before="65" w:line="141" w:lineRule="exact"/>
              <w:ind w:left="273"/>
              <w:rPr>
                <w:rFonts w:ascii="宋体" w:hAnsi="宋体" w:eastAsia="宋体" w:cs="宋体"/>
                <w:sz w:val="20"/>
                <w:szCs w:val="20"/>
              </w:rPr>
            </w:pPr>
            <w:r>
              <w:rPr>
                <w:rFonts w:ascii="宋体" w:hAnsi="宋体" w:eastAsia="宋体" w:cs="宋体"/>
                <w:spacing w:val="5"/>
                <w:position w:val="-3"/>
                <w:sz w:val="20"/>
                <w:szCs w:val="20"/>
              </w:rPr>
              <w:t>-</w:t>
            </w:r>
          </w:p>
        </w:tc>
        <w:tc>
          <w:tcPr>
            <w:tcW w:w="1702" w:type="dxa"/>
            <w:vAlign w:val="top"/>
          </w:tcPr>
          <w:p>
            <w:pPr>
              <w:spacing w:line="247" w:lineRule="auto"/>
              <w:rPr>
                <w:rFonts w:ascii="Arial"/>
                <w:sz w:val="21"/>
              </w:rPr>
            </w:pPr>
          </w:p>
          <w:p>
            <w:pPr>
              <w:spacing w:before="65" w:line="220" w:lineRule="auto"/>
              <w:ind w:left="641"/>
              <w:rPr>
                <w:rFonts w:ascii="宋体" w:hAnsi="宋体" w:eastAsia="宋体" w:cs="宋体"/>
                <w:sz w:val="20"/>
                <w:szCs w:val="20"/>
              </w:rPr>
            </w:pPr>
            <w:r>
              <w:rPr>
                <w:rFonts w:ascii="宋体" w:hAnsi="宋体" w:eastAsia="宋体" w:cs="宋体"/>
                <w:spacing w:val="6"/>
                <w:sz w:val="20"/>
                <w:szCs w:val="20"/>
              </w:rPr>
              <w:t>建立</w:t>
            </w:r>
          </w:p>
        </w:tc>
        <w:tc>
          <w:tcPr>
            <w:tcW w:w="1088" w:type="dxa"/>
            <w:vAlign w:val="top"/>
          </w:tcPr>
          <w:p>
            <w:pPr>
              <w:spacing w:line="246"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line="247" w:lineRule="auto"/>
              <w:rPr>
                <w:rFonts w:ascii="Arial"/>
                <w:sz w:val="21"/>
              </w:rPr>
            </w:pPr>
          </w:p>
          <w:p>
            <w:pPr>
              <w:spacing w:before="65" w:line="220" w:lineRule="auto"/>
              <w:ind w:left="738"/>
              <w:rPr>
                <w:rFonts w:ascii="宋体" w:hAnsi="宋体" w:eastAsia="宋体" w:cs="宋体"/>
                <w:sz w:val="20"/>
                <w:szCs w:val="20"/>
              </w:rPr>
            </w:pPr>
            <w:r>
              <w:rPr>
                <w:rFonts w:ascii="宋体" w:hAnsi="宋体" w:eastAsia="宋体" w:cs="宋体"/>
                <w:spacing w:val="6"/>
                <w:sz w:val="20"/>
                <w:szCs w:val="20"/>
              </w:rPr>
              <w:t>建立</w:t>
            </w:r>
          </w:p>
        </w:tc>
        <w:tc>
          <w:tcPr>
            <w:tcW w:w="1098" w:type="dxa"/>
            <w:vAlign w:val="top"/>
          </w:tcPr>
          <w:p>
            <w:pPr>
              <w:spacing w:line="249"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49" w:lineRule="auto"/>
              <w:rPr>
                <w:rFonts w:ascii="Arial"/>
                <w:sz w:val="21"/>
              </w:rPr>
            </w:pPr>
          </w:p>
          <w:p>
            <w:pPr>
              <w:spacing w:before="65"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177" w:line="189" w:lineRule="auto"/>
              <w:ind w:left="259"/>
              <w:rPr>
                <w:rFonts w:ascii="宋体" w:hAnsi="宋体" w:eastAsia="宋体" w:cs="宋体"/>
                <w:sz w:val="20"/>
                <w:szCs w:val="20"/>
              </w:rPr>
            </w:pPr>
            <w:r>
              <w:rPr>
                <w:rFonts w:ascii="宋体" w:hAnsi="宋体" w:eastAsia="宋体" w:cs="宋体"/>
                <w:spacing w:val="-8"/>
                <w:sz w:val="20"/>
                <w:szCs w:val="20"/>
              </w:rPr>
              <w:t>14</w:t>
            </w:r>
          </w:p>
        </w:tc>
        <w:tc>
          <w:tcPr>
            <w:tcW w:w="3595" w:type="dxa"/>
            <w:vAlign w:val="top"/>
          </w:tcPr>
          <w:p>
            <w:pPr>
              <w:spacing w:before="146" w:line="218" w:lineRule="auto"/>
              <w:ind w:left="10"/>
              <w:rPr>
                <w:rFonts w:ascii="宋体" w:hAnsi="宋体" w:eastAsia="宋体" w:cs="宋体"/>
                <w:sz w:val="20"/>
                <w:szCs w:val="20"/>
              </w:rPr>
            </w:pPr>
            <w:r>
              <w:rPr>
                <w:rFonts w:ascii="宋体" w:hAnsi="宋体" w:eastAsia="宋体" w:cs="宋体"/>
                <w:spacing w:val="9"/>
                <w:sz w:val="20"/>
                <w:szCs w:val="20"/>
              </w:rPr>
              <w:t>突发生态环境事件应急管理机制</w:t>
            </w:r>
          </w:p>
        </w:tc>
        <w:tc>
          <w:tcPr>
            <w:tcW w:w="652" w:type="dxa"/>
            <w:vAlign w:val="top"/>
          </w:tcPr>
          <w:p>
            <w:pPr>
              <w:spacing w:before="264" w:line="140" w:lineRule="exact"/>
              <w:ind w:left="273"/>
              <w:rPr>
                <w:rFonts w:ascii="宋体" w:hAnsi="宋体" w:eastAsia="宋体" w:cs="宋体"/>
                <w:sz w:val="20"/>
                <w:szCs w:val="20"/>
              </w:rPr>
            </w:pPr>
            <w:r>
              <w:rPr>
                <w:rFonts w:ascii="宋体" w:hAnsi="宋体" w:eastAsia="宋体" w:cs="宋体"/>
                <w:spacing w:val="5"/>
                <w:position w:val="-3"/>
                <w:sz w:val="20"/>
                <w:szCs w:val="20"/>
              </w:rPr>
              <w:t>-</w:t>
            </w:r>
          </w:p>
        </w:tc>
        <w:tc>
          <w:tcPr>
            <w:tcW w:w="1702" w:type="dxa"/>
            <w:vAlign w:val="top"/>
          </w:tcPr>
          <w:p>
            <w:pPr>
              <w:spacing w:before="144" w:line="220" w:lineRule="auto"/>
              <w:ind w:left="641"/>
              <w:rPr>
                <w:rFonts w:ascii="宋体" w:hAnsi="宋体" w:eastAsia="宋体" w:cs="宋体"/>
                <w:sz w:val="20"/>
                <w:szCs w:val="20"/>
              </w:rPr>
            </w:pPr>
            <w:r>
              <w:rPr>
                <w:rFonts w:ascii="宋体" w:hAnsi="宋体" w:eastAsia="宋体" w:cs="宋体"/>
                <w:spacing w:val="6"/>
                <w:sz w:val="20"/>
                <w:szCs w:val="20"/>
              </w:rPr>
              <w:t>建立</w:t>
            </w:r>
          </w:p>
        </w:tc>
        <w:tc>
          <w:tcPr>
            <w:tcW w:w="1088" w:type="dxa"/>
            <w:vAlign w:val="top"/>
          </w:tcPr>
          <w:p>
            <w:pPr>
              <w:spacing w:before="144"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144" w:line="220" w:lineRule="auto"/>
              <w:ind w:left="738"/>
              <w:rPr>
                <w:rFonts w:ascii="宋体" w:hAnsi="宋体" w:eastAsia="宋体" w:cs="宋体"/>
                <w:sz w:val="20"/>
                <w:szCs w:val="20"/>
              </w:rPr>
            </w:pPr>
            <w:r>
              <w:rPr>
                <w:rFonts w:ascii="宋体" w:hAnsi="宋体" w:eastAsia="宋体" w:cs="宋体"/>
                <w:spacing w:val="6"/>
                <w:sz w:val="20"/>
                <w:szCs w:val="20"/>
              </w:rPr>
              <w:t>建立</w:t>
            </w:r>
          </w:p>
        </w:tc>
        <w:tc>
          <w:tcPr>
            <w:tcW w:w="1098" w:type="dxa"/>
            <w:vAlign w:val="top"/>
          </w:tcPr>
          <w:p>
            <w:pPr>
              <w:spacing w:before="146"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146"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659" w:type="dxa"/>
            <w:vMerge w:val="restart"/>
            <w:tcBorders>
              <w:bottom w:val="nil"/>
            </w:tcBorders>
            <w:textDirection w:val="tbRlV"/>
            <w:vAlign w:val="top"/>
          </w:tcPr>
          <w:p>
            <w:pPr>
              <w:spacing w:before="223" w:line="221" w:lineRule="auto"/>
              <w:ind w:left="525"/>
              <w:rPr>
                <w:rFonts w:ascii="宋体" w:hAnsi="宋体" w:eastAsia="宋体" w:cs="宋体"/>
                <w:sz w:val="20"/>
                <w:szCs w:val="20"/>
              </w:rPr>
            </w:pPr>
            <w:r>
              <w:rPr>
                <w:rFonts w:ascii="宋体" w:hAnsi="宋体" w:eastAsia="宋体" w:cs="宋体"/>
                <w:spacing w:val="-11"/>
                <w:sz w:val="20"/>
                <w:szCs w:val="20"/>
              </w:rPr>
              <w:t>生</w:t>
            </w:r>
            <w:r>
              <w:rPr>
                <w:rFonts w:ascii="宋体" w:hAnsi="宋体" w:eastAsia="宋体" w:cs="宋体"/>
                <w:spacing w:val="29"/>
                <w:sz w:val="20"/>
                <w:szCs w:val="20"/>
              </w:rPr>
              <w:t xml:space="preserve"> </w:t>
            </w:r>
            <w:r>
              <w:rPr>
                <w:rFonts w:ascii="宋体" w:hAnsi="宋体" w:eastAsia="宋体" w:cs="宋体"/>
                <w:spacing w:val="-11"/>
                <w:sz w:val="20"/>
                <w:szCs w:val="20"/>
              </w:rPr>
              <w:t>态</w:t>
            </w:r>
            <w:r>
              <w:rPr>
                <w:rFonts w:ascii="宋体" w:hAnsi="宋体" w:eastAsia="宋体" w:cs="宋体"/>
                <w:spacing w:val="36"/>
                <w:sz w:val="20"/>
                <w:szCs w:val="20"/>
              </w:rPr>
              <w:t xml:space="preserve"> </w:t>
            </w:r>
            <w:r>
              <w:rPr>
                <w:rFonts w:ascii="宋体" w:hAnsi="宋体" w:eastAsia="宋体" w:cs="宋体"/>
                <w:spacing w:val="-11"/>
                <w:sz w:val="20"/>
                <w:szCs w:val="20"/>
              </w:rPr>
              <w:t>空</w:t>
            </w:r>
            <w:r>
              <w:rPr>
                <w:rFonts w:ascii="宋体" w:hAnsi="宋体" w:eastAsia="宋体" w:cs="宋体"/>
                <w:spacing w:val="33"/>
                <w:sz w:val="20"/>
                <w:szCs w:val="20"/>
              </w:rPr>
              <w:t xml:space="preserve"> </w:t>
            </w:r>
            <w:r>
              <w:rPr>
                <w:rFonts w:ascii="宋体" w:hAnsi="宋体" w:eastAsia="宋体" w:cs="宋体"/>
                <w:spacing w:val="-11"/>
                <w:sz w:val="20"/>
                <w:szCs w:val="20"/>
              </w:rPr>
              <w:t>间</w:t>
            </w:r>
          </w:p>
        </w:tc>
        <w:tc>
          <w:tcPr>
            <w:tcW w:w="806" w:type="dxa"/>
            <w:vMerge w:val="restart"/>
            <w:tcBorders>
              <w:bottom w:val="nil"/>
            </w:tcBorders>
            <w:vAlign w:val="top"/>
          </w:tcPr>
          <w:p>
            <w:pPr>
              <w:spacing w:line="300" w:lineRule="auto"/>
              <w:rPr>
                <w:rFonts w:ascii="Arial"/>
                <w:sz w:val="21"/>
              </w:rPr>
            </w:pPr>
          </w:p>
          <w:p>
            <w:pPr>
              <w:spacing w:line="301" w:lineRule="auto"/>
              <w:rPr>
                <w:rFonts w:ascii="Arial"/>
                <w:sz w:val="21"/>
              </w:rPr>
            </w:pPr>
          </w:p>
          <w:p>
            <w:pPr>
              <w:spacing w:before="65" w:line="283" w:lineRule="auto"/>
              <w:ind w:left="87" w:right="84" w:hanging="9"/>
              <w:jc w:val="both"/>
              <w:rPr>
                <w:rFonts w:ascii="宋体" w:hAnsi="宋体" w:eastAsia="宋体" w:cs="宋体"/>
                <w:sz w:val="20"/>
                <w:szCs w:val="20"/>
              </w:rPr>
            </w:pPr>
            <w:r>
              <w:rPr>
                <w:rFonts w:ascii="宋体" w:hAnsi="宋体" w:eastAsia="宋体" w:cs="宋体"/>
                <w:spacing w:val="12"/>
                <w:sz w:val="20"/>
                <w:szCs w:val="20"/>
              </w:rPr>
              <w:t>（五）</w:t>
            </w:r>
            <w:r>
              <w:rPr>
                <w:rFonts w:ascii="宋体" w:hAnsi="宋体" w:eastAsia="宋体" w:cs="宋体"/>
                <w:sz w:val="20"/>
                <w:szCs w:val="20"/>
              </w:rPr>
              <w:t xml:space="preserve"> </w:t>
            </w:r>
            <w:r>
              <w:rPr>
                <w:rFonts w:ascii="宋体" w:hAnsi="宋体" w:eastAsia="宋体" w:cs="宋体"/>
                <w:spacing w:val="8"/>
                <w:sz w:val="20"/>
                <w:szCs w:val="20"/>
              </w:rPr>
              <w:t>空间格</w:t>
            </w:r>
            <w:r>
              <w:rPr>
                <w:rFonts w:ascii="宋体" w:hAnsi="宋体" w:eastAsia="宋体" w:cs="宋体"/>
                <w:sz w:val="20"/>
                <w:szCs w:val="20"/>
              </w:rPr>
              <w:t xml:space="preserve"> </w:t>
            </w:r>
            <w:r>
              <w:rPr>
                <w:rFonts w:ascii="宋体" w:hAnsi="宋体" w:eastAsia="宋体" w:cs="宋体"/>
                <w:spacing w:val="8"/>
                <w:sz w:val="20"/>
                <w:szCs w:val="20"/>
              </w:rPr>
              <w:t>局优化</w:t>
            </w:r>
          </w:p>
        </w:tc>
        <w:tc>
          <w:tcPr>
            <w:tcW w:w="690" w:type="dxa"/>
            <w:vAlign w:val="top"/>
          </w:tcPr>
          <w:p>
            <w:pPr>
              <w:spacing w:line="266" w:lineRule="auto"/>
              <w:rPr>
                <w:rFonts w:ascii="Arial"/>
                <w:sz w:val="21"/>
              </w:rPr>
            </w:pPr>
          </w:p>
          <w:p>
            <w:pPr>
              <w:spacing w:line="266" w:lineRule="auto"/>
              <w:rPr>
                <w:rFonts w:ascii="Arial"/>
                <w:sz w:val="21"/>
              </w:rPr>
            </w:pPr>
          </w:p>
          <w:p>
            <w:pPr>
              <w:spacing w:before="65" w:line="190" w:lineRule="auto"/>
              <w:ind w:left="259"/>
              <w:rPr>
                <w:rFonts w:ascii="宋体" w:hAnsi="宋体" w:eastAsia="宋体" w:cs="宋体"/>
                <w:sz w:val="20"/>
                <w:szCs w:val="20"/>
              </w:rPr>
            </w:pPr>
            <w:r>
              <w:rPr>
                <w:rFonts w:ascii="宋体" w:hAnsi="宋体" w:eastAsia="宋体" w:cs="宋体"/>
                <w:spacing w:val="-8"/>
                <w:sz w:val="20"/>
                <w:szCs w:val="20"/>
              </w:rPr>
              <w:t>15</w:t>
            </w:r>
          </w:p>
        </w:tc>
        <w:tc>
          <w:tcPr>
            <w:tcW w:w="3595" w:type="dxa"/>
            <w:vAlign w:val="top"/>
          </w:tcPr>
          <w:p>
            <w:pPr>
              <w:spacing w:before="251" w:line="287" w:lineRule="auto"/>
              <w:ind w:left="6" w:right="2331" w:firstLine="37"/>
              <w:jc w:val="both"/>
              <w:rPr>
                <w:rFonts w:ascii="宋体" w:hAnsi="宋体" w:eastAsia="宋体" w:cs="宋体"/>
                <w:sz w:val="20"/>
                <w:szCs w:val="20"/>
              </w:rPr>
            </w:pPr>
            <w:r>
              <w:rPr>
                <w:rFonts w:ascii="宋体" w:hAnsi="宋体" w:eastAsia="宋体" w:cs="宋体"/>
                <w:spacing w:val="2"/>
                <w:sz w:val="20"/>
                <w:szCs w:val="20"/>
              </w:rPr>
              <w:t>自然生态空间</w:t>
            </w:r>
            <w:r>
              <w:rPr>
                <w:rFonts w:ascii="宋体" w:hAnsi="宋体" w:eastAsia="宋体" w:cs="宋体"/>
                <w:sz w:val="20"/>
                <w:szCs w:val="20"/>
              </w:rPr>
              <w:t xml:space="preserve"> </w:t>
            </w:r>
            <w:r>
              <w:rPr>
                <w:rFonts w:ascii="宋体" w:hAnsi="宋体" w:eastAsia="宋体" w:cs="宋体"/>
                <w:spacing w:val="8"/>
                <w:sz w:val="20"/>
                <w:szCs w:val="20"/>
              </w:rPr>
              <w:t>生态保护红线</w:t>
            </w:r>
            <w:r>
              <w:rPr>
                <w:rFonts w:ascii="宋体" w:hAnsi="宋体" w:eastAsia="宋体" w:cs="宋体"/>
                <w:spacing w:val="2"/>
                <w:sz w:val="20"/>
                <w:szCs w:val="20"/>
              </w:rPr>
              <w:t xml:space="preserve"> </w:t>
            </w:r>
            <w:r>
              <w:rPr>
                <w:rFonts w:ascii="宋体" w:hAnsi="宋体" w:eastAsia="宋体" w:cs="宋体"/>
                <w:spacing w:val="8"/>
                <w:sz w:val="20"/>
                <w:szCs w:val="20"/>
              </w:rPr>
              <w:t>自然保护地</w:t>
            </w:r>
          </w:p>
        </w:tc>
        <w:tc>
          <w:tcPr>
            <w:tcW w:w="652" w:type="dxa"/>
            <w:vAlign w:val="top"/>
          </w:tcPr>
          <w:p>
            <w:pPr>
              <w:spacing w:line="309" w:lineRule="auto"/>
              <w:rPr>
                <w:rFonts w:ascii="Arial"/>
                <w:sz w:val="21"/>
              </w:rPr>
            </w:pPr>
          </w:p>
          <w:p>
            <w:pPr>
              <w:spacing w:line="310" w:lineRule="auto"/>
              <w:rPr>
                <w:rFonts w:ascii="Arial"/>
                <w:sz w:val="21"/>
              </w:rPr>
            </w:pPr>
          </w:p>
          <w:p>
            <w:pPr>
              <w:spacing w:before="65" w:line="141" w:lineRule="exact"/>
              <w:ind w:left="273"/>
              <w:rPr>
                <w:rFonts w:ascii="宋体" w:hAnsi="宋体" w:eastAsia="宋体" w:cs="宋体"/>
                <w:sz w:val="20"/>
                <w:szCs w:val="20"/>
              </w:rPr>
            </w:pPr>
            <w:r>
              <w:rPr>
                <w:rFonts w:ascii="宋体" w:hAnsi="宋体" w:eastAsia="宋体" w:cs="宋体"/>
                <w:spacing w:val="5"/>
                <w:position w:val="-3"/>
                <w:sz w:val="20"/>
                <w:szCs w:val="20"/>
              </w:rPr>
              <w:t>-</w:t>
            </w:r>
          </w:p>
        </w:tc>
        <w:tc>
          <w:tcPr>
            <w:tcW w:w="1702" w:type="dxa"/>
            <w:vAlign w:val="top"/>
          </w:tcPr>
          <w:p>
            <w:pPr>
              <w:spacing w:before="253" w:line="285" w:lineRule="auto"/>
              <w:ind w:left="4" w:right="3" w:firstLine="8"/>
              <w:jc w:val="both"/>
              <w:rPr>
                <w:rFonts w:ascii="宋体" w:hAnsi="宋体" w:eastAsia="宋体" w:cs="宋体"/>
                <w:sz w:val="20"/>
                <w:szCs w:val="20"/>
              </w:rPr>
            </w:pPr>
            <w:r>
              <w:rPr>
                <w:rFonts w:ascii="宋体" w:hAnsi="宋体" w:eastAsia="宋体" w:cs="宋体"/>
                <w:spacing w:val="10"/>
                <w:sz w:val="20"/>
                <w:szCs w:val="20"/>
              </w:rPr>
              <w:t>面积不减少，性质</w:t>
            </w:r>
            <w:r>
              <w:rPr>
                <w:rFonts w:ascii="宋体" w:hAnsi="宋体" w:eastAsia="宋体" w:cs="宋体"/>
                <w:sz w:val="20"/>
                <w:szCs w:val="20"/>
              </w:rPr>
              <w:t xml:space="preserve"> </w:t>
            </w:r>
            <w:r>
              <w:rPr>
                <w:rFonts w:ascii="宋体" w:hAnsi="宋体" w:eastAsia="宋体" w:cs="宋体"/>
                <w:spacing w:val="11"/>
                <w:sz w:val="20"/>
                <w:szCs w:val="20"/>
              </w:rPr>
              <w:t>不改变，功能不降</w:t>
            </w:r>
            <w:r>
              <w:rPr>
                <w:rFonts w:ascii="宋体" w:hAnsi="宋体" w:eastAsia="宋体" w:cs="宋体"/>
                <w:sz w:val="20"/>
                <w:szCs w:val="20"/>
              </w:rPr>
              <w:t xml:space="preserve"> </w:t>
            </w:r>
            <w:r>
              <w:rPr>
                <w:rFonts w:ascii="宋体" w:hAnsi="宋体" w:eastAsia="宋体" w:cs="宋体"/>
                <w:spacing w:val="5"/>
                <w:sz w:val="20"/>
                <w:szCs w:val="20"/>
              </w:rPr>
              <w:t>低</w:t>
            </w:r>
          </w:p>
        </w:tc>
        <w:tc>
          <w:tcPr>
            <w:tcW w:w="1088" w:type="dxa"/>
            <w:vAlign w:val="top"/>
          </w:tcPr>
          <w:p>
            <w:pPr>
              <w:spacing w:line="250" w:lineRule="auto"/>
              <w:rPr>
                <w:rFonts w:ascii="Arial"/>
                <w:sz w:val="21"/>
              </w:rPr>
            </w:pPr>
          </w:p>
          <w:p>
            <w:pPr>
              <w:spacing w:line="250" w:lineRule="auto"/>
              <w:rPr>
                <w:rFonts w:ascii="Arial"/>
                <w:sz w:val="21"/>
              </w:rPr>
            </w:pPr>
          </w:p>
          <w:p>
            <w:pPr>
              <w:spacing w:before="65"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53" w:line="287" w:lineRule="auto"/>
              <w:ind w:left="14" w:right="2" w:firstLine="99"/>
              <w:rPr>
                <w:rFonts w:ascii="宋体" w:hAnsi="宋体" w:eastAsia="宋体" w:cs="宋体"/>
                <w:sz w:val="20"/>
                <w:szCs w:val="20"/>
              </w:rPr>
            </w:pPr>
            <w:r>
              <w:rPr>
                <w:rFonts w:ascii="宋体" w:hAnsi="宋体" w:eastAsia="宋体" w:cs="宋体"/>
                <w:spacing w:val="8"/>
                <w:sz w:val="20"/>
                <w:szCs w:val="20"/>
              </w:rPr>
              <w:t>实现自然生态空间</w:t>
            </w:r>
            <w:r>
              <w:rPr>
                <w:rFonts w:ascii="宋体" w:hAnsi="宋体" w:eastAsia="宋体" w:cs="宋体"/>
                <w:spacing w:val="2"/>
                <w:sz w:val="20"/>
                <w:szCs w:val="20"/>
              </w:rPr>
              <w:t xml:space="preserve">  </w:t>
            </w:r>
            <w:r>
              <w:rPr>
                <w:rFonts w:ascii="宋体" w:hAnsi="宋体" w:eastAsia="宋体" w:cs="宋体"/>
                <w:spacing w:val="8"/>
                <w:sz w:val="20"/>
                <w:szCs w:val="20"/>
              </w:rPr>
              <w:t>面积不减少，性质不</w:t>
            </w:r>
            <w:r>
              <w:rPr>
                <w:rFonts w:ascii="宋体" w:hAnsi="宋体" w:eastAsia="宋体" w:cs="宋体"/>
                <w:sz w:val="20"/>
                <w:szCs w:val="20"/>
              </w:rPr>
              <w:t xml:space="preserve"> </w:t>
            </w:r>
            <w:r>
              <w:rPr>
                <w:rFonts w:ascii="宋体" w:hAnsi="宋体" w:eastAsia="宋体" w:cs="宋体"/>
                <w:spacing w:val="21"/>
                <w:sz w:val="20"/>
                <w:szCs w:val="20"/>
              </w:rPr>
              <w:t>改变，功能不降低</w:t>
            </w:r>
          </w:p>
        </w:tc>
        <w:tc>
          <w:tcPr>
            <w:tcW w:w="1098" w:type="dxa"/>
            <w:vAlign w:val="top"/>
          </w:tcPr>
          <w:p>
            <w:pPr>
              <w:spacing w:line="251" w:lineRule="auto"/>
              <w:rPr>
                <w:rFonts w:ascii="Arial"/>
                <w:sz w:val="21"/>
              </w:rPr>
            </w:pPr>
          </w:p>
          <w:p>
            <w:pPr>
              <w:spacing w:line="251"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51" w:lineRule="auto"/>
              <w:rPr>
                <w:rFonts w:ascii="Arial"/>
                <w:sz w:val="21"/>
              </w:rPr>
            </w:pPr>
          </w:p>
          <w:p>
            <w:pPr>
              <w:spacing w:line="251" w:lineRule="auto"/>
              <w:rPr>
                <w:rFonts w:ascii="Arial"/>
                <w:sz w:val="21"/>
              </w:rPr>
            </w:pPr>
          </w:p>
          <w:p>
            <w:pPr>
              <w:spacing w:before="65" w:line="220" w:lineRule="auto"/>
              <w:ind w:left="112"/>
              <w:rPr>
                <w:rFonts w:ascii="宋体" w:hAnsi="宋体" w:eastAsia="宋体" w:cs="宋体"/>
                <w:sz w:val="20"/>
                <w:szCs w:val="20"/>
              </w:rPr>
            </w:pPr>
            <w:r>
              <w:rPr>
                <w:rFonts w:ascii="宋体" w:hAnsi="宋体" w:eastAsia="宋体" w:cs="宋体"/>
                <w:spacing w:val="8"/>
                <w:sz w:val="20"/>
                <w:szCs w:val="20"/>
              </w:rPr>
              <w:t>市自然资源局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line="307" w:lineRule="auto"/>
              <w:rPr>
                <w:rFonts w:ascii="Arial"/>
                <w:sz w:val="21"/>
              </w:rPr>
            </w:pPr>
          </w:p>
          <w:p>
            <w:pPr>
              <w:spacing w:before="65" w:line="190" w:lineRule="auto"/>
              <w:ind w:left="259"/>
              <w:rPr>
                <w:rFonts w:ascii="宋体" w:hAnsi="宋体" w:eastAsia="宋体" w:cs="宋体"/>
                <w:sz w:val="20"/>
                <w:szCs w:val="20"/>
              </w:rPr>
            </w:pPr>
            <w:r>
              <w:rPr>
                <w:rFonts w:ascii="宋体" w:hAnsi="宋体" w:eastAsia="宋体" w:cs="宋体"/>
                <w:spacing w:val="-8"/>
                <w:sz w:val="20"/>
                <w:szCs w:val="20"/>
              </w:rPr>
              <w:t>16</w:t>
            </w:r>
          </w:p>
        </w:tc>
        <w:tc>
          <w:tcPr>
            <w:tcW w:w="3595" w:type="dxa"/>
            <w:vAlign w:val="top"/>
          </w:tcPr>
          <w:p>
            <w:pPr>
              <w:spacing w:line="276" w:lineRule="auto"/>
              <w:rPr>
                <w:rFonts w:ascii="Arial"/>
                <w:sz w:val="21"/>
              </w:rPr>
            </w:pPr>
          </w:p>
          <w:p>
            <w:pPr>
              <w:spacing w:before="65" w:line="223" w:lineRule="auto"/>
              <w:ind w:left="4"/>
              <w:rPr>
                <w:rFonts w:ascii="宋体" w:hAnsi="宋体" w:eastAsia="宋体" w:cs="宋体"/>
                <w:sz w:val="20"/>
                <w:szCs w:val="20"/>
              </w:rPr>
            </w:pPr>
            <w:r>
              <w:rPr>
                <w:rFonts w:ascii="宋体" w:hAnsi="宋体" w:eastAsia="宋体" w:cs="宋体"/>
                <w:spacing w:val="9"/>
                <w:sz w:val="20"/>
                <w:szCs w:val="20"/>
              </w:rPr>
              <w:t>河湖岸线保护率</w:t>
            </w:r>
          </w:p>
        </w:tc>
        <w:tc>
          <w:tcPr>
            <w:tcW w:w="652" w:type="dxa"/>
            <w:vAlign w:val="top"/>
          </w:tcPr>
          <w:p>
            <w:pPr>
              <w:spacing w:line="273" w:lineRule="auto"/>
              <w:rPr>
                <w:rFonts w:ascii="Arial"/>
                <w:sz w:val="21"/>
              </w:rPr>
            </w:pPr>
          </w:p>
          <w:p>
            <w:pPr>
              <w:spacing w:before="65" w:line="299"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line="279" w:lineRule="auto"/>
              <w:rPr>
                <w:rFonts w:ascii="Arial"/>
                <w:sz w:val="21"/>
              </w:rPr>
            </w:pPr>
          </w:p>
          <w:p>
            <w:pPr>
              <w:spacing w:before="65" w:line="219" w:lineRule="auto"/>
              <w:ind w:left="6"/>
              <w:rPr>
                <w:rFonts w:ascii="宋体" w:hAnsi="宋体" w:eastAsia="宋体" w:cs="宋体"/>
                <w:sz w:val="20"/>
                <w:szCs w:val="20"/>
              </w:rPr>
            </w:pPr>
            <w:r>
              <w:rPr>
                <w:rFonts w:ascii="宋体" w:hAnsi="宋体" w:eastAsia="宋体" w:cs="宋体"/>
                <w:spacing w:val="9"/>
                <w:sz w:val="20"/>
                <w:szCs w:val="20"/>
              </w:rPr>
              <w:t>完成上级管控目标</w:t>
            </w:r>
          </w:p>
        </w:tc>
        <w:tc>
          <w:tcPr>
            <w:tcW w:w="1088" w:type="dxa"/>
            <w:vAlign w:val="top"/>
          </w:tcPr>
          <w:p>
            <w:pPr>
              <w:spacing w:line="275"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186" w:line="281" w:lineRule="auto"/>
              <w:ind w:left="842" w:right="105" w:hanging="732"/>
              <w:rPr>
                <w:rFonts w:ascii="宋体" w:hAnsi="宋体" w:eastAsia="宋体" w:cs="宋体"/>
                <w:sz w:val="20"/>
                <w:szCs w:val="20"/>
              </w:rPr>
            </w:pPr>
            <w:r>
              <w:rPr>
                <w:rFonts w:ascii="宋体" w:hAnsi="宋体" w:eastAsia="宋体" w:cs="宋体"/>
                <w:spacing w:val="9"/>
                <w:sz w:val="20"/>
                <w:szCs w:val="20"/>
              </w:rPr>
              <w:t>完成自治区管控目</w:t>
            </w:r>
            <w:r>
              <w:rPr>
                <w:rFonts w:ascii="宋体" w:hAnsi="宋体" w:eastAsia="宋体" w:cs="宋体"/>
                <w:sz w:val="20"/>
                <w:szCs w:val="20"/>
              </w:rPr>
              <w:t xml:space="preserve"> </w:t>
            </w:r>
            <w:r>
              <w:rPr>
                <w:rFonts w:ascii="宋体" w:hAnsi="宋体" w:eastAsia="宋体" w:cs="宋体"/>
                <w:spacing w:val="5"/>
                <w:sz w:val="20"/>
                <w:szCs w:val="20"/>
              </w:rPr>
              <w:t>标</w:t>
            </w:r>
          </w:p>
        </w:tc>
        <w:tc>
          <w:tcPr>
            <w:tcW w:w="1098" w:type="dxa"/>
            <w:vAlign w:val="top"/>
          </w:tcPr>
          <w:p>
            <w:pPr>
              <w:spacing w:line="278"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78" w:lineRule="auto"/>
              <w:rPr>
                <w:rFonts w:ascii="Arial"/>
                <w:sz w:val="21"/>
              </w:rPr>
            </w:pPr>
          </w:p>
          <w:p>
            <w:pPr>
              <w:spacing w:before="65" w:line="218" w:lineRule="auto"/>
              <w:ind w:left="323"/>
              <w:rPr>
                <w:rFonts w:ascii="宋体" w:hAnsi="宋体" w:eastAsia="宋体" w:cs="宋体"/>
                <w:sz w:val="20"/>
                <w:szCs w:val="20"/>
              </w:rPr>
            </w:pPr>
            <w:r>
              <w:rPr>
                <w:rFonts w:ascii="宋体" w:hAnsi="宋体" w:eastAsia="宋体" w:cs="宋体"/>
                <w:spacing w:val="8"/>
                <w:sz w:val="20"/>
                <w:szCs w:val="20"/>
              </w:rPr>
              <w:t>市水务局</w:t>
            </w:r>
          </w:p>
        </w:tc>
      </w:tr>
    </w:tbl>
    <w:p>
      <w:pPr>
        <w:spacing w:before="118" w:line="177" w:lineRule="auto"/>
        <w:ind w:left="5244"/>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101</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pgSz w:w="16839" w:h="11906"/>
          <w:pgMar w:top="1232" w:right="1474" w:bottom="400" w:left="1585" w:header="893" w:footer="0" w:gutter="0"/>
          <w:cols w:space="720" w:num="1"/>
        </w:sectPr>
      </w:pPr>
    </w:p>
    <w:p>
      <w:pPr>
        <w:spacing w:before="114"/>
      </w:pPr>
      <w:r>
        <w:drawing>
          <wp:anchor distT="0" distB="0" distL="0" distR="0" simplePos="0" relativeHeight="251784192"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664" w:type="dxa"/>
        <w:tblInd w:w="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806"/>
        <w:gridCol w:w="690"/>
        <w:gridCol w:w="3595"/>
        <w:gridCol w:w="652"/>
        <w:gridCol w:w="1702"/>
        <w:gridCol w:w="1088"/>
        <w:gridCol w:w="1894"/>
        <w:gridCol w:w="1098"/>
        <w:gridCol w:w="14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59" w:type="dxa"/>
            <w:vAlign w:val="top"/>
          </w:tcPr>
          <w:p>
            <w:pPr>
              <w:spacing w:before="175" w:line="222" w:lineRule="auto"/>
              <w:ind w:left="94"/>
              <w:rPr>
                <w:rFonts w:ascii="SimHei" w:hAnsi="SimHei" w:eastAsia="SimHei" w:cs="SimHei"/>
                <w:sz w:val="24"/>
                <w:szCs w:val="24"/>
              </w:rPr>
            </w:pPr>
            <w:r>
              <w:rPr>
                <w:rFonts w:ascii="SimHei" w:hAnsi="SimHei" w:eastAsia="SimHei" w:cs="SimHei"/>
                <w:spacing w:val="-4"/>
                <w:sz w:val="24"/>
                <w:szCs w:val="24"/>
              </w:rPr>
              <w:t>领域</w:t>
            </w:r>
          </w:p>
        </w:tc>
        <w:tc>
          <w:tcPr>
            <w:tcW w:w="806" w:type="dxa"/>
            <w:vAlign w:val="top"/>
          </w:tcPr>
          <w:p>
            <w:pPr>
              <w:spacing w:before="174" w:line="221" w:lineRule="auto"/>
              <w:ind w:left="168"/>
              <w:rPr>
                <w:rFonts w:ascii="SimHei" w:hAnsi="SimHei" w:eastAsia="SimHei" w:cs="SimHei"/>
                <w:sz w:val="24"/>
                <w:szCs w:val="24"/>
              </w:rPr>
            </w:pPr>
            <w:r>
              <w:rPr>
                <w:rFonts w:ascii="SimHei" w:hAnsi="SimHei" w:eastAsia="SimHei" w:cs="SimHei"/>
                <w:spacing w:val="-5"/>
                <w:sz w:val="24"/>
                <w:szCs w:val="24"/>
              </w:rPr>
              <w:t>任务</w:t>
            </w:r>
          </w:p>
        </w:tc>
        <w:tc>
          <w:tcPr>
            <w:tcW w:w="690" w:type="dxa"/>
            <w:vAlign w:val="top"/>
          </w:tcPr>
          <w:p>
            <w:pPr>
              <w:spacing w:before="174" w:line="223" w:lineRule="auto"/>
              <w:ind w:left="109"/>
              <w:rPr>
                <w:rFonts w:ascii="SimHei" w:hAnsi="SimHei" w:eastAsia="SimHei" w:cs="SimHei"/>
                <w:sz w:val="24"/>
                <w:szCs w:val="24"/>
              </w:rPr>
            </w:pPr>
            <w:r>
              <w:rPr>
                <w:rFonts w:ascii="SimHei" w:hAnsi="SimHei" w:eastAsia="SimHei" w:cs="SimHei"/>
                <w:spacing w:val="-5"/>
                <w:sz w:val="24"/>
                <w:szCs w:val="24"/>
              </w:rPr>
              <w:t>序号</w:t>
            </w:r>
          </w:p>
        </w:tc>
        <w:tc>
          <w:tcPr>
            <w:tcW w:w="3595" w:type="dxa"/>
            <w:vAlign w:val="top"/>
          </w:tcPr>
          <w:p>
            <w:pPr>
              <w:spacing w:before="174" w:line="222" w:lineRule="auto"/>
              <w:ind w:left="1321"/>
              <w:rPr>
                <w:rFonts w:ascii="SimHei" w:hAnsi="SimHei" w:eastAsia="SimHei" w:cs="SimHei"/>
                <w:sz w:val="24"/>
                <w:szCs w:val="24"/>
              </w:rPr>
            </w:pPr>
            <w:r>
              <w:rPr>
                <w:rFonts w:ascii="SimHei" w:hAnsi="SimHei" w:eastAsia="SimHei" w:cs="SimHei"/>
                <w:spacing w:val="-3"/>
                <w:sz w:val="24"/>
                <w:szCs w:val="24"/>
              </w:rPr>
              <w:t>指标名称</w:t>
            </w:r>
          </w:p>
        </w:tc>
        <w:tc>
          <w:tcPr>
            <w:tcW w:w="652" w:type="dxa"/>
            <w:vAlign w:val="top"/>
          </w:tcPr>
          <w:p>
            <w:pPr>
              <w:spacing w:before="175" w:line="222" w:lineRule="auto"/>
              <w:ind w:left="98"/>
              <w:rPr>
                <w:rFonts w:ascii="SimHei" w:hAnsi="SimHei" w:eastAsia="SimHei" w:cs="SimHei"/>
                <w:sz w:val="24"/>
                <w:szCs w:val="24"/>
              </w:rPr>
            </w:pPr>
            <w:r>
              <w:rPr>
                <w:rFonts w:ascii="SimHei" w:hAnsi="SimHei" w:eastAsia="SimHei" w:cs="SimHei"/>
                <w:spacing w:val="-8"/>
                <w:sz w:val="24"/>
                <w:szCs w:val="24"/>
              </w:rPr>
              <w:t>单位</w:t>
            </w:r>
          </w:p>
        </w:tc>
        <w:tc>
          <w:tcPr>
            <w:tcW w:w="1702" w:type="dxa"/>
            <w:vAlign w:val="top"/>
          </w:tcPr>
          <w:p>
            <w:pPr>
              <w:spacing w:before="174" w:line="223" w:lineRule="auto"/>
              <w:ind w:left="497"/>
              <w:rPr>
                <w:rFonts w:ascii="SimHei" w:hAnsi="SimHei" w:eastAsia="SimHei" w:cs="SimHei"/>
                <w:sz w:val="24"/>
                <w:szCs w:val="24"/>
              </w:rPr>
            </w:pPr>
            <w:r>
              <w:rPr>
                <w:rFonts w:ascii="SimHei" w:hAnsi="SimHei" w:eastAsia="SimHei" w:cs="SimHei"/>
                <w:spacing w:val="-3"/>
                <w:sz w:val="24"/>
                <w:szCs w:val="24"/>
              </w:rPr>
              <w:t>指标值</w:t>
            </w:r>
          </w:p>
        </w:tc>
        <w:tc>
          <w:tcPr>
            <w:tcW w:w="1088" w:type="dxa"/>
            <w:vAlign w:val="top"/>
          </w:tcPr>
          <w:p>
            <w:pPr>
              <w:spacing w:before="175" w:line="222" w:lineRule="auto"/>
              <w:ind w:left="69"/>
              <w:rPr>
                <w:rFonts w:ascii="SimHei" w:hAnsi="SimHei" w:eastAsia="SimHei" w:cs="SimHei"/>
                <w:sz w:val="24"/>
                <w:szCs w:val="24"/>
              </w:rPr>
            </w:pPr>
            <w:r>
              <w:rPr>
                <w:rFonts w:ascii="SimHei" w:hAnsi="SimHei" w:eastAsia="SimHei" w:cs="SimHei"/>
                <w:spacing w:val="-3"/>
                <w:sz w:val="24"/>
                <w:szCs w:val="24"/>
              </w:rPr>
              <w:t>指标属性</w:t>
            </w:r>
          </w:p>
        </w:tc>
        <w:tc>
          <w:tcPr>
            <w:tcW w:w="1894" w:type="dxa"/>
            <w:vAlign w:val="top"/>
          </w:tcPr>
          <w:p>
            <w:pPr>
              <w:spacing w:before="175" w:line="224" w:lineRule="auto"/>
              <w:ind w:left="745"/>
              <w:rPr>
                <w:rFonts w:ascii="SimHei" w:hAnsi="SimHei" w:eastAsia="SimHei" w:cs="SimHei"/>
                <w:sz w:val="24"/>
                <w:szCs w:val="24"/>
              </w:rPr>
            </w:pPr>
            <w:r>
              <w:rPr>
                <w:rFonts w:ascii="SimHei" w:hAnsi="SimHei" w:eastAsia="SimHei" w:cs="SimHei"/>
                <w:spacing w:val="-20"/>
                <w:sz w:val="24"/>
                <w:szCs w:val="24"/>
              </w:rPr>
              <w:t>目标</w:t>
            </w:r>
          </w:p>
        </w:tc>
        <w:tc>
          <w:tcPr>
            <w:tcW w:w="1098" w:type="dxa"/>
            <w:vAlign w:val="top"/>
          </w:tcPr>
          <w:p>
            <w:pPr>
              <w:spacing w:before="174" w:line="221" w:lineRule="auto"/>
              <w:ind w:left="324"/>
              <w:rPr>
                <w:rFonts w:ascii="SimHei" w:hAnsi="SimHei" w:eastAsia="SimHei" w:cs="SimHei"/>
                <w:sz w:val="24"/>
                <w:szCs w:val="24"/>
              </w:rPr>
            </w:pPr>
            <w:r>
              <w:rPr>
                <w:rFonts w:ascii="SimHei" w:hAnsi="SimHei" w:eastAsia="SimHei" w:cs="SimHei"/>
                <w:spacing w:val="-9"/>
                <w:sz w:val="24"/>
                <w:szCs w:val="24"/>
              </w:rPr>
              <w:t>类别</w:t>
            </w:r>
          </w:p>
        </w:tc>
        <w:tc>
          <w:tcPr>
            <w:tcW w:w="1480" w:type="dxa"/>
            <w:vAlign w:val="top"/>
          </w:tcPr>
          <w:p>
            <w:pPr>
              <w:spacing w:before="174" w:line="221" w:lineRule="auto"/>
              <w:ind w:left="267"/>
              <w:rPr>
                <w:rFonts w:ascii="SimHei" w:hAnsi="SimHei" w:eastAsia="SimHei" w:cs="SimHei"/>
                <w:sz w:val="24"/>
                <w:szCs w:val="24"/>
              </w:rPr>
            </w:pPr>
            <w:r>
              <w:rPr>
                <w:rFonts w:ascii="SimHei" w:hAnsi="SimHei" w:eastAsia="SimHei" w:cs="SimHei"/>
                <w:spacing w:val="-3"/>
                <w:sz w:val="24"/>
                <w:szCs w:val="24"/>
              </w:rPr>
              <w:t>牵头单位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659" w:type="dxa"/>
            <w:vMerge w:val="restart"/>
            <w:tcBorders>
              <w:bottom w:val="nil"/>
            </w:tcBorders>
            <w:textDirection w:val="tbRlV"/>
            <w:vAlign w:val="top"/>
          </w:tcPr>
          <w:p>
            <w:pPr>
              <w:spacing w:before="223" w:line="219" w:lineRule="auto"/>
              <w:ind w:left="2699"/>
              <w:rPr>
                <w:rFonts w:ascii="宋体" w:hAnsi="宋体" w:eastAsia="宋体" w:cs="宋体"/>
                <w:sz w:val="20"/>
                <w:szCs w:val="20"/>
              </w:rPr>
            </w:pPr>
            <w:r>
              <w:rPr>
                <w:rFonts w:ascii="宋体" w:hAnsi="宋体" w:eastAsia="宋体" w:cs="宋体"/>
                <w:spacing w:val="-12"/>
                <w:sz w:val="20"/>
                <w:szCs w:val="20"/>
              </w:rPr>
              <w:t>生</w:t>
            </w:r>
            <w:r>
              <w:rPr>
                <w:rFonts w:ascii="宋体" w:hAnsi="宋体" w:eastAsia="宋体" w:cs="宋体"/>
                <w:spacing w:val="31"/>
                <w:sz w:val="20"/>
                <w:szCs w:val="20"/>
              </w:rPr>
              <w:t xml:space="preserve"> </w:t>
            </w:r>
            <w:r>
              <w:rPr>
                <w:rFonts w:ascii="宋体" w:hAnsi="宋体" w:eastAsia="宋体" w:cs="宋体"/>
                <w:spacing w:val="-12"/>
                <w:sz w:val="20"/>
                <w:szCs w:val="20"/>
              </w:rPr>
              <w:t>态</w:t>
            </w:r>
            <w:r>
              <w:rPr>
                <w:rFonts w:ascii="宋体" w:hAnsi="宋体" w:eastAsia="宋体" w:cs="宋体"/>
                <w:spacing w:val="40"/>
                <w:sz w:val="20"/>
                <w:szCs w:val="20"/>
              </w:rPr>
              <w:t xml:space="preserve"> </w:t>
            </w:r>
            <w:r>
              <w:rPr>
                <w:rFonts w:ascii="宋体" w:hAnsi="宋体" w:eastAsia="宋体" w:cs="宋体"/>
                <w:spacing w:val="-12"/>
                <w:sz w:val="20"/>
                <w:szCs w:val="20"/>
              </w:rPr>
              <w:t>经</w:t>
            </w:r>
            <w:r>
              <w:rPr>
                <w:rFonts w:ascii="宋体" w:hAnsi="宋体" w:eastAsia="宋体" w:cs="宋体"/>
                <w:spacing w:val="28"/>
                <w:sz w:val="20"/>
                <w:szCs w:val="20"/>
              </w:rPr>
              <w:t xml:space="preserve"> </w:t>
            </w:r>
            <w:r>
              <w:rPr>
                <w:rFonts w:ascii="宋体" w:hAnsi="宋体" w:eastAsia="宋体" w:cs="宋体"/>
                <w:spacing w:val="-12"/>
                <w:sz w:val="20"/>
                <w:szCs w:val="20"/>
              </w:rPr>
              <w:t>济</w:t>
            </w:r>
          </w:p>
        </w:tc>
        <w:tc>
          <w:tcPr>
            <w:tcW w:w="806"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82" w:lineRule="exact"/>
              <w:ind w:left="78"/>
              <w:rPr>
                <w:rFonts w:ascii="宋体" w:hAnsi="宋体" w:eastAsia="宋体" w:cs="宋体"/>
                <w:sz w:val="20"/>
                <w:szCs w:val="20"/>
              </w:rPr>
            </w:pPr>
            <w:r>
              <w:rPr>
                <w:rFonts w:ascii="宋体" w:hAnsi="宋体" w:eastAsia="宋体" w:cs="宋体"/>
                <w:spacing w:val="12"/>
                <w:position w:val="1"/>
                <w:sz w:val="20"/>
                <w:szCs w:val="20"/>
              </w:rPr>
              <w:t>（六）</w:t>
            </w:r>
          </w:p>
          <w:p>
            <w:pPr>
              <w:spacing w:before="41" w:line="222" w:lineRule="auto"/>
              <w:ind w:left="197"/>
              <w:rPr>
                <w:rFonts w:ascii="宋体" w:hAnsi="宋体" w:eastAsia="宋体" w:cs="宋体"/>
                <w:sz w:val="20"/>
                <w:szCs w:val="20"/>
              </w:rPr>
            </w:pPr>
            <w:r>
              <w:rPr>
                <w:rFonts w:ascii="宋体" w:hAnsi="宋体" w:eastAsia="宋体" w:cs="宋体"/>
                <w:spacing w:val="4"/>
                <w:sz w:val="20"/>
                <w:szCs w:val="20"/>
              </w:rPr>
              <w:t>资源</w:t>
            </w:r>
          </w:p>
          <w:p>
            <w:pPr>
              <w:spacing w:before="81" w:line="219" w:lineRule="auto"/>
              <w:ind w:left="87"/>
              <w:rPr>
                <w:rFonts w:ascii="宋体" w:hAnsi="宋体" w:eastAsia="宋体" w:cs="宋体"/>
                <w:sz w:val="20"/>
                <w:szCs w:val="20"/>
              </w:rPr>
            </w:pPr>
            <w:r>
              <w:rPr>
                <w:rFonts w:ascii="宋体" w:hAnsi="宋体" w:eastAsia="宋体" w:cs="宋体"/>
                <w:spacing w:val="8"/>
                <w:sz w:val="20"/>
                <w:szCs w:val="20"/>
              </w:rPr>
              <w:t>节约与</w:t>
            </w:r>
          </w:p>
          <w:p>
            <w:pPr>
              <w:spacing w:before="83" w:line="218" w:lineRule="auto"/>
              <w:ind w:left="193"/>
              <w:rPr>
                <w:rFonts w:ascii="宋体" w:hAnsi="宋体" w:eastAsia="宋体" w:cs="宋体"/>
                <w:sz w:val="20"/>
                <w:szCs w:val="20"/>
              </w:rPr>
            </w:pPr>
            <w:r>
              <w:rPr>
                <w:rFonts w:ascii="宋体" w:hAnsi="宋体" w:eastAsia="宋体" w:cs="宋体"/>
                <w:spacing w:val="6"/>
                <w:sz w:val="20"/>
                <w:szCs w:val="20"/>
              </w:rPr>
              <w:t>利用</w:t>
            </w:r>
          </w:p>
        </w:tc>
        <w:tc>
          <w:tcPr>
            <w:tcW w:w="690" w:type="dxa"/>
            <w:vAlign w:val="top"/>
          </w:tcPr>
          <w:p>
            <w:pPr>
              <w:spacing w:line="266" w:lineRule="auto"/>
              <w:rPr>
                <w:rFonts w:ascii="Arial"/>
                <w:sz w:val="21"/>
              </w:rPr>
            </w:pPr>
          </w:p>
          <w:p>
            <w:pPr>
              <w:spacing w:line="266" w:lineRule="auto"/>
              <w:rPr>
                <w:rFonts w:ascii="Arial"/>
                <w:sz w:val="21"/>
              </w:rPr>
            </w:pPr>
          </w:p>
          <w:p>
            <w:pPr>
              <w:spacing w:before="65" w:line="187" w:lineRule="auto"/>
              <w:ind w:left="259"/>
              <w:rPr>
                <w:rFonts w:ascii="宋体" w:hAnsi="宋体" w:eastAsia="宋体" w:cs="宋体"/>
                <w:sz w:val="20"/>
                <w:szCs w:val="20"/>
              </w:rPr>
            </w:pPr>
            <w:r>
              <w:rPr>
                <w:rFonts w:ascii="宋体" w:hAnsi="宋体" w:eastAsia="宋体" w:cs="宋体"/>
                <w:spacing w:val="-8"/>
                <w:sz w:val="20"/>
                <w:szCs w:val="20"/>
              </w:rPr>
              <w:t>17</w:t>
            </w:r>
          </w:p>
        </w:tc>
        <w:tc>
          <w:tcPr>
            <w:tcW w:w="3595" w:type="dxa"/>
            <w:vAlign w:val="top"/>
          </w:tcPr>
          <w:p>
            <w:pPr>
              <w:spacing w:line="249" w:lineRule="auto"/>
              <w:rPr>
                <w:rFonts w:ascii="Arial"/>
                <w:sz w:val="21"/>
              </w:rPr>
            </w:pPr>
          </w:p>
          <w:p>
            <w:pPr>
              <w:spacing w:line="249" w:lineRule="auto"/>
              <w:rPr>
                <w:rFonts w:ascii="Arial"/>
                <w:sz w:val="21"/>
              </w:rPr>
            </w:pPr>
          </w:p>
          <w:p>
            <w:pPr>
              <w:spacing w:before="65" w:line="222" w:lineRule="auto"/>
              <w:ind w:left="3"/>
              <w:rPr>
                <w:rFonts w:ascii="宋体" w:hAnsi="宋体" w:eastAsia="宋体" w:cs="宋体"/>
                <w:sz w:val="20"/>
                <w:szCs w:val="20"/>
              </w:rPr>
            </w:pPr>
            <w:r>
              <w:rPr>
                <w:rFonts w:ascii="宋体" w:hAnsi="宋体" w:eastAsia="宋体" w:cs="宋体"/>
                <w:spacing w:val="9"/>
                <w:sz w:val="20"/>
                <w:szCs w:val="20"/>
              </w:rPr>
              <w:t>单位地区生产总值能耗</w:t>
            </w:r>
          </w:p>
        </w:tc>
        <w:tc>
          <w:tcPr>
            <w:tcW w:w="652" w:type="dxa"/>
            <w:vAlign w:val="top"/>
          </w:tcPr>
          <w:p>
            <w:pPr>
              <w:spacing w:before="249" w:line="219" w:lineRule="auto"/>
              <w:ind w:left="25"/>
              <w:rPr>
                <w:rFonts w:ascii="宋体" w:hAnsi="宋体" w:eastAsia="宋体" w:cs="宋体"/>
                <w:sz w:val="20"/>
                <w:szCs w:val="20"/>
              </w:rPr>
            </w:pPr>
            <w:r>
              <w:rPr>
                <w:rFonts w:ascii="宋体" w:hAnsi="宋体" w:eastAsia="宋体" w:cs="宋体"/>
                <w:spacing w:val="3"/>
                <w:sz w:val="20"/>
                <w:szCs w:val="20"/>
              </w:rPr>
              <w:t>吨标准</w:t>
            </w:r>
          </w:p>
          <w:p>
            <w:pPr>
              <w:spacing w:before="76" w:line="278" w:lineRule="exact"/>
              <w:ind w:left="87"/>
              <w:rPr>
                <w:rFonts w:ascii="宋体" w:hAnsi="宋体" w:eastAsia="宋体" w:cs="宋体"/>
                <w:sz w:val="20"/>
                <w:szCs w:val="20"/>
              </w:rPr>
            </w:pPr>
            <w:r>
              <w:rPr>
                <w:rFonts w:ascii="宋体" w:hAnsi="宋体" w:eastAsia="宋体" w:cs="宋体"/>
                <w:spacing w:val="-10"/>
                <w:position w:val="1"/>
                <w:sz w:val="20"/>
                <w:szCs w:val="20"/>
              </w:rPr>
              <w:t>煤/万</w:t>
            </w:r>
          </w:p>
          <w:p>
            <w:pPr>
              <w:spacing w:before="54" w:line="207" w:lineRule="auto"/>
              <w:ind w:left="219"/>
              <w:rPr>
                <w:rFonts w:ascii="宋体" w:hAnsi="宋体" w:eastAsia="宋体" w:cs="宋体"/>
                <w:sz w:val="20"/>
                <w:szCs w:val="20"/>
              </w:rPr>
            </w:pPr>
            <w:r>
              <w:rPr>
                <w:rFonts w:ascii="宋体" w:hAnsi="宋体" w:eastAsia="宋体" w:cs="宋体"/>
                <w:spacing w:val="6"/>
                <w:sz w:val="20"/>
                <w:szCs w:val="20"/>
              </w:rPr>
              <w:t>元</w:t>
            </w:r>
          </w:p>
        </w:tc>
        <w:tc>
          <w:tcPr>
            <w:tcW w:w="1702" w:type="dxa"/>
            <w:vAlign w:val="top"/>
          </w:tcPr>
          <w:p>
            <w:pPr>
              <w:spacing w:before="249" w:line="286" w:lineRule="auto"/>
              <w:ind w:left="4" w:right="3" w:firstLine="1"/>
              <w:jc w:val="both"/>
              <w:rPr>
                <w:rFonts w:ascii="宋体" w:hAnsi="宋体" w:eastAsia="宋体" w:cs="宋体"/>
                <w:sz w:val="20"/>
                <w:szCs w:val="20"/>
              </w:rPr>
            </w:pPr>
            <w:r>
              <w:rPr>
                <w:rFonts w:ascii="宋体" w:hAnsi="宋体" w:eastAsia="宋体" w:cs="宋体"/>
                <w:spacing w:val="10"/>
                <w:sz w:val="20"/>
                <w:szCs w:val="20"/>
              </w:rPr>
              <w:t>完成上级规定的目</w:t>
            </w:r>
            <w:r>
              <w:rPr>
                <w:rFonts w:ascii="宋体" w:hAnsi="宋体" w:eastAsia="宋体" w:cs="宋体"/>
                <w:spacing w:val="6"/>
                <w:sz w:val="20"/>
                <w:szCs w:val="20"/>
              </w:rPr>
              <w:t xml:space="preserve"> </w:t>
            </w:r>
            <w:r>
              <w:rPr>
                <w:rFonts w:ascii="宋体" w:hAnsi="宋体" w:eastAsia="宋体" w:cs="宋体"/>
                <w:spacing w:val="11"/>
                <w:sz w:val="20"/>
                <w:szCs w:val="20"/>
              </w:rPr>
              <w:t>标任务；保持稳定</w:t>
            </w:r>
            <w:r>
              <w:rPr>
                <w:rFonts w:ascii="宋体" w:hAnsi="宋体" w:eastAsia="宋体" w:cs="宋体"/>
                <w:sz w:val="20"/>
                <w:szCs w:val="20"/>
              </w:rPr>
              <w:t xml:space="preserve"> </w:t>
            </w:r>
            <w:r>
              <w:rPr>
                <w:rFonts w:ascii="宋体" w:hAnsi="宋体" w:eastAsia="宋体" w:cs="宋体"/>
                <w:spacing w:val="9"/>
                <w:sz w:val="20"/>
                <w:szCs w:val="20"/>
              </w:rPr>
              <w:t>或持续改善</w:t>
            </w:r>
          </w:p>
        </w:tc>
        <w:tc>
          <w:tcPr>
            <w:tcW w:w="1088" w:type="dxa"/>
            <w:vAlign w:val="top"/>
          </w:tcPr>
          <w:p>
            <w:pPr>
              <w:spacing w:line="249" w:lineRule="auto"/>
              <w:rPr>
                <w:rFonts w:ascii="Arial"/>
                <w:sz w:val="21"/>
              </w:rPr>
            </w:pPr>
          </w:p>
          <w:p>
            <w:pPr>
              <w:spacing w:line="249" w:lineRule="auto"/>
              <w:rPr>
                <w:rFonts w:ascii="Arial"/>
                <w:sz w:val="21"/>
              </w:rPr>
            </w:pPr>
          </w:p>
          <w:p>
            <w:pPr>
              <w:spacing w:before="65"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49" w:line="219" w:lineRule="auto"/>
              <w:ind w:left="7"/>
              <w:rPr>
                <w:rFonts w:ascii="宋体" w:hAnsi="宋体" w:eastAsia="宋体" w:cs="宋体"/>
                <w:sz w:val="20"/>
                <w:szCs w:val="20"/>
              </w:rPr>
            </w:pPr>
            <w:r>
              <w:rPr>
                <w:rFonts w:ascii="宋体" w:hAnsi="宋体" w:eastAsia="宋体" w:cs="宋体"/>
                <w:spacing w:val="9"/>
                <w:sz w:val="20"/>
                <w:szCs w:val="20"/>
              </w:rPr>
              <w:t>完成自治区规定的</w:t>
            </w:r>
          </w:p>
          <w:p>
            <w:pPr>
              <w:spacing w:before="80" w:line="283" w:lineRule="auto"/>
              <w:ind w:left="9" w:right="4" w:firstLine="36"/>
              <w:rPr>
                <w:rFonts w:ascii="宋体" w:hAnsi="宋体" w:eastAsia="宋体" w:cs="宋体"/>
                <w:sz w:val="20"/>
                <w:szCs w:val="20"/>
              </w:rPr>
            </w:pPr>
            <w:r>
              <w:rPr>
                <w:rFonts w:ascii="宋体" w:hAnsi="宋体" w:eastAsia="宋体" w:cs="宋体"/>
                <w:spacing w:val="4"/>
                <w:sz w:val="20"/>
                <w:szCs w:val="20"/>
              </w:rPr>
              <w:t>目标任务，保持稳定</w:t>
            </w:r>
            <w:r>
              <w:rPr>
                <w:rFonts w:ascii="宋体" w:hAnsi="宋体" w:eastAsia="宋体" w:cs="宋体"/>
                <w:sz w:val="20"/>
                <w:szCs w:val="20"/>
              </w:rPr>
              <w:t xml:space="preserve"> </w:t>
            </w:r>
            <w:r>
              <w:rPr>
                <w:rFonts w:ascii="宋体" w:hAnsi="宋体" w:eastAsia="宋体" w:cs="宋体"/>
                <w:spacing w:val="8"/>
                <w:sz w:val="20"/>
                <w:szCs w:val="20"/>
              </w:rPr>
              <w:t>或持续改善</w:t>
            </w:r>
          </w:p>
        </w:tc>
        <w:tc>
          <w:tcPr>
            <w:tcW w:w="1098" w:type="dxa"/>
            <w:vAlign w:val="top"/>
          </w:tcPr>
          <w:p>
            <w:pPr>
              <w:spacing w:line="250" w:lineRule="auto"/>
              <w:rPr>
                <w:rFonts w:ascii="Arial"/>
                <w:sz w:val="21"/>
              </w:rPr>
            </w:pPr>
          </w:p>
          <w:p>
            <w:pPr>
              <w:spacing w:line="250"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50" w:lineRule="auto"/>
              <w:rPr>
                <w:rFonts w:ascii="Arial"/>
                <w:sz w:val="21"/>
              </w:rPr>
            </w:pPr>
          </w:p>
          <w:p>
            <w:pPr>
              <w:spacing w:line="250" w:lineRule="auto"/>
              <w:rPr>
                <w:rFonts w:ascii="Arial"/>
                <w:sz w:val="21"/>
              </w:rPr>
            </w:pPr>
          </w:p>
          <w:p>
            <w:pPr>
              <w:spacing w:before="65" w:line="218" w:lineRule="auto"/>
              <w:ind w:left="323"/>
              <w:rPr>
                <w:rFonts w:ascii="宋体" w:hAnsi="宋体" w:eastAsia="宋体" w:cs="宋体"/>
                <w:sz w:val="20"/>
                <w:szCs w:val="20"/>
              </w:rPr>
            </w:pPr>
            <w:r>
              <w:rPr>
                <w:rFonts w:ascii="宋体" w:hAnsi="宋体" w:eastAsia="宋体" w:cs="宋体"/>
                <w:spacing w:val="8"/>
                <w:sz w:val="20"/>
                <w:szCs w:val="20"/>
              </w:rPr>
              <w:t>市发改委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367" w:lineRule="auto"/>
              <w:rPr>
                <w:rFonts w:ascii="Arial"/>
                <w:sz w:val="21"/>
              </w:rPr>
            </w:pPr>
          </w:p>
          <w:p>
            <w:pPr>
              <w:spacing w:before="65" w:line="188" w:lineRule="auto"/>
              <w:ind w:left="259"/>
              <w:rPr>
                <w:rFonts w:ascii="宋体" w:hAnsi="宋体" w:eastAsia="宋体" w:cs="宋体"/>
                <w:sz w:val="20"/>
                <w:szCs w:val="20"/>
              </w:rPr>
            </w:pPr>
            <w:r>
              <w:rPr>
                <w:rFonts w:ascii="宋体" w:hAnsi="宋体" w:eastAsia="宋体" w:cs="宋体"/>
                <w:spacing w:val="-8"/>
                <w:sz w:val="20"/>
                <w:szCs w:val="20"/>
              </w:rPr>
              <w:t>18</w:t>
            </w:r>
          </w:p>
        </w:tc>
        <w:tc>
          <w:tcPr>
            <w:tcW w:w="3595" w:type="dxa"/>
            <w:vAlign w:val="top"/>
          </w:tcPr>
          <w:p>
            <w:pPr>
              <w:spacing w:line="334" w:lineRule="auto"/>
              <w:rPr>
                <w:rFonts w:ascii="Arial"/>
                <w:sz w:val="21"/>
              </w:rPr>
            </w:pPr>
          </w:p>
          <w:p>
            <w:pPr>
              <w:spacing w:before="65" w:line="222" w:lineRule="auto"/>
              <w:ind w:left="3"/>
              <w:rPr>
                <w:rFonts w:ascii="宋体" w:hAnsi="宋体" w:eastAsia="宋体" w:cs="宋体"/>
                <w:sz w:val="20"/>
                <w:szCs w:val="20"/>
              </w:rPr>
            </w:pPr>
            <w:r>
              <w:rPr>
                <w:rFonts w:ascii="宋体" w:hAnsi="宋体" w:eastAsia="宋体" w:cs="宋体"/>
                <w:spacing w:val="9"/>
                <w:sz w:val="20"/>
                <w:szCs w:val="20"/>
              </w:rPr>
              <w:t>单位地区生产总值用水量</w:t>
            </w:r>
          </w:p>
        </w:tc>
        <w:tc>
          <w:tcPr>
            <w:tcW w:w="652" w:type="dxa"/>
            <w:vAlign w:val="top"/>
          </w:tcPr>
          <w:p>
            <w:pPr>
              <w:spacing w:before="244" w:line="299" w:lineRule="auto"/>
              <w:ind w:left="83" w:right="10" w:hanging="72"/>
              <w:rPr>
                <w:rFonts w:ascii="宋体" w:hAnsi="宋体" w:eastAsia="宋体" w:cs="宋体"/>
                <w:sz w:val="20"/>
                <w:szCs w:val="20"/>
              </w:rPr>
            </w:pPr>
            <w:r>
              <w:rPr>
                <w:rFonts w:ascii="宋体" w:hAnsi="宋体" w:eastAsia="宋体" w:cs="宋体"/>
                <w:spacing w:val="8"/>
                <w:sz w:val="20"/>
                <w:szCs w:val="20"/>
              </w:rPr>
              <w:t>立方米</w:t>
            </w:r>
            <w:r>
              <w:rPr>
                <w:rFonts w:ascii="宋体" w:hAnsi="宋体" w:eastAsia="宋体" w:cs="宋体"/>
                <w:sz w:val="20"/>
                <w:szCs w:val="20"/>
              </w:rPr>
              <w:t xml:space="preserve"> </w:t>
            </w:r>
            <w:r>
              <w:rPr>
                <w:rFonts w:ascii="宋体" w:hAnsi="宋体" w:eastAsia="宋体" w:cs="宋体"/>
                <w:spacing w:val="-10"/>
                <w:sz w:val="20"/>
                <w:szCs w:val="20"/>
              </w:rPr>
              <w:t>/万元</w:t>
            </w:r>
          </w:p>
        </w:tc>
        <w:tc>
          <w:tcPr>
            <w:tcW w:w="1702" w:type="dxa"/>
            <w:vAlign w:val="top"/>
          </w:tcPr>
          <w:p>
            <w:pPr>
              <w:spacing w:before="83" w:line="268" w:lineRule="auto"/>
              <w:ind w:left="4" w:right="3" w:firstLine="1"/>
              <w:jc w:val="both"/>
              <w:rPr>
                <w:rFonts w:ascii="宋体" w:hAnsi="宋体" w:eastAsia="宋体" w:cs="宋体"/>
                <w:sz w:val="20"/>
                <w:szCs w:val="20"/>
              </w:rPr>
            </w:pPr>
            <w:r>
              <w:rPr>
                <w:rFonts w:ascii="宋体" w:hAnsi="宋体" w:eastAsia="宋体" w:cs="宋体"/>
                <w:spacing w:val="10"/>
                <w:sz w:val="20"/>
                <w:szCs w:val="20"/>
              </w:rPr>
              <w:t>完成上级规定的目</w:t>
            </w:r>
            <w:r>
              <w:rPr>
                <w:rFonts w:ascii="宋体" w:hAnsi="宋体" w:eastAsia="宋体" w:cs="宋体"/>
                <w:spacing w:val="6"/>
                <w:sz w:val="20"/>
                <w:szCs w:val="20"/>
              </w:rPr>
              <w:t xml:space="preserve"> </w:t>
            </w:r>
            <w:r>
              <w:rPr>
                <w:rFonts w:ascii="宋体" w:hAnsi="宋体" w:eastAsia="宋体" w:cs="宋体"/>
                <w:spacing w:val="11"/>
                <w:sz w:val="20"/>
                <w:szCs w:val="20"/>
              </w:rPr>
              <w:t>标任务；保持稳定</w:t>
            </w:r>
            <w:r>
              <w:rPr>
                <w:rFonts w:ascii="宋体" w:hAnsi="宋体" w:eastAsia="宋体" w:cs="宋体"/>
                <w:sz w:val="20"/>
                <w:szCs w:val="20"/>
              </w:rPr>
              <w:t xml:space="preserve"> </w:t>
            </w:r>
            <w:r>
              <w:rPr>
                <w:rFonts w:ascii="宋体" w:hAnsi="宋体" w:eastAsia="宋体" w:cs="宋体"/>
                <w:spacing w:val="9"/>
                <w:sz w:val="20"/>
                <w:szCs w:val="20"/>
              </w:rPr>
              <w:t>或持续改善</w:t>
            </w:r>
          </w:p>
        </w:tc>
        <w:tc>
          <w:tcPr>
            <w:tcW w:w="1088" w:type="dxa"/>
            <w:vAlign w:val="top"/>
          </w:tcPr>
          <w:p>
            <w:pPr>
              <w:spacing w:line="334" w:lineRule="auto"/>
              <w:rPr>
                <w:rFonts w:ascii="Arial"/>
                <w:sz w:val="21"/>
              </w:rPr>
            </w:pPr>
          </w:p>
          <w:p>
            <w:pPr>
              <w:spacing w:before="65"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84" w:line="219" w:lineRule="auto"/>
              <w:ind w:left="7"/>
              <w:rPr>
                <w:rFonts w:ascii="宋体" w:hAnsi="宋体" w:eastAsia="宋体" w:cs="宋体"/>
                <w:sz w:val="20"/>
                <w:szCs w:val="20"/>
              </w:rPr>
            </w:pPr>
            <w:r>
              <w:rPr>
                <w:rFonts w:ascii="宋体" w:hAnsi="宋体" w:eastAsia="宋体" w:cs="宋体"/>
                <w:spacing w:val="9"/>
                <w:sz w:val="20"/>
                <w:szCs w:val="20"/>
              </w:rPr>
              <w:t>完成自治区规定的</w:t>
            </w:r>
          </w:p>
          <w:p>
            <w:pPr>
              <w:spacing w:before="79" w:line="255" w:lineRule="auto"/>
              <w:ind w:left="9" w:right="4" w:firstLine="36"/>
              <w:rPr>
                <w:rFonts w:ascii="宋体" w:hAnsi="宋体" w:eastAsia="宋体" w:cs="宋体"/>
                <w:sz w:val="20"/>
                <w:szCs w:val="20"/>
              </w:rPr>
            </w:pPr>
            <w:r>
              <w:rPr>
                <w:rFonts w:ascii="宋体" w:hAnsi="宋体" w:eastAsia="宋体" w:cs="宋体"/>
                <w:spacing w:val="4"/>
                <w:sz w:val="20"/>
                <w:szCs w:val="20"/>
              </w:rPr>
              <w:t>目标任务；保持稳定</w:t>
            </w:r>
            <w:r>
              <w:rPr>
                <w:rFonts w:ascii="宋体" w:hAnsi="宋体" w:eastAsia="宋体" w:cs="宋体"/>
                <w:sz w:val="20"/>
                <w:szCs w:val="20"/>
              </w:rPr>
              <w:t xml:space="preserve"> </w:t>
            </w:r>
            <w:r>
              <w:rPr>
                <w:rFonts w:ascii="宋体" w:hAnsi="宋体" w:eastAsia="宋体" w:cs="宋体"/>
                <w:spacing w:val="8"/>
                <w:sz w:val="20"/>
                <w:szCs w:val="20"/>
              </w:rPr>
              <w:t>或持续改善</w:t>
            </w:r>
          </w:p>
        </w:tc>
        <w:tc>
          <w:tcPr>
            <w:tcW w:w="1098" w:type="dxa"/>
            <w:vAlign w:val="top"/>
          </w:tcPr>
          <w:p>
            <w:pPr>
              <w:spacing w:line="335"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335" w:lineRule="auto"/>
              <w:rPr>
                <w:rFonts w:ascii="Arial"/>
                <w:sz w:val="21"/>
              </w:rPr>
            </w:pPr>
          </w:p>
          <w:p>
            <w:pPr>
              <w:spacing w:before="65" w:line="218" w:lineRule="auto"/>
              <w:ind w:left="323"/>
              <w:rPr>
                <w:rFonts w:ascii="宋体" w:hAnsi="宋体" w:eastAsia="宋体" w:cs="宋体"/>
                <w:sz w:val="20"/>
                <w:szCs w:val="20"/>
              </w:rPr>
            </w:pPr>
            <w:r>
              <w:rPr>
                <w:rFonts w:ascii="宋体" w:hAnsi="宋体" w:eastAsia="宋体" w:cs="宋体"/>
                <w:spacing w:val="8"/>
                <w:sz w:val="20"/>
                <w:szCs w:val="20"/>
              </w:rPr>
              <w:t>市水务局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279" w:lineRule="auto"/>
              <w:rPr>
                <w:rFonts w:ascii="Arial"/>
                <w:sz w:val="21"/>
              </w:rPr>
            </w:pPr>
          </w:p>
          <w:p>
            <w:pPr>
              <w:spacing w:before="65" w:line="190" w:lineRule="auto"/>
              <w:ind w:left="259"/>
              <w:rPr>
                <w:rFonts w:ascii="宋体" w:hAnsi="宋体" w:eastAsia="宋体" w:cs="宋体"/>
                <w:sz w:val="20"/>
                <w:szCs w:val="20"/>
              </w:rPr>
            </w:pPr>
            <w:r>
              <w:rPr>
                <w:rFonts w:ascii="宋体" w:hAnsi="宋体" w:eastAsia="宋体" w:cs="宋体"/>
                <w:spacing w:val="-8"/>
                <w:sz w:val="20"/>
                <w:szCs w:val="20"/>
              </w:rPr>
              <w:t>19</w:t>
            </w:r>
          </w:p>
        </w:tc>
        <w:tc>
          <w:tcPr>
            <w:tcW w:w="3595" w:type="dxa"/>
            <w:vAlign w:val="top"/>
          </w:tcPr>
          <w:p>
            <w:pPr>
              <w:spacing w:before="153" w:line="282" w:lineRule="auto"/>
              <w:ind w:left="15" w:right="3" w:hanging="12"/>
              <w:rPr>
                <w:rFonts w:ascii="宋体" w:hAnsi="宋体" w:eastAsia="宋体" w:cs="宋体"/>
                <w:sz w:val="20"/>
                <w:szCs w:val="20"/>
              </w:rPr>
            </w:pPr>
            <w:r>
              <w:rPr>
                <w:rFonts w:ascii="宋体" w:hAnsi="宋体" w:eastAsia="宋体" w:cs="宋体"/>
                <w:spacing w:val="10"/>
                <w:sz w:val="20"/>
                <w:szCs w:val="20"/>
              </w:rPr>
              <w:t>单位国内生产总值建设用地使用面积下</w:t>
            </w:r>
            <w:r>
              <w:rPr>
                <w:rFonts w:ascii="宋体" w:hAnsi="宋体" w:eastAsia="宋体" w:cs="宋体"/>
                <w:spacing w:val="11"/>
                <w:sz w:val="20"/>
                <w:szCs w:val="20"/>
              </w:rPr>
              <w:t xml:space="preserve"> </w:t>
            </w:r>
            <w:r>
              <w:rPr>
                <w:rFonts w:ascii="宋体" w:hAnsi="宋体" w:eastAsia="宋体" w:cs="宋体"/>
                <w:spacing w:val="1"/>
                <w:sz w:val="20"/>
                <w:szCs w:val="20"/>
              </w:rPr>
              <w:t>降率</w:t>
            </w:r>
          </w:p>
        </w:tc>
        <w:tc>
          <w:tcPr>
            <w:tcW w:w="652" w:type="dxa"/>
            <w:vAlign w:val="top"/>
          </w:tcPr>
          <w:p>
            <w:pPr>
              <w:spacing w:line="242" w:lineRule="auto"/>
              <w:rPr>
                <w:rFonts w:ascii="Arial"/>
                <w:sz w:val="21"/>
              </w:rPr>
            </w:pPr>
          </w:p>
          <w:p>
            <w:pPr>
              <w:spacing w:before="65"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line="242" w:lineRule="auto"/>
              <w:rPr>
                <w:rFonts w:ascii="Arial"/>
                <w:sz w:val="21"/>
              </w:rPr>
            </w:pPr>
          </w:p>
          <w:p>
            <w:pPr>
              <w:spacing w:before="65" w:line="298" w:lineRule="exact"/>
              <w:ind w:left="646"/>
              <w:rPr>
                <w:rFonts w:ascii="宋体" w:hAnsi="宋体" w:eastAsia="宋体" w:cs="宋体"/>
                <w:sz w:val="20"/>
                <w:szCs w:val="20"/>
              </w:rPr>
            </w:pPr>
            <w:r>
              <w:rPr>
                <w:rFonts w:ascii="宋体" w:hAnsi="宋体" w:eastAsia="宋体" w:cs="宋体"/>
                <w:spacing w:val="-17"/>
                <w:position w:val="2"/>
                <w:sz w:val="20"/>
                <w:szCs w:val="20"/>
              </w:rPr>
              <w:t>≥4.5</w:t>
            </w:r>
          </w:p>
        </w:tc>
        <w:tc>
          <w:tcPr>
            <w:tcW w:w="1088" w:type="dxa"/>
            <w:vAlign w:val="top"/>
          </w:tcPr>
          <w:p>
            <w:pPr>
              <w:spacing w:line="245"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line="242" w:lineRule="auto"/>
              <w:rPr>
                <w:rFonts w:ascii="Arial"/>
                <w:sz w:val="21"/>
              </w:rPr>
            </w:pPr>
          </w:p>
          <w:p>
            <w:pPr>
              <w:spacing w:before="65" w:line="298" w:lineRule="exact"/>
              <w:ind w:left="744"/>
              <w:rPr>
                <w:rFonts w:ascii="宋体" w:hAnsi="宋体" w:eastAsia="宋体" w:cs="宋体"/>
                <w:sz w:val="20"/>
                <w:szCs w:val="20"/>
              </w:rPr>
            </w:pPr>
            <w:r>
              <w:rPr>
                <w:rFonts w:ascii="宋体" w:hAnsi="宋体" w:eastAsia="宋体" w:cs="宋体"/>
                <w:spacing w:val="-17"/>
                <w:position w:val="2"/>
                <w:sz w:val="20"/>
                <w:szCs w:val="20"/>
              </w:rPr>
              <w:t>≥4.5</w:t>
            </w:r>
          </w:p>
        </w:tc>
        <w:tc>
          <w:tcPr>
            <w:tcW w:w="1098" w:type="dxa"/>
            <w:vAlign w:val="top"/>
          </w:tcPr>
          <w:p>
            <w:pPr>
              <w:spacing w:line="248"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line="247" w:lineRule="auto"/>
              <w:rPr>
                <w:rFonts w:ascii="Arial"/>
                <w:sz w:val="21"/>
              </w:rPr>
            </w:pPr>
          </w:p>
          <w:p>
            <w:pPr>
              <w:spacing w:before="65" w:line="220" w:lineRule="auto"/>
              <w:ind w:left="112"/>
              <w:rPr>
                <w:rFonts w:ascii="宋体" w:hAnsi="宋体" w:eastAsia="宋体" w:cs="宋体"/>
                <w:sz w:val="20"/>
                <w:szCs w:val="20"/>
              </w:rPr>
            </w:pPr>
            <w:r>
              <w:rPr>
                <w:rFonts w:ascii="宋体" w:hAnsi="宋体" w:eastAsia="宋体" w:cs="宋体"/>
                <w:spacing w:val="8"/>
                <w:sz w:val="20"/>
                <w:szCs w:val="20"/>
              </w:rPr>
              <w:t>市自然资源局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392" w:lineRule="auto"/>
              <w:rPr>
                <w:rFonts w:ascii="Arial"/>
                <w:sz w:val="21"/>
              </w:rPr>
            </w:pPr>
          </w:p>
          <w:p>
            <w:pPr>
              <w:spacing w:before="65" w:line="188" w:lineRule="auto"/>
              <w:ind w:left="242"/>
              <w:rPr>
                <w:rFonts w:ascii="宋体" w:hAnsi="宋体" w:eastAsia="宋体" w:cs="宋体"/>
                <w:sz w:val="20"/>
                <w:szCs w:val="20"/>
              </w:rPr>
            </w:pPr>
            <w:r>
              <w:rPr>
                <w:rFonts w:ascii="宋体" w:hAnsi="宋体" w:eastAsia="宋体" w:cs="宋体"/>
                <w:sz w:val="20"/>
                <w:szCs w:val="20"/>
              </w:rPr>
              <w:t>20</w:t>
            </w:r>
          </w:p>
        </w:tc>
        <w:tc>
          <w:tcPr>
            <w:tcW w:w="3595" w:type="dxa"/>
            <w:vAlign w:val="top"/>
          </w:tcPr>
          <w:p>
            <w:pPr>
              <w:spacing w:line="360" w:lineRule="auto"/>
              <w:rPr>
                <w:rFonts w:ascii="Arial"/>
                <w:sz w:val="21"/>
              </w:rPr>
            </w:pPr>
          </w:p>
          <w:p>
            <w:pPr>
              <w:spacing w:before="65" w:line="219" w:lineRule="auto"/>
              <w:ind w:left="2"/>
              <w:rPr>
                <w:rFonts w:ascii="宋体" w:hAnsi="宋体" w:eastAsia="宋体" w:cs="宋体"/>
                <w:sz w:val="20"/>
                <w:szCs w:val="20"/>
              </w:rPr>
            </w:pPr>
            <w:r>
              <w:rPr>
                <w:rFonts w:ascii="宋体" w:hAnsi="宋体" w:eastAsia="宋体" w:cs="宋体"/>
                <w:spacing w:val="9"/>
                <w:sz w:val="20"/>
                <w:szCs w:val="20"/>
              </w:rPr>
              <w:t>碳排放强度</w:t>
            </w:r>
          </w:p>
        </w:tc>
        <w:tc>
          <w:tcPr>
            <w:tcW w:w="652" w:type="dxa"/>
            <w:vAlign w:val="top"/>
          </w:tcPr>
          <w:p>
            <w:pPr>
              <w:spacing w:before="263" w:line="264" w:lineRule="auto"/>
              <w:ind w:left="117" w:right="83" w:hanging="28"/>
              <w:rPr>
                <w:rFonts w:ascii="宋体" w:hAnsi="宋体" w:eastAsia="宋体" w:cs="宋体"/>
                <w:sz w:val="20"/>
                <w:szCs w:val="20"/>
              </w:rPr>
            </w:pPr>
            <w:r>
              <w:rPr>
                <w:rFonts w:ascii="宋体" w:hAnsi="宋体" w:eastAsia="宋体" w:cs="宋体"/>
                <w:spacing w:val="-9"/>
                <w:sz w:val="20"/>
                <w:szCs w:val="20"/>
              </w:rPr>
              <w:t>万吨/</w:t>
            </w:r>
            <w:r>
              <w:rPr>
                <w:rFonts w:ascii="宋体" w:hAnsi="宋体" w:eastAsia="宋体" w:cs="宋体"/>
                <w:sz w:val="20"/>
                <w:szCs w:val="20"/>
              </w:rPr>
              <w:t xml:space="preserve"> </w:t>
            </w:r>
            <w:r>
              <w:rPr>
                <w:rFonts w:ascii="宋体" w:hAnsi="宋体" w:eastAsia="宋体" w:cs="宋体"/>
                <w:spacing w:val="6"/>
                <w:sz w:val="20"/>
                <w:szCs w:val="20"/>
              </w:rPr>
              <w:t>万元</w:t>
            </w:r>
          </w:p>
        </w:tc>
        <w:tc>
          <w:tcPr>
            <w:tcW w:w="1702" w:type="dxa"/>
            <w:vAlign w:val="top"/>
          </w:tcPr>
          <w:p>
            <w:pPr>
              <w:spacing w:line="361" w:lineRule="auto"/>
              <w:rPr>
                <w:rFonts w:ascii="Arial"/>
                <w:sz w:val="21"/>
              </w:rPr>
            </w:pPr>
          </w:p>
          <w:p>
            <w:pPr>
              <w:spacing w:before="65" w:line="219" w:lineRule="auto"/>
              <w:ind w:left="6"/>
              <w:rPr>
                <w:rFonts w:ascii="宋体" w:hAnsi="宋体" w:eastAsia="宋体" w:cs="宋体"/>
                <w:sz w:val="20"/>
                <w:szCs w:val="20"/>
              </w:rPr>
            </w:pPr>
            <w:r>
              <w:rPr>
                <w:rFonts w:ascii="宋体" w:hAnsi="宋体" w:eastAsia="宋体" w:cs="宋体"/>
                <w:spacing w:val="9"/>
                <w:sz w:val="20"/>
                <w:szCs w:val="20"/>
              </w:rPr>
              <w:t>完成上级管控目标</w:t>
            </w:r>
          </w:p>
        </w:tc>
        <w:tc>
          <w:tcPr>
            <w:tcW w:w="1088" w:type="dxa"/>
            <w:vAlign w:val="top"/>
          </w:tcPr>
          <w:p>
            <w:pPr>
              <w:spacing w:line="359" w:lineRule="auto"/>
              <w:rPr>
                <w:rFonts w:ascii="Arial"/>
                <w:sz w:val="21"/>
              </w:rPr>
            </w:pPr>
          </w:p>
          <w:p>
            <w:pPr>
              <w:spacing w:before="65"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69" w:line="281" w:lineRule="auto"/>
              <w:ind w:left="842" w:right="105" w:hanging="732"/>
              <w:rPr>
                <w:rFonts w:ascii="宋体" w:hAnsi="宋体" w:eastAsia="宋体" w:cs="宋体"/>
                <w:sz w:val="20"/>
                <w:szCs w:val="20"/>
              </w:rPr>
            </w:pPr>
            <w:r>
              <w:rPr>
                <w:rFonts w:ascii="宋体" w:hAnsi="宋体" w:eastAsia="宋体" w:cs="宋体"/>
                <w:spacing w:val="9"/>
                <w:sz w:val="20"/>
                <w:szCs w:val="20"/>
              </w:rPr>
              <w:t>完成自治区管控目</w:t>
            </w:r>
            <w:r>
              <w:rPr>
                <w:rFonts w:ascii="宋体" w:hAnsi="宋体" w:eastAsia="宋体" w:cs="宋体"/>
                <w:sz w:val="20"/>
                <w:szCs w:val="20"/>
              </w:rPr>
              <w:t xml:space="preserve"> </w:t>
            </w:r>
            <w:r>
              <w:rPr>
                <w:rFonts w:ascii="宋体" w:hAnsi="宋体" w:eastAsia="宋体" w:cs="宋体"/>
                <w:spacing w:val="5"/>
                <w:sz w:val="20"/>
                <w:szCs w:val="20"/>
              </w:rPr>
              <w:t>标</w:t>
            </w:r>
          </w:p>
        </w:tc>
        <w:tc>
          <w:tcPr>
            <w:tcW w:w="1098" w:type="dxa"/>
            <w:vAlign w:val="top"/>
          </w:tcPr>
          <w:p>
            <w:pPr>
              <w:spacing w:line="360" w:lineRule="auto"/>
              <w:rPr>
                <w:rFonts w:ascii="Arial"/>
                <w:sz w:val="21"/>
              </w:rPr>
            </w:pPr>
          </w:p>
          <w:p>
            <w:pPr>
              <w:spacing w:before="65"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69" w:line="282" w:lineRule="auto"/>
              <w:ind w:left="323" w:right="110" w:hanging="211"/>
              <w:rPr>
                <w:rFonts w:ascii="宋体" w:hAnsi="宋体" w:eastAsia="宋体" w:cs="宋体"/>
                <w:sz w:val="20"/>
                <w:szCs w:val="20"/>
              </w:rPr>
            </w:pPr>
            <w:r>
              <w:rPr>
                <w:rFonts w:ascii="宋体" w:hAnsi="宋体" w:eastAsia="宋体" w:cs="宋体"/>
                <w:spacing w:val="8"/>
                <w:sz w:val="20"/>
                <w:szCs w:val="20"/>
              </w:rPr>
              <w:t>市生态环境局</w:t>
            </w:r>
            <w:r>
              <w:rPr>
                <w:rFonts w:ascii="宋体" w:hAnsi="宋体" w:eastAsia="宋体" w:cs="宋体"/>
                <w:spacing w:val="3"/>
                <w:sz w:val="20"/>
                <w:szCs w:val="20"/>
              </w:rPr>
              <w:t xml:space="preserve"> </w:t>
            </w:r>
            <w:r>
              <w:rPr>
                <w:rFonts w:ascii="宋体" w:hAnsi="宋体" w:eastAsia="宋体" w:cs="宋体"/>
                <w:spacing w:val="8"/>
                <w:sz w:val="20"/>
                <w:szCs w:val="20"/>
              </w:rPr>
              <w:t>市统计局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291" w:line="189" w:lineRule="auto"/>
              <w:ind w:left="242"/>
              <w:rPr>
                <w:rFonts w:ascii="宋体" w:hAnsi="宋体" w:eastAsia="宋体" w:cs="宋体"/>
                <w:sz w:val="20"/>
                <w:szCs w:val="20"/>
              </w:rPr>
            </w:pPr>
            <w:r>
              <w:rPr>
                <w:rFonts w:ascii="宋体" w:hAnsi="宋体" w:eastAsia="宋体" w:cs="宋体"/>
                <w:sz w:val="20"/>
                <w:szCs w:val="20"/>
              </w:rPr>
              <w:t>21</w:t>
            </w:r>
          </w:p>
        </w:tc>
        <w:tc>
          <w:tcPr>
            <w:tcW w:w="3595" w:type="dxa"/>
            <w:vAlign w:val="top"/>
          </w:tcPr>
          <w:p>
            <w:pPr>
              <w:spacing w:before="99" w:line="261" w:lineRule="auto"/>
              <w:ind w:left="20" w:right="3" w:hanging="17"/>
              <w:rPr>
                <w:rFonts w:ascii="宋体" w:hAnsi="宋体" w:eastAsia="宋体" w:cs="宋体"/>
                <w:sz w:val="20"/>
                <w:szCs w:val="20"/>
              </w:rPr>
            </w:pPr>
            <w:r>
              <w:rPr>
                <w:rFonts w:ascii="宋体" w:hAnsi="宋体" w:eastAsia="宋体" w:cs="宋体"/>
                <w:spacing w:val="10"/>
                <w:sz w:val="20"/>
                <w:szCs w:val="20"/>
              </w:rPr>
              <w:t>应当实施强制性清洁生产企业通过审核</w:t>
            </w:r>
            <w:r>
              <w:rPr>
                <w:rFonts w:ascii="宋体" w:hAnsi="宋体" w:eastAsia="宋体" w:cs="宋体"/>
                <w:spacing w:val="11"/>
                <w:sz w:val="20"/>
                <w:szCs w:val="20"/>
              </w:rPr>
              <w:t xml:space="preserve"> </w:t>
            </w:r>
            <w:r>
              <w:rPr>
                <w:rFonts w:ascii="宋体" w:hAnsi="宋体" w:eastAsia="宋体" w:cs="宋体"/>
                <w:spacing w:val="2"/>
                <w:sz w:val="20"/>
                <w:szCs w:val="20"/>
              </w:rPr>
              <w:t>的比例</w:t>
            </w:r>
          </w:p>
        </w:tc>
        <w:tc>
          <w:tcPr>
            <w:tcW w:w="652" w:type="dxa"/>
            <w:vAlign w:val="top"/>
          </w:tcPr>
          <w:p>
            <w:pPr>
              <w:spacing w:before="254"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60" w:line="219" w:lineRule="auto"/>
              <w:ind w:left="6"/>
              <w:rPr>
                <w:rFonts w:ascii="宋体" w:hAnsi="宋体" w:eastAsia="宋体" w:cs="宋体"/>
                <w:sz w:val="20"/>
                <w:szCs w:val="20"/>
              </w:rPr>
            </w:pPr>
            <w:r>
              <w:rPr>
                <w:rFonts w:ascii="宋体" w:hAnsi="宋体" w:eastAsia="宋体" w:cs="宋体"/>
                <w:spacing w:val="9"/>
                <w:sz w:val="20"/>
                <w:szCs w:val="20"/>
              </w:rPr>
              <w:t>完成年度审核计划</w:t>
            </w:r>
          </w:p>
        </w:tc>
        <w:tc>
          <w:tcPr>
            <w:tcW w:w="1088" w:type="dxa"/>
            <w:vAlign w:val="top"/>
          </w:tcPr>
          <w:p>
            <w:pPr>
              <w:spacing w:before="257"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260" w:line="219" w:lineRule="auto"/>
              <w:ind w:left="110"/>
              <w:rPr>
                <w:rFonts w:ascii="宋体" w:hAnsi="宋体" w:eastAsia="宋体" w:cs="宋体"/>
                <w:sz w:val="20"/>
                <w:szCs w:val="20"/>
              </w:rPr>
            </w:pPr>
            <w:r>
              <w:rPr>
                <w:rFonts w:ascii="宋体" w:hAnsi="宋体" w:eastAsia="宋体" w:cs="宋体"/>
                <w:spacing w:val="9"/>
                <w:sz w:val="20"/>
                <w:szCs w:val="20"/>
              </w:rPr>
              <w:t>完成年度审核计划</w:t>
            </w:r>
          </w:p>
        </w:tc>
        <w:tc>
          <w:tcPr>
            <w:tcW w:w="1098" w:type="dxa"/>
            <w:vAlign w:val="top"/>
          </w:tcPr>
          <w:p>
            <w:pPr>
              <w:spacing w:before="260"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54" w:line="278" w:lineRule="exact"/>
              <w:ind w:left="323"/>
              <w:rPr>
                <w:rFonts w:ascii="宋体" w:hAnsi="宋体" w:eastAsia="宋体" w:cs="宋体"/>
                <w:sz w:val="20"/>
                <w:szCs w:val="20"/>
              </w:rPr>
            </w:pPr>
            <w:r>
              <w:rPr>
                <w:rFonts w:ascii="宋体" w:hAnsi="宋体" w:eastAsia="宋体" w:cs="宋体"/>
                <w:spacing w:val="8"/>
                <w:position w:val="1"/>
                <w:sz w:val="20"/>
                <w:szCs w:val="20"/>
              </w:rPr>
              <w:t>市工信局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659" w:type="dxa"/>
            <w:vMerge w:val="continue"/>
            <w:tcBorders>
              <w:top w:val="nil"/>
              <w:bottom w:val="nil"/>
            </w:tcBorders>
            <w:textDirection w:val="tbRlV"/>
            <w:vAlign w:val="top"/>
          </w:tcPr>
          <w:p>
            <w:pPr>
              <w:rPr>
                <w:rFonts w:ascii="Arial"/>
                <w:sz w:val="21"/>
              </w:rPr>
            </w:pPr>
          </w:p>
        </w:tc>
        <w:tc>
          <w:tcPr>
            <w:tcW w:w="806" w:type="dxa"/>
            <w:vMerge w:val="restart"/>
            <w:tcBorders>
              <w:bottom w:val="nil"/>
            </w:tcBorders>
            <w:vAlign w:val="top"/>
          </w:tcPr>
          <w:p>
            <w:pPr>
              <w:spacing w:line="399" w:lineRule="auto"/>
              <w:rPr>
                <w:rFonts w:ascii="Arial"/>
                <w:sz w:val="21"/>
              </w:rPr>
            </w:pPr>
          </w:p>
          <w:p>
            <w:pPr>
              <w:spacing w:before="65" w:line="278" w:lineRule="exact"/>
              <w:rPr>
                <w:rFonts w:ascii="宋体" w:hAnsi="宋体" w:eastAsia="宋体" w:cs="宋体"/>
                <w:sz w:val="20"/>
                <w:szCs w:val="20"/>
              </w:rPr>
            </w:pPr>
            <w:r>
              <w:rPr>
                <w:rFonts w:ascii="宋体" w:hAnsi="宋体" w:eastAsia="宋体" w:cs="宋体"/>
                <w:spacing w:val="-2"/>
                <w:position w:val="1"/>
                <w:sz w:val="20"/>
                <w:szCs w:val="20"/>
              </w:rPr>
              <w:t>（七）产</w:t>
            </w:r>
          </w:p>
          <w:p>
            <w:pPr>
              <w:spacing w:before="49" w:line="215" w:lineRule="auto"/>
              <w:ind w:left="85"/>
              <w:rPr>
                <w:rFonts w:ascii="宋体" w:hAnsi="宋体" w:eastAsia="宋体" w:cs="宋体"/>
                <w:sz w:val="20"/>
                <w:szCs w:val="20"/>
              </w:rPr>
            </w:pPr>
            <w:r>
              <w:rPr>
                <w:rFonts w:ascii="宋体" w:hAnsi="宋体" w:eastAsia="宋体" w:cs="宋体"/>
                <w:spacing w:val="8"/>
                <w:sz w:val="20"/>
                <w:szCs w:val="20"/>
              </w:rPr>
              <w:t>业循环</w:t>
            </w:r>
          </w:p>
          <w:p>
            <w:pPr>
              <w:spacing w:before="87" w:line="214" w:lineRule="auto"/>
              <w:ind w:left="194"/>
              <w:rPr>
                <w:rFonts w:ascii="宋体" w:hAnsi="宋体" w:eastAsia="宋体" w:cs="宋体"/>
                <w:sz w:val="20"/>
                <w:szCs w:val="20"/>
              </w:rPr>
            </w:pPr>
            <w:r>
              <w:rPr>
                <w:rFonts w:ascii="宋体" w:hAnsi="宋体" w:eastAsia="宋体" w:cs="宋体"/>
                <w:spacing w:val="6"/>
                <w:sz w:val="20"/>
                <w:szCs w:val="20"/>
              </w:rPr>
              <w:t>发展</w:t>
            </w:r>
          </w:p>
        </w:tc>
        <w:tc>
          <w:tcPr>
            <w:tcW w:w="690" w:type="dxa"/>
            <w:vAlign w:val="top"/>
          </w:tcPr>
          <w:p>
            <w:pPr>
              <w:spacing w:line="263" w:lineRule="auto"/>
              <w:rPr>
                <w:rFonts w:ascii="Arial"/>
                <w:sz w:val="21"/>
              </w:rPr>
            </w:pPr>
          </w:p>
          <w:p>
            <w:pPr>
              <w:spacing w:line="264" w:lineRule="auto"/>
              <w:rPr>
                <w:rFonts w:ascii="Arial"/>
                <w:sz w:val="21"/>
              </w:rPr>
            </w:pPr>
          </w:p>
          <w:p>
            <w:pPr>
              <w:spacing w:before="65" w:line="189" w:lineRule="auto"/>
              <w:ind w:left="242"/>
              <w:rPr>
                <w:rFonts w:ascii="宋体" w:hAnsi="宋体" w:eastAsia="宋体" w:cs="宋体"/>
                <w:sz w:val="20"/>
                <w:szCs w:val="20"/>
              </w:rPr>
            </w:pPr>
            <w:r>
              <w:rPr>
                <w:rFonts w:ascii="宋体" w:hAnsi="宋体" w:eastAsia="宋体" w:cs="宋体"/>
                <w:sz w:val="20"/>
                <w:szCs w:val="20"/>
              </w:rPr>
              <w:t>22</w:t>
            </w:r>
          </w:p>
        </w:tc>
        <w:tc>
          <w:tcPr>
            <w:tcW w:w="3595" w:type="dxa"/>
            <w:vAlign w:val="top"/>
          </w:tcPr>
          <w:p>
            <w:pPr>
              <w:spacing w:before="82" w:line="283" w:lineRule="auto"/>
              <w:ind w:left="3" w:right="1491" w:hanging="2"/>
              <w:rPr>
                <w:rFonts w:ascii="宋体" w:hAnsi="宋体" w:eastAsia="宋体" w:cs="宋体"/>
                <w:sz w:val="20"/>
                <w:szCs w:val="20"/>
              </w:rPr>
            </w:pPr>
            <w:r>
              <w:rPr>
                <w:rFonts w:ascii="宋体" w:hAnsi="宋体" w:eastAsia="宋体" w:cs="宋体"/>
                <w:spacing w:val="9"/>
                <w:sz w:val="20"/>
                <w:szCs w:val="20"/>
              </w:rPr>
              <w:t>农业废弃物综合利用率</w:t>
            </w:r>
            <w:r>
              <w:rPr>
                <w:rFonts w:ascii="宋体" w:hAnsi="宋体" w:eastAsia="宋体" w:cs="宋体"/>
                <w:spacing w:val="5"/>
                <w:sz w:val="20"/>
                <w:szCs w:val="20"/>
              </w:rPr>
              <w:t xml:space="preserve"> </w:t>
            </w:r>
            <w:r>
              <w:rPr>
                <w:rFonts w:ascii="宋体" w:hAnsi="宋体" w:eastAsia="宋体" w:cs="宋体"/>
                <w:spacing w:val="9"/>
                <w:sz w:val="20"/>
                <w:szCs w:val="20"/>
              </w:rPr>
              <w:t>秸秆综合利用率</w:t>
            </w:r>
          </w:p>
          <w:p>
            <w:pPr>
              <w:spacing w:before="28" w:line="254" w:lineRule="auto"/>
              <w:ind w:left="1" w:right="1700" w:firstLine="5"/>
              <w:rPr>
                <w:rFonts w:ascii="宋体" w:hAnsi="宋体" w:eastAsia="宋体" w:cs="宋体"/>
                <w:sz w:val="20"/>
                <w:szCs w:val="20"/>
              </w:rPr>
            </w:pPr>
            <w:r>
              <w:rPr>
                <w:rFonts w:ascii="宋体" w:hAnsi="宋体" w:eastAsia="宋体" w:cs="宋体"/>
                <w:spacing w:val="9"/>
                <w:sz w:val="20"/>
                <w:szCs w:val="20"/>
              </w:rPr>
              <w:t>畜禽粪污综合利用率</w:t>
            </w:r>
            <w:r>
              <w:rPr>
                <w:rFonts w:ascii="宋体" w:hAnsi="宋体" w:eastAsia="宋体" w:cs="宋体"/>
                <w:sz w:val="20"/>
                <w:szCs w:val="20"/>
              </w:rPr>
              <w:t xml:space="preserve"> </w:t>
            </w:r>
            <w:r>
              <w:rPr>
                <w:rFonts w:ascii="宋体" w:hAnsi="宋体" w:eastAsia="宋体" w:cs="宋体"/>
                <w:spacing w:val="9"/>
                <w:sz w:val="20"/>
                <w:szCs w:val="20"/>
              </w:rPr>
              <w:t>农膜回收利用率</w:t>
            </w:r>
          </w:p>
        </w:tc>
        <w:tc>
          <w:tcPr>
            <w:tcW w:w="652" w:type="dxa"/>
            <w:vAlign w:val="top"/>
          </w:tcPr>
          <w:p>
            <w:pPr>
              <w:spacing w:line="245" w:lineRule="auto"/>
              <w:rPr>
                <w:rFonts w:ascii="Arial"/>
                <w:sz w:val="21"/>
              </w:rPr>
            </w:pPr>
          </w:p>
          <w:p>
            <w:pPr>
              <w:spacing w:line="245" w:lineRule="auto"/>
              <w:rPr>
                <w:rFonts w:ascii="Arial"/>
                <w:sz w:val="21"/>
              </w:rPr>
            </w:pPr>
          </w:p>
          <w:p>
            <w:pPr>
              <w:spacing w:before="65"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38" w:line="289" w:lineRule="auto"/>
              <w:ind w:left="673" w:right="641"/>
              <w:jc w:val="both"/>
              <w:rPr>
                <w:rFonts w:ascii="宋体" w:hAnsi="宋体" w:eastAsia="宋体" w:cs="宋体"/>
                <w:sz w:val="20"/>
                <w:szCs w:val="20"/>
              </w:rPr>
            </w:pPr>
            <w:r>
              <w:rPr>
                <w:rFonts w:ascii="宋体" w:hAnsi="宋体" w:eastAsia="宋体" w:cs="宋体"/>
                <w:spacing w:val="-6"/>
                <w:sz w:val="20"/>
                <w:szCs w:val="20"/>
              </w:rPr>
              <w:t>≥90</w:t>
            </w:r>
            <w:r>
              <w:rPr>
                <w:rFonts w:ascii="宋体" w:hAnsi="宋体" w:eastAsia="宋体" w:cs="宋体"/>
                <w:sz w:val="20"/>
                <w:szCs w:val="20"/>
              </w:rPr>
              <w:t xml:space="preserve"> </w:t>
            </w:r>
            <w:r>
              <w:rPr>
                <w:rFonts w:ascii="宋体" w:hAnsi="宋体" w:eastAsia="宋体" w:cs="宋体"/>
                <w:spacing w:val="-6"/>
                <w:sz w:val="20"/>
                <w:szCs w:val="20"/>
              </w:rPr>
              <w:t>≥75</w:t>
            </w:r>
            <w:r>
              <w:rPr>
                <w:rFonts w:ascii="宋体" w:hAnsi="宋体" w:eastAsia="宋体" w:cs="宋体"/>
                <w:sz w:val="20"/>
                <w:szCs w:val="20"/>
              </w:rPr>
              <w:t xml:space="preserve"> </w:t>
            </w:r>
            <w:r>
              <w:rPr>
                <w:rFonts w:ascii="宋体" w:hAnsi="宋体" w:eastAsia="宋体" w:cs="宋体"/>
                <w:spacing w:val="-6"/>
                <w:sz w:val="20"/>
                <w:szCs w:val="20"/>
              </w:rPr>
              <w:t>≥80</w:t>
            </w:r>
          </w:p>
        </w:tc>
        <w:tc>
          <w:tcPr>
            <w:tcW w:w="1088" w:type="dxa"/>
            <w:vAlign w:val="top"/>
          </w:tcPr>
          <w:p>
            <w:pPr>
              <w:spacing w:line="246" w:lineRule="auto"/>
              <w:rPr>
                <w:rFonts w:ascii="Arial"/>
                <w:sz w:val="21"/>
              </w:rPr>
            </w:pPr>
          </w:p>
          <w:p>
            <w:pPr>
              <w:spacing w:line="247"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238" w:line="289" w:lineRule="auto"/>
              <w:ind w:left="768" w:right="736"/>
              <w:jc w:val="both"/>
              <w:rPr>
                <w:rFonts w:ascii="宋体" w:hAnsi="宋体" w:eastAsia="宋体" w:cs="宋体"/>
                <w:sz w:val="20"/>
                <w:szCs w:val="20"/>
              </w:rPr>
            </w:pPr>
            <w:r>
              <w:rPr>
                <w:rFonts w:ascii="宋体" w:hAnsi="宋体" w:eastAsia="宋体" w:cs="宋体"/>
                <w:spacing w:val="-6"/>
                <w:sz w:val="20"/>
                <w:szCs w:val="20"/>
              </w:rPr>
              <w:t>≥90</w:t>
            </w:r>
            <w:r>
              <w:rPr>
                <w:rFonts w:ascii="宋体" w:hAnsi="宋体" w:eastAsia="宋体" w:cs="宋体"/>
                <w:spacing w:val="1"/>
                <w:sz w:val="20"/>
                <w:szCs w:val="20"/>
              </w:rPr>
              <w:t xml:space="preserve"> </w:t>
            </w:r>
            <w:r>
              <w:rPr>
                <w:rFonts w:ascii="宋体" w:hAnsi="宋体" w:eastAsia="宋体" w:cs="宋体"/>
                <w:spacing w:val="-6"/>
                <w:sz w:val="20"/>
                <w:szCs w:val="20"/>
              </w:rPr>
              <w:t>≥91</w:t>
            </w:r>
            <w:r>
              <w:rPr>
                <w:rFonts w:ascii="宋体" w:hAnsi="宋体" w:eastAsia="宋体" w:cs="宋体"/>
                <w:spacing w:val="1"/>
                <w:sz w:val="20"/>
                <w:szCs w:val="20"/>
              </w:rPr>
              <w:t xml:space="preserve"> </w:t>
            </w:r>
            <w:r>
              <w:rPr>
                <w:rFonts w:ascii="宋体" w:hAnsi="宋体" w:eastAsia="宋体" w:cs="宋体"/>
                <w:spacing w:val="-6"/>
                <w:sz w:val="20"/>
                <w:szCs w:val="20"/>
              </w:rPr>
              <w:t>≥96</w:t>
            </w:r>
          </w:p>
        </w:tc>
        <w:tc>
          <w:tcPr>
            <w:tcW w:w="1098" w:type="dxa"/>
            <w:vAlign w:val="top"/>
          </w:tcPr>
          <w:p>
            <w:pPr>
              <w:spacing w:line="247" w:lineRule="auto"/>
              <w:rPr>
                <w:rFonts w:ascii="Arial"/>
                <w:sz w:val="21"/>
              </w:rPr>
            </w:pPr>
          </w:p>
          <w:p>
            <w:pPr>
              <w:spacing w:line="248" w:lineRule="auto"/>
              <w:rPr>
                <w:rFonts w:ascii="Arial"/>
                <w:sz w:val="21"/>
              </w:rPr>
            </w:pPr>
          </w:p>
          <w:p>
            <w:pPr>
              <w:spacing w:before="66"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line="248" w:lineRule="auto"/>
              <w:rPr>
                <w:rFonts w:ascii="Arial"/>
                <w:sz w:val="21"/>
              </w:rPr>
            </w:pPr>
          </w:p>
          <w:p>
            <w:pPr>
              <w:spacing w:line="248" w:lineRule="auto"/>
              <w:rPr>
                <w:rFonts w:ascii="Arial"/>
                <w:sz w:val="21"/>
              </w:rPr>
            </w:pPr>
          </w:p>
          <w:p>
            <w:pPr>
              <w:spacing w:before="65" w:line="217" w:lineRule="auto"/>
              <w:ind w:left="112"/>
              <w:rPr>
                <w:rFonts w:ascii="宋体" w:hAnsi="宋体" w:eastAsia="宋体" w:cs="宋体"/>
                <w:sz w:val="20"/>
                <w:szCs w:val="20"/>
              </w:rPr>
            </w:pPr>
            <w:r>
              <w:rPr>
                <w:rFonts w:ascii="宋体" w:hAnsi="宋体" w:eastAsia="宋体" w:cs="宋体"/>
                <w:spacing w:val="8"/>
                <w:sz w:val="20"/>
                <w:szCs w:val="20"/>
              </w:rPr>
              <w:t>市农业农村局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180" w:line="188" w:lineRule="auto"/>
              <w:ind w:left="242"/>
              <w:rPr>
                <w:rFonts w:ascii="宋体" w:hAnsi="宋体" w:eastAsia="宋体" w:cs="宋体"/>
                <w:sz w:val="20"/>
                <w:szCs w:val="20"/>
              </w:rPr>
            </w:pPr>
            <w:r>
              <w:rPr>
                <w:rFonts w:ascii="宋体" w:hAnsi="宋体" w:eastAsia="宋体" w:cs="宋体"/>
                <w:sz w:val="20"/>
                <w:szCs w:val="20"/>
              </w:rPr>
              <w:t>23</w:t>
            </w:r>
          </w:p>
        </w:tc>
        <w:tc>
          <w:tcPr>
            <w:tcW w:w="3595" w:type="dxa"/>
            <w:vAlign w:val="top"/>
          </w:tcPr>
          <w:p>
            <w:pPr>
              <w:spacing w:before="145" w:line="224" w:lineRule="auto"/>
              <w:ind w:left="5"/>
              <w:rPr>
                <w:rFonts w:ascii="宋体" w:hAnsi="宋体" w:eastAsia="宋体" w:cs="宋体"/>
                <w:sz w:val="20"/>
                <w:szCs w:val="20"/>
              </w:rPr>
            </w:pPr>
            <w:r>
              <w:rPr>
                <w:rFonts w:ascii="宋体" w:hAnsi="宋体" w:eastAsia="宋体" w:cs="宋体"/>
                <w:spacing w:val="9"/>
                <w:sz w:val="20"/>
                <w:szCs w:val="20"/>
              </w:rPr>
              <w:t>一般工业固体废物综合利用率</w:t>
            </w:r>
          </w:p>
        </w:tc>
        <w:tc>
          <w:tcPr>
            <w:tcW w:w="652" w:type="dxa"/>
            <w:vAlign w:val="top"/>
          </w:tcPr>
          <w:p>
            <w:pPr>
              <w:spacing w:before="143" w:line="295"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143" w:line="295" w:lineRule="exact"/>
              <w:ind w:left="673"/>
              <w:rPr>
                <w:rFonts w:ascii="宋体" w:hAnsi="宋体" w:eastAsia="宋体" w:cs="宋体"/>
                <w:sz w:val="20"/>
                <w:szCs w:val="20"/>
              </w:rPr>
            </w:pPr>
            <w:r>
              <w:rPr>
                <w:rFonts w:ascii="宋体" w:hAnsi="宋体" w:eastAsia="宋体" w:cs="宋体"/>
                <w:spacing w:val="-6"/>
                <w:position w:val="2"/>
                <w:sz w:val="20"/>
                <w:szCs w:val="20"/>
              </w:rPr>
              <w:t>≥80</w:t>
            </w:r>
          </w:p>
        </w:tc>
        <w:tc>
          <w:tcPr>
            <w:tcW w:w="1088" w:type="dxa"/>
            <w:vAlign w:val="top"/>
          </w:tcPr>
          <w:p>
            <w:pPr>
              <w:spacing w:before="14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143" w:line="295" w:lineRule="exact"/>
              <w:ind w:left="768"/>
              <w:rPr>
                <w:rFonts w:ascii="宋体" w:hAnsi="宋体" w:eastAsia="宋体" w:cs="宋体"/>
                <w:sz w:val="20"/>
                <w:szCs w:val="20"/>
              </w:rPr>
            </w:pPr>
            <w:r>
              <w:rPr>
                <w:rFonts w:ascii="宋体" w:hAnsi="宋体" w:eastAsia="宋体" w:cs="宋体"/>
                <w:spacing w:val="-6"/>
                <w:position w:val="2"/>
                <w:sz w:val="20"/>
                <w:szCs w:val="20"/>
              </w:rPr>
              <w:t>≥80</w:t>
            </w:r>
          </w:p>
        </w:tc>
        <w:tc>
          <w:tcPr>
            <w:tcW w:w="1098" w:type="dxa"/>
            <w:vAlign w:val="top"/>
          </w:tcPr>
          <w:p>
            <w:pPr>
              <w:spacing w:before="148"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143" w:line="277" w:lineRule="exact"/>
              <w:ind w:left="323"/>
              <w:rPr>
                <w:rFonts w:ascii="宋体" w:hAnsi="宋体" w:eastAsia="宋体" w:cs="宋体"/>
                <w:sz w:val="20"/>
                <w:szCs w:val="20"/>
              </w:rPr>
            </w:pPr>
            <w:r>
              <w:rPr>
                <w:rFonts w:ascii="宋体" w:hAnsi="宋体" w:eastAsia="宋体" w:cs="宋体"/>
                <w:spacing w:val="8"/>
                <w:position w:val="1"/>
                <w:sz w:val="20"/>
                <w:szCs w:val="20"/>
              </w:rPr>
              <w:t>市工信局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59" w:type="dxa"/>
            <w:vMerge w:val="restart"/>
            <w:tcBorders>
              <w:bottom w:val="nil"/>
            </w:tcBorders>
            <w:textDirection w:val="tbRlV"/>
            <w:vAlign w:val="top"/>
          </w:tcPr>
          <w:p>
            <w:pPr>
              <w:spacing w:before="223" w:line="219" w:lineRule="auto"/>
              <w:ind w:left="242"/>
              <w:rPr>
                <w:rFonts w:ascii="宋体" w:hAnsi="宋体" w:eastAsia="宋体" w:cs="宋体"/>
                <w:sz w:val="20"/>
                <w:szCs w:val="20"/>
              </w:rPr>
            </w:pPr>
            <w:r>
              <w:rPr>
                <w:rFonts w:ascii="宋体" w:hAnsi="宋体" w:eastAsia="宋体" w:cs="宋体"/>
                <w:spacing w:val="-11"/>
                <w:sz w:val="20"/>
                <w:szCs w:val="20"/>
              </w:rPr>
              <w:t>生</w:t>
            </w:r>
            <w:r>
              <w:rPr>
                <w:rFonts w:ascii="宋体" w:hAnsi="宋体" w:eastAsia="宋体" w:cs="宋体"/>
                <w:spacing w:val="29"/>
                <w:sz w:val="20"/>
                <w:szCs w:val="20"/>
              </w:rPr>
              <w:t xml:space="preserve"> </w:t>
            </w:r>
            <w:r>
              <w:rPr>
                <w:rFonts w:ascii="宋体" w:hAnsi="宋体" w:eastAsia="宋体" w:cs="宋体"/>
                <w:spacing w:val="-11"/>
                <w:sz w:val="20"/>
                <w:szCs w:val="20"/>
              </w:rPr>
              <w:t>态</w:t>
            </w:r>
            <w:r>
              <w:rPr>
                <w:rFonts w:ascii="宋体" w:hAnsi="宋体" w:eastAsia="宋体" w:cs="宋体"/>
                <w:spacing w:val="39"/>
                <w:sz w:val="20"/>
                <w:szCs w:val="20"/>
              </w:rPr>
              <w:t xml:space="preserve"> </w:t>
            </w:r>
            <w:r>
              <w:rPr>
                <w:rFonts w:ascii="宋体" w:hAnsi="宋体" w:eastAsia="宋体" w:cs="宋体"/>
                <w:spacing w:val="-11"/>
                <w:sz w:val="20"/>
                <w:szCs w:val="20"/>
              </w:rPr>
              <w:t>生</w:t>
            </w:r>
            <w:r>
              <w:rPr>
                <w:rFonts w:ascii="宋体" w:hAnsi="宋体" w:eastAsia="宋体" w:cs="宋体"/>
                <w:spacing w:val="32"/>
                <w:sz w:val="20"/>
                <w:szCs w:val="20"/>
              </w:rPr>
              <w:t xml:space="preserve"> </w:t>
            </w:r>
            <w:r>
              <w:rPr>
                <w:rFonts w:ascii="宋体" w:hAnsi="宋体" w:eastAsia="宋体" w:cs="宋体"/>
                <w:spacing w:val="-11"/>
                <w:sz w:val="20"/>
                <w:szCs w:val="20"/>
              </w:rPr>
              <w:t>活</w:t>
            </w:r>
          </w:p>
        </w:tc>
        <w:tc>
          <w:tcPr>
            <w:tcW w:w="806" w:type="dxa"/>
            <w:vMerge w:val="restart"/>
            <w:tcBorders>
              <w:bottom w:val="nil"/>
            </w:tcBorders>
            <w:vAlign w:val="top"/>
          </w:tcPr>
          <w:p>
            <w:pPr>
              <w:spacing w:line="323" w:lineRule="auto"/>
              <w:rPr>
                <w:rFonts w:ascii="Arial"/>
                <w:sz w:val="21"/>
              </w:rPr>
            </w:pPr>
          </w:p>
          <w:p>
            <w:pPr>
              <w:spacing w:before="65" w:line="283" w:lineRule="auto"/>
              <w:ind w:left="85" w:right="84" w:hanging="7"/>
              <w:jc w:val="both"/>
              <w:rPr>
                <w:rFonts w:ascii="宋体" w:hAnsi="宋体" w:eastAsia="宋体" w:cs="宋体"/>
                <w:sz w:val="20"/>
                <w:szCs w:val="20"/>
              </w:rPr>
            </w:pPr>
            <w:r>
              <w:rPr>
                <w:rFonts w:ascii="宋体" w:hAnsi="宋体" w:eastAsia="宋体" w:cs="宋体"/>
                <w:spacing w:val="12"/>
                <w:sz w:val="20"/>
                <w:szCs w:val="20"/>
              </w:rPr>
              <w:t>（八）</w:t>
            </w:r>
            <w:r>
              <w:rPr>
                <w:rFonts w:ascii="宋体" w:hAnsi="宋体" w:eastAsia="宋体" w:cs="宋体"/>
                <w:sz w:val="20"/>
                <w:szCs w:val="20"/>
              </w:rPr>
              <w:t xml:space="preserve"> </w:t>
            </w:r>
            <w:r>
              <w:rPr>
                <w:rFonts w:ascii="宋体" w:hAnsi="宋体" w:eastAsia="宋体" w:cs="宋体"/>
                <w:spacing w:val="8"/>
                <w:sz w:val="20"/>
                <w:szCs w:val="20"/>
              </w:rPr>
              <w:t>人居环</w:t>
            </w:r>
            <w:r>
              <w:rPr>
                <w:rFonts w:ascii="宋体" w:hAnsi="宋体" w:eastAsia="宋体" w:cs="宋体"/>
                <w:sz w:val="20"/>
                <w:szCs w:val="20"/>
              </w:rPr>
              <w:t xml:space="preserve"> </w:t>
            </w:r>
            <w:r>
              <w:rPr>
                <w:rFonts w:ascii="宋体" w:hAnsi="宋体" w:eastAsia="宋体" w:cs="宋体"/>
                <w:spacing w:val="8"/>
                <w:sz w:val="20"/>
                <w:szCs w:val="20"/>
              </w:rPr>
              <w:t>境改善</w:t>
            </w:r>
          </w:p>
        </w:tc>
        <w:tc>
          <w:tcPr>
            <w:tcW w:w="690" w:type="dxa"/>
            <w:vAlign w:val="top"/>
          </w:tcPr>
          <w:p>
            <w:pPr>
              <w:spacing w:before="179" w:line="189" w:lineRule="auto"/>
              <w:ind w:left="242"/>
              <w:rPr>
                <w:rFonts w:ascii="宋体" w:hAnsi="宋体" w:eastAsia="宋体" w:cs="宋体"/>
                <w:sz w:val="20"/>
                <w:szCs w:val="20"/>
              </w:rPr>
            </w:pPr>
            <w:r>
              <w:rPr>
                <w:rFonts w:ascii="宋体" w:hAnsi="宋体" w:eastAsia="宋体" w:cs="宋体"/>
                <w:sz w:val="20"/>
                <w:szCs w:val="20"/>
              </w:rPr>
              <w:t>24</w:t>
            </w:r>
          </w:p>
        </w:tc>
        <w:tc>
          <w:tcPr>
            <w:tcW w:w="3595" w:type="dxa"/>
            <w:vAlign w:val="top"/>
          </w:tcPr>
          <w:p>
            <w:pPr>
              <w:spacing w:before="147" w:line="220" w:lineRule="auto"/>
              <w:ind w:left="3"/>
              <w:rPr>
                <w:rFonts w:ascii="宋体" w:hAnsi="宋体" w:eastAsia="宋体" w:cs="宋体"/>
                <w:sz w:val="20"/>
                <w:szCs w:val="20"/>
              </w:rPr>
            </w:pPr>
            <w:r>
              <w:rPr>
                <w:rFonts w:ascii="宋体" w:hAnsi="宋体" w:eastAsia="宋体" w:cs="宋体"/>
                <w:spacing w:val="9"/>
                <w:sz w:val="20"/>
                <w:szCs w:val="20"/>
              </w:rPr>
              <w:t>集中式饮用水水源地水质优良比例</w:t>
            </w:r>
          </w:p>
        </w:tc>
        <w:tc>
          <w:tcPr>
            <w:tcW w:w="652" w:type="dxa"/>
            <w:vAlign w:val="top"/>
          </w:tcPr>
          <w:p>
            <w:pPr>
              <w:spacing w:before="142" w:line="296"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179" w:line="188" w:lineRule="auto"/>
              <w:ind w:left="715"/>
              <w:rPr>
                <w:rFonts w:ascii="宋体" w:hAnsi="宋体" w:eastAsia="宋体" w:cs="宋体"/>
                <w:sz w:val="20"/>
                <w:szCs w:val="20"/>
              </w:rPr>
            </w:pPr>
            <w:r>
              <w:rPr>
                <w:rFonts w:ascii="宋体" w:hAnsi="宋体" w:eastAsia="宋体" w:cs="宋体"/>
                <w:spacing w:val="-5"/>
                <w:sz w:val="20"/>
                <w:szCs w:val="20"/>
              </w:rPr>
              <w:t>100</w:t>
            </w:r>
          </w:p>
        </w:tc>
        <w:tc>
          <w:tcPr>
            <w:tcW w:w="1088" w:type="dxa"/>
            <w:vAlign w:val="top"/>
          </w:tcPr>
          <w:p>
            <w:pPr>
              <w:spacing w:before="146"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179" w:line="188" w:lineRule="auto"/>
              <w:ind w:left="812"/>
              <w:rPr>
                <w:rFonts w:ascii="宋体" w:hAnsi="宋体" w:eastAsia="宋体" w:cs="宋体"/>
                <w:sz w:val="20"/>
                <w:szCs w:val="20"/>
              </w:rPr>
            </w:pPr>
            <w:r>
              <w:rPr>
                <w:rFonts w:ascii="宋体" w:hAnsi="宋体" w:eastAsia="宋体" w:cs="宋体"/>
                <w:spacing w:val="-5"/>
                <w:sz w:val="20"/>
                <w:szCs w:val="20"/>
              </w:rPr>
              <w:t>100</w:t>
            </w:r>
          </w:p>
        </w:tc>
        <w:tc>
          <w:tcPr>
            <w:tcW w:w="1098" w:type="dxa"/>
            <w:vAlign w:val="top"/>
          </w:tcPr>
          <w:p>
            <w:pPr>
              <w:spacing w:before="148"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148" w:line="218" w:lineRule="auto"/>
              <w:ind w:left="112"/>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before="177" w:line="190" w:lineRule="auto"/>
              <w:ind w:left="242"/>
              <w:rPr>
                <w:rFonts w:ascii="宋体" w:hAnsi="宋体" w:eastAsia="宋体" w:cs="宋体"/>
                <w:sz w:val="20"/>
                <w:szCs w:val="20"/>
              </w:rPr>
            </w:pPr>
            <w:r>
              <w:rPr>
                <w:rFonts w:ascii="宋体" w:hAnsi="宋体" w:eastAsia="宋体" w:cs="宋体"/>
                <w:sz w:val="20"/>
                <w:szCs w:val="20"/>
              </w:rPr>
              <w:t>25</w:t>
            </w:r>
          </w:p>
        </w:tc>
        <w:tc>
          <w:tcPr>
            <w:tcW w:w="3595" w:type="dxa"/>
            <w:vAlign w:val="top"/>
          </w:tcPr>
          <w:p>
            <w:pPr>
              <w:spacing w:before="146" w:line="222" w:lineRule="auto"/>
              <w:ind w:left="4"/>
              <w:rPr>
                <w:rFonts w:ascii="宋体" w:hAnsi="宋体" w:eastAsia="宋体" w:cs="宋体"/>
                <w:sz w:val="20"/>
                <w:szCs w:val="20"/>
              </w:rPr>
            </w:pPr>
            <w:r>
              <w:rPr>
                <w:rFonts w:ascii="宋体" w:hAnsi="宋体" w:eastAsia="宋体" w:cs="宋体"/>
                <w:spacing w:val="9"/>
                <w:sz w:val="20"/>
                <w:szCs w:val="20"/>
              </w:rPr>
              <w:t>村镇饮用水卫生合格率</w:t>
            </w:r>
          </w:p>
        </w:tc>
        <w:tc>
          <w:tcPr>
            <w:tcW w:w="652" w:type="dxa"/>
            <w:vAlign w:val="top"/>
          </w:tcPr>
          <w:p>
            <w:pPr>
              <w:spacing w:before="142" w:line="296"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179" w:line="188" w:lineRule="auto"/>
              <w:ind w:left="715"/>
              <w:rPr>
                <w:rFonts w:ascii="宋体" w:hAnsi="宋体" w:eastAsia="宋体" w:cs="宋体"/>
                <w:sz w:val="20"/>
                <w:szCs w:val="20"/>
              </w:rPr>
            </w:pPr>
            <w:r>
              <w:rPr>
                <w:rFonts w:ascii="宋体" w:hAnsi="宋体" w:eastAsia="宋体" w:cs="宋体"/>
                <w:spacing w:val="-5"/>
                <w:sz w:val="20"/>
                <w:szCs w:val="20"/>
              </w:rPr>
              <w:t>100</w:t>
            </w:r>
          </w:p>
        </w:tc>
        <w:tc>
          <w:tcPr>
            <w:tcW w:w="1088" w:type="dxa"/>
            <w:vAlign w:val="top"/>
          </w:tcPr>
          <w:p>
            <w:pPr>
              <w:spacing w:before="146"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179" w:line="188" w:lineRule="auto"/>
              <w:ind w:left="812"/>
              <w:rPr>
                <w:rFonts w:ascii="宋体" w:hAnsi="宋体" w:eastAsia="宋体" w:cs="宋体"/>
                <w:sz w:val="20"/>
                <w:szCs w:val="20"/>
              </w:rPr>
            </w:pPr>
            <w:r>
              <w:rPr>
                <w:rFonts w:ascii="宋体" w:hAnsi="宋体" w:eastAsia="宋体" w:cs="宋体"/>
                <w:spacing w:val="-5"/>
                <w:sz w:val="20"/>
                <w:szCs w:val="20"/>
              </w:rPr>
              <w:t>100</w:t>
            </w:r>
          </w:p>
        </w:tc>
        <w:tc>
          <w:tcPr>
            <w:tcW w:w="1098" w:type="dxa"/>
            <w:vAlign w:val="top"/>
          </w:tcPr>
          <w:p>
            <w:pPr>
              <w:spacing w:before="147"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147" w:line="218" w:lineRule="auto"/>
              <w:ind w:left="323"/>
              <w:rPr>
                <w:rFonts w:ascii="宋体" w:hAnsi="宋体" w:eastAsia="宋体" w:cs="宋体"/>
                <w:sz w:val="20"/>
                <w:szCs w:val="20"/>
              </w:rPr>
            </w:pPr>
            <w:r>
              <w:rPr>
                <w:rFonts w:ascii="宋体" w:hAnsi="宋体" w:eastAsia="宋体" w:cs="宋体"/>
                <w:spacing w:val="8"/>
                <w:sz w:val="20"/>
                <w:szCs w:val="20"/>
              </w:rPr>
              <w:t>市卫健委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289" w:line="190" w:lineRule="auto"/>
              <w:ind w:left="242"/>
              <w:rPr>
                <w:rFonts w:ascii="宋体" w:hAnsi="宋体" w:eastAsia="宋体" w:cs="宋体"/>
                <w:sz w:val="20"/>
                <w:szCs w:val="20"/>
              </w:rPr>
            </w:pPr>
            <w:r>
              <w:rPr>
                <w:rFonts w:ascii="宋体" w:hAnsi="宋体" w:eastAsia="宋体" w:cs="宋体"/>
                <w:sz w:val="20"/>
                <w:szCs w:val="20"/>
              </w:rPr>
              <w:t>26</w:t>
            </w:r>
          </w:p>
        </w:tc>
        <w:tc>
          <w:tcPr>
            <w:tcW w:w="3595" w:type="dxa"/>
            <w:vAlign w:val="top"/>
          </w:tcPr>
          <w:p>
            <w:pPr>
              <w:spacing w:before="258" w:line="223" w:lineRule="auto"/>
              <w:ind w:left="5"/>
              <w:rPr>
                <w:rFonts w:ascii="宋体" w:hAnsi="宋体" w:eastAsia="宋体" w:cs="宋体"/>
                <w:sz w:val="20"/>
                <w:szCs w:val="20"/>
              </w:rPr>
            </w:pPr>
            <w:r>
              <w:rPr>
                <w:rFonts w:ascii="宋体" w:hAnsi="宋体" w:eastAsia="宋体" w:cs="宋体"/>
                <w:spacing w:val="9"/>
                <w:sz w:val="20"/>
                <w:szCs w:val="20"/>
              </w:rPr>
              <w:t>城镇污水处理率</w:t>
            </w:r>
          </w:p>
        </w:tc>
        <w:tc>
          <w:tcPr>
            <w:tcW w:w="652" w:type="dxa"/>
            <w:vAlign w:val="top"/>
          </w:tcPr>
          <w:p>
            <w:pPr>
              <w:spacing w:before="254"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54" w:line="298" w:lineRule="exact"/>
              <w:ind w:left="673"/>
              <w:rPr>
                <w:rFonts w:ascii="宋体" w:hAnsi="宋体" w:eastAsia="宋体" w:cs="宋体"/>
                <w:sz w:val="20"/>
                <w:szCs w:val="20"/>
              </w:rPr>
            </w:pPr>
            <w:r>
              <w:rPr>
                <w:rFonts w:ascii="宋体" w:hAnsi="宋体" w:eastAsia="宋体" w:cs="宋体"/>
                <w:spacing w:val="-6"/>
                <w:position w:val="2"/>
                <w:sz w:val="20"/>
                <w:szCs w:val="20"/>
              </w:rPr>
              <w:t>≥95</w:t>
            </w:r>
          </w:p>
        </w:tc>
        <w:tc>
          <w:tcPr>
            <w:tcW w:w="1088" w:type="dxa"/>
            <w:vAlign w:val="top"/>
          </w:tcPr>
          <w:p>
            <w:pPr>
              <w:spacing w:before="258"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54" w:line="298" w:lineRule="exact"/>
              <w:ind w:left="768"/>
              <w:rPr>
                <w:rFonts w:ascii="宋体" w:hAnsi="宋体" w:eastAsia="宋体" w:cs="宋体"/>
                <w:sz w:val="20"/>
                <w:szCs w:val="20"/>
              </w:rPr>
            </w:pPr>
            <w:r>
              <w:rPr>
                <w:rFonts w:ascii="宋体" w:hAnsi="宋体" w:eastAsia="宋体" w:cs="宋体"/>
                <w:spacing w:val="-6"/>
                <w:position w:val="2"/>
                <w:sz w:val="20"/>
                <w:szCs w:val="20"/>
              </w:rPr>
              <w:t>≥95</w:t>
            </w:r>
          </w:p>
        </w:tc>
        <w:tc>
          <w:tcPr>
            <w:tcW w:w="1098" w:type="dxa"/>
            <w:vAlign w:val="top"/>
          </w:tcPr>
          <w:p>
            <w:pPr>
              <w:spacing w:before="260"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101" w:line="261" w:lineRule="auto"/>
              <w:ind w:left="323" w:right="319"/>
              <w:rPr>
                <w:rFonts w:ascii="宋体" w:hAnsi="宋体" w:eastAsia="宋体" w:cs="宋体"/>
                <w:sz w:val="20"/>
                <w:szCs w:val="20"/>
              </w:rPr>
            </w:pPr>
            <w:r>
              <w:rPr>
                <w:rFonts w:ascii="宋体" w:hAnsi="宋体" w:eastAsia="宋体" w:cs="宋体"/>
                <w:spacing w:val="8"/>
                <w:sz w:val="20"/>
                <w:szCs w:val="20"/>
              </w:rPr>
              <w:t>市城管局</w:t>
            </w:r>
            <w:r>
              <w:rPr>
                <w:rFonts w:ascii="宋体" w:hAnsi="宋体" w:eastAsia="宋体" w:cs="宋体"/>
                <w:sz w:val="20"/>
                <w:szCs w:val="20"/>
              </w:rPr>
              <w:t xml:space="preserve"> </w:t>
            </w:r>
            <w:r>
              <w:rPr>
                <w:rFonts w:ascii="宋体" w:hAnsi="宋体" w:eastAsia="宋体" w:cs="宋体"/>
                <w:spacing w:val="8"/>
                <w:sz w:val="20"/>
                <w:szCs w:val="20"/>
              </w:rPr>
              <w:t>市住建局</w:t>
            </w:r>
          </w:p>
        </w:tc>
      </w:tr>
    </w:tbl>
    <w:p>
      <w:pPr>
        <w:spacing w:before="127" w:line="177" w:lineRule="auto"/>
        <w:ind w:left="5244"/>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102</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pgSz w:w="16839" w:h="11906"/>
          <w:pgMar w:top="1232" w:right="1474" w:bottom="400" w:left="1585" w:header="893" w:footer="0" w:gutter="0"/>
          <w:cols w:space="720" w:num="1"/>
        </w:sectPr>
      </w:pPr>
    </w:p>
    <w:p>
      <w:pPr>
        <w:spacing w:before="114"/>
      </w:pPr>
      <w:r>
        <w:drawing>
          <wp:anchor distT="0" distB="0" distL="0" distR="0" simplePos="0" relativeHeight="251785216"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664" w:type="dxa"/>
        <w:tblInd w:w="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806"/>
        <w:gridCol w:w="690"/>
        <w:gridCol w:w="3595"/>
        <w:gridCol w:w="652"/>
        <w:gridCol w:w="1702"/>
        <w:gridCol w:w="1088"/>
        <w:gridCol w:w="1894"/>
        <w:gridCol w:w="1098"/>
        <w:gridCol w:w="14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59" w:type="dxa"/>
            <w:vAlign w:val="top"/>
          </w:tcPr>
          <w:p>
            <w:pPr>
              <w:spacing w:before="175" w:line="222" w:lineRule="auto"/>
              <w:ind w:left="94"/>
              <w:rPr>
                <w:rFonts w:ascii="SimHei" w:hAnsi="SimHei" w:eastAsia="SimHei" w:cs="SimHei"/>
                <w:sz w:val="24"/>
                <w:szCs w:val="24"/>
              </w:rPr>
            </w:pPr>
            <w:r>
              <w:rPr>
                <w:rFonts w:ascii="SimHei" w:hAnsi="SimHei" w:eastAsia="SimHei" w:cs="SimHei"/>
                <w:spacing w:val="-4"/>
                <w:sz w:val="24"/>
                <w:szCs w:val="24"/>
              </w:rPr>
              <w:t>领域</w:t>
            </w:r>
          </w:p>
        </w:tc>
        <w:tc>
          <w:tcPr>
            <w:tcW w:w="806" w:type="dxa"/>
            <w:vAlign w:val="top"/>
          </w:tcPr>
          <w:p>
            <w:pPr>
              <w:spacing w:before="174" w:line="221" w:lineRule="auto"/>
              <w:ind w:left="168"/>
              <w:rPr>
                <w:rFonts w:ascii="SimHei" w:hAnsi="SimHei" w:eastAsia="SimHei" w:cs="SimHei"/>
                <w:sz w:val="24"/>
                <w:szCs w:val="24"/>
              </w:rPr>
            </w:pPr>
            <w:r>
              <w:rPr>
                <w:rFonts w:ascii="SimHei" w:hAnsi="SimHei" w:eastAsia="SimHei" w:cs="SimHei"/>
                <w:spacing w:val="-5"/>
                <w:sz w:val="24"/>
                <w:szCs w:val="24"/>
              </w:rPr>
              <w:t>任务</w:t>
            </w:r>
          </w:p>
        </w:tc>
        <w:tc>
          <w:tcPr>
            <w:tcW w:w="690" w:type="dxa"/>
            <w:vAlign w:val="top"/>
          </w:tcPr>
          <w:p>
            <w:pPr>
              <w:spacing w:before="174" w:line="223" w:lineRule="auto"/>
              <w:ind w:left="109"/>
              <w:rPr>
                <w:rFonts w:ascii="SimHei" w:hAnsi="SimHei" w:eastAsia="SimHei" w:cs="SimHei"/>
                <w:sz w:val="24"/>
                <w:szCs w:val="24"/>
              </w:rPr>
            </w:pPr>
            <w:r>
              <w:rPr>
                <w:rFonts w:ascii="SimHei" w:hAnsi="SimHei" w:eastAsia="SimHei" w:cs="SimHei"/>
                <w:spacing w:val="-5"/>
                <w:sz w:val="24"/>
                <w:szCs w:val="24"/>
              </w:rPr>
              <w:t>序号</w:t>
            </w:r>
          </w:p>
        </w:tc>
        <w:tc>
          <w:tcPr>
            <w:tcW w:w="3595" w:type="dxa"/>
            <w:vAlign w:val="top"/>
          </w:tcPr>
          <w:p>
            <w:pPr>
              <w:spacing w:before="174" w:line="222" w:lineRule="auto"/>
              <w:ind w:left="1321"/>
              <w:rPr>
                <w:rFonts w:ascii="SimHei" w:hAnsi="SimHei" w:eastAsia="SimHei" w:cs="SimHei"/>
                <w:sz w:val="24"/>
                <w:szCs w:val="24"/>
              </w:rPr>
            </w:pPr>
            <w:r>
              <w:rPr>
                <w:rFonts w:ascii="SimHei" w:hAnsi="SimHei" w:eastAsia="SimHei" w:cs="SimHei"/>
                <w:spacing w:val="-3"/>
                <w:sz w:val="24"/>
                <w:szCs w:val="24"/>
              </w:rPr>
              <w:t>指标名称</w:t>
            </w:r>
          </w:p>
        </w:tc>
        <w:tc>
          <w:tcPr>
            <w:tcW w:w="652" w:type="dxa"/>
            <w:vAlign w:val="top"/>
          </w:tcPr>
          <w:p>
            <w:pPr>
              <w:spacing w:before="175" w:line="222" w:lineRule="auto"/>
              <w:ind w:left="98"/>
              <w:rPr>
                <w:rFonts w:ascii="SimHei" w:hAnsi="SimHei" w:eastAsia="SimHei" w:cs="SimHei"/>
                <w:sz w:val="24"/>
                <w:szCs w:val="24"/>
              </w:rPr>
            </w:pPr>
            <w:r>
              <w:rPr>
                <w:rFonts w:ascii="SimHei" w:hAnsi="SimHei" w:eastAsia="SimHei" w:cs="SimHei"/>
                <w:spacing w:val="-8"/>
                <w:sz w:val="24"/>
                <w:szCs w:val="24"/>
              </w:rPr>
              <w:t>单位</w:t>
            </w:r>
          </w:p>
        </w:tc>
        <w:tc>
          <w:tcPr>
            <w:tcW w:w="1702" w:type="dxa"/>
            <w:vAlign w:val="top"/>
          </w:tcPr>
          <w:p>
            <w:pPr>
              <w:spacing w:before="174" w:line="223" w:lineRule="auto"/>
              <w:ind w:left="497"/>
              <w:rPr>
                <w:rFonts w:ascii="SimHei" w:hAnsi="SimHei" w:eastAsia="SimHei" w:cs="SimHei"/>
                <w:sz w:val="24"/>
                <w:szCs w:val="24"/>
              </w:rPr>
            </w:pPr>
            <w:r>
              <w:rPr>
                <w:rFonts w:ascii="SimHei" w:hAnsi="SimHei" w:eastAsia="SimHei" w:cs="SimHei"/>
                <w:spacing w:val="-3"/>
                <w:sz w:val="24"/>
                <w:szCs w:val="24"/>
              </w:rPr>
              <w:t>指标值</w:t>
            </w:r>
          </w:p>
        </w:tc>
        <w:tc>
          <w:tcPr>
            <w:tcW w:w="1088" w:type="dxa"/>
            <w:vAlign w:val="top"/>
          </w:tcPr>
          <w:p>
            <w:pPr>
              <w:spacing w:before="175" w:line="222" w:lineRule="auto"/>
              <w:ind w:left="69"/>
              <w:rPr>
                <w:rFonts w:ascii="SimHei" w:hAnsi="SimHei" w:eastAsia="SimHei" w:cs="SimHei"/>
                <w:sz w:val="24"/>
                <w:szCs w:val="24"/>
              </w:rPr>
            </w:pPr>
            <w:r>
              <w:rPr>
                <w:rFonts w:ascii="SimHei" w:hAnsi="SimHei" w:eastAsia="SimHei" w:cs="SimHei"/>
                <w:spacing w:val="-3"/>
                <w:sz w:val="24"/>
                <w:szCs w:val="24"/>
              </w:rPr>
              <w:t>指标属性</w:t>
            </w:r>
          </w:p>
        </w:tc>
        <w:tc>
          <w:tcPr>
            <w:tcW w:w="1894" w:type="dxa"/>
            <w:vAlign w:val="top"/>
          </w:tcPr>
          <w:p>
            <w:pPr>
              <w:spacing w:before="175" w:line="224" w:lineRule="auto"/>
              <w:ind w:left="745"/>
              <w:rPr>
                <w:rFonts w:ascii="SimHei" w:hAnsi="SimHei" w:eastAsia="SimHei" w:cs="SimHei"/>
                <w:sz w:val="24"/>
                <w:szCs w:val="24"/>
              </w:rPr>
            </w:pPr>
            <w:r>
              <w:rPr>
                <w:rFonts w:ascii="SimHei" w:hAnsi="SimHei" w:eastAsia="SimHei" w:cs="SimHei"/>
                <w:spacing w:val="-20"/>
                <w:sz w:val="24"/>
                <w:szCs w:val="24"/>
              </w:rPr>
              <w:t>目标</w:t>
            </w:r>
          </w:p>
        </w:tc>
        <w:tc>
          <w:tcPr>
            <w:tcW w:w="1098" w:type="dxa"/>
            <w:vAlign w:val="top"/>
          </w:tcPr>
          <w:p>
            <w:pPr>
              <w:spacing w:before="174" w:line="221" w:lineRule="auto"/>
              <w:ind w:left="324"/>
              <w:rPr>
                <w:rFonts w:ascii="SimHei" w:hAnsi="SimHei" w:eastAsia="SimHei" w:cs="SimHei"/>
                <w:sz w:val="24"/>
                <w:szCs w:val="24"/>
              </w:rPr>
            </w:pPr>
            <w:r>
              <w:rPr>
                <w:rFonts w:ascii="SimHei" w:hAnsi="SimHei" w:eastAsia="SimHei" w:cs="SimHei"/>
                <w:spacing w:val="-9"/>
                <w:sz w:val="24"/>
                <w:szCs w:val="24"/>
              </w:rPr>
              <w:t>类别</w:t>
            </w:r>
          </w:p>
        </w:tc>
        <w:tc>
          <w:tcPr>
            <w:tcW w:w="1480" w:type="dxa"/>
            <w:vAlign w:val="top"/>
          </w:tcPr>
          <w:p>
            <w:pPr>
              <w:spacing w:before="174" w:line="221" w:lineRule="auto"/>
              <w:ind w:left="267"/>
              <w:rPr>
                <w:rFonts w:ascii="SimHei" w:hAnsi="SimHei" w:eastAsia="SimHei" w:cs="SimHei"/>
                <w:sz w:val="24"/>
                <w:szCs w:val="24"/>
              </w:rPr>
            </w:pPr>
            <w:r>
              <w:rPr>
                <w:rFonts w:ascii="SimHei" w:hAnsi="SimHei" w:eastAsia="SimHei" w:cs="SimHei"/>
                <w:spacing w:val="-3"/>
                <w:sz w:val="24"/>
                <w:szCs w:val="24"/>
              </w:rPr>
              <w:t>牵头单位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59" w:type="dxa"/>
            <w:vMerge w:val="restart"/>
            <w:tcBorders>
              <w:bottom w:val="nil"/>
            </w:tcBorders>
            <w:textDirection w:val="tbRlV"/>
            <w:vAlign w:val="top"/>
          </w:tcPr>
          <w:p>
            <w:pPr>
              <w:spacing w:before="223" w:line="219" w:lineRule="auto"/>
              <w:ind w:left="2572"/>
              <w:rPr>
                <w:rFonts w:ascii="宋体" w:hAnsi="宋体" w:eastAsia="宋体" w:cs="宋体"/>
                <w:sz w:val="20"/>
                <w:szCs w:val="20"/>
              </w:rPr>
            </w:pPr>
            <w:r>
              <w:rPr>
                <w:rFonts w:ascii="宋体" w:hAnsi="宋体" w:eastAsia="宋体" w:cs="宋体"/>
                <w:spacing w:val="-11"/>
                <w:sz w:val="20"/>
                <w:szCs w:val="20"/>
              </w:rPr>
              <w:t>生</w:t>
            </w:r>
            <w:r>
              <w:rPr>
                <w:rFonts w:ascii="宋体" w:hAnsi="宋体" w:eastAsia="宋体" w:cs="宋体"/>
                <w:spacing w:val="10"/>
                <w:sz w:val="20"/>
                <w:szCs w:val="20"/>
              </w:rPr>
              <w:t xml:space="preserve"> </w:t>
            </w:r>
            <w:r>
              <w:rPr>
                <w:rFonts w:ascii="宋体" w:hAnsi="宋体" w:eastAsia="宋体" w:cs="宋体"/>
                <w:spacing w:val="-11"/>
                <w:sz w:val="20"/>
                <w:szCs w:val="20"/>
              </w:rPr>
              <w:t>态</w:t>
            </w:r>
            <w:r>
              <w:rPr>
                <w:rFonts w:ascii="宋体" w:hAnsi="宋体" w:eastAsia="宋体" w:cs="宋体"/>
                <w:spacing w:val="17"/>
                <w:sz w:val="20"/>
                <w:szCs w:val="20"/>
              </w:rPr>
              <w:t xml:space="preserve"> </w:t>
            </w:r>
            <w:r>
              <w:rPr>
                <w:rFonts w:ascii="宋体" w:hAnsi="宋体" w:eastAsia="宋体" w:cs="宋体"/>
                <w:spacing w:val="-11"/>
                <w:sz w:val="20"/>
                <w:szCs w:val="20"/>
              </w:rPr>
              <w:t>生</w:t>
            </w:r>
            <w:r>
              <w:rPr>
                <w:rFonts w:ascii="宋体" w:hAnsi="宋体" w:eastAsia="宋体" w:cs="宋体"/>
                <w:spacing w:val="13"/>
                <w:sz w:val="20"/>
                <w:szCs w:val="20"/>
              </w:rPr>
              <w:t xml:space="preserve"> </w:t>
            </w:r>
            <w:r>
              <w:rPr>
                <w:rFonts w:ascii="宋体" w:hAnsi="宋体" w:eastAsia="宋体" w:cs="宋体"/>
                <w:spacing w:val="-11"/>
                <w:sz w:val="20"/>
                <w:szCs w:val="20"/>
              </w:rPr>
              <w:t>活</w:t>
            </w:r>
          </w:p>
        </w:tc>
        <w:tc>
          <w:tcPr>
            <w:tcW w:w="806" w:type="dxa"/>
            <w:vMerge w:val="restart"/>
            <w:tcBorders>
              <w:bottom w:val="nil"/>
            </w:tcBorders>
            <w:vAlign w:val="top"/>
          </w:tcPr>
          <w:p>
            <w:pPr>
              <w:spacing w:line="443" w:lineRule="auto"/>
              <w:rPr>
                <w:rFonts w:ascii="Arial"/>
                <w:sz w:val="21"/>
              </w:rPr>
            </w:pPr>
          </w:p>
          <w:p>
            <w:pPr>
              <w:spacing w:before="65" w:line="266" w:lineRule="auto"/>
              <w:ind w:left="4" w:right="5" w:firstLine="73"/>
              <w:jc w:val="both"/>
              <w:rPr>
                <w:rFonts w:ascii="宋体" w:hAnsi="宋体" w:eastAsia="宋体" w:cs="宋体"/>
                <w:sz w:val="20"/>
                <w:szCs w:val="20"/>
              </w:rPr>
            </w:pPr>
            <w:r>
              <w:rPr>
                <w:rFonts w:ascii="宋体" w:hAnsi="宋体" w:eastAsia="宋体" w:cs="宋体"/>
                <w:spacing w:val="12"/>
                <w:sz w:val="20"/>
                <w:szCs w:val="20"/>
              </w:rPr>
              <w:t>（八）</w:t>
            </w:r>
            <w:r>
              <w:rPr>
                <w:rFonts w:ascii="宋体" w:hAnsi="宋体" w:eastAsia="宋体" w:cs="宋体"/>
                <w:sz w:val="20"/>
                <w:szCs w:val="20"/>
              </w:rPr>
              <w:t xml:space="preserve"> </w:t>
            </w:r>
            <w:r>
              <w:rPr>
                <w:rFonts w:ascii="宋体" w:hAnsi="宋体" w:eastAsia="宋体" w:cs="宋体"/>
                <w:spacing w:val="4"/>
                <w:sz w:val="20"/>
                <w:szCs w:val="20"/>
              </w:rPr>
              <w:t>人</w:t>
            </w:r>
            <w:r>
              <w:rPr>
                <w:rFonts w:ascii="宋体" w:hAnsi="宋体" w:eastAsia="宋体" w:cs="宋体"/>
                <w:spacing w:val="-11"/>
                <w:sz w:val="20"/>
                <w:szCs w:val="20"/>
              </w:rPr>
              <w:t xml:space="preserve"> </w:t>
            </w:r>
            <w:r>
              <w:rPr>
                <w:rFonts w:ascii="宋体" w:hAnsi="宋体" w:eastAsia="宋体" w:cs="宋体"/>
                <w:spacing w:val="4"/>
                <w:sz w:val="20"/>
                <w:szCs w:val="20"/>
              </w:rPr>
              <w:t>居</w:t>
            </w:r>
            <w:r>
              <w:rPr>
                <w:rFonts w:ascii="宋体" w:hAnsi="宋体" w:eastAsia="宋体" w:cs="宋体"/>
                <w:spacing w:val="-11"/>
                <w:sz w:val="20"/>
                <w:szCs w:val="20"/>
              </w:rPr>
              <w:t xml:space="preserve"> </w:t>
            </w:r>
            <w:r>
              <w:rPr>
                <w:rFonts w:ascii="宋体" w:hAnsi="宋体" w:eastAsia="宋体" w:cs="宋体"/>
                <w:spacing w:val="4"/>
                <w:sz w:val="20"/>
                <w:szCs w:val="20"/>
              </w:rPr>
              <w:t>环</w:t>
            </w:r>
            <w:r>
              <w:rPr>
                <w:rFonts w:ascii="宋体" w:hAnsi="宋体" w:eastAsia="宋体" w:cs="宋体"/>
                <w:sz w:val="20"/>
                <w:szCs w:val="20"/>
              </w:rPr>
              <w:t xml:space="preserve"> </w:t>
            </w:r>
            <w:r>
              <w:rPr>
                <w:rFonts w:ascii="宋体" w:hAnsi="宋体" w:eastAsia="宋体" w:cs="宋体"/>
                <w:spacing w:val="8"/>
                <w:sz w:val="20"/>
                <w:szCs w:val="20"/>
              </w:rPr>
              <w:t>境改善</w:t>
            </w:r>
          </w:p>
        </w:tc>
        <w:tc>
          <w:tcPr>
            <w:tcW w:w="690" w:type="dxa"/>
            <w:vAlign w:val="top"/>
          </w:tcPr>
          <w:p>
            <w:pPr>
              <w:spacing w:before="254" w:line="187" w:lineRule="auto"/>
              <w:ind w:left="242"/>
              <w:rPr>
                <w:rFonts w:ascii="宋体" w:hAnsi="宋体" w:eastAsia="宋体" w:cs="宋体"/>
                <w:sz w:val="20"/>
                <w:szCs w:val="20"/>
              </w:rPr>
            </w:pPr>
            <w:r>
              <w:rPr>
                <w:rFonts w:ascii="宋体" w:hAnsi="宋体" w:eastAsia="宋体" w:cs="宋体"/>
                <w:sz w:val="20"/>
                <w:szCs w:val="20"/>
              </w:rPr>
              <w:t>27</w:t>
            </w:r>
          </w:p>
        </w:tc>
        <w:tc>
          <w:tcPr>
            <w:tcW w:w="3595" w:type="dxa"/>
            <w:vAlign w:val="top"/>
          </w:tcPr>
          <w:p>
            <w:pPr>
              <w:spacing w:before="220" w:line="223" w:lineRule="auto"/>
              <w:ind w:left="5"/>
              <w:rPr>
                <w:rFonts w:ascii="宋体" w:hAnsi="宋体" w:eastAsia="宋体" w:cs="宋体"/>
                <w:sz w:val="20"/>
                <w:szCs w:val="20"/>
              </w:rPr>
            </w:pPr>
            <w:r>
              <w:rPr>
                <w:rFonts w:ascii="宋体" w:hAnsi="宋体" w:eastAsia="宋体" w:cs="宋体"/>
                <w:spacing w:val="9"/>
                <w:sz w:val="20"/>
                <w:szCs w:val="20"/>
              </w:rPr>
              <w:t>城镇生活垃圾无害化处理率</w:t>
            </w:r>
          </w:p>
        </w:tc>
        <w:tc>
          <w:tcPr>
            <w:tcW w:w="652" w:type="dxa"/>
            <w:vAlign w:val="top"/>
          </w:tcPr>
          <w:p>
            <w:pPr>
              <w:spacing w:before="217"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17" w:line="297" w:lineRule="exact"/>
              <w:ind w:left="673"/>
              <w:rPr>
                <w:rFonts w:ascii="宋体" w:hAnsi="宋体" w:eastAsia="宋体" w:cs="宋体"/>
                <w:sz w:val="20"/>
                <w:szCs w:val="20"/>
              </w:rPr>
            </w:pPr>
            <w:r>
              <w:rPr>
                <w:rFonts w:ascii="宋体" w:hAnsi="宋体" w:eastAsia="宋体" w:cs="宋体"/>
                <w:spacing w:val="-6"/>
                <w:position w:val="2"/>
                <w:sz w:val="20"/>
                <w:szCs w:val="20"/>
              </w:rPr>
              <w:t>≥95</w:t>
            </w:r>
          </w:p>
        </w:tc>
        <w:tc>
          <w:tcPr>
            <w:tcW w:w="1088" w:type="dxa"/>
            <w:vAlign w:val="top"/>
          </w:tcPr>
          <w:p>
            <w:pPr>
              <w:spacing w:before="221"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17" w:line="297" w:lineRule="exact"/>
              <w:ind w:left="768"/>
              <w:rPr>
                <w:rFonts w:ascii="宋体" w:hAnsi="宋体" w:eastAsia="宋体" w:cs="宋体"/>
                <w:sz w:val="20"/>
                <w:szCs w:val="20"/>
              </w:rPr>
            </w:pPr>
            <w:r>
              <w:rPr>
                <w:rFonts w:ascii="宋体" w:hAnsi="宋体" w:eastAsia="宋体" w:cs="宋体"/>
                <w:spacing w:val="-6"/>
                <w:position w:val="2"/>
                <w:sz w:val="20"/>
                <w:szCs w:val="20"/>
              </w:rPr>
              <w:t>≥98</w:t>
            </w:r>
          </w:p>
        </w:tc>
        <w:tc>
          <w:tcPr>
            <w:tcW w:w="1098" w:type="dxa"/>
            <w:vAlign w:val="top"/>
          </w:tcPr>
          <w:p>
            <w:pPr>
              <w:spacing w:before="222"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73" w:line="247" w:lineRule="auto"/>
              <w:ind w:left="323" w:right="319"/>
              <w:rPr>
                <w:rFonts w:ascii="宋体" w:hAnsi="宋体" w:eastAsia="宋体" w:cs="宋体"/>
                <w:sz w:val="20"/>
                <w:szCs w:val="20"/>
              </w:rPr>
            </w:pPr>
            <w:r>
              <w:rPr>
                <w:rFonts w:ascii="宋体" w:hAnsi="宋体" w:eastAsia="宋体" w:cs="宋体"/>
                <w:spacing w:val="8"/>
                <w:sz w:val="20"/>
                <w:szCs w:val="20"/>
              </w:rPr>
              <w:t>市城管局</w:t>
            </w:r>
            <w:r>
              <w:rPr>
                <w:rFonts w:ascii="宋体" w:hAnsi="宋体" w:eastAsia="宋体" w:cs="宋体"/>
                <w:sz w:val="20"/>
                <w:szCs w:val="20"/>
              </w:rPr>
              <w:t xml:space="preserve"> </w:t>
            </w:r>
            <w:r>
              <w:rPr>
                <w:rFonts w:ascii="宋体" w:hAnsi="宋体" w:eastAsia="宋体" w:cs="宋体"/>
                <w:spacing w:val="8"/>
                <w:sz w:val="20"/>
                <w:szCs w:val="20"/>
              </w:rPr>
              <w:t>市住建局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before="225" w:line="188" w:lineRule="auto"/>
              <w:ind w:left="242"/>
              <w:rPr>
                <w:rFonts w:ascii="宋体" w:hAnsi="宋体" w:eastAsia="宋体" w:cs="宋体"/>
                <w:sz w:val="20"/>
                <w:szCs w:val="20"/>
              </w:rPr>
            </w:pPr>
            <w:r>
              <w:rPr>
                <w:rFonts w:ascii="宋体" w:hAnsi="宋体" w:eastAsia="宋体" w:cs="宋体"/>
                <w:sz w:val="20"/>
                <w:szCs w:val="20"/>
              </w:rPr>
              <w:t>28</w:t>
            </w:r>
          </w:p>
        </w:tc>
        <w:tc>
          <w:tcPr>
            <w:tcW w:w="3595" w:type="dxa"/>
            <w:vAlign w:val="top"/>
          </w:tcPr>
          <w:p>
            <w:pPr>
              <w:spacing w:before="195" w:line="217" w:lineRule="auto"/>
              <w:ind w:left="5"/>
              <w:rPr>
                <w:rFonts w:ascii="宋体" w:hAnsi="宋体" w:eastAsia="宋体" w:cs="宋体"/>
                <w:sz w:val="20"/>
                <w:szCs w:val="20"/>
              </w:rPr>
            </w:pPr>
            <w:r>
              <w:rPr>
                <w:rFonts w:ascii="宋体" w:hAnsi="宋体" w:eastAsia="宋体" w:cs="宋体"/>
                <w:spacing w:val="9"/>
                <w:sz w:val="20"/>
                <w:szCs w:val="20"/>
              </w:rPr>
              <w:t>城镇人均公园绿地面积</w:t>
            </w:r>
          </w:p>
        </w:tc>
        <w:tc>
          <w:tcPr>
            <w:tcW w:w="652" w:type="dxa"/>
            <w:vAlign w:val="top"/>
          </w:tcPr>
          <w:p>
            <w:pPr>
              <w:spacing w:before="68" w:line="223" w:lineRule="auto"/>
              <w:ind w:left="187" w:right="10" w:hanging="176"/>
              <w:rPr>
                <w:rFonts w:ascii="宋体" w:hAnsi="宋体" w:eastAsia="宋体" w:cs="宋体"/>
                <w:sz w:val="20"/>
                <w:szCs w:val="20"/>
              </w:rPr>
            </w:pPr>
            <w:r>
              <w:rPr>
                <w:rFonts w:ascii="宋体" w:hAnsi="宋体" w:eastAsia="宋体" w:cs="宋体"/>
                <w:spacing w:val="8"/>
                <w:sz w:val="20"/>
                <w:szCs w:val="20"/>
              </w:rPr>
              <w:t>平方米</w:t>
            </w:r>
            <w:r>
              <w:rPr>
                <w:rFonts w:ascii="宋体" w:hAnsi="宋体" w:eastAsia="宋体" w:cs="宋体"/>
                <w:sz w:val="20"/>
                <w:szCs w:val="20"/>
              </w:rPr>
              <w:t xml:space="preserve"> </w:t>
            </w:r>
            <w:r>
              <w:rPr>
                <w:rFonts w:ascii="宋体" w:hAnsi="宋体" w:eastAsia="宋体" w:cs="宋体"/>
                <w:spacing w:val="-14"/>
                <w:w w:val="98"/>
                <w:sz w:val="20"/>
                <w:szCs w:val="20"/>
              </w:rPr>
              <w:t>/人</w:t>
            </w:r>
          </w:p>
        </w:tc>
        <w:tc>
          <w:tcPr>
            <w:tcW w:w="1702" w:type="dxa"/>
            <w:vAlign w:val="top"/>
          </w:tcPr>
          <w:p>
            <w:pPr>
              <w:spacing w:before="188" w:line="297" w:lineRule="exact"/>
              <w:ind w:left="673"/>
              <w:rPr>
                <w:rFonts w:ascii="宋体" w:hAnsi="宋体" w:eastAsia="宋体" w:cs="宋体"/>
                <w:sz w:val="20"/>
                <w:szCs w:val="20"/>
              </w:rPr>
            </w:pPr>
            <w:r>
              <w:rPr>
                <w:rFonts w:ascii="宋体" w:hAnsi="宋体" w:eastAsia="宋体" w:cs="宋体"/>
                <w:spacing w:val="-14"/>
                <w:position w:val="2"/>
                <w:sz w:val="20"/>
                <w:szCs w:val="20"/>
              </w:rPr>
              <w:t>≥</w:t>
            </w:r>
            <w:r>
              <w:rPr>
                <w:rFonts w:ascii="宋体" w:hAnsi="宋体" w:eastAsia="宋体" w:cs="宋体"/>
                <w:spacing w:val="-77"/>
                <w:position w:val="2"/>
                <w:sz w:val="20"/>
                <w:szCs w:val="20"/>
              </w:rPr>
              <w:t xml:space="preserve"> </w:t>
            </w:r>
            <w:r>
              <w:rPr>
                <w:rFonts w:ascii="宋体" w:hAnsi="宋体" w:eastAsia="宋体" w:cs="宋体"/>
                <w:spacing w:val="-14"/>
                <w:position w:val="2"/>
                <w:sz w:val="20"/>
                <w:szCs w:val="20"/>
              </w:rPr>
              <w:t>15</w:t>
            </w:r>
          </w:p>
        </w:tc>
        <w:tc>
          <w:tcPr>
            <w:tcW w:w="1088" w:type="dxa"/>
            <w:vAlign w:val="top"/>
          </w:tcPr>
          <w:p>
            <w:pPr>
              <w:spacing w:before="191"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188" w:line="297" w:lineRule="exact"/>
              <w:ind w:left="768"/>
              <w:rPr>
                <w:rFonts w:ascii="宋体" w:hAnsi="宋体" w:eastAsia="宋体" w:cs="宋体"/>
                <w:sz w:val="20"/>
                <w:szCs w:val="20"/>
              </w:rPr>
            </w:pPr>
            <w:r>
              <w:rPr>
                <w:rFonts w:ascii="宋体" w:hAnsi="宋体" w:eastAsia="宋体" w:cs="宋体"/>
                <w:spacing w:val="-6"/>
                <w:position w:val="2"/>
                <w:sz w:val="20"/>
                <w:szCs w:val="20"/>
              </w:rPr>
              <w:t>≥25</w:t>
            </w:r>
          </w:p>
        </w:tc>
        <w:tc>
          <w:tcPr>
            <w:tcW w:w="1098" w:type="dxa"/>
            <w:vAlign w:val="top"/>
          </w:tcPr>
          <w:p>
            <w:pPr>
              <w:spacing w:before="194"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193" w:line="219" w:lineRule="auto"/>
              <w:ind w:left="323"/>
              <w:rPr>
                <w:rFonts w:ascii="宋体" w:hAnsi="宋体" w:eastAsia="宋体" w:cs="宋体"/>
                <w:sz w:val="20"/>
                <w:szCs w:val="20"/>
              </w:rPr>
            </w:pPr>
            <w:r>
              <w:rPr>
                <w:rFonts w:ascii="宋体" w:hAnsi="宋体" w:eastAsia="宋体" w:cs="宋体"/>
                <w:spacing w:val="8"/>
                <w:sz w:val="20"/>
                <w:szCs w:val="20"/>
              </w:rPr>
              <w:t>市城管局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253" w:line="190" w:lineRule="auto"/>
              <w:ind w:left="242"/>
              <w:rPr>
                <w:rFonts w:ascii="宋体" w:hAnsi="宋体" w:eastAsia="宋体" w:cs="宋体"/>
                <w:sz w:val="20"/>
                <w:szCs w:val="20"/>
              </w:rPr>
            </w:pPr>
            <w:r>
              <w:rPr>
                <w:rFonts w:ascii="宋体" w:hAnsi="宋体" w:eastAsia="宋体" w:cs="宋体"/>
                <w:sz w:val="20"/>
                <w:szCs w:val="20"/>
              </w:rPr>
              <w:t>29</w:t>
            </w:r>
          </w:p>
        </w:tc>
        <w:tc>
          <w:tcPr>
            <w:tcW w:w="3595" w:type="dxa"/>
            <w:vAlign w:val="top"/>
          </w:tcPr>
          <w:p>
            <w:pPr>
              <w:spacing w:before="220" w:line="222" w:lineRule="auto"/>
              <w:ind w:left="1"/>
              <w:rPr>
                <w:rFonts w:ascii="宋体" w:hAnsi="宋体" w:eastAsia="宋体" w:cs="宋体"/>
                <w:sz w:val="20"/>
                <w:szCs w:val="20"/>
              </w:rPr>
            </w:pPr>
            <w:r>
              <w:rPr>
                <w:rFonts w:ascii="宋体" w:hAnsi="宋体" w:eastAsia="宋体" w:cs="宋体"/>
                <w:spacing w:val="9"/>
                <w:sz w:val="20"/>
                <w:szCs w:val="20"/>
              </w:rPr>
              <w:t>农村无害化卫生厕所普及率</w:t>
            </w:r>
          </w:p>
        </w:tc>
        <w:tc>
          <w:tcPr>
            <w:tcW w:w="652" w:type="dxa"/>
            <w:vAlign w:val="top"/>
          </w:tcPr>
          <w:p>
            <w:pPr>
              <w:spacing w:before="216"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73" w:line="247" w:lineRule="auto"/>
              <w:ind w:left="534" w:right="10" w:hanging="521"/>
              <w:rPr>
                <w:rFonts w:ascii="宋体" w:hAnsi="宋体" w:eastAsia="宋体" w:cs="宋体"/>
                <w:sz w:val="20"/>
                <w:szCs w:val="20"/>
              </w:rPr>
            </w:pPr>
            <w:r>
              <w:rPr>
                <w:rFonts w:ascii="宋体" w:hAnsi="宋体" w:eastAsia="宋体" w:cs="宋体"/>
                <w:spacing w:val="9"/>
                <w:sz w:val="20"/>
                <w:szCs w:val="20"/>
              </w:rPr>
              <w:t>完成上级规定的目</w:t>
            </w:r>
            <w:r>
              <w:rPr>
                <w:rFonts w:ascii="宋体" w:hAnsi="宋体" w:eastAsia="宋体" w:cs="宋体"/>
                <w:sz w:val="20"/>
                <w:szCs w:val="20"/>
              </w:rPr>
              <w:t xml:space="preserve"> </w:t>
            </w:r>
            <w:r>
              <w:rPr>
                <w:rFonts w:ascii="宋体" w:hAnsi="宋体" w:eastAsia="宋体" w:cs="宋体"/>
                <w:spacing w:val="8"/>
                <w:sz w:val="20"/>
                <w:szCs w:val="20"/>
              </w:rPr>
              <w:t>标任务</w:t>
            </w:r>
          </w:p>
        </w:tc>
        <w:tc>
          <w:tcPr>
            <w:tcW w:w="1088" w:type="dxa"/>
            <w:vAlign w:val="top"/>
          </w:tcPr>
          <w:p>
            <w:pPr>
              <w:spacing w:before="220"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73" w:line="247" w:lineRule="auto"/>
              <w:ind w:left="631" w:right="105" w:hanging="521"/>
              <w:rPr>
                <w:rFonts w:ascii="宋体" w:hAnsi="宋体" w:eastAsia="宋体" w:cs="宋体"/>
                <w:sz w:val="20"/>
                <w:szCs w:val="20"/>
              </w:rPr>
            </w:pPr>
            <w:r>
              <w:rPr>
                <w:rFonts w:ascii="宋体" w:hAnsi="宋体" w:eastAsia="宋体" w:cs="宋体"/>
                <w:spacing w:val="9"/>
                <w:sz w:val="20"/>
                <w:szCs w:val="20"/>
              </w:rPr>
              <w:t>完成上级规定的目</w:t>
            </w:r>
            <w:r>
              <w:rPr>
                <w:rFonts w:ascii="宋体" w:hAnsi="宋体" w:eastAsia="宋体" w:cs="宋体"/>
                <w:sz w:val="20"/>
                <w:szCs w:val="20"/>
              </w:rPr>
              <w:t xml:space="preserve"> </w:t>
            </w:r>
            <w:r>
              <w:rPr>
                <w:rFonts w:ascii="宋体" w:hAnsi="宋体" w:eastAsia="宋体" w:cs="宋体"/>
                <w:spacing w:val="8"/>
                <w:sz w:val="20"/>
                <w:szCs w:val="20"/>
              </w:rPr>
              <w:t>标任务</w:t>
            </w:r>
          </w:p>
        </w:tc>
        <w:tc>
          <w:tcPr>
            <w:tcW w:w="1098" w:type="dxa"/>
            <w:vAlign w:val="top"/>
          </w:tcPr>
          <w:p>
            <w:pPr>
              <w:spacing w:before="222"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22" w:line="217" w:lineRule="auto"/>
              <w:ind w:left="112"/>
              <w:rPr>
                <w:rFonts w:ascii="宋体" w:hAnsi="宋体" w:eastAsia="宋体" w:cs="宋体"/>
                <w:sz w:val="20"/>
                <w:szCs w:val="20"/>
              </w:rPr>
            </w:pPr>
            <w:r>
              <w:rPr>
                <w:rFonts w:ascii="宋体" w:hAnsi="宋体" w:eastAsia="宋体" w:cs="宋体"/>
                <w:spacing w:val="8"/>
                <w:sz w:val="20"/>
                <w:szCs w:val="20"/>
              </w:rPr>
              <w:t>市农业农村局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659" w:type="dxa"/>
            <w:vMerge w:val="continue"/>
            <w:tcBorders>
              <w:top w:val="nil"/>
              <w:bottom w:val="nil"/>
            </w:tcBorders>
            <w:textDirection w:val="tbRlV"/>
            <w:vAlign w:val="top"/>
          </w:tcPr>
          <w:p>
            <w:pPr>
              <w:rPr>
                <w:rFonts w:ascii="Arial"/>
                <w:sz w:val="21"/>
              </w:rPr>
            </w:pPr>
          </w:p>
        </w:tc>
        <w:tc>
          <w:tcPr>
            <w:tcW w:w="806"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5" w:line="281" w:lineRule="exact"/>
              <w:ind w:left="78"/>
              <w:rPr>
                <w:rFonts w:ascii="宋体" w:hAnsi="宋体" w:eastAsia="宋体" w:cs="宋体"/>
                <w:sz w:val="20"/>
                <w:szCs w:val="20"/>
              </w:rPr>
            </w:pPr>
            <w:r>
              <w:rPr>
                <w:rFonts w:ascii="宋体" w:hAnsi="宋体" w:eastAsia="宋体" w:cs="宋体"/>
                <w:spacing w:val="12"/>
                <w:position w:val="1"/>
                <w:sz w:val="20"/>
                <w:szCs w:val="20"/>
              </w:rPr>
              <w:t>（九）</w:t>
            </w:r>
          </w:p>
          <w:p>
            <w:pPr>
              <w:spacing w:before="29" w:line="210" w:lineRule="auto"/>
              <w:ind w:left="194"/>
              <w:rPr>
                <w:rFonts w:ascii="宋体" w:hAnsi="宋体" w:eastAsia="宋体" w:cs="宋体"/>
                <w:sz w:val="20"/>
                <w:szCs w:val="20"/>
              </w:rPr>
            </w:pPr>
            <w:r>
              <w:rPr>
                <w:rFonts w:ascii="宋体" w:hAnsi="宋体" w:eastAsia="宋体" w:cs="宋体"/>
                <w:spacing w:val="5"/>
                <w:sz w:val="20"/>
                <w:szCs w:val="20"/>
              </w:rPr>
              <w:t>生活</w:t>
            </w:r>
          </w:p>
          <w:p>
            <w:pPr>
              <w:spacing w:before="69" w:line="218" w:lineRule="auto"/>
              <w:ind w:left="86"/>
              <w:rPr>
                <w:rFonts w:ascii="宋体" w:hAnsi="宋体" w:eastAsia="宋体" w:cs="宋体"/>
                <w:sz w:val="20"/>
                <w:szCs w:val="20"/>
              </w:rPr>
            </w:pPr>
            <w:r>
              <w:rPr>
                <w:rFonts w:ascii="宋体" w:hAnsi="宋体" w:eastAsia="宋体" w:cs="宋体"/>
                <w:spacing w:val="8"/>
                <w:sz w:val="20"/>
                <w:szCs w:val="20"/>
              </w:rPr>
              <w:t>方式绿</w:t>
            </w:r>
          </w:p>
          <w:p>
            <w:pPr>
              <w:spacing w:before="61" w:line="219" w:lineRule="auto"/>
              <w:ind w:left="196"/>
              <w:rPr>
                <w:rFonts w:ascii="宋体" w:hAnsi="宋体" w:eastAsia="宋体" w:cs="宋体"/>
                <w:sz w:val="20"/>
                <w:szCs w:val="20"/>
              </w:rPr>
            </w:pPr>
            <w:r>
              <w:rPr>
                <w:rFonts w:ascii="宋体" w:hAnsi="宋体" w:eastAsia="宋体" w:cs="宋体"/>
                <w:spacing w:val="4"/>
                <w:sz w:val="20"/>
                <w:szCs w:val="20"/>
              </w:rPr>
              <w:t>色化</w:t>
            </w:r>
          </w:p>
        </w:tc>
        <w:tc>
          <w:tcPr>
            <w:tcW w:w="690" w:type="dxa"/>
            <w:vAlign w:val="top"/>
          </w:tcPr>
          <w:p>
            <w:pPr>
              <w:spacing w:before="198" w:line="188" w:lineRule="auto"/>
              <w:ind w:left="245"/>
              <w:rPr>
                <w:rFonts w:ascii="宋体" w:hAnsi="宋体" w:eastAsia="宋体" w:cs="宋体"/>
                <w:sz w:val="20"/>
                <w:szCs w:val="20"/>
              </w:rPr>
            </w:pPr>
            <w:r>
              <w:rPr>
                <w:rFonts w:ascii="宋体" w:hAnsi="宋体" w:eastAsia="宋体" w:cs="宋体"/>
                <w:spacing w:val="-2"/>
                <w:sz w:val="20"/>
                <w:szCs w:val="20"/>
              </w:rPr>
              <w:t>30</w:t>
            </w:r>
          </w:p>
        </w:tc>
        <w:tc>
          <w:tcPr>
            <w:tcW w:w="3595" w:type="dxa"/>
            <w:vAlign w:val="top"/>
          </w:tcPr>
          <w:p>
            <w:pPr>
              <w:spacing w:before="164" w:line="223" w:lineRule="auto"/>
              <w:ind w:left="5"/>
              <w:rPr>
                <w:rFonts w:ascii="宋体" w:hAnsi="宋体" w:eastAsia="宋体" w:cs="宋体"/>
                <w:sz w:val="20"/>
                <w:szCs w:val="20"/>
              </w:rPr>
            </w:pPr>
            <w:r>
              <w:rPr>
                <w:rFonts w:ascii="宋体" w:hAnsi="宋体" w:eastAsia="宋体" w:cs="宋体"/>
                <w:spacing w:val="9"/>
                <w:sz w:val="20"/>
                <w:szCs w:val="20"/>
              </w:rPr>
              <w:t>城镇新建绿色建筑比例</w:t>
            </w:r>
          </w:p>
        </w:tc>
        <w:tc>
          <w:tcPr>
            <w:tcW w:w="652" w:type="dxa"/>
            <w:vAlign w:val="top"/>
          </w:tcPr>
          <w:p>
            <w:pPr>
              <w:spacing w:before="161"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161" w:line="297" w:lineRule="exact"/>
              <w:ind w:left="673"/>
              <w:rPr>
                <w:rFonts w:ascii="宋体" w:hAnsi="宋体" w:eastAsia="宋体" w:cs="宋体"/>
                <w:sz w:val="20"/>
                <w:szCs w:val="20"/>
              </w:rPr>
            </w:pPr>
            <w:r>
              <w:rPr>
                <w:rFonts w:ascii="宋体" w:hAnsi="宋体" w:eastAsia="宋体" w:cs="宋体"/>
                <w:spacing w:val="-6"/>
                <w:position w:val="2"/>
                <w:sz w:val="20"/>
                <w:szCs w:val="20"/>
              </w:rPr>
              <w:t>≥50</w:t>
            </w:r>
          </w:p>
        </w:tc>
        <w:tc>
          <w:tcPr>
            <w:tcW w:w="1088" w:type="dxa"/>
            <w:vAlign w:val="top"/>
          </w:tcPr>
          <w:p>
            <w:pPr>
              <w:spacing w:before="164"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161" w:line="297" w:lineRule="exact"/>
              <w:ind w:left="768"/>
              <w:rPr>
                <w:rFonts w:ascii="宋体" w:hAnsi="宋体" w:eastAsia="宋体" w:cs="宋体"/>
                <w:sz w:val="20"/>
                <w:szCs w:val="20"/>
              </w:rPr>
            </w:pPr>
            <w:r>
              <w:rPr>
                <w:rFonts w:ascii="宋体" w:hAnsi="宋体" w:eastAsia="宋体" w:cs="宋体"/>
                <w:spacing w:val="-6"/>
                <w:position w:val="2"/>
                <w:sz w:val="20"/>
                <w:szCs w:val="20"/>
              </w:rPr>
              <w:t>≥50</w:t>
            </w:r>
          </w:p>
        </w:tc>
        <w:tc>
          <w:tcPr>
            <w:tcW w:w="1098" w:type="dxa"/>
            <w:vAlign w:val="top"/>
          </w:tcPr>
          <w:p>
            <w:pPr>
              <w:spacing w:before="167"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164" w:line="220" w:lineRule="auto"/>
              <w:ind w:left="323"/>
              <w:rPr>
                <w:rFonts w:ascii="宋体" w:hAnsi="宋体" w:eastAsia="宋体" w:cs="宋体"/>
                <w:sz w:val="20"/>
                <w:szCs w:val="20"/>
              </w:rPr>
            </w:pPr>
            <w:r>
              <w:rPr>
                <w:rFonts w:ascii="宋体" w:hAnsi="宋体" w:eastAsia="宋体" w:cs="宋体"/>
                <w:spacing w:val="8"/>
                <w:sz w:val="20"/>
                <w:szCs w:val="20"/>
              </w:rPr>
              <w:t>市住建局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329" w:lineRule="auto"/>
              <w:rPr>
                <w:rFonts w:ascii="Arial"/>
                <w:sz w:val="21"/>
              </w:rPr>
            </w:pPr>
          </w:p>
          <w:p>
            <w:pPr>
              <w:spacing w:before="65" w:line="188" w:lineRule="auto"/>
              <w:ind w:left="245"/>
              <w:rPr>
                <w:rFonts w:ascii="宋体" w:hAnsi="宋体" w:eastAsia="宋体" w:cs="宋体"/>
                <w:sz w:val="20"/>
                <w:szCs w:val="20"/>
              </w:rPr>
            </w:pPr>
            <w:r>
              <w:rPr>
                <w:rFonts w:ascii="宋体" w:hAnsi="宋体" w:eastAsia="宋体" w:cs="宋体"/>
                <w:spacing w:val="-2"/>
                <w:sz w:val="20"/>
                <w:szCs w:val="20"/>
              </w:rPr>
              <w:t>31</w:t>
            </w:r>
          </w:p>
        </w:tc>
        <w:tc>
          <w:tcPr>
            <w:tcW w:w="3595" w:type="dxa"/>
            <w:vAlign w:val="top"/>
          </w:tcPr>
          <w:p>
            <w:pPr>
              <w:spacing w:line="296" w:lineRule="auto"/>
              <w:rPr>
                <w:rFonts w:ascii="Arial"/>
                <w:sz w:val="21"/>
              </w:rPr>
            </w:pPr>
          </w:p>
          <w:p>
            <w:pPr>
              <w:spacing w:before="65" w:line="223" w:lineRule="auto"/>
              <w:ind w:left="2"/>
              <w:rPr>
                <w:rFonts w:ascii="宋体" w:hAnsi="宋体" w:eastAsia="宋体" w:cs="宋体"/>
                <w:sz w:val="20"/>
                <w:szCs w:val="20"/>
              </w:rPr>
            </w:pPr>
            <w:r>
              <w:rPr>
                <w:rFonts w:ascii="宋体" w:hAnsi="宋体" w:eastAsia="宋体" w:cs="宋体"/>
                <w:spacing w:val="9"/>
                <w:sz w:val="20"/>
                <w:szCs w:val="20"/>
              </w:rPr>
              <w:t>公共交通出行分担率</w:t>
            </w:r>
          </w:p>
        </w:tc>
        <w:tc>
          <w:tcPr>
            <w:tcW w:w="652" w:type="dxa"/>
            <w:vAlign w:val="top"/>
          </w:tcPr>
          <w:p>
            <w:pPr>
              <w:spacing w:line="292" w:lineRule="auto"/>
              <w:rPr>
                <w:rFonts w:ascii="Arial"/>
                <w:sz w:val="21"/>
              </w:rPr>
            </w:pPr>
          </w:p>
          <w:p>
            <w:pPr>
              <w:spacing w:before="65"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58" w:line="267" w:lineRule="auto"/>
              <w:ind w:left="331" w:right="10" w:hanging="319"/>
              <w:rPr>
                <w:rFonts w:ascii="宋体" w:hAnsi="宋体" w:eastAsia="宋体" w:cs="宋体"/>
                <w:sz w:val="20"/>
                <w:szCs w:val="20"/>
              </w:rPr>
            </w:pPr>
            <w:r>
              <w:rPr>
                <w:rFonts w:ascii="宋体" w:hAnsi="宋体" w:eastAsia="宋体" w:cs="宋体"/>
                <w:spacing w:val="8"/>
                <w:sz w:val="20"/>
                <w:szCs w:val="20"/>
              </w:rPr>
              <w:t>超、特大城市≥70</w:t>
            </w:r>
            <w:r>
              <w:rPr>
                <w:rFonts w:ascii="宋体" w:hAnsi="宋体" w:eastAsia="宋体" w:cs="宋体"/>
                <w:sz w:val="20"/>
                <w:szCs w:val="20"/>
              </w:rPr>
              <w:t xml:space="preserve"> </w:t>
            </w:r>
            <w:r>
              <w:rPr>
                <w:rFonts w:ascii="宋体" w:hAnsi="宋体" w:eastAsia="宋体" w:cs="宋体"/>
                <w:spacing w:val="6"/>
                <w:sz w:val="20"/>
                <w:szCs w:val="20"/>
              </w:rPr>
              <w:t>大城市≥60</w:t>
            </w:r>
          </w:p>
          <w:p>
            <w:pPr>
              <w:spacing w:before="21" w:line="214" w:lineRule="auto"/>
              <w:ind w:left="245"/>
              <w:rPr>
                <w:rFonts w:ascii="宋体" w:hAnsi="宋体" w:eastAsia="宋体" w:cs="宋体"/>
                <w:sz w:val="20"/>
                <w:szCs w:val="20"/>
              </w:rPr>
            </w:pPr>
            <w:r>
              <w:rPr>
                <w:rFonts w:ascii="宋体" w:hAnsi="宋体" w:eastAsia="宋体" w:cs="宋体"/>
                <w:spacing w:val="4"/>
                <w:sz w:val="20"/>
                <w:szCs w:val="20"/>
              </w:rPr>
              <w:t>中小城市≥50</w:t>
            </w:r>
          </w:p>
        </w:tc>
        <w:tc>
          <w:tcPr>
            <w:tcW w:w="1088" w:type="dxa"/>
            <w:vAlign w:val="top"/>
          </w:tcPr>
          <w:p>
            <w:pPr>
              <w:spacing w:line="295"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line="292" w:lineRule="auto"/>
              <w:rPr>
                <w:rFonts w:ascii="Arial"/>
                <w:sz w:val="21"/>
              </w:rPr>
            </w:pPr>
          </w:p>
          <w:p>
            <w:pPr>
              <w:spacing w:before="65" w:line="298" w:lineRule="exact"/>
              <w:ind w:left="768"/>
              <w:rPr>
                <w:rFonts w:ascii="宋体" w:hAnsi="宋体" w:eastAsia="宋体" w:cs="宋体"/>
                <w:sz w:val="20"/>
                <w:szCs w:val="20"/>
              </w:rPr>
            </w:pPr>
            <w:r>
              <w:rPr>
                <w:rFonts w:ascii="宋体" w:hAnsi="宋体" w:eastAsia="宋体" w:cs="宋体"/>
                <w:spacing w:val="-6"/>
                <w:position w:val="2"/>
                <w:sz w:val="20"/>
                <w:szCs w:val="20"/>
              </w:rPr>
              <w:t>≥50</w:t>
            </w:r>
          </w:p>
        </w:tc>
        <w:tc>
          <w:tcPr>
            <w:tcW w:w="1098" w:type="dxa"/>
            <w:vAlign w:val="top"/>
          </w:tcPr>
          <w:p>
            <w:pPr>
              <w:spacing w:line="298" w:lineRule="auto"/>
              <w:rPr>
                <w:rFonts w:ascii="Arial"/>
                <w:sz w:val="21"/>
              </w:rPr>
            </w:pPr>
          </w:p>
          <w:p>
            <w:pPr>
              <w:spacing w:before="65"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line="298" w:lineRule="auto"/>
              <w:rPr>
                <w:rFonts w:ascii="Arial"/>
                <w:sz w:val="21"/>
              </w:rPr>
            </w:pPr>
          </w:p>
          <w:p>
            <w:pPr>
              <w:spacing w:before="65" w:line="218" w:lineRule="auto"/>
              <w:ind w:left="323"/>
              <w:rPr>
                <w:rFonts w:ascii="宋体" w:hAnsi="宋体" w:eastAsia="宋体" w:cs="宋体"/>
                <w:sz w:val="20"/>
                <w:szCs w:val="20"/>
              </w:rPr>
            </w:pPr>
            <w:r>
              <w:rPr>
                <w:rFonts w:ascii="宋体" w:hAnsi="宋体" w:eastAsia="宋体" w:cs="宋体"/>
                <w:spacing w:val="8"/>
                <w:sz w:val="20"/>
                <w:szCs w:val="20"/>
              </w:rPr>
              <w:t>市交通局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385" w:lineRule="auto"/>
              <w:rPr>
                <w:rFonts w:ascii="Arial"/>
                <w:sz w:val="21"/>
              </w:rPr>
            </w:pPr>
          </w:p>
          <w:p>
            <w:pPr>
              <w:spacing w:before="65" w:line="188" w:lineRule="auto"/>
              <w:ind w:left="245"/>
              <w:rPr>
                <w:rFonts w:ascii="宋体" w:hAnsi="宋体" w:eastAsia="宋体" w:cs="宋体"/>
                <w:sz w:val="20"/>
                <w:szCs w:val="20"/>
              </w:rPr>
            </w:pPr>
            <w:r>
              <w:rPr>
                <w:rFonts w:ascii="宋体" w:hAnsi="宋体" w:eastAsia="宋体" w:cs="宋体"/>
                <w:spacing w:val="-2"/>
                <w:sz w:val="20"/>
                <w:szCs w:val="20"/>
              </w:rPr>
              <w:t>32</w:t>
            </w:r>
          </w:p>
        </w:tc>
        <w:tc>
          <w:tcPr>
            <w:tcW w:w="3595" w:type="dxa"/>
            <w:vAlign w:val="top"/>
          </w:tcPr>
          <w:p>
            <w:pPr>
              <w:spacing w:before="120" w:line="220" w:lineRule="auto"/>
              <w:ind w:left="6"/>
              <w:rPr>
                <w:rFonts w:ascii="宋体" w:hAnsi="宋体" w:eastAsia="宋体" w:cs="宋体"/>
                <w:sz w:val="20"/>
                <w:szCs w:val="20"/>
              </w:rPr>
            </w:pPr>
            <w:r>
              <w:rPr>
                <w:rFonts w:ascii="宋体" w:hAnsi="宋体" w:eastAsia="宋体" w:cs="宋体"/>
                <w:spacing w:val="9"/>
                <w:sz w:val="20"/>
                <w:szCs w:val="20"/>
              </w:rPr>
              <w:t>生活废弃物综合利用</w:t>
            </w:r>
          </w:p>
          <w:p>
            <w:pPr>
              <w:spacing w:before="62" w:line="263" w:lineRule="auto"/>
              <w:ind w:left="1" w:right="860" w:firstLine="3"/>
              <w:rPr>
                <w:rFonts w:ascii="宋体" w:hAnsi="宋体" w:eastAsia="宋体" w:cs="宋体"/>
                <w:sz w:val="20"/>
                <w:szCs w:val="20"/>
              </w:rPr>
            </w:pPr>
            <w:r>
              <w:rPr>
                <w:rFonts w:ascii="宋体" w:hAnsi="宋体" w:eastAsia="宋体" w:cs="宋体"/>
                <w:spacing w:val="9"/>
                <w:sz w:val="20"/>
                <w:szCs w:val="20"/>
              </w:rPr>
              <w:t>城镇生活垃圾分类减量化行动</w:t>
            </w:r>
            <w:r>
              <w:rPr>
                <w:rFonts w:ascii="宋体" w:hAnsi="宋体" w:eastAsia="宋体" w:cs="宋体"/>
                <w:spacing w:val="6"/>
                <w:sz w:val="20"/>
                <w:szCs w:val="20"/>
              </w:rPr>
              <w:t xml:space="preserve"> </w:t>
            </w:r>
            <w:r>
              <w:rPr>
                <w:rFonts w:ascii="宋体" w:hAnsi="宋体" w:eastAsia="宋体" w:cs="宋体"/>
                <w:spacing w:val="9"/>
                <w:sz w:val="20"/>
                <w:szCs w:val="20"/>
              </w:rPr>
              <w:t>农村生活垃圾集中收集储运</w:t>
            </w:r>
          </w:p>
        </w:tc>
        <w:tc>
          <w:tcPr>
            <w:tcW w:w="652" w:type="dxa"/>
            <w:vAlign w:val="top"/>
          </w:tcPr>
          <w:p>
            <w:pPr>
              <w:spacing w:line="471" w:lineRule="auto"/>
              <w:rPr>
                <w:rFonts w:ascii="Arial"/>
                <w:sz w:val="21"/>
              </w:rPr>
            </w:pPr>
          </w:p>
          <w:p>
            <w:pPr>
              <w:spacing w:before="65" w:line="141" w:lineRule="exact"/>
              <w:ind w:left="273"/>
              <w:rPr>
                <w:rFonts w:ascii="宋体" w:hAnsi="宋体" w:eastAsia="宋体" w:cs="宋体"/>
                <w:sz w:val="20"/>
                <w:szCs w:val="20"/>
              </w:rPr>
            </w:pPr>
            <w:r>
              <w:rPr>
                <w:rFonts w:ascii="宋体" w:hAnsi="宋体" w:eastAsia="宋体" w:cs="宋体"/>
                <w:spacing w:val="5"/>
                <w:position w:val="-3"/>
                <w:sz w:val="20"/>
                <w:szCs w:val="20"/>
              </w:rPr>
              <w:t>-</w:t>
            </w:r>
          </w:p>
        </w:tc>
        <w:tc>
          <w:tcPr>
            <w:tcW w:w="1702" w:type="dxa"/>
            <w:vAlign w:val="top"/>
          </w:tcPr>
          <w:p>
            <w:pPr>
              <w:spacing w:line="356" w:lineRule="auto"/>
              <w:rPr>
                <w:rFonts w:ascii="Arial"/>
                <w:sz w:val="21"/>
              </w:rPr>
            </w:pPr>
          </w:p>
          <w:p>
            <w:pPr>
              <w:spacing w:before="65" w:line="216" w:lineRule="auto"/>
              <w:ind w:left="644"/>
              <w:rPr>
                <w:rFonts w:ascii="宋体" w:hAnsi="宋体" w:eastAsia="宋体" w:cs="宋体"/>
                <w:sz w:val="20"/>
                <w:szCs w:val="20"/>
              </w:rPr>
            </w:pPr>
            <w:r>
              <w:rPr>
                <w:rFonts w:ascii="宋体" w:hAnsi="宋体" w:eastAsia="宋体" w:cs="宋体"/>
                <w:spacing w:val="5"/>
                <w:sz w:val="20"/>
                <w:szCs w:val="20"/>
              </w:rPr>
              <w:t>实施</w:t>
            </w:r>
          </w:p>
        </w:tc>
        <w:tc>
          <w:tcPr>
            <w:tcW w:w="1088" w:type="dxa"/>
            <w:vAlign w:val="top"/>
          </w:tcPr>
          <w:p>
            <w:pPr>
              <w:spacing w:line="351"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line="356" w:lineRule="auto"/>
              <w:rPr>
                <w:rFonts w:ascii="Arial"/>
                <w:sz w:val="21"/>
              </w:rPr>
            </w:pPr>
          </w:p>
          <w:p>
            <w:pPr>
              <w:spacing w:before="65" w:line="216" w:lineRule="auto"/>
              <w:ind w:left="530"/>
              <w:rPr>
                <w:rFonts w:ascii="宋体" w:hAnsi="宋体" w:eastAsia="宋体" w:cs="宋体"/>
                <w:sz w:val="20"/>
                <w:szCs w:val="20"/>
              </w:rPr>
            </w:pPr>
            <w:r>
              <w:rPr>
                <w:rFonts w:ascii="宋体" w:hAnsi="宋体" w:eastAsia="宋体" w:cs="宋体"/>
                <w:spacing w:val="8"/>
                <w:sz w:val="20"/>
                <w:szCs w:val="20"/>
              </w:rPr>
              <w:t>全面实施</w:t>
            </w:r>
          </w:p>
        </w:tc>
        <w:tc>
          <w:tcPr>
            <w:tcW w:w="1098" w:type="dxa"/>
            <w:vAlign w:val="top"/>
          </w:tcPr>
          <w:p>
            <w:pPr>
              <w:spacing w:line="354" w:lineRule="auto"/>
              <w:rPr>
                <w:rFonts w:ascii="Arial"/>
                <w:sz w:val="21"/>
              </w:rPr>
            </w:pPr>
          </w:p>
          <w:p>
            <w:pPr>
              <w:spacing w:before="65"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273" w:line="262" w:lineRule="auto"/>
              <w:ind w:left="323" w:right="319"/>
              <w:rPr>
                <w:rFonts w:ascii="宋体" w:hAnsi="宋体" w:eastAsia="宋体" w:cs="宋体"/>
                <w:sz w:val="20"/>
                <w:szCs w:val="20"/>
              </w:rPr>
            </w:pPr>
            <w:r>
              <w:rPr>
                <w:rFonts w:ascii="宋体" w:hAnsi="宋体" w:eastAsia="宋体" w:cs="宋体"/>
                <w:spacing w:val="8"/>
                <w:sz w:val="20"/>
                <w:szCs w:val="20"/>
              </w:rPr>
              <w:t>市城管局</w:t>
            </w:r>
            <w:r>
              <w:rPr>
                <w:rFonts w:ascii="宋体" w:hAnsi="宋体" w:eastAsia="宋体" w:cs="宋体"/>
                <w:sz w:val="20"/>
                <w:szCs w:val="20"/>
              </w:rPr>
              <w:t xml:space="preserve"> </w:t>
            </w:r>
            <w:r>
              <w:rPr>
                <w:rFonts w:ascii="宋体" w:hAnsi="宋体" w:eastAsia="宋体" w:cs="宋体"/>
                <w:spacing w:val="8"/>
                <w:sz w:val="20"/>
                <w:szCs w:val="20"/>
              </w:rPr>
              <w:t>市住建局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line="264" w:lineRule="auto"/>
              <w:rPr>
                <w:rFonts w:ascii="Arial"/>
                <w:sz w:val="21"/>
              </w:rPr>
            </w:pPr>
          </w:p>
          <w:p>
            <w:pPr>
              <w:spacing w:line="264" w:lineRule="auto"/>
              <w:rPr>
                <w:rFonts w:ascii="Arial"/>
                <w:sz w:val="21"/>
              </w:rPr>
            </w:pPr>
          </w:p>
          <w:p>
            <w:pPr>
              <w:spacing w:before="65" w:line="188" w:lineRule="auto"/>
              <w:ind w:left="245"/>
              <w:rPr>
                <w:rFonts w:ascii="宋体" w:hAnsi="宋体" w:eastAsia="宋体" w:cs="宋体"/>
                <w:sz w:val="20"/>
                <w:szCs w:val="20"/>
              </w:rPr>
            </w:pPr>
            <w:r>
              <w:rPr>
                <w:rFonts w:ascii="宋体" w:hAnsi="宋体" w:eastAsia="宋体" w:cs="宋体"/>
                <w:spacing w:val="-2"/>
                <w:sz w:val="20"/>
                <w:szCs w:val="20"/>
              </w:rPr>
              <w:t>33</w:t>
            </w:r>
          </w:p>
        </w:tc>
        <w:tc>
          <w:tcPr>
            <w:tcW w:w="3595" w:type="dxa"/>
            <w:vAlign w:val="top"/>
          </w:tcPr>
          <w:p>
            <w:pPr>
              <w:spacing w:before="112" w:line="263" w:lineRule="auto"/>
              <w:ind w:left="5" w:right="1700"/>
              <w:rPr>
                <w:rFonts w:ascii="宋体" w:hAnsi="宋体" w:eastAsia="宋体" w:cs="宋体"/>
                <w:sz w:val="20"/>
                <w:szCs w:val="20"/>
              </w:rPr>
            </w:pPr>
            <w:r>
              <w:rPr>
                <w:rFonts w:ascii="宋体" w:hAnsi="宋体" w:eastAsia="宋体" w:cs="宋体"/>
                <w:spacing w:val="9"/>
                <w:sz w:val="20"/>
                <w:szCs w:val="20"/>
              </w:rPr>
              <w:t>绿色产品市场占有率</w:t>
            </w:r>
            <w:r>
              <w:rPr>
                <w:rFonts w:ascii="宋体" w:hAnsi="宋体" w:eastAsia="宋体" w:cs="宋体"/>
                <w:spacing w:val="2"/>
                <w:sz w:val="20"/>
                <w:szCs w:val="20"/>
              </w:rPr>
              <w:t xml:space="preserve"> </w:t>
            </w:r>
            <w:r>
              <w:rPr>
                <w:rFonts w:ascii="宋体" w:hAnsi="宋体" w:eastAsia="宋体" w:cs="宋体"/>
                <w:spacing w:val="9"/>
                <w:sz w:val="20"/>
                <w:szCs w:val="20"/>
              </w:rPr>
              <w:t>节能家电市场占有率</w:t>
            </w:r>
          </w:p>
          <w:p>
            <w:pPr>
              <w:spacing w:before="31" w:line="264" w:lineRule="auto"/>
              <w:ind w:left="5" w:right="651"/>
              <w:rPr>
                <w:rFonts w:ascii="宋体" w:hAnsi="宋体" w:eastAsia="宋体" w:cs="宋体"/>
                <w:sz w:val="20"/>
                <w:szCs w:val="20"/>
              </w:rPr>
            </w:pPr>
            <w:r>
              <w:rPr>
                <w:rFonts w:ascii="宋体" w:hAnsi="宋体" w:eastAsia="宋体" w:cs="宋体"/>
                <w:spacing w:val="9"/>
                <w:sz w:val="20"/>
                <w:szCs w:val="20"/>
              </w:rPr>
              <w:t>在售用水器具中节水型器具占比</w:t>
            </w:r>
            <w:r>
              <w:rPr>
                <w:rFonts w:ascii="宋体" w:hAnsi="宋体" w:eastAsia="宋体" w:cs="宋体"/>
                <w:spacing w:val="5"/>
                <w:sz w:val="20"/>
                <w:szCs w:val="20"/>
              </w:rPr>
              <w:t xml:space="preserve"> </w:t>
            </w:r>
            <w:r>
              <w:rPr>
                <w:rFonts w:ascii="宋体" w:hAnsi="宋体" w:eastAsia="宋体" w:cs="宋体"/>
                <w:spacing w:val="9"/>
                <w:sz w:val="20"/>
                <w:szCs w:val="20"/>
              </w:rPr>
              <w:t>一次性消费品人均使用量</w:t>
            </w:r>
          </w:p>
        </w:tc>
        <w:tc>
          <w:tcPr>
            <w:tcW w:w="652" w:type="dxa"/>
            <w:vAlign w:val="top"/>
          </w:tcPr>
          <w:p>
            <w:pPr>
              <w:spacing w:before="260" w:line="299"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p>
            <w:pPr>
              <w:spacing w:before="1" w:line="249" w:lineRule="auto"/>
              <w:ind w:left="120" w:right="115" w:firstLine="124"/>
              <w:rPr>
                <w:rFonts w:ascii="宋体" w:hAnsi="宋体" w:eastAsia="宋体" w:cs="宋体"/>
                <w:sz w:val="20"/>
                <w:szCs w:val="20"/>
              </w:rPr>
            </w:pPr>
            <w:r>
              <w:rPr>
                <w:rFonts w:ascii="宋体" w:hAnsi="宋体" w:eastAsia="宋体" w:cs="宋体"/>
                <w:spacing w:val="12"/>
                <w:w w:val="152"/>
                <w:sz w:val="20"/>
                <w:szCs w:val="20"/>
              </w:rPr>
              <w:t>%</w:t>
            </w:r>
            <w:r>
              <w:rPr>
                <w:rFonts w:ascii="宋体" w:hAnsi="宋体" w:eastAsia="宋体" w:cs="宋体"/>
                <w:sz w:val="20"/>
                <w:szCs w:val="20"/>
              </w:rPr>
              <w:t xml:space="preserve">  </w:t>
            </w:r>
            <w:r>
              <w:rPr>
                <w:rFonts w:ascii="宋体" w:hAnsi="宋体" w:eastAsia="宋体" w:cs="宋体"/>
                <w:spacing w:val="5"/>
                <w:sz w:val="20"/>
                <w:szCs w:val="20"/>
              </w:rPr>
              <w:t>千克</w:t>
            </w:r>
          </w:p>
        </w:tc>
        <w:tc>
          <w:tcPr>
            <w:tcW w:w="1702" w:type="dxa"/>
            <w:vAlign w:val="top"/>
          </w:tcPr>
          <w:p>
            <w:pPr>
              <w:spacing w:before="260" w:line="297" w:lineRule="exact"/>
              <w:ind w:left="673"/>
              <w:rPr>
                <w:rFonts w:ascii="宋体" w:hAnsi="宋体" w:eastAsia="宋体" w:cs="宋体"/>
                <w:sz w:val="20"/>
                <w:szCs w:val="20"/>
              </w:rPr>
            </w:pPr>
            <w:r>
              <w:rPr>
                <w:rFonts w:ascii="宋体" w:hAnsi="宋体" w:eastAsia="宋体" w:cs="宋体"/>
                <w:spacing w:val="-6"/>
                <w:position w:val="2"/>
                <w:sz w:val="20"/>
                <w:szCs w:val="20"/>
              </w:rPr>
              <w:t>≥50</w:t>
            </w:r>
          </w:p>
          <w:p>
            <w:pPr>
              <w:spacing w:before="39" w:line="188" w:lineRule="auto"/>
              <w:ind w:left="715"/>
              <w:rPr>
                <w:rFonts w:ascii="宋体" w:hAnsi="宋体" w:eastAsia="宋体" w:cs="宋体"/>
                <w:sz w:val="20"/>
                <w:szCs w:val="20"/>
              </w:rPr>
            </w:pPr>
            <w:r>
              <w:rPr>
                <w:rFonts w:ascii="宋体" w:hAnsi="宋体" w:eastAsia="宋体" w:cs="宋体"/>
                <w:spacing w:val="-5"/>
                <w:sz w:val="20"/>
                <w:szCs w:val="20"/>
              </w:rPr>
              <w:t>100</w:t>
            </w:r>
          </w:p>
          <w:p>
            <w:pPr>
              <w:spacing w:before="62" w:line="222" w:lineRule="auto"/>
              <w:ind w:left="432"/>
              <w:rPr>
                <w:rFonts w:ascii="宋体" w:hAnsi="宋体" w:eastAsia="宋体" w:cs="宋体"/>
                <w:sz w:val="20"/>
                <w:szCs w:val="20"/>
              </w:rPr>
            </w:pPr>
            <w:r>
              <w:rPr>
                <w:rFonts w:ascii="宋体" w:hAnsi="宋体" w:eastAsia="宋体" w:cs="宋体"/>
                <w:spacing w:val="8"/>
                <w:sz w:val="20"/>
                <w:szCs w:val="20"/>
              </w:rPr>
              <w:t>逐步下降</w:t>
            </w:r>
          </w:p>
        </w:tc>
        <w:tc>
          <w:tcPr>
            <w:tcW w:w="1088" w:type="dxa"/>
            <w:vAlign w:val="top"/>
          </w:tcPr>
          <w:p>
            <w:pPr>
              <w:spacing w:line="247" w:lineRule="auto"/>
              <w:rPr>
                <w:rFonts w:ascii="Arial"/>
                <w:sz w:val="21"/>
              </w:rPr>
            </w:pPr>
          </w:p>
          <w:p>
            <w:pPr>
              <w:spacing w:line="247" w:lineRule="auto"/>
              <w:rPr>
                <w:rFonts w:ascii="Arial"/>
                <w:sz w:val="21"/>
              </w:rPr>
            </w:pPr>
          </w:p>
          <w:p>
            <w:pPr>
              <w:spacing w:before="65"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260" w:line="297" w:lineRule="exact"/>
              <w:ind w:left="768"/>
              <w:rPr>
                <w:rFonts w:ascii="宋体" w:hAnsi="宋体" w:eastAsia="宋体" w:cs="宋体"/>
                <w:sz w:val="20"/>
                <w:szCs w:val="20"/>
              </w:rPr>
            </w:pPr>
            <w:r>
              <w:rPr>
                <w:rFonts w:ascii="宋体" w:hAnsi="宋体" w:eastAsia="宋体" w:cs="宋体"/>
                <w:spacing w:val="-6"/>
                <w:position w:val="2"/>
                <w:sz w:val="20"/>
                <w:szCs w:val="20"/>
              </w:rPr>
              <w:t>≥50</w:t>
            </w:r>
          </w:p>
          <w:p>
            <w:pPr>
              <w:spacing w:before="39" w:line="188" w:lineRule="auto"/>
              <w:ind w:left="812"/>
              <w:rPr>
                <w:rFonts w:ascii="宋体" w:hAnsi="宋体" w:eastAsia="宋体" w:cs="宋体"/>
                <w:sz w:val="20"/>
                <w:szCs w:val="20"/>
              </w:rPr>
            </w:pPr>
            <w:r>
              <w:rPr>
                <w:rFonts w:ascii="宋体" w:hAnsi="宋体" w:eastAsia="宋体" w:cs="宋体"/>
                <w:spacing w:val="-5"/>
                <w:sz w:val="20"/>
                <w:szCs w:val="20"/>
              </w:rPr>
              <w:t>100</w:t>
            </w:r>
          </w:p>
          <w:p>
            <w:pPr>
              <w:spacing w:before="62" w:line="222" w:lineRule="auto"/>
              <w:ind w:left="529"/>
              <w:rPr>
                <w:rFonts w:ascii="宋体" w:hAnsi="宋体" w:eastAsia="宋体" w:cs="宋体"/>
                <w:sz w:val="20"/>
                <w:szCs w:val="20"/>
              </w:rPr>
            </w:pPr>
            <w:r>
              <w:rPr>
                <w:rFonts w:ascii="宋体" w:hAnsi="宋体" w:eastAsia="宋体" w:cs="宋体"/>
                <w:spacing w:val="8"/>
                <w:sz w:val="20"/>
                <w:szCs w:val="20"/>
              </w:rPr>
              <w:t>逐步下降</w:t>
            </w:r>
          </w:p>
        </w:tc>
        <w:tc>
          <w:tcPr>
            <w:tcW w:w="1098" w:type="dxa"/>
            <w:vAlign w:val="top"/>
          </w:tcPr>
          <w:p>
            <w:pPr>
              <w:spacing w:line="248" w:lineRule="auto"/>
              <w:rPr>
                <w:rFonts w:ascii="Arial"/>
                <w:sz w:val="21"/>
              </w:rPr>
            </w:pPr>
          </w:p>
          <w:p>
            <w:pPr>
              <w:spacing w:line="249" w:lineRule="auto"/>
              <w:rPr>
                <w:rFonts w:ascii="Arial"/>
                <w:sz w:val="21"/>
              </w:rPr>
            </w:pPr>
          </w:p>
          <w:p>
            <w:pPr>
              <w:spacing w:before="65"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line="346" w:lineRule="auto"/>
              <w:rPr>
                <w:rFonts w:ascii="Arial"/>
                <w:sz w:val="21"/>
              </w:rPr>
            </w:pPr>
          </w:p>
          <w:p>
            <w:pPr>
              <w:spacing w:before="65" w:line="264" w:lineRule="auto"/>
              <w:ind w:left="323" w:right="110" w:hanging="211"/>
              <w:rPr>
                <w:rFonts w:ascii="宋体" w:hAnsi="宋体" w:eastAsia="宋体" w:cs="宋体"/>
                <w:sz w:val="20"/>
                <w:szCs w:val="20"/>
              </w:rPr>
            </w:pPr>
            <w:r>
              <w:rPr>
                <w:rFonts w:ascii="宋体" w:hAnsi="宋体" w:eastAsia="宋体" w:cs="宋体"/>
                <w:spacing w:val="8"/>
                <w:sz w:val="20"/>
                <w:szCs w:val="20"/>
              </w:rPr>
              <w:t>市市场监管局</w:t>
            </w:r>
            <w:r>
              <w:rPr>
                <w:rFonts w:ascii="宋体" w:hAnsi="宋体" w:eastAsia="宋体" w:cs="宋体"/>
                <w:spacing w:val="3"/>
                <w:sz w:val="20"/>
                <w:szCs w:val="20"/>
              </w:rPr>
              <w:t xml:space="preserve"> </w:t>
            </w:r>
            <w:r>
              <w:rPr>
                <w:rFonts w:ascii="宋体" w:hAnsi="宋体" w:eastAsia="宋体" w:cs="宋体"/>
                <w:spacing w:val="8"/>
                <w:sz w:val="20"/>
                <w:szCs w:val="20"/>
              </w:rPr>
              <w:t>市统计局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270" w:line="188" w:lineRule="auto"/>
              <w:ind w:left="245"/>
              <w:rPr>
                <w:rFonts w:ascii="宋体" w:hAnsi="宋体" w:eastAsia="宋体" w:cs="宋体"/>
                <w:sz w:val="20"/>
                <w:szCs w:val="20"/>
              </w:rPr>
            </w:pPr>
            <w:r>
              <w:rPr>
                <w:rFonts w:ascii="宋体" w:hAnsi="宋体" w:eastAsia="宋体" w:cs="宋体"/>
                <w:spacing w:val="-2"/>
                <w:sz w:val="20"/>
                <w:szCs w:val="20"/>
              </w:rPr>
              <w:t>34</w:t>
            </w:r>
          </w:p>
        </w:tc>
        <w:tc>
          <w:tcPr>
            <w:tcW w:w="3595" w:type="dxa"/>
            <w:vAlign w:val="top"/>
          </w:tcPr>
          <w:p>
            <w:pPr>
              <w:spacing w:before="239" w:line="219" w:lineRule="auto"/>
              <w:ind w:left="5"/>
              <w:rPr>
                <w:rFonts w:ascii="宋体" w:hAnsi="宋体" w:eastAsia="宋体" w:cs="宋体"/>
                <w:sz w:val="20"/>
                <w:szCs w:val="20"/>
              </w:rPr>
            </w:pPr>
            <w:r>
              <w:rPr>
                <w:rFonts w:ascii="宋体" w:hAnsi="宋体" w:eastAsia="宋体" w:cs="宋体"/>
                <w:spacing w:val="9"/>
                <w:sz w:val="20"/>
                <w:szCs w:val="20"/>
              </w:rPr>
              <w:t>政府绿色采购比例</w:t>
            </w:r>
          </w:p>
        </w:tc>
        <w:tc>
          <w:tcPr>
            <w:tcW w:w="652" w:type="dxa"/>
            <w:vAlign w:val="top"/>
          </w:tcPr>
          <w:p>
            <w:pPr>
              <w:spacing w:before="233"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33" w:line="298" w:lineRule="exact"/>
              <w:ind w:left="673"/>
              <w:rPr>
                <w:rFonts w:ascii="宋体" w:hAnsi="宋体" w:eastAsia="宋体" w:cs="宋体"/>
                <w:sz w:val="20"/>
                <w:szCs w:val="20"/>
              </w:rPr>
            </w:pPr>
            <w:r>
              <w:rPr>
                <w:rFonts w:ascii="宋体" w:hAnsi="宋体" w:eastAsia="宋体" w:cs="宋体"/>
                <w:spacing w:val="-6"/>
                <w:position w:val="2"/>
                <w:sz w:val="20"/>
                <w:szCs w:val="20"/>
              </w:rPr>
              <w:t>≥80</w:t>
            </w:r>
          </w:p>
        </w:tc>
        <w:tc>
          <w:tcPr>
            <w:tcW w:w="1088" w:type="dxa"/>
            <w:vAlign w:val="top"/>
          </w:tcPr>
          <w:p>
            <w:pPr>
              <w:spacing w:before="237" w:line="222" w:lineRule="auto"/>
              <w:ind w:left="236"/>
              <w:rPr>
                <w:rFonts w:ascii="宋体" w:hAnsi="宋体" w:eastAsia="宋体" w:cs="宋体"/>
                <w:sz w:val="20"/>
                <w:szCs w:val="20"/>
              </w:rPr>
            </w:pPr>
            <w:r>
              <w:rPr>
                <w:rFonts w:ascii="宋体" w:hAnsi="宋体" w:eastAsia="宋体" w:cs="宋体"/>
                <w:spacing w:val="6"/>
                <w:sz w:val="20"/>
                <w:szCs w:val="20"/>
              </w:rPr>
              <w:t>约束性</w:t>
            </w:r>
          </w:p>
        </w:tc>
        <w:tc>
          <w:tcPr>
            <w:tcW w:w="1894" w:type="dxa"/>
            <w:vAlign w:val="top"/>
          </w:tcPr>
          <w:p>
            <w:pPr>
              <w:spacing w:before="233" w:line="298" w:lineRule="exact"/>
              <w:ind w:left="768"/>
              <w:rPr>
                <w:rFonts w:ascii="宋体" w:hAnsi="宋体" w:eastAsia="宋体" w:cs="宋体"/>
                <w:sz w:val="20"/>
                <w:szCs w:val="20"/>
              </w:rPr>
            </w:pPr>
            <w:r>
              <w:rPr>
                <w:rFonts w:ascii="宋体" w:hAnsi="宋体" w:eastAsia="宋体" w:cs="宋体"/>
                <w:spacing w:val="-6"/>
                <w:position w:val="2"/>
                <w:sz w:val="20"/>
                <w:szCs w:val="20"/>
              </w:rPr>
              <w:t>≥80</w:t>
            </w:r>
          </w:p>
        </w:tc>
        <w:tc>
          <w:tcPr>
            <w:tcW w:w="1098" w:type="dxa"/>
            <w:vAlign w:val="top"/>
          </w:tcPr>
          <w:p>
            <w:pPr>
              <w:spacing w:before="239"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90" w:line="252" w:lineRule="auto"/>
              <w:ind w:left="323" w:right="319"/>
              <w:rPr>
                <w:rFonts w:ascii="宋体" w:hAnsi="宋体" w:eastAsia="宋体" w:cs="宋体"/>
                <w:sz w:val="20"/>
                <w:szCs w:val="20"/>
              </w:rPr>
            </w:pPr>
            <w:r>
              <w:rPr>
                <w:rFonts w:ascii="宋体" w:hAnsi="宋体" w:eastAsia="宋体" w:cs="宋体"/>
                <w:spacing w:val="8"/>
                <w:sz w:val="20"/>
                <w:szCs w:val="20"/>
              </w:rPr>
              <w:t>市财政局</w:t>
            </w:r>
            <w:r>
              <w:rPr>
                <w:rFonts w:ascii="宋体" w:hAnsi="宋体" w:eastAsia="宋体" w:cs="宋体"/>
                <w:sz w:val="20"/>
                <w:szCs w:val="20"/>
              </w:rPr>
              <w:t xml:space="preserve"> </w:t>
            </w:r>
            <w:r>
              <w:rPr>
                <w:rFonts w:ascii="宋体" w:hAnsi="宋体" w:eastAsia="宋体" w:cs="宋体"/>
                <w:spacing w:val="8"/>
                <w:sz w:val="20"/>
                <w:szCs w:val="20"/>
              </w:rPr>
              <w:t>市统计局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59" w:type="dxa"/>
            <w:vMerge w:val="restart"/>
            <w:tcBorders>
              <w:bottom w:val="nil"/>
            </w:tcBorders>
            <w:textDirection w:val="tbRlV"/>
            <w:vAlign w:val="top"/>
          </w:tcPr>
          <w:p>
            <w:pPr>
              <w:spacing w:before="223" w:line="220" w:lineRule="auto"/>
              <w:ind w:left="421"/>
              <w:rPr>
                <w:rFonts w:ascii="宋体" w:hAnsi="宋体" w:eastAsia="宋体" w:cs="宋体"/>
                <w:sz w:val="20"/>
                <w:szCs w:val="20"/>
              </w:rPr>
            </w:pPr>
            <w:r>
              <w:rPr>
                <w:rFonts w:ascii="宋体" w:hAnsi="宋体" w:eastAsia="宋体" w:cs="宋体"/>
                <w:spacing w:val="-9"/>
                <w:sz w:val="20"/>
                <w:szCs w:val="20"/>
              </w:rPr>
              <w:t>生</w:t>
            </w:r>
            <w:r>
              <w:rPr>
                <w:rFonts w:ascii="宋体" w:hAnsi="宋体" w:eastAsia="宋体" w:cs="宋体"/>
                <w:spacing w:val="8"/>
                <w:sz w:val="20"/>
                <w:szCs w:val="20"/>
              </w:rPr>
              <w:t xml:space="preserve"> </w:t>
            </w:r>
            <w:r>
              <w:rPr>
                <w:rFonts w:ascii="宋体" w:hAnsi="宋体" w:eastAsia="宋体" w:cs="宋体"/>
                <w:spacing w:val="-9"/>
                <w:sz w:val="20"/>
                <w:szCs w:val="20"/>
              </w:rPr>
              <w:t>态</w:t>
            </w:r>
            <w:r>
              <w:rPr>
                <w:rFonts w:ascii="宋体" w:hAnsi="宋体" w:eastAsia="宋体" w:cs="宋体"/>
                <w:spacing w:val="13"/>
                <w:sz w:val="20"/>
                <w:szCs w:val="20"/>
              </w:rPr>
              <w:t xml:space="preserve"> </w:t>
            </w:r>
            <w:r>
              <w:rPr>
                <w:rFonts w:ascii="宋体" w:hAnsi="宋体" w:eastAsia="宋体" w:cs="宋体"/>
                <w:spacing w:val="-9"/>
                <w:sz w:val="20"/>
                <w:szCs w:val="20"/>
              </w:rPr>
              <w:t>文</w:t>
            </w:r>
            <w:r>
              <w:rPr>
                <w:rFonts w:ascii="宋体" w:hAnsi="宋体" w:eastAsia="宋体" w:cs="宋体"/>
                <w:spacing w:val="8"/>
                <w:sz w:val="20"/>
                <w:szCs w:val="20"/>
              </w:rPr>
              <w:t xml:space="preserve"> </w:t>
            </w:r>
            <w:r>
              <w:rPr>
                <w:rFonts w:ascii="宋体" w:hAnsi="宋体" w:eastAsia="宋体" w:cs="宋体"/>
                <w:spacing w:val="-9"/>
                <w:sz w:val="20"/>
                <w:szCs w:val="20"/>
              </w:rPr>
              <w:t>化</w:t>
            </w:r>
          </w:p>
        </w:tc>
        <w:tc>
          <w:tcPr>
            <w:tcW w:w="806"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before="65" w:line="264" w:lineRule="auto"/>
              <w:ind w:left="84" w:right="84" w:hanging="6"/>
              <w:jc w:val="both"/>
              <w:rPr>
                <w:rFonts w:ascii="宋体" w:hAnsi="宋体" w:eastAsia="宋体" w:cs="宋体"/>
                <w:sz w:val="20"/>
                <w:szCs w:val="20"/>
              </w:rPr>
            </w:pPr>
            <w:r>
              <w:rPr>
                <w:rFonts w:ascii="宋体" w:hAnsi="宋体" w:eastAsia="宋体" w:cs="宋体"/>
                <w:spacing w:val="12"/>
                <w:sz w:val="20"/>
                <w:szCs w:val="20"/>
              </w:rPr>
              <w:t>（十）</w:t>
            </w:r>
            <w:r>
              <w:rPr>
                <w:rFonts w:ascii="宋体" w:hAnsi="宋体" w:eastAsia="宋体" w:cs="宋体"/>
                <w:sz w:val="20"/>
                <w:szCs w:val="20"/>
              </w:rPr>
              <w:t xml:space="preserve"> </w:t>
            </w:r>
            <w:r>
              <w:rPr>
                <w:rFonts w:ascii="宋体" w:hAnsi="宋体" w:eastAsia="宋体" w:cs="宋体"/>
                <w:spacing w:val="9"/>
                <w:sz w:val="20"/>
                <w:szCs w:val="20"/>
              </w:rPr>
              <w:t>观念意</w:t>
            </w:r>
            <w:r>
              <w:rPr>
                <w:rFonts w:ascii="宋体" w:hAnsi="宋体" w:eastAsia="宋体" w:cs="宋体"/>
                <w:sz w:val="20"/>
                <w:szCs w:val="20"/>
              </w:rPr>
              <w:t xml:space="preserve"> </w:t>
            </w:r>
            <w:r>
              <w:rPr>
                <w:rFonts w:ascii="宋体" w:hAnsi="宋体" w:eastAsia="宋体" w:cs="宋体"/>
                <w:spacing w:val="9"/>
                <w:sz w:val="20"/>
                <w:szCs w:val="20"/>
              </w:rPr>
              <w:t>识普及</w:t>
            </w:r>
          </w:p>
        </w:tc>
        <w:tc>
          <w:tcPr>
            <w:tcW w:w="690" w:type="dxa"/>
            <w:vAlign w:val="top"/>
          </w:tcPr>
          <w:p>
            <w:pPr>
              <w:spacing w:before="270" w:line="190" w:lineRule="auto"/>
              <w:ind w:left="245"/>
              <w:rPr>
                <w:rFonts w:ascii="宋体" w:hAnsi="宋体" w:eastAsia="宋体" w:cs="宋体"/>
                <w:sz w:val="20"/>
                <w:szCs w:val="20"/>
              </w:rPr>
            </w:pPr>
            <w:r>
              <w:rPr>
                <w:rFonts w:ascii="宋体" w:hAnsi="宋体" w:eastAsia="宋体" w:cs="宋体"/>
                <w:spacing w:val="-2"/>
                <w:sz w:val="20"/>
                <w:szCs w:val="20"/>
              </w:rPr>
              <w:t>35</w:t>
            </w:r>
          </w:p>
        </w:tc>
        <w:tc>
          <w:tcPr>
            <w:tcW w:w="3595" w:type="dxa"/>
            <w:vAlign w:val="top"/>
          </w:tcPr>
          <w:p>
            <w:pPr>
              <w:spacing w:before="86" w:line="254" w:lineRule="auto"/>
              <w:ind w:left="28" w:right="3" w:hanging="23"/>
              <w:rPr>
                <w:rFonts w:ascii="宋体" w:hAnsi="宋体" w:eastAsia="宋体" w:cs="宋体"/>
                <w:sz w:val="20"/>
                <w:szCs w:val="20"/>
              </w:rPr>
            </w:pPr>
            <w:r>
              <w:rPr>
                <w:rFonts w:ascii="宋体" w:hAnsi="宋体" w:eastAsia="宋体" w:cs="宋体"/>
                <w:spacing w:val="10"/>
                <w:sz w:val="20"/>
                <w:szCs w:val="20"/>
              </w:rPr>
              <w:t>党政领导干部参加生态文明培训的人数</w:t>
            </w:r>
            <w:r>
              <w:rPr>
                <w:rFonts w:ascii="宋体" w:hAnsi="宋体" w:eastAsia="宋体" w:cs="宋体"/>
                <w:spacing w:val="9"/>
                <w:sz w:val="20"/>
                <w:szCs w:val="20"/>
              </w:rPr>
              <w:t xml:space="preserve"> </w:t>
            </w:r>
            <w:r>
              <w:rPr>
                <w:rFonts w:ascii="宋体" w:hAnsi="宋体" w:eastAsia="宋体" w:cs="宋体"/>
                <w:spacing w:val="-6"/>
                <w:sz w:val="20"/>
                <w:szCs w:val="20"/>
              </w:rPr>
              <w:t>比例</w:t>
            </w:r>
          </w:p>
        </w:tc>
        <w:tc>
          <w:tcPr>
            <w:tcW w:w="652" w:type="dxa"/>
            <w:vAlign w:val="top"/>
          </w:tcPr>
          <w:p>
            <w:pPr>
              <w:spacing w:before="235" w:line="300"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72" w:line="188" w:lineRule="auto"/>
              <w:ind w:left="715"/>
              <w:rPr>
                <w:rFonts w:ascii="宋体" w:hAnsi="宋体" w:eastAsia="宋体" w:cs="宋体"/>
                <w:sz w:val="20"/>
                <w:szCs w:val="20"/>
              </w:rPr>
            </w:pPr>
            <w:r>
              <w:rPr>
                <w:rFonts w:ascii="宋体" w:hAnsi="宋体" w:eastAsia="宋体" w:cs="宋体"/>
                <w:spacing w:val="-5"/>
                <w:sz w:val="20"/>
                <w:szCs w:val="20"/>
              </w:rPr>
              <w:t>100</w:t>
            </w:r>
          </w:p>
        </w:tc>
        <w:tc>
          <w:tcPr>
            <w:tcW w:w="1088" w:type="dxa"/>
            <w:vAlign w:val="top"/>
          </w:tcPr>
          <w:p>
            <w:pPr>
              <w:spacing w:before="238"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272" w:line="188" w:lineRule="auto"/>
              <w:ind w:left="812"/>
              <w:rPr>
                <w:rFonts w:ascii="宋体" w:hAnsi="宋体" w:eastAsia="宋体" w:cs="宋体"/>
                <w:sz w:val="20"/>
                <w:szCs w:val="20"/>
              </w:rPr>
            </w:pPr>
            <w:r>
              <w:rPr>
                <w:rFonts w:ascii="宋体" w:hAnsi="宋体" w:eastAsia="宋体" w:cs="宋体"/>
                <w:spacing w:val="-5"/>
                <w:sz w:val="20"/>
                <w:szCs w:val="20"/>
              </w:rPr>
              <w:t>100</w:t>
            </w:r>
          </w:p>
        </w:tc>
        <w:tc>
          <w:tcPr>
            <w:tcW w:w="1098" w:type="dxa"/>
            <w:vAlign w:val="top"/>
          </w:tcPr>
          <w:p>
            <w:pPr>
              <w:spacing w:before="241" w:line="218" w:lineRule="auto"/>
              <w:ind w:left="238"/>
              <w:rPr>
                <w:rFonts w:ascii="宋体" w:hAnsi="宋体" w:eastAsia="宋体" w:cs="宋体"/>
                <w:sz w:val="20"/>
                <w:szCs w:val="20"/>
              </w:rPr>
            </w:pPr>
            <w:r>
              <w:rPr>
                <w:rFonts w:ascii="宋体" w:hAnsi="宋体" w:eastAsia="宋体" w:cs="宋体"/>
                <w:spacing w:val="7"/>
                <w:sz w:val="20"/>
                <w:szCs w:val="20"/>
              </w:rPr>
              <w:t>巩固类</w:t>
            </w:r>
          </w:p>
        </w:tc>
        <w:tc>
          <w:tcPr>
            <w:tcW w:w="1480" w:type="dxa"/>
            <w:vAlign w:val="top"/>
          </w:tcPr>
          <w:p>
            <w:pPr>
              <w:spacing w:before="240" w:line="219" w:lineRule="auto"/>
              <w:ind w:left="217"/>
              <w:rPr>
                <w:rFonts w:ascii="宋体" w:hAnsi="宋体" w:eastAsia="宋体" w:cs="宋体"/>
                <w:sz w:val="20"/>
                <w:szCs w:val="20"/>
              </w:rPr>
            </w:pPr>
            <w:r>
              <w:rPr>
                <w:rFonts w:ascii="宋体" w:hAnsi="宋体" w:eastAsia="宋体" w:cs="宋体"/>
                <w:spacing w:val="8"/>
                <w:sz w:val="20"/>
                <w:szCs w:val="20"/>
              </w:rPr>
              <w:t>市委组织部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59" w:type="dxa"/>
            <w:vMerge w:val="continue"/>
            <w:tcBorders>
              <w:top w:val="nil"/>
              <w:bottom w:val="nil"/>
            </w:tcBorders>
            <w:textDirection w:val="tbRlV"/>
            <w:vAlign w:val="top"/>
          </w:tcPr>
          <w:p>
            <w:pPr>
              <w:rPr>
                <w:rFonts w:ascii="Arial"/>
                <w:sz w:val="21"/>
              </w:rPr>
            </w:pPr>
          </w:p>
        </w:tc>
        <w:tc>
          <w:tcPr>
            <w:tcW w:w="806" w:type="dxa"/>
            <w:vMerge w:val="continue"/>
            <w:tcBorders>
              <w:top w:val="nil"/>
              <w:bottom w:val="nil"/>
            </w:tcBorders>
            <w:vAlign w:val="top"/>
          </w:tcPr>
          <w:p>
            <w:pPr>
              <w:rPr>
                <w:rFonts w:ascii="Arial"/>
                <w:sz w:val="21"/>
              </w:rPr>
            </w:pPr>
          </w:p>
        </w:tc>
        <w:tc>
          <w:tcPr>
            <w:tcW w:w="690" w:type="dxa"/>
            <w:vAlign w:val="top"/>
          </w:tcPr>
          <w:p>
            <w:pPr>
              <w:spacing w:before="256" w:line="190" w:lineRule="auto"/>
              <w:ind w:left="245"/>
              <w:rPr>
                <w:rFonts w:ascii="宋体" w:hAnsi="宋体" w:eastAsia="宋体" w:cs="宋体"/>
                <w:sz w:val="20"/>
                <w:szCs w:val="20"/>
              </w:rPr>
            </w:pPr>
            <w:r>
              <w:rPr>
                <w:rFonts w:ascii="宋体" w:hAnsi="宋体" w:eastAsia="宋体" w:cs="宋体"/>
                <w:spacing w:val="-2"/>
                <w:sz w:val="20"/>
                <w:szCs w:val="20"/>
              </w:rPr>
              <w:t>36</w:t>
            </w:r>
          </w:p>
        </w:tc>
        <w:tc>
          <w:tcPr>
            <w:tcW w:w="3595" w:type="dxa"/>
            <w:vAlign w:val="top"/>
          </w:tcPr>
          <w:p>
            <w:pPr>
              <w:spacing w:before="225" w:line="220" w:lineRule="auto"/>
              <w:ind w:left="2"/>
              <w:rPr>
                <w:rFonts w:ascii="宋体" w:hAnsi="宋体" w:eastAsia="宋体" w:cs="宋体"/>
                <w:sz w:val="20"/>
                <w:szCs w:val="20"/>
              </w:rPr>
            </w:pPr>
            <w:r>
              <w:rPr>
                <w:rFonts w:ascii="宋体" w:hAnsi="宋体" w:eastAsia="宋体" w:cs="宋体"/>
                <w:spacing w:val="9"/>
                <w:sz w:val="20"/>
                <w:szCs w:val="20"/>
              </w:rPr>
              <w:t>公众对生态文明建设的满意度</w:t>
            </w:r>
          </w:p>
        </w:tc>
        <w:tc>
          <w:tcPr>
            <w:tcW w:w="652" w:type="dxa"/>
            <w:vAlign w:val="top"/>
          </w:tcPr>
          <w:p>
            <w:pPr>
              <w:spacing w:before="222" w:line="299"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22" w:line="297" w:lineRule="exact"/>
              <w:ind w:left="673"/>
              <w:rPr>
                <w:rFonts w:ascii="宋体" w:hAnsi="宋体" w:eastAsia="宋体" w:cs="宋体"/>
                <w:sz w:val="20"/>
                <w:szCs w:val="20"/>
              </w:rPr>
            </w:pPr>
            <w:r>
              <w:rPr>
                <w:rFonts w:ascii="宋体" w:hAnsi="宋体" w:eastAsia="宋体" w:cs="宋体"/>
                <w:spacing w:val="-6"/>
                <w:position w:val="2"/>
                <w:sz w:val="20"/>
                <w:szCs w:val="20"/>
              </w:rPr>
              <w:t>≥80</w:t>
            </w:r>
          </w:p>
        </w:tc>
        <w:tc>
          <w:tcPr>
            <w:tcW w:w="1088" w:type="dxa"/>
            <w:vAlign w:val="top"/>
          </w:tcPr>
          <w:p>
            <w:pPr>
              <w:spacing w:before="224"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222" w:line="297" w:lineRule="exact"/>
              <w:ind w:left="768"/>
              <w:rPr>
                <w:rFonts w:ascii="宋体" w:hAnsi="宋体" w:eastAsia="宋体" w:cs="宋体"/>
                <w:sz w:val="20"/>
                <w:szCs w:val="20"/>
              </w:rPr>
            </w:pPr>
            <w:r>
              <w:rPr>
                <w:rFonts w:ascii="宋体" w:hAnsi="宋体" w:eastAsia="宋体" w:cs="宋体"/>
                <w:spacing w:val="-6"/>
                <w:position w:val="2"/>
                <w:sz w:val="20"/>
                <w:szCs w:val="20"/>
              </w:rPr>
              <w:t>≥80</w:t>
            </w:r>
          </w:p>
        </w:tc>
        <w:tc>
          <w:tcPr>
            <w:tcW w:w="1098" w:type="dxa"/>
            <w:vAlign w:val="top"/>
          </w:tcPr>
          <w:p>
            <w:pPr>
              <w:spacing w:before="227"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73" w:line="247" w:lineRule="auto"/>
              <w:ind w:left="322" w:right="213" w:hanging="105"/>
              <w:rPr>
                <w:rFonts w:ascii="宋体" w:hAnsi="宋体" w:eastAsia="宋体" w:cs="宋体"/>
                <w:sz w:val="20"/>
                <w:szCs w:val="20"/>
              </w:rPr>
            </w:pPr>
            <w:r>
              <w:rPr>
                <w:rFonts w:ascii="宋体" w:hAnsi="宋体" w:eastAsia="宋体" w:cs="宋体"/>
                <w:spacing w:val="8"/>
                <w:sz w:val="20"/>
                <w:szCs w:val="20"/>
              </w:rPr>
              <w:t>市委宣传部</w:t>
            </w:r>
            <w:r>
              <w:rPr>
                <w:rFonts w:ascii="宋体" w:hAnsi="宋体" w:eastAsia="宋体" w:cs="宋体"/>
                <w:spacing w:val="2"/>
                <w:sz w:val="20"/>
                <w:szCs w:val="20"/>
              </w:rPr>
              <w:t xml:space="preserve"> </w:t>
            </w:r>
            <w:r>
              <w:rPr>
                <w:rFonts w:ascii="宋体" w:hAnsi="宋体" w:eastAsia="宋体" w:cs="宋体"/>
                <w:spacing w:val="8"/>
                <w:sz w:val="20"/>
                <w:szCs w:val="20"/>
              </w:rPr>
              <w:t>市统计局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59" w:type="dxa"/>
            <w:vMerge w:val="continue"/>
            <w:tcBorders>
              <w:top w:val="nil"/>
            </w:tcBorders>
            <w:textDirection w:val="tbRlV"/>
            <w:vAlign w:val="top"/>
          </w:tcPr>
          <w:p>
            <w:pPr>
              <w:rPr>
                <w:rFonts w:ascii="Arial"/>
                <w:sz w:val="21"/>
              </w:rPr>
            </w:pPr>
          </w:p>
        </w:tc>
        <w:tc>
          <w:tcPr>
            <w:tcW w:w="806" w:type="dxa"/>
            <w:vMerge w:val="continue"/>
            <w:tcBorders>
              <w:top w:val="nil"/>
            </w:tcBorders>
            <w:vAlign w:val="top"/>
          </w:tcPr>
          <w:p>
            <w:pPr>
              <w:rPr>
                <w:rFonts w:ascii="Arial"/>
                <w:sz w:val="21"/>
              </w:rPr>
            </w:pPr>
          </w:p>
        </w:tc>
        <w:tc>
          <w:tcPr>
            <w:tcW w:w="690" w:type="dxa"/>
            <w:vAlign w:val="top"/>
          </w:tcPr>
          <w:p>
            <w:pPr>
              <w:spacing w:before="259" w:line="188" w:lineRule="auto"/>
              <w:ind w:left="245"/>
              <w:rPr>
                <w:rFonts w:ascii="宋体" w:hAnsi="宋体" w:eastAsia="宋体" w:cs="宋体"/>
                <w:sz w:val="20"/>
                <w:szCs w:val="20"/>
              </w:rPr>
            </w:pPr>
            <w:r>
              <w:rPr>
                <w:rFonts w:ascii="宋体" w:hAnsi="宋体" w:eastAsia="宋体" w:cs="宋体"/>
                <w:spacing w:val="-2"/>
                <w:sz w:val="20"/>
                <w:szCs w:val="20"/>
              </w:rPr>
              <w:t>37</w:t>
            </w:r>
          </w:p>
        </w:tc>
        <w:tc>
          <w:tcPr>
            <w:tcW w:w="3595" w:type="dxa"/>
            <w:vAlign w:val="top"/>
          </w:tcPr>
          <w:p>
            <w:pPr>
              <w:spacing w:before="225" w:line="220" w:lineRule="auto"/>
              <w:ind w:left="2"/>
              <w:rPr>
                <w:rFonts w:ascii="宋体" w:hAnsi="宋体" w:eastAsia="宋体" w:cs="宋体"/>
                <w:sz w:val="20"/>
                <w:szCs w:val="20"/>
              </w:rPr>
            </w:pPr>
            <w:r>
              <w:rPr>
                <w:rFonts w:ascii="宋体" w:hAnsi="宋体" w:eastAsia="宋体" w:cs="宋体"/>
                <w:spacing w:val="9"/>
                <w:sz w:val="20"/>
                <w:szCs w:val="20"/>
              </w:rPr>
              <w:t>公众对生态文明建设的参与度</w:t>
            </w:r>
          </w:p>
        </w:tc>
        <w:tc>
          <w:tcPr>
            <w:tcW w:w="652" w:type="dxa"/>
            <w:vAlign w:val="top"/>
          </w:tcPr>
          <w:p>
            <w:pPr>
              <w:spacing w:before="222" w:line="299" w:lineRule="exact"/>
              <w:ind w:left="245"/>
              <w:rPr>
                <w:rFonts w:ascii="宋体" w:hAnsi="宋体" w:eastAsia="宋体" w:cs="宋体"/>
                <w:sz w:val="20"/>
                <w:szCs w:val="20"/>
              </w:rPr>
            </w:pPr>
            <w:r>
              <w:rPr>
                <w:rFonts w:ascii="宋体" w:hAnsi="宋体" w:eastAsia="宋体" w:cs="宋体"/>
                <w:spacing w:val="12"/>
                <w:w w:val="152"/>
                <w:position w:val="2"/>
                <w:sz w:val="20"/>
                <w:szCs w:val="20"/>
              </w:rPr>
              <w:t>%</w:t>
            </w:r>
          </w:p>
        </w:tc>
        <w:tc>
          <w:tcPr>
            <w:tcW w:w="1702" w:type="dxa"/>
            <w:vAlign w:val="top"/>
          </w:tcPr>
          <w:p>
            <w:pPr>
              <w:spacing w:before="222" w:line="297" w:lineRule="exact"/>
              <w:ind w:left="673"/>
              <w:rPr>
                <w:rFonts w:ascii="宋体" w:hAnsi="宋体" w:eastAsia="宋体" w:cs="宋体"/>
                <w:sz w:val="20"/>
                <w:szCs w:val="20"/>
              </w:rPr>
            </w:pPr>
            <w:r>
              <w:rPr>
                <w:rFonts w:ascii="宋体" w:hAnsi="宋体" w:eastAsia="宋体" w:cs="宋体"/>
                <w:spacing w:val="-6"/>
                <w:position w:val="2"/>
                <w:sz w:val="20"/>
                <w:szCs w:val="20"/>
              </w:rPr>
              <w:t>≥80</w:t>
            </w:r>
          </w:p>
        </w:tc>
        <w:tc>
          <w:tcPr>
            <w:tcW w:w="1088" w:type="dxa"/>
            <w:vAlign w:val="top"/>
          </w:tcPr>
          <w:p>
            <w:pPr>
              <w:spacing w:before="224" w:line="220" w:lineRule="auto"/>
              <w:ind w:left="229"/>
              <w:rPr>
                <w:rFonts w:ascii="宋体" w:hAnsi="宋体" w:eastAsia="宋体" w:cs="宋体"/>
                <w:sz w:val="20"/>
                <w:szCs w:val="20"/>
              </w:rPr>
            </w:pPr>
            <w:r>
              <w:rPr>
                <w:rFonts w:ascii="宋体" w:hAnsi="宋体" w:eastAsia="宋体" w:cs="宋体"/>
                <w:spacing w:val="8"/>
                <w:sz w:val="20"/>
                <w:szCs w:val="20"/>
              </w:rPr>
              <w:t>参考性</w:t>
            </w:r>
          </w:p>
        </w:tc>
        <w:tc>
          <w:tcPr>
            <w:tcW w:w="1894" w:type="dxa"/>
            <w:vAlign w:val="top"/>
          </w:tcPr>
          <w:p>
            <w:pPr>
              <w:spacing w:before="222" w:line="297" w:lineRule="exact"/>
              <w:ind w:left="768"/>
              <w:rPr>
                <w:rFonts w:ascii="宋体" w:hAnsi="宋体" w:eastAsia="宋体" w:cs="宋体"/>
                <w:sz w:val="20"/>
                <w:szCs w:val="20"/>
              </w:rPr>
            </w:pPr>
            <w:r>
              <w:rPr>
                <w:rFonts w:ascii="宋体" w:hAnsi="宋体" w:eastAsia="宋体" w:cs="宋体"/>
                <w:spacing w:val="-6"/>
                <w:position w:val="2"/>
                <w:sz w:val="20"/>
                <w:szCs w:val="20"/>
              </w:rPr>
              <w:t>≥80</w:t>
            </w:r>
          </w:p>
        </w:tc>
        <w:tc>
          <w:tcPr>
            <w:tcW w:w="1098" w:type="dxa"/>
            <w:vAlign w:val="top"/>
          </w:tcPr>
          <w:p>
            <w:pPr>
              <w:spacing w:before="227" w:line="218" w:lineRule="auto"/>
              <w:ind w:left="239"/>
              <w:rPr>
                <w:rFonts w:ascii="宋体" w:hAnsi="宋体" w:eastAsia="宋体" w:cs="宋体"/>
                <w:sz w:val="20"/>
                <w:szCs w:val="20"/>
              </w:rPr>
            </w:pPr>
            <w:r>
              <w:rPr>
                <w:rFonts w:ascii="宋体" w:hAnsi="宋体" w:eastAsia="宋体" w:cs="宋体"/>
                <w:spacing w:val="7"/>
                <w:sz w:val="20"/>
                <w:szCs w:val="20"/>
              </w:rPr>
              <w:t>提升类</w:t>
            </w:r>
          </w:p>
        </w:tc>
        <w:tc>
          <w:tcPr>
            <w:tcW w:w="1480" w:type="dxa"/>
            <w:vAlign w:val="top"/>
          </w:tcPr>
          <w:p>
            <w:pPr>
              <w:spacing w:before="73" w:line="249" w:lineRule="auto"/>
              <w:ind w:left="322" w:right="213" w:hanging="105"/>
              <w:rPr>
                <w:rFonts w:ascii="宋体" w:hAnsi="宋体" w:eastAsia="宋体" w:cs="宋体"/>
                <w:sz w:val="20"/>
                <w:szCs w:val="20"/>
              </w:rPr>
            </w:pPr>
            <w:r>
              <w:rPr>
                <w:rFonts w:ascii="宋体" w:hAnsi="宋体" w:eastAsia="宋体" w:cs="宋体"/>
                <w:spacing w:val="8"/>
                <w:sz w:val="20"/>
                <w:szCs w:val="20"/>
              </w:rPr>
              <w:t>市委宣传部</w:t>
            </w:r>
            <w:r>
              <w:rPr>
                <w:rFonts w:ascii="宋体" w:hAnsi="宋体" w:eastAsia="宋体" w:cs="宋体"/>
                <w:spacing w:val="2"/>
                <w:sz w:val="20"/>
                <w:szCs w:val="20"/>
              </w:rPr>
              <w:t xml:space="preserve"> </w:t>
            </w:r>
            <w:r>
              <w:rPr>
                <w:rFonts w:ascii="宋体" w:hAnsi="宋体" w:eastAsia="宋体" w:cs="宋体"/>
                <w:spacing w:val="8"/>
                <w:sz w:val="20"/>
                <w:szCs w:val="20"/>
              </w:rPr>
              <w:t>市统计局</w:t>
            </w:r>
          </w:p>
        </w:tc>
      </w:tr>
    </w:tbl>
    <w:p>
      <w:pPr>
        <w:spacing w:before="117" w:line="177" w:lineRule="auto"/>
        <w:ind w:left="5244"/>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103</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pgSz w:w="16839" w:h="11906"/>
          <w:pgMar w:top="1232" w:right="1474" w:bottom="400" w:left="1585" w:header="893" w:footer="0" w:gutter="0"/>
          <w:cols w:space="720" w:num="1"/>
        </w:sectPr>
      </w:pPr>
    </w:p>
    <w:p>
      <w:pPr>
        <w:spacing w:line="248" w:lineRule="auto"/>
        <w:rPr>
          <w:rFonts w:ascii="Arial"/>
          <w:sz w:val="21"/>
        </w:rPr>
      </w:pPr>
    </w:p>
    <w:p>
      <w:pPr>
        <w:spacing w:line="248" w:lineRule="auto"/>
        <w:rPr>
          <w:rFonts w:ascii="Arial"/>
          <w:sz w:val="21"/>
        </w:rPr>
      </w:pPr>
    </w:p>
    <w:p>
      <w:pPr>
        <w:pStyle w:val="2"/>
        <w:spacing w:before="65" w:line="218" w:lineRule="auto"/>
        <w:ind w:left="37"/>
      </w:pPr>
      <w:r>
        <w:rPr>
          <w:b/>
          <w:bCs/>
          <w:spacing w:val="-2"/>
        </w:rPr>
        <w:t>附件</w:t>
      </w:r>
      <w:r>
        <w:rPr>
          <w:spacing w:val="-40"/>
        </w:rPr>
        <w:t xml:space="preserve"> </w:t>
      </w:r>
      <w:r>
        <w:rPr>
          <w:b/>
          <w:bCs/>
          <w:spacing w:val="-2"/>
        </w:rPr>
        <w:t>2</w:t>
      </w:r>
    </w:p>
    <w:p>
      <w:pPr>
        <w:spacing w:line="283" w:lineRule="auto"/>
        <w:rPr>
          <w:rFonts w:ascii="Arial"/>
          <w:sz w:val="21"/>
        </w:rPr>
      </w:pPr>
    </w:p>
    <w:p>
      <w:pPr>
        <w:spacing w:before="184" w:line="181" w:lineRule="auto"/>
        <w:ind w:left="5812"/>
        <w:outlineLvl w:val="0"/>
        <w:rPr>
          <w:rFonts w:ascii="微软雅黑" w:hAnsi="微软雅黑" w:eastAsia="微软雅黑" w:cs="微软雅黑"/>
          <w:sz w:val="43"/>
          <w:szCs w:val="43"/>
        </w:rPr>
      </w:pPr>
      <w:r>
        <w:drawing>
          <wp:anchor distT="0" distB="0" distL="0" distR="0" simplePos="0" relativeHeight="251786240" behindDoc="0" locked="0" layoutInCell="1" allowOverlap="1">
            <wp:simplePos x="0" y="0"/>
            <wp:positionH relativeFrom="column">
              <wp:posOffset>10160</wp:posOffset>
            </wp:positionH>
            <wp:positionV relativeFrom="paragraph">
              <wp:posOffset>5095240</wp:posOffset>
            </wp:positionV>
            <wp:extent cx="8738870" cy="9525"/>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39"/>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8"/>
          <w:sz w:val="43"/>
          <w:szCs w:val="43"/>
        </w:rPr>
        <w:t>工程项目表</w:t>
      </w:r>
    </w:p>
    <w:p>
      <w:pPr>
        <w:spacing w:before="7"/>
      </w:pP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3"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3"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38" w:type="dxa"/>
            <w:gridSpan w:val="7"/>
            <w:vAlign w:val="top"/>
          </w:tcPr>
          <w:p>
            <w:pPr>
              <w:spacing w:before="169" w:line="220" w:lineRule="auto"/>
              <w:ind w:left="20"/>
              <w:rPr>
                <w:rFonts w:ascii="宋体" w:hAnsi="宋体" w:eastAsia="宋体" w:cs="宋体"/>
                <w:sz w:val="20"/>
                <w:szCs w:val="20"/>
              </w:rPr>
            </w:pPr>
            <w:r>
              <w:rPr>
                <w:rFonts w:ascii="宋体" w:hAnsi="宋体" w:eastAsia="宋体" w:cs="宋体"/>
                <w:spacing w:val="9"/>
                <w:sz w:val="20"/>
                <w:szCs w:val="20"/>
              </w:rPr>
              <w:t>一、生态保护修复类项目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489" w:type="dxa"/>
            <w:vAlign w:val="top"/>
          </w:tcPr>
          <w:p>
            <w:pPr>
              <w:spacing w:line="344" w:lineRule="auto"/>
              <w:rPr>
                <w:rFonts w:ascii="Arial"/>
                <w:sz w:val="21"/>
              </w:rPr>
            </w:pPr>
          </w:p>
          <w:p>
            <w:pPr>
              <w:spacing w:before="65" w:line="189" w:lineRule="auto"/>
              <w:ind w:left="213"/>
              <w:rPr>
                <w:rFonts w:ascii="宋体" w:hAnsi="宋体" w:eastAsia="宋体" w:cs="宋体"/>
                <w:sz w:val="20"/>
                <w:szCs w:val="20"/>
              </w:rPr>
            </w:pPr>
            <w:r>
              <w:rPr>
                <w:rFonts w:ascii="宋体" w:hAnsi="宋体" w:eastAsia="宋体" w:cs="宋体"/>
                <w:sz w:val="20"/>
                <w:szCs w:val="20"/>
              </w:rPr>
              <w:t>1</w:t>
            </w:r>
          </w:p>
        </w:tc>
        <w:tc>
          <w:tcPr>
            <w:tcW w:w="2156" w:type="dxa"/>
            <w:vAlign w:val="top"/>
          </w:tcPr>
          <w:p>
            <w:pPr>
              <w:spacing w:before="213" w:line="266" w:lineRule="auto"/>
              <w:ind w:left="13" w:right="164" w:firstLine="21"/>
              <w:rPr>
                <w:rFonts w:ascii="宋体" w:hAnsi="宋体" w:eastAsia="宋体" w:cs="宋体"/>
                <w:sz w:val="20"/>
                <w:szCs w:val="20"/>
              </w:rPr>
            </w:pPr>
            <w:r>
              <w:rPr>
                <w:rFonts w:ascii="宋体" w:hAnsi="宋体" w:eastAsia="宋体" w:cs="宋体"/>
                <w:spacing w:val="14"/>
                <w:sz w:val="20"/>
                <w:szCs w:val="20"/>
              </w:rPr>
              <w:t>固原市</w:t>
            </w:r>
            <w:r>
              <w:rPr>
                <w:rFonts w:ascii="宋体" w:hAnsi="宋体" w:eastAsia="宋体" w:cs="宋体"/>
                <w:spacing w:val="-44"/>
                <w:sz w:val="20"/>
                <w:szCs w:val="20"/>
              </w:rPr>
              <w:t xml:space="preserve"> </w:t>
            </w:r>
            <w:r>
              <w:rPr>
                <w:rFonts w:ascii="宋体" w:hAnsi="宋体" w:eastAsia="宋体" w:cs="宋体"/>
                <w:spacing w:val="14"/>
                <w:sz w:val="20"/>
                <w:szCs w:val="20"/>
              </w:rPr>
              <w:t>400</w:t>
            </w:r>
            <w:r>
              <w:rPr>
                <w:rFonts w:ascii="宋体" w:hAnsi="宋体" w:eastAsia="宋体" w:cs="宋体"/>
                <w:sz w:val="20"/>
                <w:szCs w:val="20"/>
              </w:rPr>
              <w:t>mm</w:t>
            </w:r>
            <w:r>
              <w:rPr>
                <w:rFonts w:ascii="宋体" w:hAnsi="宋体" w:eastAsia="宋体" w:cs="宋体"/>
                <w:spacing w:val="-31"/>
                <w:sz w:val="20"/>
                <w:szCs w:val="20"/>
              </w:rPr>
              <w:t xml:space="preserve"> </w:t>
            </w:r>
            <w:r>
              <w:rPr>
                <w:rFonts w:ascii="宋体" w:hAnsi="宋体" w:eastAsia="宋体" w:cs="宋体"/>
                <w:spacing w:val="14"/>
                <w:sz w:val="20"/>
                <w:szCs w:val="20"/>
              </w:rPr>
              <w:t>降水线</w:t>
            </w:r>
            <w:r>
              <w:rPr>
                <w:rFonts w:ascii="宋体" w:hAnsi="宋体" w:eastAsia="宋体" w:cs="宋体"/>
                <w:sz w:val="20"/>
                <w:szCs w:val="20"/>
              </w:rPr>
              <w:t xml:space="preserve"> </w:t>
            </w:r>
            <w:r>
              <w:rPr>
                <w:rFonts w:ascii="宋体" w:hAnsi="宋体" w:eastAsia="宋体" w:cs="宋体"/>
                <w:spacing w:val="8"/>
                <w:sz w:val="20"/>
                <w:szCs w:val="20"/>
              </w:rPr>
              <w:t>造林绿化项目</w:t>
            </w:r>
          </w:p>
        </w:tc>
        <w:tc>
          <w:tcPr>
            <w:tcW w:w="628" w:type="dxa"/>
            <w:vAlign w:val="top"/>
          </w:tcPr>
          <w:p>
            <w:pPr>
              <w:spacing w:line="310"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57" w:line="285" w:lineRule="auto"/>
              <w:ind w:left="13" w:right="11" w:firstLine="3"/>
              <w:jc w:val="both"/>
              <w:rPr>
                <w:rFonts w:ascii="宋体" w:hAnsi="宋体" w:eastAsia="宋体" w:cs="宋体"/>
                <w:sz w:val="20"/>
                <w:szCs w:val="20"/>
              </w:rPr>
            </w:pPr>
            <w:r>
              <w:rPr>
                <w:rFonts w:ascii="宋体" w:hAnsi="宋体" w:eastAsia="宋体" w:cs="宋体"/>
                <w:spacing w:val="8"/>
                <w:sz w:val="20"/>
                <w:szCs w:val="20"/>
              </w:rPr>
              <w:t>构建绿色发展屏障，完成造林绿化</w:t>
            </w:r>
            <w:r>
              <w:rPr>
                <w:rFonts w:ascii="宋体" w:hAnsi="宋体" w:eastAsia="宋体" w:cs="宋体"/>
                <w:spacing w:val="-41"/>
                <w:sz w:val="20"/>
                <w:szCs w:val="20"/>
              </w:rPr>
              <w:t xml:space="preserve"> </w:t>
            </w:r>
            <w:r>
              <w:rPr>
                <w:rFonts w:ascii="宋体" w:hAnsi="宋体" w:eastAsia="宋体" w:cs="宋体"/>
                <w:spacing w:val="8"/>
                <w:sz w:val="20"/>
                <w:szCs w:val="20"/>
              </w:rPr>
              <w:t>65</w:t>
            </w:r>
            <w:r>
              <w:rPr>
                <w:rFonts w:ascii="宋体" w:hAnsi="宋体" w:eastAsia="宋体" w:cs="宋体"/>
                <w:spacing w:val="-41"/>
                <w:sz w:val="20"/>
                <w:szCs w:val="20"/>
              </w:rPr>
              <w:t xml:space="preserve"> </w:t>
            </w:r>
            <w:r>
              <w:rPr>
                <w:rFonts w:ascii="宋体" w:hAnsi="宋体" w:eastAsia="宋体" w:cs="宋体"/>
                <w:spacing w:val="8"/>
                <w:sz w:val="20"/>
                <w:szCs w:val="20"/>
              </w:rPr>
              <w:t>万亩，其中原州</w:t>
            </w:r>
            <w:r>
              <w:rPr>
                <w:rFonts w:ascii="宋体" w:hAnsi="宋体" w:eastAsia="宋体" w:cs="宋体"/>
                <w:spacing w:val="7"/>
                <w:sz w:val="20"/>
                <w:szCs w:val="20"/>
              </w:rPr>
              <w:t>区</w:t>
            </w:r>
            <w:r>
              <w:rPr>
                <w:rFonts w:ascii="宋体" w:hAnsi="宋体" w:eastAsia="宋体" w:cs="宋体"/>
                <w:spacing w:val="-24"/>
                <w:sz w:val="20"/>
                <w:szCs w:val="20"/>
              </w:rPr>
              <w:t xml:space="preserve"> </w:t>
            </w:r>
            <w:r>
              <w:rPr>
                <w:rFonts w:ascii="宋体" w:hAnsi="宋体" w:eastAsia="宋体" w:cs="宋体"/>
                <w:spacing w:val="7"/>
                <w:sz w:val="20"/>
                <w:szCs w:val="20"/>
              </w:rPr>
              <w:t>16</w:t>
            </w:r>
            <w:r>
              <w:rPr>
                <w:rFonts w:ascii="宋体" w:hAnsi="宋体" w:eastAsia="宋体" w:cs="宋体"/>
                <w:spacing w:val="-41"/>
                <w:sz w:val="20"/>
                <w:szCs w:val="20"/>
              </w:rPr>
              <w:t xml:space="preserve"> </w:t>
            </w:r>
            <w:r>
              <w:rPr>
                <w:rFonts w:ascii="宋体" w:hAnsi="宋体" w:eastAsia="宋体" w:cs="宋体"/>
                <w:spacing w:val="7"/>
                <w:sz w:val="20"/>
                <w:szCs w:val="20"/>
              </w:rPr>
              <w:t>万亩，西吉县</w:t>
            </w:r>
            <w:r>
              <w:rPr>
                <w:rFonts w:ascii="宋体" w:hAnsi="宋体" w:eastAsia="宋体" w:cs="宋体"/>
                <w:sz w:val="20"/>
                <w:szCs w:val="20"/>
              </w:rPr>
              <w:t xml:space="preserve"> 10.5</w:t>
            </w:r>
            <w:r>
              <w:rPr>
                <w:rFonts w:ascii="宋体" w:hAnsi="宋体" w:eastAsia="宋体" w:cs="宋体"/>
                <w:spacing w:val="-43"/>
                <w:sz w:val="20"/>
                <w:szCs w:val="20"/>
              </w:rPr>
              <w:t xml:space="preserve"> </w:t>
            </w:r>
            <w:r>
              <w:rPr>
                <w:rFonts w:ascii="宋体" w:hAnsi="宋体" w:eastAsia="宋体" w:cs="宋体"/>
                <w:sz w:val="20"/>
                <w:szCs w:val="20"/>
              </w:rPr>
              <w:t>万亩，隆德</w:t>
            </w:r>
            <w:r>
              <w:rPr>
                <w:rFonts w:ascii="宋体" w:hAnsi="宋体" w:eastAsia="宋体" w:cs="宋体"/>
                <w:spacing w:val="-39"/>
                <w:sz w:val="20"/>
                <w:szCs w:val="20"/>
              </w:rPr>
              <w:t xml:space="preserve"> </w:t>
            </w:r>
            <w:r>
              <w:rPr>
                <w:rFonts w:ascii="宋体" w:hAnsi="宋体" w:eastAsia="宋体" w:cs="宋体"/>
                <w:sz w:val="20"/>
                <w:szCs w:val="20"/>
              </w:rPr>
              <w:t>9</w:t>
            </w:r>
            <w:r>
              <w:rPr>
                <w:rFonts w:ascii="宋体" w:hAnsi="宋体" w:eastAsia="宋体" w:cs="宋体"/>
                <w:spacing w:val="-43"/>
                <w:sz w:val="20"/>
                <w:szCs w:val="20"/>
              </w:rPr>
              <w:t xml:space="preserve"> </w:t>
            </w:r>
            <w:r>
              <w:rPr>
                <w:rFonts w:ascii="宋体" w:hAnsi="宋体" w:eastAsia="宋体" w:cs="宋体"/>
                <w:sz w:val="20"/>
                <w:szCs w:val="20"/>
              </w:rPr>
              <w:t>万亩，泾源县</w:t>
            </w:r>
            <w:r>
              <w:rPr>
                <w:rFonts w:ascii="宋体" w:hAnsi="宋体" w:eastAsia="宋体" w:cs="宋体"/>
                <w:spacing w:val="-41"/>
                <w:sz w:val="20"/>
                <w:szCs w:val="20"/>
              </w:rPr>
              <w:t xml:space="preserve"> </w:t>
            </w:r>
            <w:r>
              <w:rPr>
                <w:rFonts w:ascii="宋体" w:hAnsi="宋体" w:eastAsia="宋体" w:cs="宋体"/>
                <w:sz w:val="20"/>
                <w:szCs w:val="20"/>
              </w:rPr>
              <w:t>6.7</w:t>
            </w:r>
            <w:r>
              <w:rPr>
                <w:rFonts w:ascii="宋体" w:hAnsi="宋体" w:eastAsia="宋体" w:cs="宋体"/>
                <w:spacing w:val="-38"/>
                <w:sz w:val="20"/>
                <w:szCs w:val="20"/>
              </w:rPr>
              <w:t xml:space="preserve"> </w:t>
            </w:r>
            <w:r>
              <w:rPr>
                <w:rFonts w:ascii="宋体" w:hAnsi="宋体" w:eastAsia="宋体" w:cs="宋体"/>
                <w:sz w:val="20"/>
                <w:szCs w:val="20"/>
              </w:rPr>
              <w:t>万亩</w:t>
            </w:r>
            <w:r>
              <w:rPr>
                <w:rFonts w:ascii="宋体" w:hAnsi="宋体" w:eastAsia="宋体" w:cs="宋体"/>
                <w:spacing w:val="-1"/>
                <w:sz w:val="20"/>
                <w:szCs w:val="20"/>
              </w:rPr>
              <w:t>，彭阳县</w:t>
            </w:r>
            <w:r>
              <w:rPr>
                <w:rFonts w:ascii="宋体" w:hAnsi="宋体" w:eastAsia="宋体" w:cs="宋体"/>
                <w:spacing w:val="-22"/>
                <w:sz w:val="20"/>
                <w:szCs w:val="20"/>
              </w:rPr>
              <w:t xml:space="preserve"> </w:t>
            </w:r>
            <w:r>
              <w:rPr>
                <w:rFonts w:ascii="宋体" w:hAnsi="宋体" w:eastAsia="宋体" w:cs="宋体"/>
                <w:spacing w:val="-1"/>
                <w:sz w:val="20"/>
                <w:szCs w:val="20"/>
              </w:rPr>
              <w:t>18.26</w:t>
            </w:r>
            <w:r>
              <w:rPr>
                <w:rFonts w:ascii="宋体" w:hAnsi="宋体" w:eastAsia="宋体" w:cs="宋体"/>
                <w:spacing w:val="-41"/>
                <w:sz w:val="20"/>
                <w:szCs w:val="20"/>
              </w:rPr>
              <w:t xml:space="preserve"> </w:t>
            </w:r>
            <w:r>
              <w:rPr>
                <w:rFonts w:ascii="宋体" w:hAnsi="宋体" w:eastAsia="宋体" w:cs="宋体"/>
                <w:spacing w:val="-1"/>
                <w:sz w:val="20"/>
                <w:szCs w:val="20"/>
              </w:rPr>
              <w:t>万亩，六盘山自然</w:t>
            </w:r>
            <w:r>
              <w:rPr>
                <w:rFonts w:ascii="宋体" w:hAnsi="宋体" w:eastAsia="宋体" w:cs="宋体"/>
                <w:sz w:val="20"/>
                <w:szCs w:val="20"/>
              </w:rPr>
              <w:t xml:space="preserve"> </w:t>
            </w:r>
            <w:r>
              <w:rPr>
                <w:rFonts w:ascii="宋体" w:hAnsi="宋体" w:eastAsia="宋体" w:cs="宋体"/>
                <w:spacing w:val="-1"/>
                <w:sz w:val="20"/>
                <w:szCs w:val="20"/>
              </w:rPr>
              <w:t>保护区</w:t>
            </w:r>
            <w:r>
              <w:rPr>
                <w:rFonts w:ascii="宋体" w:hAnsi="宋体" w:eastAsia="宋体" w:cs="宋体"/>
                <w:spacing w:val="-43"/>
                <w:sz w:val="20"/>
                <w:szCs w:val="20"/>
              </w:rPr>
              <w:t xml:space="preserve"> </w:t>
            </w:r>
            <w:r>
              <w:rPr>
                <w:rFonts w:ascii="宋体" w:hAnsi="宋体" w:eastAsia="宋体" w:cs="宋体"/>
                <w:spacing w:val="-1"/>
                <w:sz w:val="20"/>
                <w:szCs w:val="20"/>
              </w:rPr>
              <w:t>0.5</w:t>
            </w:r>
            <w:r>
              <w:rPr>
                <w:rFonts w:ascii="宋体" w:hAnsi="宋体" w:eastAsia="宋体" w:cs="宋体"/>
                <w:spacing w:val="-41"/>
                <w:sz w:val="20"/>
                <w:szCs w:val="20"/>
              </w:rPr>
              <w:t xml:space="preserve"> </w:t>
            </w:r>
            <w:r>
              <w:rPr>
                <w:rFonts w:ascii="宋体" w:hAnsi="宋体" w:eastAsia="宋体" w:cs="宋体"/>
                <w:spacing w:val="-1"/>
                <w:sz w:val="20"/>
                <w:szCs w:val="20"/>
              </w:rPr>
              <w:t>万亩。</w:t>
            </w:r>
          </w:p>
        </w:tc>
        <w:tc>
          <w:tcPr>
            <w:tcW w:w="1098" w:type="dxa"/>
            <w:vAlign w:val="top"/>
          </w:tcPr>
          <w:p>
            <w:pPr>
              <w:spacing w:line="344" w:lineRule="auto"/>
              <w:rPr>
                <w:rFonts w:ascii="Arial"/>
                <w:sz w:val="21"/>
              </w:rPr>
            </w:pPr>
          </w:p>
          <w:p>
            <w:pPr>
              <w:spacing w:before="65" w:line="188" w:lineRule="auto"/>
              <w:ind w:left="290"/>
              <w:rPr>
                <w:rFonts w:ascii="宋体" w:hAnsi="宋体" w:eastAsia="宋体" w:cs="宋体"/>
                <w:sz w:val="20"/>
                <w:szCs w:val="20"/>
              </w:rPr>
            </w:pPr>
            <w:r>
              <w:rPr>
                <w:rFonts w:ascii="宋体" w:hAnsi="宋体" w:eastAsia="宋体" w:cs="宋体"/>
                <w:spacing w:val="3"/>
                <w:sz w:val="20"/>
                <w:szCs w:val="20"/>
              </w:rPr>
              <w:t>48000</w:t>
            </w:r>
          </w:p>
        </w:tc>
        <w:tc>
          <w:tcPr>
            <w:tcW w:w="1099" w:type="dxa"/>
            <w:vAlign w:val="top"/>
          </w:tcPr>
          <w:p>
            <w:pPr>
              <w:spacing w:line="344"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60" w:line="220" w:lineRule="auto"/>
              <w:ind w:left="134"/>
              <w:rPr>
                <w:rFonts w:ascii="宋体" w:hAnsi="宋体" w:eastAsia="宋体" w:cs="宋体"/>
                <w:sz w:val="20"/>
                <w:szCs w:val="20"/>
              </w:rPr>
            </w:pPr>
            <w:r>
              <w:rPr>
                <w:rFonts w:ascii="宋体" w:hAnsi="宋体" w:eastAsia="宋体" w:cs="宋体"/>
                <w:spacing w:val="8"/>
                <w:sz w:val="20"/>
                <w:szCs w:val="20"/>
              </w:rPr>
              <w:t>市自然资源局</w:t>
            </w:r>
          </w:p>
          <w:p>
            <w:pPr>
              <w:spacing w:before="83" w:line="215" w:lineRule="auto"/>
              <w:ind w:left="447"/>
              <w:rPr>
                <w:rFonts w:ascii="宋体" w:hAnsi="宋体" w:eastAsia="宋体" w:cs="宋体"/>
                <w:sz w:val="20"/>
                <w:szCs w:val="20"/>
              </w:rPr>
            </w:pPr>
            <w:r>
              <w:rPr>
                <w:rFonts w:ascii="宋体" w:hAnsi="宋体" w:eastAsia="宋体" w:cs="宋体"/>
                <w:spacing w:val="8"/>
                <w:sz w:val="20"/>
                <w:szCs w:val="20"/>
              </w:rPr>
              <w:t>六林局</w:t>
            </w:r>
          </w:p>
          <w:p>
            <w:pPr>
              <w:spacing w:before="78" w:line="277" w:lineRule="exact"/>
              <w:ind w:left="27"/>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489" w:type="dxa"/>
            <w:vAlign w:val="top"/>
          </w:tcPr>
          <w:p>
            <w:pPr>
              <w:spacing w:line="251" w:lineRule="auto"/>
              <w:rPr>
                <w:rFonts w:ascii="Arial"/>
                <w:sz w:val="21"/>
              </w:rPr>
            </w:pPr>
          </w:p>
          <w:p>
            <w:pPr>
              <w:spacing w:line="252" w:lineRule="auto"/>
              <w:rPr>
                <w:rFonts w:ascii="Arial"/>
                <w:sz w:val="21"/>
              </w:rPr>
            </w:pPr>
          </w:p>
          <w:p>
            <w:pPr>
              <w:spacing w:before="65" w:line="189" w:lineRule="auto"/>
              <w:ind w:left="196"/>
              <w:rPr>
                <w:rFonts w:ascii="宋体" w:hAnsi="宋体" w:eastAsia="宋体" w:cs="宋体"/>
                <w:sz w:val="20"/>
                <w:szCs w:val="20"/>
              </w:rPr>
            </w:pPr>
            <w:r>
              <w:rPr>
                <w:rFonts w:ascii="宋体" w:hAnsi="宋体" w:eastAsia="宋体" w:cs="宋体"/>
                <w:sz w:val="20"/>
                <w:szCs w:val="20"/>
              </w:rPr>
              <w:t>2</w:t>
            </w:r>
          </w:p>
        </w:tc>
        <w:tc>
          <w:tcPr>
            <w:tcW w:w="2156" w:type="dxa"/>
            <w:vAlign w:val="top"/>
          </w:tcPr>
          <w:p>
            <w:pPr>
              <w:spacing w:line="313" w:lineRule="auto"/>
              <w:rPr>
                <w:rFonts w:ascii="Arial"/>
                <w:sz w:val="21"/>
              </w:rPr>
            </w:pPr>
          </w:p>
          <w:p>
            <w:pPr>
              <w:spacing w:before="65" w:line="281" w:lineRule="auto"/>
              <w:ind w:left="14" w:right="44" w:firstLine="19"/>
              <w:rPr>
                <w:rFonts w:ascii="宋体" w:hAnsi="宋体" w:eastAsia="宋体" w:cs="宋体"/>
                <w:sz w:val="20"/>
                <w:szCs w:val="20"/>
              </w:rPr>
            </w:pPr>
            <w:r>
              <w:rPr>
                <w:rFonts w:ascii="宋体" w:hAnsi="宋体" w:eastAsia="宋体" w:cs="宋体"/>
                <w:spacing w:val="7"/>
                <w:sz w:val="20"/>
                <w:szCs w:val="20"/>
              </w:rPr>
              <w:t>固原市山水林田湖草生</w:t>
            </w:r>
            <w:r>
              <w:rPr>
                <w:rFonts w:ascii="宋体" w:hAnsi="宋体" w:eastAsia="宋体" w:cs="宋体"/>
                <w:spacing w:val="1"/>
                <w:sz w:val="20"/>
                <w:szCs w:val="20"/>
              </w:rPr>
              <w:t xml:space="preserve"> </w:t>
            </w:r>
            <w:r>
              <w:rPr>
                <w:rFonts w:ascii="宋体" w:hAnsi="宋体" w:eastAsia="宋体" w:cs="宋体"/>
                <w:spacing w:val="9"/>
                <w:sz w:val="20"/>
                <w:szCs w:val="20"/>
              </w:rPr>
              <w:t>态保护修复项目</w:t>
            </w:r>
          </w:p>
        </w:tc>
        <w:tc>
          <w:tcPr>
            <w:tcW w:w="628" w:type="dxa"/>
            <w:vAlign w:val="top"/>
          </w:tcPr>
          <w:p>
            <w:pPr>
              <w:spacing w:line="470"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57" w:line="280" w:lineRule="auto"/>
              <w:ind w:left="17" w:right="17"/>
              <w:rPr>
                <w:rFonts w:ascii="宋体" w:hAnsi="宋体" w:eastAsia="宋体" w:cs="宋体"/>
                <w:sz w:val="20"/>
                <w:szCs w:val="20"/>
              </w:rPr>
            </w:pPr>
            <w:r>
              <w:rPr>
                <w:rFonts w:ascii="宋体" w:hAnsi="宋体" w:eastAsia="宋体" w:cs="宋体"/>
                <w:spacing w:val="5"/>
                <w:sz w:val="20"/>
                <w:szCs w:val="20"/>
              </w:rPr>
              <w:t>构建绿色循环生态环境体系，完成原州区小流域综合治理</w:t>
            </w:r>
            <w:r>
              <w:rPr>
                <w:rFonts w:ascii="宋体" w:hAnsi="宋体" w:eastAsia="宋体" w:cs="宋体"/>
                <w:spacing w:val="-26"/>
                <w:sz w:val="20"/>
                <w:szCs w:val="20"/>
              </w:rPr>
              <w:t xml:space="preserve"> </w:t>
            </w:r>
            <w:r>
              <w:rPr>
                <w:rFonts w:ascii="宋体" w:hAnsi="宋体" w:eastAsia="宋体" w:cs="宋体"/>
                <w:spacing w:val="5"/>
                <w:sz w:val="20"/>
                <w:szCs w:val="20"/>
              </w:rPr>
              <w:t>76.03</w:t>
            </w:r>
            <w:r>
              <w:rPr>
                <w:rFonts w:ascii="宋体" w:hAnsi="宋体" w:eastAsia="宋体" w:cs="宋体"/>
                <w:spacing w:val="-42"/>
                <w:sz w:val="20"/>
                <w:szCs w:val="20"/>
              </w:rPr>
              <w:t xml:space="preserve"> </w:t>
            </w:r>
            <w:r>
              <w:rPr>
                <w:rFonts w:ascii="宋体" w:hAnsi="宋体" w:eastAsia="宋体" w:cs="宋体"/>
                <w:spacing w:val="5"/>
                <w:sz w:val="20"/>
                <w:szCs w:val="20"/>
              </w:rPr>
              <w:t>平方公里,</w:t>
            </w:r>
            <w:r>
              <w:rPr>
                <w:rFonts w:ascii="宋体" w:hAnsi="宋体" w:eastAsia="宋体" w:cs="宋体"/>
                <w:sz w:val="20"/>
                <w:szCs w:val="20"/>
              </w:rPr>
              <w:t xml:space="preserve"> </w:t>
            </w:r>
            <w:r>
              <w:rPr>
                <w:rFonts w:ascii="宋体" w:hAnsi="宋体" w:eastAsia="宋体" w:cs="宋体"/>
                <w:spacing w:val="10"/>
                <w:sz w:val="20"/>
                <w:szCs w:val="20"/>
              </w:rPr>
              <w:t>西吉县将台堡镇和马莲乡国土综合整治，隆德县渝</w:t>
            </w:r>
            <w:r>
              <w:rPr>
                <w:rFonts w:ascii="宋体" w:hAnsi="宋体" w:eastAsia="宋体" w:cs="宋体"/>
                <w:spacing w:val="9"/>
                <w:sz w:val="20"/>
                <w:szCs w:val="20"/>
              </w:rPr>
              <w:t>河流域水土流失治理</w:t>
            </w:r>
          </w:p>
          <w:p>
            <w:pPr>
              <w:spacing w:before="37" w:line="278" w:lineRule="auto"/>
              <w:ind w:left="14" w:right="126" w:firstLine="19"/>
              <w:rPr>
                <w:rFonts w:ascii="宋体" w:hAnsi="宋体" w:eastAsia="宋体" w:cs="宋体"/>
                <w:sz w:val="20"/>
                <w:szCs w:val="20"/>
              </w:rPr>
            </w:pPr>
            <w:r>
              <w:rPr>
                <w:rFonts w:ascii="宋体" w:hAnsi="宋体" w:eastAsia="宋体" w:cs="宋体"/>
                <w:spacing w:val="4"/>
                <w:sz w:val="20"/>
                <w:szCs w:val="20"/>
              </w:rPr>
              <w:t>15.2</w:t>
            </w:r>
            <w:r>
              <w:rPr>
                <w:rFonts w:ascii="宋体" w:hAnsi="宋体" w:eastAsia="宋体" w:cs="宋体"/>
                <w:spacing w:val="-44"/>
                <w:sz w:val="20"/>
                <w:szCs w:val="20"/>
              </w:rPr>
              <w:t xml:space="preserve"> </w:t>
            </w:r>
            <w:r>
              <w:rPr>
                <w:rFonts w:ascii="宋体" w:hAnsi="宋体" w:eastAsia="宋体" w:cs="宋体"/>
                <w:spacing w:val="4"/>
                <w:sz w:val="20"/>
                <w:szCs w:val="20"/>
              </w:rPr>
              <w:t>平方公里，经源县泾河干流治理</w:t>
            </w:r>
            <w:r>
              <w:rPr>
                <w:rFonts w:ascii="宋体" w:hAnsi="宋体" w:eastAsia="宋体" w:cs="宋体"/>
                <w:spacing w:val="-39"/>
                <w:sz w:val="20"/>
                <w:szCs w:val="20"/>
              </w:rPr>
              <w:t xml:space="preserve"> </w:t>
            </w:r>
            <w:r>
              <w:rPr>
                <w:rFonts w:ascii="宋体" w:hAnsi="宋体" w:eastAsia="宋体" w:cs="宋体"/>
                <w:spacing w:val="4"/>
                <w:sz w:val="20"/>
                <w:szCs w:val="20"/>
              </w:rPr>
              <w:t>2.5</w:t>
            </w:r>
            <w:r>
              <w:rPr>
                <w:rFonts w:ascii="宋体" w:hAnsi="宋体" w:eastAsia="宋体" w:cs="宋体"/>
                <w:spacing w:val="-43"/>
                <w:sz w:val="20"/>
                <w:szCs w:val="20"/>
              </w:rPr>
              <w:t xml:space="preserve"> </w:t>
            </w:r>
            <w:r>
              <w:rPr>
                <w:rFonts w:ascii="宋体" w:hAnsi="宋体" w:eastAsia="宋体" w:cs="宋体"/>
                <w:spacing w:val="3"/>
                <w:sz w:val="20"/>
                <w:szCs w:val="20"/>
              </w:rPr>
              <w:t>公里，彭阳县水土流失治理</w:t>
            </w:r>
            <w:r>
              <w:rPr>
                <w:rFonts w:ascii="宋体" w:hAnsi="宋体" w:eastAsia="宋体" w:cs="宋体"/>
                <w:spacing w:val="-22"/>
                <w:sz w:val="20"/>
                <w:szCs w:val="20"/>
              </w:rPr>
              <w:t xml:space="preserve"> </w:t>
            </w:r>
            <w:r>
              <w:rPr>
                <w:rFonts w:ascii="宋体" w:hAnsi="宋体" w:eastAsia="宋体" w:cs="宋体"/>
                <w:spacing w:val="3"/>
                <w:sz w:val="20"/>
                <w:szCs w:val="20"/>
              </w:rPr>
              <w:t>172</w:t>
            </w:r>
            <w:r>
              <w:rPr>
                <w:rFonts w:ascii="宋体" w:hAnsi="宋体" w:eastAsia="宋体" w:cs="宋体"/>
                <w:sz w:val="20"/>
                <w:szCs w:val="20"/>
              </w:rPr>
              <w:t xml:space="preserve"> </w:t>
            </w:r>
            <w:r>
              <w:rPr>
                <w:rFonts w:ascii="宋体" w:hAnsi="宋体" w:eastAsia="宋体" w:cs="宋体"/>
                <w:spacing w:val="6"/>
                <w:sz w:val="20"/>
                <w:szCs w:val="20"/>
              </w:rPr>
              <w:t>平方公里。</w:t>
            </w:r>
          </w:p>
        </w:tc>
        <w:tc>
          <w:tcPr>
            <w:tcW w:w="1098" w:type="dxa"/>
            <w:vAlign w:val="top"/>
          </w:tcPr>
          <w:p>
            <w:pPr>
              <w:spacing w:line="250" w:lineRule="auto"/>
              <w:rPr>
                <w:rFonts w:ascii="Arial"/>
                <w:sz w:val="21"/>
              </w:rPr>
            </w:pPr>
          </w:p>
          <w:p>
            <w:pPr>
              <w:spacing w:line="251" w:lineRule="auto"/>
              <w:rPr>
                <w:rFonts w:ascii="Arial"/>
                <w:sz w:val="21"/>
              </w:rPr>
            </w:pPr>
          </w:p>
          <w:p>
            <w:pPr>
              <w:spacing w:before="65" w:line="190" w:lineRule="auto"/>
              <w:ind w:left="290"/>
              <w:rPr>
                <w:rFonts w:ascii="宋体" w:hAnsi="宋体" w:eastAsia="宋体" w:cs="宋体"/>
                <w:sz w:val="20"/>
                <w:szCs w:val="20"/>
              </w:rPr>
            </w:pPr>
            <w:r>
              <w:rPr>
                <w:rFonts w:ascii="宋体" w:hAnsi="宋体" w:eastAsia="宋体" w:cs="宋体"/>
                <w:spacing w:val="3"/>
                <w:sz w:val="20"/>
                <w:szCs w:val="20"/>
              </w:rPr>
              <w:t>40375</w:t>
            </w:r>
          </w:p>
        </w:tc>
        <w:tc>
          <w:tcPr>
            <w:tcW w:w="1099" w:type="dxa"/>
            <w:vAlign w:val="top"/>
          </w:tcPr>
          <w:p>
            <w:pPr>
              <w:spacing w:line="251" w:lineRule="auto"/>
              <w:rPr>
                <w:rFonts w:ascii="Arial"/>
                <w:sz w:val="21"/>
              </w:rPr>
            </w:pPr>
          </w:p>
          <w:p>
            <w:pPr>
              <w:spacing w:line="252"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314" w:lineRule="auto"/>
              <w:rPr>
                <w:rFonts w:ascii="Arial"/>
                <w:sz w:val="21"/>
              </w:rPr>
            </w:pPr>
          </w:p>
          <w:p>
            <w:pPr>
              <w:spacing w:before="65" w:line="295" w:lineRule="auto"/>
              <w:ind w:left="27" w:right="22" w:firstLine="107"/>
              <w:rPr>
                <w:rFonts w:ascii="宋体" w:hAnsi="宋体" w:eastAsia="宋体" w:cs="宋体"/>
                <w:sz w:val="20"/>
                <w:szCs w:val="20"/>
              </w:rPr>
            </w:pPr>
            <w:r>
              <w:rPr>
                <w:rFonts w:ascii="宋体" w:hAnsi="宋体" w:eastAsia="宋体" w:cs="宋体"/>
                <w:spacing w:val="8"/>
                <w:sz w:val="20"/>
                <w:szCs w:val="20"/>
              </w:rPr>
              <w:t>市自然资源局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489" w:type="dxa"/>
            <w:vAlign w:val="top"/>
          </w:tcPr>
          <w:p>
            <w:pPr>
              <w:spacing w:line="347" w:lineRule="auto"/>
              <w:rPr>
                <w:rFonts w:ascii="Arial"/>
                <w:sz w:val="21"/>
              </w:rPr>
            </w:pPr>
          </w:p>
          <w:p>
            <w:pPr>
              <w:spacing w:before="65" w:line="188" w:lineRule="auto"/>
              <w:ind w:left="199"/>
              <w:rPr>
                <w:rFonts w:ascii="宋体" w:hAnsi="宋体" w:eastAsia="宋体" w:cs="宋体"/>
                <w:sz w:val="20"/>
                <w:szCs w:val="20"/>
              </w:rPr>
            </w:pPr>
            <w:r>
              <w:rPr>
                <w:rFonts w:ascii="宋体" w:hAnsi="宋体" w:eastAsia="宋体" w:cs="宋体"/>
                <w:sz w:val="20"/>
                <w:szCs w:val="20"/>
              </w:rPr>
              <w:t>3</w:t>
            </w:r>
          </w:p>
        </w:tc>
        <w:tc>
          <w:tcPr>
            <w:tcW w:w="2156" w:type="dxa"/>
            <w:vAlign w:val="top"/>
          </w:tcPr>
          <w:p>
            <w:pPr>
              <w:spacing w:before="59" w:line="222" w:lineRule="auto"/>
              <w:ind w:left="13"/>
              <w:rPr>
                <w:rFonts w:ascii="宋体" w:hAnsi="宋体" w:eastAsia="宋体" w:cs="宋体"/>
                <w:sz w:val="20"/>
                <w:szCs w:val="20"/>
              </w:rPr>
            </w:pPr>
            <w:r>
              <w:rPr>
                <w:rFonts w:ascii="宋体" w:hAnsi="宋体" w:eastAsia="宋体" w:cs="宋体"/>
                <w:spacing w:val="9"/>
                <w:sz w:val="20"/>
                <w:szCs w:val="20"/>
              </w:rPr>
              <w:t>六盘山外围区降雨量</w:t>
            </w:r>
          </w:p>
          <w:p>
            <w:pPr>
              <w:spacing w:before="77" w:line="276" w:lineRule="auto"/>
              <w:ind w:left="13" w:right="15" w:hanging="2"/>
              <w:rPr>
                <w:rFonts w:ascii="宋体" w:hAnsi="宋体" w:eastAsia="宋体" w:cs="宋体"/>
                <w:sz w:val="20"/>
                <w:szCs w:val="20"/>
              </w:rPr>
            </w:pPr>
            <w:r>
              <w:rPr>
                <w:rFonts w:ascii="宋体" w:hAnsi="宋体" w:eastAsia="宋体" w:cs="宋体"/>
                <w:spacing w:val="15"/>
                <w:sz w:val="20"/>
                <w:szCs w:val="20"/>
              </w:rPr>
              <w:t>400</w:t>
            </w:r>
            <w:r>
              <w:rPr>
                <w:rFonts w:ascii="宋体" w:hAnsi="宋体" w:eastAsia="宋体" w:cs="宋体"/>
                <w:sz w:val="20"/>
                <w:szCs w:val="20"/>
              </w:rPr>
              <w:t>mm</w:t>
            </w:r>
            <w:r>
              <w:rPr>
                <w:rFonts w:ascii="宋体" w:hAnsi="宋体" w:eastAsia="宋体" w:cs="宋体"/>
                <w:spacing w:val="-27"/>
                <w:sz w:val="20"/>
                <w:szCs w:val="20"/>
              </w:rPr>
              <w:t xml:space="preserve"> </w:t>
            </w:r>
            <w:r>
              <w:rPr>
                <w:rFonts w:ascii="宋体" w:hAnsi="宋体" w:eastAsia="宋体" w:cs="宋体"/>
                <w:spacing w:val="15"/>
                <w:sz w:val="20"/>
                <w:szCs w:val="20"/>
              </w:rPr>
              <w:t>以上区域造林绿</w:t>
            </w:r>
            <w:r>
              <w:rPr>
                <w:rFonts w:ascii="宋体" w:hAnsi="宋体" w:eastAsia="宋体" w:cs="宋体"/>
                <w:sz w:val="20"/>
                <w:szCs w:val="20"/>
              </w:rPr>
              <w:t xml:space="preserve"> </w:t>
            </w:r>
            <w:r>
              <w:rPr>
                <w:rFonts w:ascii="宋体" w:hAnsi="宋体" w:eastAsia="宋体" w:cs="宋体"/>
                <w:spacing w:val="9"/>
                <w:sz w:val="20"/>
                <w:szCs w:val="20"/>
              </w:rPr>
              <w:t>化工程（一屏）</w:t>
            </w:r>
          </w:p>
        </w:tc>
        <w:tc>
          <w:tcPr>
            <w:tcW w:w="628" w:type="dxa"/>
            <w:vAlign w:val="top"/>
          </w:tcPr>
          <w:p>
            <w:pPr>
              <w:spacing w:line="313"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23" w:line="279" w:lineRule="auto"/>
              <w:ind w:left="16" w:right="18" w:firstLine="2"/>
              <w:rPr>
                <w:rFonts w:ascii="宋体" w:hAnsi="宋体" w:eastAsia="宋体" w:cs="宋体"/>
                <w:sz w:val="20"/>
                <w:szCs w:val="20"/>
              </w:rPr>
            </w:pPr>
            <w:r>
              <w:rPr>
                <w:rFonts w:ascii="宋体" w:hAnsi="宋体" w:eastAsia="宋体" w:cs="宋体"/>
                <w:spacing w:val="8"/>
                <w:sz w:val="20"/>
                <w:szCs w:val="20"/>
              </w:rPr>
              <w:t>实施人工造林</w:t>
            </w:r>
            <w:r>
              <w:rPr>
                <w:rFonts w:ascii="宋体" w:hAnsi="宋体" w:eastAsia="宋体" w:cs="宋体"/>
                <w:spacing w:val="-41"/>
                <w:sz w:val="20"/>
                <w:szCs w:val="20"/>
              </w:rPr>
              <w:t xml:space="preserve"> </w:t>
            </w:r>
            <w:r>
              <w:rPr>
                <w:rFonts w:ascii="宋体" w:hAnsi="宋体" w:eastAsia="宋体" w:cs="宋体"/>
                <w:spacing w:val="8"/>
                <w:sz w:val="20"/>
                <w:szCs w:val="20"/>
              </w:rPr>
              <w:t>5</w:t>
            </w:r>
            <w:r>
              <w:rPr>
                <w:rFonts w:ascii="宋体" w:hAnsi="宋体" w:eastAsia="宋体" w:cs="宋体"/>
                <w:spacing w:val="-41"/>
                <w:sz w:val="20"/>
                <w:szCs w:val="20"/>
              </w:rPr>
              <w:t xml:space="preserve"> </w:t>
            </w:r>
            <w:r>
              <w:rPr>
                <w:rFonts w:ascii="宋体" w:hAnsi="宋体" w:eastAsia="宋体" w:cs="宋体"/>
                <w:spacing w:val="8"/>
                <w:sz w:val="20"/>
                <w:szCs w:val="20"/>
              </w:rPr>
              <w:t>万亩，补植补造</w:t>
            </w:r>
            <w:r>
              <w:rPr>
                <w:rFonts w:ascii="宋体" w:hAnsi="宋体" w:eastAsia="宋体" w:cs="宋体"/>
                <w:spacing w:val="-41"/>
                <w:sz w:val="20"/>
                <w:szCs w:val="20"/>
              </w:rPr>
              <w:t xml:space="preserve"> </w:t>
            </w:r>
            <w:r>
              <w:rPr>
                <w:rFonts w:ascii="宋体" w:hAnsi="宋体" w:eastAsia="宋体" w:cs="宋体"/>
                <w:spacing w:val="8"/>
                <w:sz w:val="20"/>
                <w:szCs w:val="20"/>
              </w:rPr>
              <w:t>6</w:t>
            </w:r>
            <w:r>
              <w:rPr>
                <w:rFonts w:ascii="宋体" w:hAnsi="宋体" w:eastAsia="宋体" w:cs="宋体"/>
                <w:spacing w:val="-43"/>
                <w:sz w:val="20"/>
                <w:szCs w:val="20"/>
              </w:rPr>
              <w:t xml:space="preserve"> </w:t>
            </w:r>
            <w:r>
              <w:rPr>
                <w:rFonts w:ascii="宋体" w:hAnsi="宋体" w:eastAsia="宋体" w:cs="宋体"/>
                <w:spacing w:val="8"/>
                <w:sz w:val="20"/>
                <w:szCs w:val="20"/>
              </w:rPr>
              <w:t>万亩，退化林改造</w:t>
            </w:r>
            <w:r>
              <w:rPr>
                <w:rFonts w:ascii="宋体" w:hAnsi="宋体" w:eastAsia="宋体" w:cs="宋体"/>
                <w:spacing w:val="-43"/>
                <w:sz w:val="20"/>
                <w:szCs w:val="20"/>
              </w:rPr>
              <w:t xml:space="preserve"> </w:t>
            </w:r>
            <w:r>
              <w:rPr>
                <w:rFonts w:ascii="宋体" w:hAnsi="宋体" w:eastAsia="宋体" w:cs="宋体"/>
                <w:spacing w:val="8"/>
                <w:sz w:val="20"/>
                <w:szCs w:val="20"/>
              </w:rPr>
              <w:t>4</w:t>
            </w:r>
            <w:r>
              <w:rPr>
                <w:rFonts w:ascii="宋体" w:hAnsi="宋体" w:eastAsia="宋体" w:cs="宋体"/>
                <w:spacing w:val="-43"/>
                <w:sz w:val="20"/>
                <w:szCs w:val="20"/>
              </w:rPr>
              <w:t xml:space="preserve"> </w:t>
            </w:r>
            <w:r>
              <w:rPr>
                <w:rFonts w:ascii="宋体" w:hAnsi="宋体" w:eastAsia="宋体" w:cs="宋体"/>
                <w:spacing w:val="8"/>
                <w:sz w:val="20"/>
                <w:szCs w:val="20"/>
              </w:rPr>
              <w:t>万亩。推广种植山</w:t>
            </w:r>
            <w:r>
              <w:rPr>
                <w:rFonts w:ascii="宋体" w:hAnsi="宋体" w:eastAsia="宋体" w:cs="宋体"/>
                <w:sz w:val="20"/>
                <w:szCs w:val="20"/>
              </w:rPr>
              <w:t xml:space="preserve"> </w:t>
            </w:r>
            <w:r>
              <w:rPr>
                <w:rFonts w:ascii="宋体" w:hAnsi="宋体" w:eastAsia="宋体" w:cs="宋体"/>
                <w:spacing w:val="7"/>
                <w:sz w:val="20"/>
                <w:szCs w:val="20"/>
              </w:rPr>
              <w:t>楂、大果榛子、文冠果等</w:t>
            </w:r>
            <w:r>
              <w:rPr>
                <w:rFonts w:ascii="宋体" w:hAnsi="宋体" w:eastAsia="宋体" w:cs="宋体"/>
                <w:spacing w:val="-70"/>
                <w:sz w:val="20"/>
                <w:szCs w:val="20"/>
              </w:rPr>
              <w:t xml:space="preserve"> </w:t>
            </w:r>
            <w:r>
              <w:rPr>
                <w:rFonts w:ascii="宋体" w:hAnsi="宋体" w:eastAsia="宋体" w:cs="宋体"/>
                <w:spacing w:val="7"/>
                <w:sz w:val="20"/>
                <w:szCs w:val="20"/>
              </w:rPr>
              <w:t>“一棵树”1</w:t>
            </w:r>
            <w:r>
              <w:rPr>
                <w:rFonts w:ascii="宋体" w:hAnsi="宋体" w:eastAsia="宋体" w:cs="宋体"/>
                <w:spacing w:val="-43"/>
                <w:sz w:val="20"/>
                <w:szCs w:val="20"/>
              </w:rPr>
              <w:t xml:space="preserve"> </w:t>
            </w:r>
            <w:r>
              <w:rPr>
                <w:rFonts w:ascii="宋体" w:hAnsi="宋体" w:eastAsia="宋体" w:cs="宋体"/>
                <w:spacing w:val="7"/>
                <w:sz w:val="20"/>
                <w:szCs w:val="20"/>
              </w:rPr>
              <w:t>万亩。</w:t>
            </w:r>
          </w:p>
        </w:tc>
        <w:tc>
          <w:tcPr>
            <w:tcW w:w="1098" w:type="dxa"/>
            <w:vAlign w:val="top"/>
          </w:tcPr>
          <w:p>
            <w:pPr>
              <w:spacing w:line="345" w:lineRule="auto"/>
              <w:rPr>
                <w:rFonts w:ascii="Arial"/>
                <w:sz w:val="21"/>
              </w:rPr>
            </w:pPr>
          </w:p>
          <w:p>
            <w:pPr>
              <w:spacing w:before="65" w:line="190" w:lineRule="auto"/>
              <w:ind w:left="345"/>
              <w:rPr>
                <w:rFonts w:ascii="宋体" w:hAnsi="宋体" w:eastAsia="宋体" w:cs="宋体"/>
                <w:sz w:val="20"/>
                <w:szCs w:val="20"/>
              </w:rPr>
            </w:pPr>
            <w:r>
              <w:rPr>
                <w:rFonts w:ascii="宋体" w:hAnsi="宋体" w:eastAsia="宋体" w:cs="宋体"/>
                <w:spacing w:val="2"/>
                <w:sz w:val="20"/>
                <w:szCs w:val="20"/>
              </w:rPr>
              <w:t>5680</w:t>
            </w:r>
          </w:p>
        </w:tc>
        <w:tc>
          <w:tcPr>
            <w:tcW w:w="1099" w:type="dxa"/>
            <w:vAlign w:val="top"/>
          </w:tcPr>
          <w:p>
            <w:pPr>
              <w:spacing w:line="347"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16"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89" w:type="dxa"/>
            <w:vAlign w:val="top"/>
          </w:tcPr>
          <w:p>
            <w:pPr>
              <w:spacing w:before="291" w:line="189" w:lineRule="auto"/>
              <w:ind w:left="193"/>
              <w:rPr>
                <w:rFonts w:ascii="宋体" w:hAnsi="宋体" w:eastAsia="宋体" w:cs="宋体"/>
                <w:sz w:val="20"/>
                <w:szCs w:val="20"/>
              </w:rPr>
            </w:pPr>
            <w:r>
              <w:rPr>
                <w:rFonts w:ascii="宋体" w:hAnsi="宋体" w:eastAsia="宋体" w:cs="宋体"/>
                <w:spacing w:val="1"/>
                <w:sz w:val="20"/>
                <w:szCs w:val="20"/>
              </w:rPr>
              <w:t>4</w:t>
            </w:r>
          </w:p>
        </w:tc>
        <w:tc>
          <w:tcPr>
            <w:tcW w:w="2156" w:type="dxa"/>
            <w:vAlign w:val="top"/>
          </w:tcPr>
          <w:p>
            <w:pPr>
              <w:spacing w:before="99" w:line="282" w:lineRule="auto"/>
              <w:ind w:left="17" w:right="152" w:hanging="4"/>
              <w:rPr>
                <w:rFonts w:ascii="宋体" w:hAnsi="宋体" w:eastAsia="宋体" w:cs="宋体"/>
                <w:sz w:val="20"/>
                <w:szCs w:val="20"/>
              </w:rPr>
            </w:pPr>
            <w:r>
              <w:rPr>
                <w:rFonts w:ascii="宋体" w:hAnsi="宋体" w:eastAsia="宋体" w:cs="宋体"/>
                <w:spacing w:val="5"/>
                <w:sz w:val="20"/>
                <w:szCs w:val="20"/>
              </w:rPr>
              <w:t>原州区</w:t>
            </w:r>
            <w:r>
              <w:rPr>
                <w:rFonts w:ascii="宋体" w:hAnsi="宋体" w:eastAsia="宋体" w:cs="宋体"/>
                <w:spacing w:val="-33"/>
                <w:sz w:val="20"/>
                <w:szCs w:val="20"/>
              </w:rPr>
              <w:t xml:space="preserve"> </w:t>
            </w:r>
            <w:r>
              <w:rPr>
                <w:rFonts w:ascii="宋体" w:hAnsi="宋体" w:eastAsia="宋体" w:cs="宋体"/>
                <w:spacing w:val="5"/>
                <w:sz w:val="20"/>
                <w:szCs w:val="20"/>
              </w:rPr>
              <w:t>2019</w:t>
            </w:r>
            <w:r>
              <w:rPr>
                <w:rFonts w:ascii="宋体" w:hAnsi="宋体" w:eastAsia="宋体" w:cs="宋体"/>
                <w:spacing w:val="-39"/>
                <w:sz w:val="20"/>
                <w:szCs w:val="20"/>
              </w:rPr>
              <w:t xml:space="preserve"> </w:t>
            </w:r>
            <w:r>
              <w:rPr>
                <w:rFonts w:ascii="宋体" w:hAnsi="宋体" w:eastAsia="宋体" w:cs="宋体"/>
                <w:spacing w:val="5"/>
                <w:sz w:val="20"/>
                <w:szCs w:val="20"/>
              </w:rPr>
              <w:t>年天然林</w:t>
            </w:r>
            <w:r>
              <w:rPr>
                <w:rFonts w:ascii="宋体" w:hAnsi="宋体" w:eastAsia="宋体" w:cs="宋体"/>
                <w:sz w:val="20"/>
                <w:szCs w:val="20"/>
              </w:rPr>
              <w:t xml:space="preserve"> </w:t>
            </w:r>
            <w:r>
              <w:rPr>
                <w:rFonts w:ascii="宋体" w:hAnsi="宋体" w:eastAsia="宋体" w:cs="宋体"/>
                <w:spacing w:val="8"/>
                <w:sz w:val="20"/>
                <w:szCs w:val="20"/>
              </w:rPr>
              <w:t>资源保护二期工程</w:t>
            </w:r>
          </w:p>
        </w:tc>
        <w:tc>
          <w:tcPr>
            <w:tcW w:w="628" w:type="dxa"/>
            <w:vAlign w:val="top"/>
          </w:tcPr>
          <w:p>
            <w:pPr>
              <w:spacing w:before="257"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258" w:line="222" w:lineRule="auto"/>
              <w:ind w:left="14"/>
              <w:rPr>
                <w:rFonts w:ascii="宋体" w:hAnsi="宋体" w:eastAsia="宋体" w:cs="宋体"/>
                <w:sz w:val="20"/>
                <w:szCs w:val="20"/>
              </w:rPr>
            </w:pPr>
            <w:r>
              <w:rPr>
                <w:rFonts w:ascii="宋体" w:hAnsi="宋体" w:eastAsia="宋体" w:cs="宋体"/>
                <w:spacing w:val="6"/>
                <w:sz w:val="20"/>
                <w:szCs w:val="20"/>
              </w:rPr>
              <w:t>人工造林</w:t>
            </w:r>
            <w:r>
              <w:rPr>
                <w:rFonts w:ascii="宋体" w:hAnsi="宋体" w:eastAsia="宋体" w:cs="宋体"/>
                <w:spacing w:val="-17"/>
                <w:sz w:val="20"/>
                <w:szCs w:val="20"/>
              </w:rPr>
              <w:t xml:space="preserve"> </w:t>
            </w:r>
            <w:r>
              <w:rPr>
                <w:rFonts w:ascii="宋体" w:hAnsi="宋体" w:eastAsia="宋体" w:cs="宋体"/>
                <w:spacing w:val="6"/>
                <w:sz w:val="20"/>
                <w:szCs w:val="20"/>
              </w:rPr>
              <w:t>1</w:t>
            </w:r>
            <w:r>
              <w:rPr>
                <w:rFonts w:ascii="宋体" w:hAnsi="宋体" w:eastAsia="宋体" w:cs="宋体"/>
                <w:spacing w:val="-40"/>
                <w:sz w:val="20"/>
                <w:szCs w:val="20"/>
              </w:rPr>
              <w:t xml:space="preserve"> </w:t>
            </w:r>
            <w:r>
              <w:rPr>
                <w:rFonts w:ascii="宋体" w:hAnsi="宋体" w:eastAsia="宋体" w:cs="宋体"/>
                <w:spacing w:val="6"/>
                <w:sz w:val="20"/>
                <w:szCs w:val="20"/>
              </w:rPr>
              <w:t>万亩，全部为灌木林。</w:t>
            </w:r>
          </w:p>
        </w:tc>
        <w:tc>
          <w:tcPr>
            <w:tcW w:w="1098" w:type="dxa"/>
            <w:vAlign w:val="top"/>
          </w:tcPr>
          <w:p>
            <w:pPr>
              <w:spacing w:before="291" w:line="188" w:lineRule="auto"/>
              <w:ind w:left="361"/>
              <w:rPr>
                <w:rFonts w:ascii="宋体" w:hAnsi="宋体" w:eastAsia="宋体" w:cs="宋体"/>
                <w:sz w:val="20"/>
                <w:szCs w:val="20"/>
              </w:rPr>
            </w:pPr>
            <w:r>
              <w:rPr>
                <w:rFonts w:ascii="宋体" w:hAnsi="宋体" w:eastAsia="宋体" w:cs="宋体"/>
                <w:spacing w:val="-2"/>
                <w:sz w:val="20"/>
                <w:szCs w:val="20"/>
              </w:rPr>
              <w:t>1340</w:t>
            </w:r>
          </w:p>
        </w:tc>
        <w:tc>
          <w:tcPr>
            <w:tcW w:w="1099" w:type="dxa"/>
            <w:vAlign w:val="top"/>
          </w:tcPr>
          <w:p>
            <w:pPr>
              <w:spacing w:before="290"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before="260"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489" w:type="dxa"/>
            <w:vAlign w:val="top"/>
          </w:tcPr>
          <w:p>
            <w:pPr>
              <w:spacing w:before="289" w:line="190" w:lineRule="auto"/>
              <w:ind w:left="197"/>
              <w:rPr>
                <w:rFonts w:ascii="宋体" w:hAnsi="宋体" w:eastAsia="宋体" w:cs="宋体"/>
                <w:sz w:val="20"/>
                <w:szCs w:val="20"/>
              </w:rPr>
            </w:pPr>
            <w:r>
              <w:rPr>
                <w:rFonts w:ascii="宋体" w:hAnsi="宋体" w:eastAsia="宋体" w:cs="宋体"/>
                <w:sz w:val="20"/>
                <w:szCs w:val="20"/>
              </w:rPr>
              <w:t>5</w:t>
            </w:r>
          </w:p>
        </w:tc>
        <w:tc>
          <w:tcPr>
            <w:tcW w:w="2156" w:type="dxa"/>
            <w:vAlign w:val="top"/>
          </w:tcPr>
          <w:p>
            <w:pPr>
              <w:spacing w:before="100" w:line="284" w:lineRule="auto"/>
              <w:ind w:left="16" w:right="152" w:hanging="3"/>
              <w:rPr>
                <w:rFonts w:ascii="宋体" w:hAnsi="宋体" w:eastAsia="宋体" w:cs="宋体"/>
                <w:sz w:val="20"/>
                <w:szCs w:val="20"/>
              </w:rPr>
            </w:pPr>
            <w:r>
              <w:rPr>
                <w:rFonts w:ascii="宋体" w:hAnsi="宋体" w:eastAsia="宋体" w:cs="宋体"/>
                <w:spacing w:val="5"/>
                <w:sz w:val="20"/>
                <w:szCs w:val="20"/>
              </w:rPr>
              <w:t>原州区</w:t>
            </w:r>
            <w:r>
              <w:rPr>
                <w:rFonts w:ascii="宋体" w:hAnsi="宋体" w:eastAsia="宋体" w:cs="宋体"/>
                <w:spacing w:val="-33"/>
                <w:sz w:val="20"/>
                <w:szCs w:val="20"/>
              </w:rPr>
              <w:t xml:space="preserve"> </w:t>
            </w:r>
            <w:r>
              <w:rPr>
                <w:rFonts w:ascii="宋体" w:hAnsi="宋体" w:eastAsia="宋体" w:cs="宋体"/>
                <w:spacing w:val="5"/>
                <w:sz w:val="20"/>
                <w:szCs w:val="20"/>
              </w:rPr>
              <w:t>2019</w:t>
            </w:r>
            <w:r>
              <w:rPr>
                <w:rFonts w:ascii="宋体" w:hAnsi="宋体" w:eastAsia="宋体" w:cs="宋体"/>
                <w:spacing w:val="-39"/>
                <w:sz w:val="20"/>
                <w:szCs w:val="20"/>
              </w:rPr>
              <w:t xml:space="preserve"> </w:t>
            </w:r>
            <w:r>
              <w:rPr>
                <w:rFonts w:ascii="宋体" w:hAnsi="宋体" w:eastAsia="宋体" w:cs="宋体"/>
                <w:spacing w:val="5"/>
                <w:sz w:val="20"/>
                <w:szCs w:val="20"/>
              </w:rPr>
              <w:t>年三北防</w:t>
            </w:r>
            <w:r>
              <w:rPr>
                <w:rFonts w:ascii="宋体" w:hAnsi="宋体" w:eastAsia="宋体" w:cs="宋体"/>
                <w:sz w:val="20"/>
                <w:szCs w:val="20"/>
              </w:rPr>
              <w:t xml:space="preserve"> </w:t>
            </w:r>
            <w:r>
              <w:rPr>
                <w:rFonts w:ascii="宋体" w:hAnsi="宋体" w:eastAsia="宋体" w:cs="宋体"/>
                <w:spacing w:val="8"/>
                <w:sz w:val="20"/>
                <w:szCs w:val="20"/>
              </w:rPr>
              <w:t>护林五期工程</w:t>
            </w:r>
          </w:p>
        </w:tc>
        <w:tc>
          <w:tcPr>
            <w:tcW w:w="628" w:type="dxa"/>
            <w:vAlign w:val="top"/>
          </w:tcPr>
          <w:p>
            <w:pPr>
              <w:spacing w:before="257"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93" w:line="267" w:lineRule="auto"/>
              <w:ind w:left="19" w:right="13" w:hanging="6"/>
              <w:rPr>
                <w:rFonts w:ascii="宋体" w:hAnsi="宋体" w:eastAsia="宋体" w:cs="宋体"/>
                <w:sz w:val="20"/>
                <w:szCs w:val="20"/>
              </w:rPr>
            </w:pPr>
            <w:r>
              <w:rPr>
                <w:rFonts w:ascii="宋体" w:hAnsi="宋体" w:eastAsia="宋体" w:cs="宋体"/>
                <w:spacing w:val="4"/>
                <w:sz w:val="20"/>
                <w:szCs w:val="20"/>
              </w:rPr>
              <w:t>新建人工造林</w:t>
            </w:r>
            <w:r>
              <w:rPr>
                <w:rFonts w:ascii="宋体" w:hAnsi="宋体" w:eastAsia="宋体" w:cs="宋体"/>
                <w:spacing w:val="-32"/>
                <w:sz w:val="20"/>
                <w:szCs w:val="20"/>
              </w:rPr>
              <w:t xml:space="preserve"> </w:t>
            </w:r>
            <w:r>
              <w:rPr>
                <w:rFonts w:ascii="宋体" w:hAnsi="宋体" w:eastAsia="宋体" w:cs="宋体"/>
                <w:spacing w:val="4"/>
                <w:sz w:val="20"/>
                <w:szCs w:val="20"/>
              </w:rPr>
              <w:t>3.77</w:t>
            </w:r>
            <w:r>
              <w:rPr>
                <w:rFonts w:ascii="宋体" w:hAnsi="宋体" w:eastAsia="宋体" w:cs="宋体"/>
                <w:spacing w:val="-41"/>
                <w:sz w:val="20"/>
                <w:szCs w:val="20"/>
              </w:rPr>
              <w:t xml:space="preserve"> </w:t>
            </w:r>
            <w:r>
              <w:rPr>
                <w:rFonts w:ascii="宋体" w:hAnsi="宋体" w:eastAsia="宋体" w:cs="宋体"/>
                <w:spacing w:val="4"/>
                <w:sz w:val="20"/>
                <w:szCs w:val="20"/>
              </w:rPr>
              <w:t>万亩，其中：乔木林</w:t>
            </w:r>
            <w:r>
              <w:rPr>
                <w:rFonts w:ascii="宋体" w:hAnsi="宋体" w:eastAsia="宋体" w:cs="宋体"/>
                <w:spacing w:val="-39"/>
                <w:sz w:val="20"/>
                <w:szCs w:val="20"/>
              </w:rPr>
              <w:t xml:space="preserve"> </w:t>
            </w:r>
            <w:r>
              <w:rPr>
                <w:rFonts w:ascii="宋体" w:hAnsi="宋体" w:eastAsia="宋体" w:cs="宋体"/>
                <w:spacing w:val="4"/>
                <w:sz w:val="20"/>
                <w:szCs w:val="20"/>
              </w:rPr>
              <w:t>2</w:t>
            </w:r>
            <w:r>
              <w:rPr>
                <w:rFonts w:ascii="宋体" w:hAnsi="宋体" w:eastAsia="宋体" w:cs="宋体"/>
                <w:spacing w:val="-43"/>
                <w:sz w:val="20"/>
                <w:szCs w:val="20"/>
              </w:rPr>
              <w:t xml:space="preserve"> </w:t>
            </w:r>
            <w:r>
              <w:rPr>
                <w:rFonts w:ascii="宋体" w:hAnsi="宋体" w:eastAsia="宋体" w:cs="宋体"/>
                <w:spacing w:val="4"/>
                <w:sz w:val="20"/>
                <w:szCs w:val="20"/>
              </w:rPr>
              <w:t>万亩，灌木林</w:t>
            </w:r>
            <w:r>
              <w:rPr>
                <w:rFonts w:ascii="宋体" w:hAnsi="宋体" w:eastAsia="宋体" w:cs="宋体"/>
                <w:spacing w:val="-24"/>
                <w:sz w:val="20"/>
                <w:szCs w:val="20"/>
              </w:rPr>
              <w:t xml:space="preserve"> </w:t>
            </w:r>
            <w:r>
              <w:rPr>
                <w:rFonts w:ascii="宋体" w:hAnsi="宋体" w:eastAsia="宋体" w:cs="宋体"/>
                <w:spacing w:val="4"/>
                <w:sz w:val="20"/>
                <w:szCs w:val="20"/>
              </w:rPr>
              <w:t>1</w:t>
            </w:r>
            <w:r>
              <w:rPr>
                <w:rFonts w:ascii="宋体" w:hAnsi="宋体" w:eastAsia="宋体" w:cs="宋体"/>
                <w:spacing w:val="-43"/>
                <w:sz w:val="20"/>
                <w:szCs w:val="20"/>
              </w:rPr>
              <w:t xml:space="preserve"> </w:t>
            </w:r>
            <w:r>
              <w:rPr>
                <w:rFonts w:ascii="宋体" w:hAnsi="宋体" w:eastAsia="宋体" w:cs="宋体"/>
                <w:spacing w:val="4"/>
                <w:sz w:val="20"/>
                <w:szCs w:val="20"/>
              </w:rPr>
              <w:t>万亩，退化林修</w:t>
            </w:r>
            <w:r>
              <w:rPr>
                <w:rFonts w:ascii="宋体" w:hAnsi="宋体" w:eastAsia="宋体" w:cs="宋体"/>
                <w:sz w:val="20"/>
                <w:szCs w:val="20"/>
              </w:rPr>
              <w:t xml:space="preserve"> </w:t>
            </w:r>
            <w:r>
              <w:rPr>
                <w:rFonts w:ascii="宋体" w:hAnsi="宋体" w:eastAsia="宋体" w:cs="宋体"/>
                <w:spacing w:val="2"/>
                <w:sz w:val="20"/>
                <w:szCs w:val="20"/>
              </w:rPr>
              <w:t>复</w:t>
            </w:r>
            <w:r>
              <w:rPr>
                <w:rFonts w:ascii="宋体" w:hAnsi="宋体" w:eastAsia="宋体" w:cs="宋体"/>
                <w:spacing w:val="-43"/>
                <w:sz w:val="20"/>
                <w:szCs w:val="20"/>
              </w:rPr>
              <w:t xml:space="preserve"> </w:t>
            </w:r>
            <w:r>
              <w:rPr>
                <w:rFonts w:ascii="宋体" w:hAnsi="宋体" w:eastAsia="宋体" w:cs="宋体"/>
                <w:spacing w:val="2"/>
                <w:sz w:val="20"/>
                <w:szCs w:val="20"/>
              </w:rPr>
              <w:t>0.77</w:t>
            </w:r>
            <w:r>
              <w:rPr>
                <w:rFonts w:ascii="宋体" w:hAnsi="宋体" w:eastAsia="宋体" w:cs="宋体"/>
                <w:spacing w:val="-41"/>
                <w:sz w:val="20"/>
                <w:szCs w:val="20"/>
              </w:rPr>
              <w:t xml:space="preserve"> </w:t>
            </w:r>
            <w:r>
              <w:rPr>
                <w:rFonts w:ascii="宋体" w:hAnsi="宋体" w:eastAsia="宋体" w:cs="宋体"/>
                <w:spacing w:val="2"/>
                <w:sz w:val="20"/>
                <w:szCs w:val="20"/>
              </w:rPr>
              <w:t>万亩；新建封山育林</w:t>
            </w:r>
            <w:r>
              <w:rPr>
                <w:rFonts w:ascii="宋体" w:hAnsi="宋体" w:eastAsia="宋体" w:cs="宋体"/>
                <w:spacing w:val="-25"/>
                <w:sz w:val="20"/>
                <w:szCs w:val="20"/>
              </w:rPr>
              <w:t xml:space="preserve"> </w:t>
            </w:r>
            <w:r>
              <w:rPr>
                <w:rFonts w:ascii="宋体" w:hAnsi="宋体" w:eastAsia="宋体" w:cs="宋体"/>
                <w:spacing w:val="2"/>
                <w:sz w:val="20"/>
                <w:szCs w:val="20"/>
              </w:rPr>
              <w:t>1</w:t>
            </w:r>
            <w:r>
              <w:rPr>
                <w:rFonts w:ascii="宋体" w:hAnsi="宋体" w:eastAsia="宋体" w:cs="宋体"/>
                <w:spacing w:val="-43"/>
                <w:sz w:val="20"/>
                <w:szCs w:val="20"/>
              </w:rPr>
              <w:t xml:space="preserve"> </w:t>
            </w:r>
            <w:r>
              <w:rPr>
                <w:rFonts w:ascii="宋体" w:hAnsi="宋体" w:eastAsia="宋体" w:cs="宋体"/>
                <w:spacing w:val="2"/>
                <w:sz w:val="20"/>
                <w:szCs w:val="20"/>
              </w:rPr>
              <w:t>万亩。</w:t>
            </w:r>
          </w:p>
        </w:tc>
        <w:tc>
          <w:tcPr>
            <w:tcW w:w="1098" w:type="dxa"/>
            <w:vAlign w:val="top"/>
          </w:tcPr>
          <w:p>
            <w:pPr>
              <w:spacing w:before="289" w:line="190" w:lineRule="auto"/>
              <w:ind w:left="347"/>
              <w:rPr>
                <w:rFonts w:ascii="宋体" w:hAnsi="宋体" w:eastAsia="宋体" w:cs="宋体"/>
                <w:sz w:val="20"/>
                <w:szCs w:val="20"/>
              </w:rPr>
            </w:pPr>
            <w:r>
              <w:rPr>
                <w:rFonts w:ascii="宋体" w:hAnsi="宋体" w:eastAsia="宋体" w:cs="宋体"/>
                <w:spacing w:val="1"/>
                <w:sz w:val="20"/>
                <w:szCs w:val="20"/>
              </w:rPr>
              <w:t>3165</w:t>
            </w:r>
          </w:p>
        </w:tc>
        <w:tc>
          <w:tcPr>
            <w:tcW w:w="1099" w:type="dxa"/>
            <w:vAlign w:val="top"/>
          </w:tcPr>
          <w:p>
            <w:pPr>
              <w:spacing w:before="291"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before="260"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489" w:type="dxa"/>
            <w:vAlign w:val="top"/>
          </w:tcPr>
          <w:p>
            <w:pPr>
              <w:spacing w:before="288" w:line="190" w:lineRule="auto"/>
              <w:ind w:left="197"/>
              <w:rPr>
                <w:rFonts w:ascii="宋体" w:hAnsi="宋体" w:eastAsia="宋体" w:cs="宋体"/>
                <w:sz w:val="20"/>
                <w:szCs w:val="20"/>
              </w:rPr>
            </w:pPr>
            <w:r>
              <w:rPr>
                <w:rFonts w:ascii="宋体" w:hAnsi="宋体" w:eastAsia="宋体" w:cs="宋体"/>
                <w:sz w:val="20"/>
                <w:szCs w:val="20"/>
              </w:rPr>
              <w:t>6</w:t>
            </w:r>
          </w:p>
        </w:tc>
        <w:tc>
          <w:tcPr>
            <w:tcW w:w="2156" w:type="dxa"/>
            <w:vAlign w:val="top"/>
          </w:tcPr>
          <w:p>
            <w:pPr>
              <w:spacing w:before="99" w:line="295" w:lineRule="auto"/>
              <w:ind w:left="14" w:right="44" w:firstLine="2"/>
              <w:rPr>
                <w:rFonts w:ascii="宋体" w:hAnsi="宋体" w:eastAsia="宋体" w:cs="宋体"/>
                <w:sz w:val="20"/>
                <w:szCs w:val="20"/>
              </w:rPr>
            </w:pPr>
            <w:r>
              <w:rPr>
                <w:rFonts w:ascii="宋体" w:hAnsi="宋体" w:eastAsia="宋体" w:cs="宋体"/>
                <w:spacing w:val="8"/>
                <w:sz w:val="20"/>
                <w:szCs w:val="20"/>
              </w:rPr>
              <w:t xml:space="preserve">清水河原州区段综合治 </w:t>
            </w:r>
            <w:r>
              <w:rPr>
                <w:rFonts w:ascii="宋体" w:hAnsi="宋体" w:eastAsia="宋体" w:cs="宋体"/>
                <w:spacing w:val="9"/>
                <w:sz w:val="20"/>
                <w:szCs w:val="20"/>
              </w:rPr>
              <w:t>理工程（二期）</w:t>
            </w:r>
          </w:p>
        </w:tc>
        <w:tc>
          <w:tcPr>
            <w:tcW w:w="628" w:type="dxa"/>
            <w:vAlign w:val="top"/>
          </w:tcPr>
          <w:p>
            <w:pPr>
              <w:spacing w:before="257"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98" w:line="283" w:lineRule="auto"/>
              <w:ind w:left="17" w:hanging="1"/>
              <w:rPr>
                <w:rFonts w:ascii="宋体" w:hAnsi="宋体" w:eastAsia="宋体" w:cs="宋体"/>
                <w:sz w:val="20"/>
                <w:szCs w:val="20"/>
              </w:rPr>
            </w:pPr>
            <w:r>
              <w:rPr>
                <w:rFonts w:ascii="宋体" w:hAnsi="宋体" w:eastAsia="宋体" w:cs="宋体"/>
                <w:spacing w:val="-1"/>
                <w:sz w:val="20"/>
                <w:szCs w:val="20"/>
              </w:rPr>
              <w:t>岸坡砌护</w:t>
            </w:r>
            <w:r>
              <w:rPr>
                <w:rFonts w:ascii="宋体" w:hAnsi="宋体" w:eastAsia="宋体" w:cs="宋体"/>
                <w:spacing w:val="-37"/>
                <w:sz w:val="20"/>
                <w:szCs w:val="20"/>
              </w:rPr>
              <w:t xml:space="preserve"> </w:t>
            </w:r>
            <w:r>
              <w:rPr>
                <w:rFonts w:ascii="宋体" w:hAnsi="宋体" w:eastAsia="宋体" w:cs="宋体"/>
                <w:spacing w:val="-1"/>
                <w:sz w:val="20"/>
                <w:szCs w:val="20"/>
              </w:rPr>
              <w:t>7</w:t>
            </w:r>
            <w:r>
              <w:rPr>
                <w:rFonts w:ascii="宋体" w:hAnsi="宋体" w:eastAsia="宋体" w:cs="宋体"/>
                <w:spacing w:val="-42"/>
                <w:sz w:val="20"/>
                <w:szCs w:val="20"/>
              </w:rPr>
              <w:t xml:space="preserve"> </w:t>
            </w:r>
            <w:r>
              <w:rPr>
                <w:rFonts w:ascii="宋体" w:hAnsi="宋体" w:eastAsia="宋体" w:cs="宋体"/>
                <w:spacing w:val="-1"/>
                <w:sz w:val="20"/>
                <w:szCs w:val="20"/>
              </w:rPr>
              <w:t>处，总长</w:t>
            </w:r>
            <w:r>
              <w:rPr>
                <w:rFonts w:ascii="宋体" w:hAnsi="宋体" w:eastAsia="宋体" w:cs="宋体"/>
                <w:spacing w:val="-36"/>
                <w:sz w:val="20"/>
                <w:szCs w:val="20"/>
              </w:rPr>
              <w:t xml:space="preserve"> </w:t>
            </w:r>
            <w:r>
              <w:rPr>
                <w:rFonts w:ascii="宋体" w:hAnsi="宋体" w:eastAsia="宋体" w:cs="宋体"/>
                <w:spacing w:val="-1"/>
                <w:sz w:val="20"/>
                <w:szCs w:val="20"/>
              </w:rPr>
              <w:t>3.96</w:t>
            </w:r>
            <w:r>
              <w:rPr>
                <w:rFonts w:ascii="宋体" w:hAnsi="宋体" w:eastAsia="宋体" w:cs="宋体"/>
                <w:spacing w:val="-43"/>
                <w:sz w:val="20"/>
                <w:szCs w:val="20"/>
              </w:rPr>
              <w:t xml:space="preserve"> </w:t>
            </w:r>
            <w:r>
              <w:rPr>
                <w:rFonts w:ascii="宋体" w:hAnsi="宋体" w:eastAsia="宋体" w:cs="宋体"/>
                <w:spacing w:val="-1"/>
                <w:sz w:val="20"/>
                <w:szCs w:val="20"/>
              </w:rPr>
              <w:t>公里，其中沈家河至徐河段其布置护岸工程</w:t>
            </w:r>
            <w:r>
              <w:rPr>
                <w:rFonts w:ascii="宋体" w:hAnsi="宋体" w:eastAsia="宋体" w:cs="宋体"/>
                <w:spacing w:val="-40"/>
                <w:sz w:val="20"/>
                <w:szCs w:val="20"/>
              </w:rPr>
              <w:t xml:space="preserve"> </w:t>
            </w:r>
            <w:r>
              <w:rPr>
                <w:rFonts w:ascii="宋体" w:hAnsi="宋体" w:eastAsia="宋体" w:cs="宋体"/>
                <w:spacing w:val="-1"/>
                <w:sz w:val="20"/>
                <w:szCs w:val="20"/>
              </w:rPr>
              <w:t>2</w:t>
            </w:r>
            <w:r>
              <w:rPr>
                <w:rFonts w:ascii="宋体" w:hAnsi="宋体" w:eastAsia="宋体" w:cs="宋体"/>
                <w:spacing w:val="-42"/>
                <w:sz w:val="20"/>
                <w:szCs w:val="20"/>
              </w:rPr>
              <w:t xml:space="preserve"> </w:t>
            </w:r>
            <w:r>
              <w:rPr>
                <w:rFonts w:ascii="宋体" w:hAnsi="宋体" w:eastAsia="宋体" w:cs="宋体"/>
                <w:spacing w:val="-1"/>
                <w:sz w:val="20"/>
                <w:szCs w:val="20"/>
              </w:rPr>
              <w:t>处，</w:t>
            </w:r>
            <w:r>
              <w:rPr>
                <w:rFonts w:ascii="宋体" w:hAnsi="宋体" w:eastAsia="宋体" w:cs="宋体"/>
                <w:sz w:val="20"/>
                <w:szCs w:val="20"/>
              </w:rPr>
              <w:t xml:space="preserve"> </w:t>
            </w:r>
            <w:r>
              <w:rPr>
                <w:rFonts w:ascii="宋体" w:hAnsi="宋体" w:eastAsia="宋体" w:cs="宋体"/>
                <w:spacing w:val="1"/>
                <w:sz w:val="20"/>
                <w:szCs w:val="20"/>
              </w:rPr>
              <w:t>长</w:t>
            </w:r>
            <w:r>
              <w:rPr>
                <w:rFonts w:ascii="宋体" w:hAnsi="宋体" w:eastAsia="宋体" w:cs="宋体"/>
                <w:spacing w:val="-13"/>
                <w:sz w:val="20"/>
                <w:szCs w:val="20"/>
              </w:rPr>
              <w:t xml:space="preserve"> </w:t>
            </w:r>
            <w:r>
              <w:rPr>
                <w:rFonts w:ascii="宋体" w:hAnsi="宋体" w:eastAsia="宋体" w:cs="宋体"/>
                <w:spacing w:val="1"/>
                <w:sz w:val="20"/>
                <w:szCs w:val="20"/>
              </w:rPr>
              <w:t>1.69</w:t>
            </w:r>
            <w:r>
              <w:rPr>
                <w:rFonts w:ascii="宋体" w:hAnsi="宋体" w:eastAsia="宋体" w:cs="宋体"/>
                <w:spacing w:val="-43"/>
                <w:sz w:val="20"/>
                <w:szCs w:val="20"/>
              </w:rPr>
              <w:t xml:space="preserve"> </w:t>
            </w:r>
            <w:r>
              <w:rPr>
                <w:rFonts w:ascii="宋体" w:hAnsi="宋体" w:eastAsia="宋体" w:cs="宋体"/>
                <w:spacing w:val="1"/>
                <w:sz w:val="20"/>
                <w:szCs w:val="20"/>
              </w:rPr>
              <w:t>公里；徐河到三营段布置护岸工程</w:t>
            </w:r>
            <w:r>
              <w:rPr>
                <w:rFonts w:ascii="宋体" w:hAnsi="宋体" w:eastAsia="宋体" w:cs="宋体"/>
                <w:spacing w:val="-41"/>
                <w:sz w:val="20"/>
                <w:szCs w:val="20"/>
              </w:rPr>
              <w:t xml:space="preserve"> </w:t>
            </w:r>
            <w:r>
              <w:rPr>
                <w:rFonts w:ascii="宋体" w:hAnsi="宋体" w:eastAsia="宋体" w:cs="宋体"/>
                <w:spacing w:val="1"/>
                <w:sz w:val="20"/>
                <w:szCs w:val="20"/>
              </w:rPr>
              <w:t>5</w:t>
            </w:r>
            <w:r>
              <w:rPr>
                <w:rFonts w:ascii="宋体" w:hAnsi="宋体" w:eastAsia="宋体" w:cs="宋体"/>
                <w:spacing w:val="-44"/>
                <w:sz w:val="20"/>
                <w:szCs w:val="20"/>
              </w:rPr>
              <w:t xml:space="preserve"> </w:t>
            </w:r>
            <w:r>
              <w:rPr>
                <w:rFonts w:ascii="宋体" w:hAnsi="宋体" w:eastAsia="宋体" w:cs="宋体"/>
                <w:spacing w:val="1"/>
                <w:sz w:val="20"/>
                <w:szCs w:val="20"/>
              </w:rPr>
              <w:t>处，长</w:t>
            </w:r>
            <w:r>
              <w:rPr>
                <w:rFonts w:ascii="宋体" w:hAnsi="宋体" w:eastAsia="宋体" w:cs="宋体"/>
                <w:spacing w:val="-42"/>
                <w:sz w:val="20"/>
                <w:szCs w:val="20"/>
              </w:rPr>
              <w:t xml:space="preserve"> </w:t>
            </w:r>
            <w:r>
              <w:rPr>
                <w:rFonts w:ascii="宋体" w:hAnsi="宋体" w:eastAsia="宋体" w:cs="宋体"/>
                <w:spacing w:val="1"/>
                <w:sz w:val="20"/>
                <w:szCs w:val="20"/>
              </w:rPr>
              <w:t>2.27</w:t>
            </w:r>
            <w:r>
              <w:rPr>
                <w:rFonts w:ascii="宋体" w:hAnsi="宋体" w:eastAsia="宋体" w:cs="宋体"/>
                <w:spacing w:val="-44"/>
                <w:sz w:val="20"/>
                <w:szCs w:val="20"/>
              </w:rPr>
              <w:t xml:space="preserve"> </w:t>
            </w:r>
            <w:r>
              <w:rPr>
                <w:rFonts w:ascii="宋体" w:hAnsi="宋体" w:eastAsia="宋体" w:cs="宋体"/>
                <w:spacing w:val="1"/>
                <w:sz w:val="20"/>
                <w:szCs w:val="20"/>
              </w:rPr>
              <w:t>公里。</w:t>
            </w:r>
          </w:p>
        </w:tc>
        <w:tc>
          <w:tcPr>
            <w:tcW w:w="1098" w:type="dxa"/>
            <w:vAlign w:val="top"/>
          </w:tcPr>
          <w:p>
            <w:pPr>
              <w:spacing w:before="290" w:line="188" w:lineRule="auto"/>
              <w:ind w:left="344"/>
              <w:rPr>
                <w:rFonts w:ascii="宋体" w:hAnsi="宋体" w:eastAsia="宋体" w:cs="宋体"/>
                <w:sz w:val="20"/>
                <w:szCs w:val="20"/>
              </w:rPr>
            </w:pPr>
            <w:r>
              <w:rPr>
                <w:rFonts w:ascii="宋体" w:hAnsi="宋体" w:eastAsia="宋体" w:cs="宋体"/>
                <w:spacing w:val="2"/>
                <w:sz w:val="20"/>
                <w:szCs w:val="20"/>
              </w:rPr>
              <w:t>2080</w:t>
            </w:r>
          </w:p>
        </w:tc>
        <w:tc>
          <w:tcPr>
            <w:tcW w:w="1099" w:type="dxa"/>
            <w:vAlign w:val="top"/>
          </w:tcPr>
          <w:p>
            <w:pPr>
              <w:spacing w:before="290"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59"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bl>
    <w:p>
      <w:pPr>
        <w:spacing w:before="222"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104</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headerReference r:id="rId185" w:type="default"/>
          <w:pgSz w:w="16839" w:h="11906"/>
          <w:pgMar w:top="1232" w:right="1474" w:bottom="400" w:left="1568" w:header="893" w:footer="0" w:gutter="0"/>
          <w:cols w:space="720" w:num="1"/>
        </w:sectPr>
      </w:pPr>
    </w:p>
    <w:p>
      <w:pPr>
        <w:spacing w:before="114"/>
      </w:pP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489" w:type="dxa"/>
            <w:vAlign w:val="top"/>
          </w:tcPr>
          <w:p>
            <w:pPr>
              <w:spacing w:line="288" w:lineRule="auto"/>
              <w:rPr>
                <w:rFonts w:ascii="Arial"/>
                <w:sz w:val="21"/>
              </w:rPr>
            </w:pPr>
          </w:p>
          <w:p>
            <w:pPr>
              <w:spacing w:before="65" w:line="184" w:lineRule="auto"/>
              <w:ind w:left="194"/>
              <w:rPr>
                <w:rFonts w:ascii="宋体" w:hAnsi="宋体" w:eastAsia="宋体" w:cs="宋体"/>
                <w:sz w:val="20"/>
                <w:szCs w:val="20"/>
              </w:rPr>
            </w:pPr>
            <w:r>
              <w:rPr>
                <w:rFonts w:ascii="宋体" w:hAnsi="宋体" w:eastAsia="宋体" w:cs="宋体"/>
                <w:sz w:val="20"/>
                <w:szCs w:val="20"/>
              </w:rPr>
              <w:t>7</w:t>
            </w:r>
          </w:p>
        </w:tc>
        <w:tc>
          <w:tcPr>
            <w:tcW w:w="2156" w:type="dxa"/>
            <w:vAlign w:val="top"/>
          </w:tcPr>
          <w:p>
            <w:pPr>
              <w:spacing w:line="255" w:lineRule="auto"/>
              <w:rPr>
                <w:rFonts w:ascii="Arial"/>
                <w:sz w:val="21"/>
              </w:rPr>
            </w:pPr>
          </w:p>
          <w:p>
            <w:pPr>
              <w:spacing w:before="65" w:line="216" w:lineRule="auto"/>
              <w:ind w:left="13"/>
              <w:rPr>
                <w:rFonts w:ascii="宋体" w:hAnsi="宋体" w:eastAsia="宋体" w:cs="宋体"/>
                <w:sz w:val="20"/>
                <w:szCs w:val="20"/>
              </w:rPr>
            </w:pPr>
            <w:r>
              <w:rPr>
                <w:rFonts w:ascii="宋体" w:hAnsi="宋体" w:eastAsia="宋体" w:cs="宋体"/>
                <w:spacing w:val="9"/>
                <w:sz w:val="20"/>
                <w:szCs w:val="20"/>
              </w:rPr>
              <w:t>原州区戴堡沟治理工程</w:t>
            </w:r>
          </w:p>
        </w:tc>
        <w:tc>
          <w:tcPr>
            <w:tcW w:w="628" w:type="dxa"/>
            <w:vAlign w:val="top"/>
          </w:tcPr>
          <w:p>
            <w:pPr>
              <w:spacing w:line="25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58" w:line="280" w:lineRule="auto"/>
              <w:ind w:left="13" w:right="15" w:firstLine="3"/>
              <w:rPr>
                <w:rFonts w:ascii="宋体" w:hAnsi="宋体" w:eastAsia="宋体" w:cs="宋体"/>
                <w:sz w:val="20"/>
                <w:szCs w:val="20"/>
              </w:rPr>
            </w:pPr>
            <w:r>
              <w:rPr>
                <w:rFonts w:ascii="宋体" w:hAnsi="宋体" w:eastAsia="宋体" w:cs="宋体"/>
                <w:spacing w:val="2"/>
                <w:sz w:val="20"/>
                <w:szCs w:val="20"/>
              </w:rPr>
              <w:t>治理范围包括戴堡沟、丰台沟及导洪沟，总长 2.81 公里，其中戴堡沟</w:t>
            </w:r>
            <w:r>
              <w:rPr>
                <w:rFonts w:ascii="宋体" w:hAnsi="宋体" w:eastAsia="宋体" w:cs="宋体"/>
                <w:spacing w:val="34"/>
                <w:sz w:val="20"/>
                <w:szCs w:val="20"/>
              </w:rPr>
              <w:t xml:space="preserve"> </w:t>
            </w:r>
            <w:r>
              <w:rPr>
                <w:rFonts w:ascii="宋体" w:hAnsi="宋体" w:eastAsia="宋体" w:cs="宋体"/>
                <w:spacing w:val="2"/>
                <w:sz w:val="20"/>
                <w:szCs w:val="20"/>
              </w:rPr>
              <w:t>1.0</w:t>
            </w:r>
            <w:r>
              <w:rPr>
                <w:rFonts w:ascii="宋体" w:hAnsi="宋体" w:eastAsia="宋体" w:cs="宋体"/>
                <w:sz w:val="20"/>
                <w:szCs w:val="20"/>
              </w:rPr>
              <w:t xml:space="preserve"> </w:t>
            </w:r>
            <w:r>
              <w:rPr>
                <w:rFonts w:ascii="宋体" w:hAnsi="宋体" w:eastAsia="宋体" w:cs="宋体"/>
                <w:spacing w:val="2"/>
                <w:sz w:val="20"/>
                <w:szCs w:val="20"/>
              </w:rPr>
              <w:t>公里、丰台沟</w:t>
            </w:r>
            <w:r>
              <w:rPr>
                <w:rFonts w:ascii="宋体" w:hAnsi="宋体" w:eastAsia="宋体" w:cs="宋体"/>
                <w:spacing w:val="28"/>
                <w:sz w:val="20"/>
                <w:szCs w:val="20"/>
              </w:rPr>
              <w:t xml:space="preserve"> </w:t>
            </w:r>
            <w:r>
              <w:rPr>
                <w:rFonts w:ascii="宋体" w:hAnsi="宋体" w:eastAsia="宋体" w:cs="宋体"/>
                <w:spacing w:val="2"/>
                <w:sz w:val="20"/>
                <w:szCs w:val="20"/>
              </w:rPr>
              <w:t>1.0 公里、导洪沟 0.81 公里。</w:t>
            </w:r>
          </w:p>
        </w:tc>
        <w:tc>
          <w:tcPr>
            <w:tcW w:w="1098" w:type="dxa"/>
            <w:vAlign w:val="top"/>
          </w:tcPr>
          <w:p>
            <w:pPr>
              <w:spacing w:line="285" w:lineRule="auto"/>
              <w:rPr>
                <w:rFonts w:ascii="Arial"/>
                <w:sz w:val="21"/>
              </w:rPr>
            </w:pPr>
          </w:p>
          <w:p>
            <w:pPr>
              <w:spacing w:before="65" w:line="188" w:lineRule="auto"/>
              <w:ind w:left="361"/>
              <w:rPr>
                <w:rFonts w:ascii="宋体" w:hAnsi="宋体" w:eastAsia="宋体" w:cs="宋体"/>
                <w:sz w:val="20"/>
                <w:szCs w:val="20"/>
              </w:rPr>
            </w:pPr>
            <w:r>
              <w:rPr>
                <w:rFonts w:ascii="宋体" w:hAnsi="宋体" w:eastAsia="宋体" w:cs="宋体"/>
                <w:spacing w:val="-2"/>
                <w:sz w:val="20"/>
                <w:szCs w:val="20"/>
              </w:rPr>
              <w:t>1030</w:t>
            </w:r>
          </w:p>
        </w:tc>
        <w:tc>
          <w:tcPr>
            <w:tcW w:w="1099" w:type="dxa"/>
            <w:vAlign w:val="top"/>
          </w:tcPr>
          <w:p>
            <w:pPr>
              <w:spacing w:line="285"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54"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489" w:type="dxa"/>
            <w:vAlign w:val="top"/>
          </w:tcPr>
          <w:p>
            <w:pPr>
              <w:spacing w:line="279" w:lineRule="auto"/>
              <w:rPr>
                <w:rFonts w:ascii="Arial"/>
                <w:sz w:val="21"/>
              </w:rPr>
            </w:pPr>
          </w:p>
          <w:p>
            <w:pPr>
              <w:spacing w:line="280" w:lineRule="auto"/>
              <w:rPr>
                <w:rFonts w:ascii="Arial"/>
                <w:sz w:val="21"/>
              </w:rPr>
            </w:pPr>
          </w:p>
          <w:p>
            <w:pPr>
              <w:spacing w:before="65" w:line="188" w:lineRule="auto"/>
              <w:ind w:left="202"/>
              <w:rPr>
                <w:rFonts w:ascii="宋体" w:hAnsi="宋体" w:eastAsia="宋体" w:cs="宋体"/>
                <w:sz w:val="20"/>
                <w:szCs w:val="20"/>
              </w:rPr>
            </w:pPr>
            <w:r>
              <w:rPr>
                <w:rFonts w:ascii="宋体" w:hAnsi="宋体" w:eastAsia="宋体" w:cs="宋体"/>
                <w:sz w:val="20"/>
                <w:szCs w:val="20"/>
              </w:rPr>
              <w:t>8</w:t>
            </w:r>
          </w:p>
        </w:tc>
        <w:tc>
          <w:tcPr>
            <w:tcW w:w="2156" w:type="dxa"/>
            <w:vAlign w:val="top"/>
          </w:tcPr>
          <w:p>
            <w:pPr>
              <w:spacing w:line="370" w:lineRule="auto"/>
              <w:rPr>
                <w:rFonts w:ascii="Arial"/>
                <w:sz w:val="21"/>
              </w:rPr>
            </w:pPr>
          </w:p>
          <w:p>
            <w:pPr>
              <w:spacing w:before="65" w:line="282" w:lineRule="auto"/>
              <w:ind w:left="11" w:right="152" w:firstLine="2"/>
              <w:rPr>
                <w:rFonts w:ascii="宋体" w:hAnsi="宋体" w:eastAsia="宋体" w:cs="宋体"/>
                <w:sz w:val="20"/>
                <w:szCs w:val="20"/>
              </w:rPr>
            </w:pPr>
            <w:r>
              <w:rPr>
                <w:rFonts w:ascii="宋体" w:hAnsi="宋体" w:eastAsia="宋体" w:cs="宋体"/>
                <w:spacing w:val="5"/>
                <w:sz w:val="20"/>
                <w:szCs w:val="20"/>
              </w:rPr>
              <w:t>原州区</w:t>
            </w:r>
            <w:r>
              <w:rPr>
                <w:rFonts w:ascii="宋体" w:hAnsi="宋体" w:eastAsia="宋体" w:cs="宋体"/>
                <w:spacing w:val="-33"/>
                <w:sz w:val="20"/>
                <w:szCs w:val="20"/>
              </w:rPr>
              <w:t xml:space="preserve"> </w:t>
            </w:r>
            <w:r>
              <w:rPr>
                <w:rFonts w:ascii="宋体" w:hAnsi="宋体" w:eastAsia="宋体" w:cs="宋体"/>
                <w:spacing w:val="5"/>
                <w:sz w:val="20"/>
                <w:szCs w:val="20"/>
              </w:rPr>
              <w:t>2020</w:t>
            </w:r>
            <w:r>
              <w:rPr>
                <w:rFonts w:ascii="宋体" w:hAnsi="宋体" w:eastAsia="宋体" w:cs="宋体"/>
                <w:spacing w:val="-39"/>
                <w:sz w:val="20"/>
                <w:szCs w:val="20"/>
              </w:rPr>
              <w:t xml:space="preserve"> </w:t>
            </w:r>
            <w:r>
              <w:rPr>
                <w:rFonts w:ascii="宋体" w:hAnsi="宋体" w:eastAsia="宋体" w:cs="宋体"/>
                <w:spacing w:val="5"/>
                <w:sz w:val="20"/>
                <w:szCs w:val="20"/>
              </w:rPr>
              <w:t>年小流域</w:t>
            </w:r>
            <w:r>
              <w:rPr>
                <w:rFonts w:ascii="宋体" w:hAnsi="宋体" w:eastAsia="宋体" w:cs="宋体"/>
                <w:sz w:val="20"/>
                <w:szCs w:val="20"/>
              </w:rPr>
              <w:t xml:space="preserve"> </w:t>
            </w:r>
            <w:r>
              <w:rPr>
                <w:rFonts w:ascii="宋体" w:hAnsi="宋体" w:eastAsia="宋体" w:cs="宋体"/>
                <w:spacing w:val="9"/>
                <w:sz w:val="20"/>
                <w:szCs w:val="20"/>
              </w:rPr>
              <w:t>综合治理项目</w:t>
            </w:r>
          </w:p>
        </w:tc>
        <w:tc>
          <w:tcPr>
            <w:tcW w:w="628" w:type="dxa"/>
            <w:vAlign w:val="top"/>
          </w:tcPr>
          <w:p>
            <w:pPr>
              <w:spacing w:line="262" w:lineRule="auto"/>
              <w:rPr>
                <w:rFonts w:ascii="Arial"/>
                <w:sz w:val="21"/>
              </w:rPr>
            </w:pPr>
          </w:p>
          <w:p>
            <w:pPr>
              <w:spacing w:line="263"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74" w:line="287" w:lineRule="auto"/>
              <w:ind w:left="13" w:right="13"/>
              <w:jc w:val="both"/>
              <w:rPr>
                <w:rFonts w:ascii="宋体" w:hAnsi="宋体" w:eastAsia="宋体" w:cs="宋体"/>
                <w:sz w:val="20"/>
                <w:szCs w:val="20"/>
              </w:rPr>
            </w:pPr>
            <w:r>
              <w:rPr>
                <w:rFonts w:ascii="宋体" w:hAnsi="宋体" w:eastAsia="宋体" w:cs="宋体"/>
                <w:spacing w:val="3"/>
                <w:sz w:val="20"/>
                <w:szCs w:val="20"/>
              </w:rPr>
              <w:t>新山小流域综合治理面积</w:t>
            </w:r>
            <w:r>
              <w:rPr>
                <w:rFonts w:ascii="宋体" w:hAnsi="宋体" w:eastAsia="宋体" w:cs="宋体"/>
                <w:spacing w:val="-25"/>
                <w:sz w:val="20"/>
                <w:szCs w:val="20"/>
              </w:rPr>
              <w:t xml:space="preserve"> </w:t>
            </w:r>
            <w:r>
              <w:rPr>
                <w:rFonts w:ascii="宋体" w:hAnsi="宋体" w:eastAsia="宋体" w:cs="宋体"/>
                <w:spacing w:val="3"/>
                <w:sz w:val="20"/>
                <w:szCs w:val="20"/>
              </w:rPr>
              <w:t>17.28</w:t>
            </w:r>
            <w:r>
              <w:rPr>
                <w:rFonts w:ascii="宋体" w:hAnsi="宋体" w:eastAsia="宋体" w:cs="宋体"/>
                <w:spacing w:val="-41"/>
                <w:sz w:val="20"/>
                <w:szCs w:val="20"/>
              </w:rPr>
              <w:t xml:space="preserve"> </w:t>
            </w:r>
            <w:r>
              <w:rPr>
                <w:rFonts w:ascii="宋体" w:hAnsi="宋体" w:eastAsia="宋体" w:cs="宋体"/>
                <w:spacing w:val="3"/>
                <w:sz w:val="20"/>
                <w:szCs w:val="20"/>
              </w:rPr>
              <w:t>平方公里；炭山小流域综合治理面</w:t>
            </w:r>
            <w:r>
              <w:rPr>
                <w:rFonts w:ascii="宋体" w:hAnsi="宋体" w:eastAsia="宋体" w:cs="宋体"/>
                <w:spacing w:val="2"/>
                <w:sz w:val="20"/>
                <w:szCs w:val="20"/>
              </w:rPr>
              <w:t>积</w:t>
            </w:r>
            <w:r>
              <w:rPr>
                <w:rFonts w:ascii="宋体" w:hAnsi="宋体" w:eastAsia="宋体" w:cs="宋体"/>
                <w:spacing w:val="-25"/>
                <w:sz w:val="20"/>
                <w:szCs w:val="20"/>
              </w:rPr>
              <w:t xml:space="preserve"> </w:t>
            </w:r>
            <w:r>
              <w:rPr>
                <w:rFonts w:ascii="宋体" w:hAnsi="宋体" w:eastAsia="宋体" w:cs="宋体"/>
                <w:spacing w:val="2"/>
                <w:sz w:val="20"/>
                <w:szCs w:val="20"/>
              </w:rPr>
              <w:t>14.32</w:t>
            </w:r>
            <w:r>
              <w:rPr>
                <w:rFonts w:ascii="宋体" w:hAnsi="宋体" w:eastAsia="宋体" w:cs="宋体"/>
                <w:sz w:val="20"/>
                <w:szCs w:val="20"/>
              </w:rPr>
              <w:t xml:space="preserve"> </w:t>
            </w:r>
            <w:r>
              <w:rPr>
                <w:rFonts w:ascii="宋体" w:hAnsi="宋体" w:eastAsia="宋体" w:cs="宋体"/>
                <w:spacing w:val="6"/>
                <w:sz w:val="20"/>
                <w:szCs w:val="20"/>
              </w:rPr>
              <w:t>平方公里；保家沟小流域综合治理面积</w:t>
            </w:r>
            <w:r>
              <w:rPr>
                <w:rFonts w:ascii="宋体" w:hAnsi="宋体" w:eastAsia="宋体" w:cs="宋体"/>
                <w:spacing w:val="-7"/>
                <w:sz w:val="20"/>
                <w:szCs w:val="20"/>
              </w:rPr>
              <w:t xml:space="preserve"> </w:t>
            </w:r>
            <w:r>
              <w:rPr>
                <w:rFonts w:ascii="宋体" w:hAnsi="宋体" w:eastAsia="宋体" w:cs="宋体"/>
                <w:spacing w:val="6"/>
                <w:sz w:val="20"/>
                <w:szCs w:val="20"/>
              </w:rPr>
              <w:t>12.94</w:t>
            </w:r>
            <w:r>
              <w:rPr>
                <w:rFonts w:ascii="宋体" w:hAnsi="宋体" w:eastAsia="宋体" w:cs="宋体"/>
                <w:spacing w:val="-42"/>
                <w:sz w:val="20"/>
                <w:szCs w:val="20"/>
              </w:rPr>
              <w:t xml:space="preserve"> </w:t>
            </w:r>
            <w:r>
              <w:rPr>
                <w:rFonts w:ascii="宋体" w:hAnsi="宋体" w:eastAsia="宋体" w:cs="宋体"/>
                <w:spacing w:val="6"/>
                <w:sz w:val="20"/>
                <w:szCs w:val="20"/>
              </w:rPr>
              <w:t>平方公里；官厅小流域综合</w:t>
            </w:r>
            <w:r>
              <w:rPr>
                <w:rFonts w:ascii="宋体" w:hAnsi="宋体" w:eastAsia="宋体" w:cs="宋体"/>
                <w:sz w:val="20"/>
                <w:szCs w:val="20"/>
              </w:rPr>
              <w:t xml:space="preserve"> </w:t>
            </w:r>
            <w:r>
              <w:rPr>
                <w:rFonts w:ascii="宋体" w:hAnsi="宋体" w:eastAsia="宋体" w:cs="宋体"/>
                <w:spacing w:val="3"/>
                <w:sz w:val="20"/>
                <w:szCs w:val="20"/>
              </w:rPr>
              <w:t>治理面积</w:t>
            </w:r>
            <w:r>
              <w:rPr>
                <w:rFonts w:ascii="宋体" w:hAnsi="宋体" w:eastAsia="宋体" w:cs="宋体"/>
                <w:spacing w:val="-13"/>
                <w:sz w:val="20"/>
                <w:szCs w:val="20"/>
              </w:rPr>
              <w:t xml:space="preserve"> </w:t>
            </w:r>
            <w:r>
              <w:rPr>
                <w:rFonts w:ascii="宋体" w:hAnsi="宋体" w:eastAsia="宋体" w:cs="宋体"/>
                <w:spacing w:val="3"/>
                <w:sz w:val="20"/>
                <w:szCs w:val="20"/>
              </w:rPr>
              <w:t>14.75</w:t>
            </w:r>
            <w:r>
              <w:rPr>
                <w:rFonts w:ascii="宋体" w:hAnsi="宋体" w:eastAsia="宋体" w:cs="宋体"/>
                <w:spacing w:val="-42"/>
                <w:sz w:val="20"/>
                <w:szCs w:val="20"/>
              </w:rPr>
              <w:t xml:space="preserve"> </w:t>
            </w:r>
            <w:r>
              <w:rPr>
                <w:rFonts w:ascii="宋体" w:hAnsi="宋体" w:eastAsia="宋体" w:cs="宋体"/>
                <w:spacing w:val="3"/>
                <w:sz w:val="20"/>
                <w:szCs w:val="20"/>
              </w:rPr>
              <w:t>平方公里；上店子小流域综合治理面积</w:t>
            </w:r>
            <w:r>
              <w:rPr>
                <w:rFonts w:ascii="宋体" w:hAnsi="宋体" w:eastAsia="宋体" w:cs="宋体"/>
                <w:spacing w:val="-22"/>
                <w:sz w:val="20"/>
                <w:szCs w:val="20"/>
              </w:rPr>
              <w:t xml:space="preserve"> </w:t>
            </w:r>
            <w:r>
              <w:rPr>
                <w:rFonts w:ascii="宋体" w:hAnsi="宋体" w:eastAsia="宋体" w:cs="宋体"/>
                <w:spacing w:val="3"/>
                <w:sz w:val="20"/>
                <w:szCs w:val="20"/>
              </w:rPr>
              <w:t>16.74</w:t>
            </w:r>
            <w:r>
              <w:rPr>
                <w:rFonts w:ascii="宋体" w:hAnsi="宋体" w:eastAsia="宋体" w:cs="宋体"/>
                <w:spacing w:val="-42"/>
                <w:sz w:val="20"/>
                <w:szCs w:val="20"/>
              </w:rPr>
              <w:t xml:space="preserve"> </w:t>
            </w:r>
            <w:r>
              <w:rPr>
                <w:rFonts w:ascii="宋体" w:hAnsi="宋体" w:eastAsia="宋体" w:cs="宋体"/>
                <w:spacing w:val="3"/>
                <w:sz w:val="20"/>
                <w:szCs w:val="20"/>
              </w:rPr>
              <w:t>平方公里。</w:t>
            </w:r>
          </w:p>
        </w:tc>
        <w:tc>
          <w:tcPr>
            <w:tcW w:w="1098" w:type="dxa"/>
            <w:vAlign w:val="top"/>
          </w:tcPr>
          <w:p>
            <w:pPr>
              <w:spacing w:line="278" w:lineRule="auto"/>
              <w:rPr>
                <w:rFonts w:ascii="Arial"/>
                <w:sz w:val="21"/>
              </w:rPr>
            </w:pPr>
          </w:p>
          <w:p>
            <w:pPr>
              <w:spacing w:line="278" w:lineRule="auto"/>
              <w:rPr>
                <w:rFonts w:ascii="Arial"/>
                <w:sz w:val="21"/>
              </w:rPr>
            </w:pPr>
          </w:p>
          <w:p>
            <w:pPr>
              <w:spacing w:before="65" w:line="190" w:lineRule="auto"/>
              <w:ind w:left="344"/>
              <w:rPr>
                <w:rFonts w:ascii="宋体" w:hAnsi="宋体" w:eastAsia="宋体" w:cs="宋体"/>
                <w:sz w:val="20"/>
                <w:szCs w:val="20"/>
              </w:rPr>
            </w:pPr>
            <w:r>
              <w:rPr>
                <w:rFonts w:ascii="宋体" w:hAnsi="宋体" w:eastAsia="宋体" w:cs="宋体"/>
                <w:spacing w:val="2"/>
                <w:sz w:val="20"/>
                <w:szCs w:val="20"/>
              </w:rPr>
              <w:t>2605</w:t>
            </w:r>
          </w:p>
        </w:tc>
        <w:tc>
          <w:tcPr>
            <w:tcW w:w="1099" w:type="dxa"/>
            <w:vAlign w:val="top"/>
          </w:tcPr>
          <w:p>
            <w:pPr>
              <w:spacing w:line="279" w:lineRule="auto"/>
              <w:rPr>
                <w:rFonts w:ascii="Arial"/>
                <w:sz w:val="21"/>
              </w:rPr>
            </w:pPr>
          </w:p>
          <w:p>
            <w:pPr>
              <w:spacing w:line="28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63" w:lineRule="auto"/>
              <w:rPr>
                <w:rFonts w:ascii="Arial"/>
                <w:sz w:val="21"/>
              </w:rPr>
            </w:pPr>
          </w:p>
          <w:p>
            <w:pPr>
              <w:spacing w:line="264"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89" w:type="dxa"/>
            <w:vAlign w:val="top"/>
          </w:tcPr>
          <w:p>
            <w:pPr>
              <w:spacing w:before="274" w:line="190" w:lineRule="auto"/>
              <w:ind w:left="196"/>
              <w:rPr>
                <w:rFonts w:ascii="宋体" w:hAnsi="宋体" w:eastAsia="宋体" w:cs="宋体"/>
                <w:sz w:val="20"/>
                <w:szCs w:val="20"/>
              </w:rPr>
            </w:pPr>
            <w:r>
              <w:rPr>
                <w:rFonts w:ascii="宋体" w:hAnsi="宋体" w:eastAsia="宋体" w:cs="宋体"/>
                <w:sz w:val="20"/>
                <w:szCs w:val="20"/>
              </w:rPr>
              <w:t>9</w:t>
            </w:r>
          </w:p>
        </w:tc>
        <w:tc>
          <w:tcPr>
            <w:tcW w:w="2156" w:type="dxa"/>
            <w:vAlign w:val="top"/>
          </w:tcPr>
          <w:p>
            <w:pPr>
              <w:spacing w:before="80" w:line="285" w:lineRule="auto"/>
              <w:ind w:left="17" w:right="44" w:hanging="4"/>
              <w:rPr>
                <w:rFonts w:ascii="宋体" w:hAnsi="宋体" w:eastAsia="宋体" w:cs="宋体"/>
                <w:sz w:val="20"/>
                <w:szCs w:val="20"/>
              </w:rPr>
            </w:pPr>
            <w:r>
              <w:rPr>
                <w:rFonts w:ascii="宋体" w:hAnsi="宋体" w:eastAsia="宋体" w:cs="宋体"/>
                <w:spacing w:val="9"/>
                <w:sz w:val="20"/>
                <w:szCs w:val="20"/>
              </w:rPr>
              <w:t>原州区大北山坡耕地水</w:t>
            </w:r>
            <w:r>
              <w:rPr>
                <w:rFonts w:ascii="宋体" w:hAnsi="宋体" w:eastAsia="宋体" w:cs="宋体"/>
                <w:spacing w:val="1"/>
                <w:sz w:val="20"/>
                <w:szCs w:val="20"/>
              </w:rPr>
              <w:t xml:space="preserve"> </w:t>
            </w:r>
            <w:r>
              <w:rPr>
                <w:rFonts w:ascii="宋体" w:hAnsi="宋体" w:eastAsia="宋体" w:cs="宋体"/>
                <w:spacing w:val="8"/>
                <w:sz w:val="20"/>
                <w:szCs w:val="20"/>
              </w:rPr>
              <w:t>土流失综合治理项目</w:t>
            </w:r>
          </w:p>
        </w:tc>
        <w:tc>
          <w:tcPr>
            <w:tcW w:w="628" w:type="dxa"/>
            <w:vAlign w:val="top"/>
          </w:tcPr>
          <w:p>
            <w:pPr>
              <w:spacing w:before="241"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44" w:line="220" w:lineRule="auto"/>
              <w:ind w:left="17"/>
              <w:rPr>
                <w:rFonts w:ascii="宋体" w:hAnsi="宋体" w:eastAsia="宋体" w:cs="宋体"/>
                <w:sz w:val="20"/>
                <w:szCs w:val="20"/>
              </w:rPr>
            </w:pPr>
            <w:r>
              <w:rPr>
                <w:rFonts w:ascii="宋体" w:hAnsi="宋体" w:eastAsia="宋体" w:cs="宋体"/>
                <w:sz w:val="20"/>
                <w:szCs w:val="20"/>
              </w:rPr>
              <w:t>治理面积</w:t>
            </w:r>
            <w:r>
              <w:rPr>
                <w:rFonts w:ascii="宋体" w:hAnsi="宋体" w:eastAsia="宋体" w:cs="宋体"/>
                <w:spacing w:val="-17"/>
                <w:sz w:val="20"/>
                <w:szCs w:val="20"/>
              </w:rPr>
              <w:t xml:space="preserve"> </w:t>
            </w:r>
            <w:r>
              <w:rPr>
                <w:rFonts w:ascii="宋体" w:hAnsi="宋体" w:eastAsia="宋体" w:cs="宋体"/>
                <w:sz w:val="20"/>
                <w:szCs w:val="20"/>
              </w:rPr>
              <w:t>10.19</w:t>
            </w:r>
            <w:r>
              <w:rPr>
                <w:rFonts w:ascii="宋体" w:hAnsi="宋体" w:eastAsia="宋体" w:cs="宋体"/>
                <w:spacing w:val="-42"/>
                <w:sz w:val="20"/>
                <w:szCs w:val="20"/>
              </w:rPr>
              <w:t xml:space="preserve"> </w:t>
            </w:r>
            <w:r>
              <w:rPr>
                <w:rFonts w:ascii="宋体" w:hAnsi="宋体" w:eastAsia="宋体" w:cs="宋体"/>
                <w:sz w:val="20"/>
                <w:szCs w:val="20"/>
              </w:rPr>
              <w:t>平方公里。</w:t>
            </w:r>
          </w:p>
        </w:tc>
        <w:tc>
          <w:tcPr>
            <w:tcW w:w="1098" w:type="dxa"/>
            <w:vAlign w:val="top"/>
          </w:tcPr>
          <w:p>
            <w:pPr>
              <w:spacing w:before="273" w:line="190" w:lineRule="auto"/>
              <w:ind w:left="361"/>
              <w:rPr>
                <w:rFonts w:ascii="宋体" w:hAnsi="宋体" w:eastAsia="宋体" w:cs="宋体"/>
                <w:sz w:val="20"/>
                <w:szCs w:val="20"/>
              </w:rPr>
            </w:pPr>
            <w:r>
              <w:rPr>
                <w:rFonts w:ascii="宋体" w:hAnsi="宋体" w:eastAsia="宋体" w:cs="宋体"/>
                <w:spacing w:val="-2"/>
                <w:sz w:val="20"/>
                <w:szCs w:val="20"/>
              </w:rPr>
              <w:t>1167</w:t>
            </w:r>
          </w:p>
        </w:tc>
        <w:tc>
          <w:tcPr>
            <w:tcW w:w="1099" w:type="dxa"/>
            <w:vAlign w:val="top"/>
          </w:tcPr>
          <w:p>
            <w:pPr>
              <w:spacing w:before="27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44"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489" w:type="dxa"/>
            <w:vAlign w:val="top"/>
          </w:tcPr>
          <w:p>
            <w:pPr>
              <w:spacing w:line="252" w:lineRule="auto"/>
              <w:rPr>
                <w:rFonts w:ascii="Arial"/>
                <w:sz w:val="21"/>
              </w:rPr>
            </w:pPr>
          </w:p>
          <w:p>
            <w:pPr>
              <w:spacing w:line="253" w:lineRule="auto"/>
              <w:rPr>
                <w:rFonts w:ascii="Arial"/>
                <w:sz w:val="21"/>
              </w:rPr>
            </w:pPr>
          </w:p>
          <w:p>
            <w:pPr>
              <w:spacing w:before="65" w:line="188" w:lineRule="auto"/>
              <w:ind w:left="160"/>
              <w:rPr>
                <w:rFonts w:ascii="宋体" w:hAnsi="宋体" w:eastAsia="宋体" w:cs="宋体"/>
                <w:sz w:val="20"/>
                <w:szCs w:val="20"/>
              </w:rPr>
            </w:pPr>
            <w:r>
              <w:rPr>
                <w:rFonts w:ascii="宋体" w:hAnsi="宋体" w:eastAsia="宋体" w:cs="宋体"/>
                <w:spacing w:val="-8"/>
                <w:sz w:val="20"/>
                <w:szCs w:val="20"/>
              </w:rPr>
              <w:t>10</w:t>
            </w:r>
          </w:p>
        </w:tc>
        <w:tc>
          <w:tcPr>
            <w:tcW w:w="2156" w:type="dxa"/>
            <w:vAlign w:val="top"/>
          </w:tcPr>
          <w:p>
            <w:pPr>
              <w:spacing w:before="56" w:line="282" w:lineRule="auto"/>
              <w:ind w:left="13" w:right="44"/>
              <w:rPr>
                <w:rFonts w:ascii="宋体" w:hAnsi="宋体" w:eastAsia="宋体" w:cs="宋体"/>
                <w:sz w:val="20"/>
                <w:szCs w:val="20"/>
              </w:rPr>
            </w:pPr>
            <w:r>
              <w:rPr>
                <w:rFonts w:ascii="宋体" w:hAnsi="宋体" w:eastAsia="宋体" w:cs="宋体"/>
                <w:spacing w:val="9"/>
                <w:sz w:val="20"/>
                <w:szCs w:val="20"/>
              </w:rPr>
              <w:t>六盘山重点生态功能区</w:t>
            </w:r>
            <w:r>
              <w:rPr>
                <w:rFonts w:ascii="宋体" w:hAnsi="宋体" w:eastAsia="宋体" w:cs="宋体"/>
                <w:spacing w:val="2"/>
                <w:sz w:val="20"/>
                <w:szCs w:val="20"/>
              </w:rPr>
              <w:t xml:space="preserve"> </w:t>
            </w:r>
            <w:r>
              <w:rPr>
                <w:rFonts w:ascii="宋体" w:hAnsi="宋体" w:eastAsia="宋体" w:cs="宋体"/>
                <w:spacing w:val="15"/>
                <w:sz w:val="20"/>
                <w:szCs w:val="20"/>
              </w:rPr>
              <w:t>降雨量</w:t>
            </w:r>
            <w:r>
              <w:rPr>
                <w:rFonts w:ascii="宋体" w:hAnsi="宋体" w:eastAsia="宋体" w:cs="宋体"/>
                <w:spacing w:val="-38"/>
                <w:sz w:val="20"/>
                <w:szCs w:val="20"/>
              </w:rPr>
              <w:t xml:space="preserve"> </w:t>
            </w:r>
            <w:r>
              <w:rPr>
                <w:rFonts w:ascii="宋体" w:hAnsi="宋体" w:eastAsia="宋体" w:cs="宋体"/>
                <w:spacing w:val="15"/>
                <w:sz w:val="20"/>
                <w:szCs w:val="20"/>
              </w:rPr>
              <w:t>400</w:t>
            </w:r>
            <w:r>
              <w:rPr>
                <w:rFonts w:ascii="宋体" w:hAnsi="宋体" w:eastAsia="宋体" w:cs="宋体"/>
                <w:sz w:val="20"/>
                <w:szCs w:val="20"/>
              </w:rPr>
              <w:t>mm</w:t>
            </w:r>
            <w:r>
              <w:rPr>
                <w:rFonts w:ascii="宋体" w:hAnsi="宋体" w:eastAsia="宋体" w:cs="宋体"/>
                <w:spacing w:val="-25"/>
                <w:sz w:val="20"/>
                <w:szCs w:val="20"/>
              </w:rPr>
              <w:t xml:space="preserve"> </w:t>
            </w:r>
            <w:r>
              <w:rPr>
                <w:rFonts w:ascii="宋体" w:hAnsi="宋体" w:eastAsia="宋体" w:cs="宋体"/>
                <w:spacing w:val="15"/>
                <w:sz w:val="20"/>
                <w:szCs w:val="20"/>
              </w:rPr>
              <w:t>以上区</w:t>
            </w:r>
            <w:r>
              <w:rPr>
                <w:rFonts w:ascii="宋体" w:hAnsi="宋体" w:eastAsia="宋体" w:cs="宋体"/>
                <w:sz w:val="20"/>
                <w:szCs w:val="20"/>
              </w:rPr>
              <w:t xml:space="preserve">  </w:t>
            </w:r>
            <w:r>
              <w:rPr>
                <w:rFonts w:ascii="宋体" w:hAnsi="宋体" w:eastAsia="宋体" w:cs="宋体"/>
                <w:spacing w:val="9"/>
                <w:sz w:val="20"/>
                <w:szCs w:val="20"/>
              </w:rPr>
              <w:t>域荒山造林和补植补造</w:t>
            </w:r>
            <w:r>
              <w:rPr>
                <w:rFonts w:ascii="宋体" w:hAnsi="宋体" w:eastAsia="宋体" w:cs="宋体"/>
                <w:spacing w:val="2"/>
                <w:sz w:val="20"/>
                <w:szCs w:val="20"/>
              </w:rPr>
              <w:t xml:space="preserve"> </w:t>
            </w:r>
            <w:r>
              <w:rPr>
                <w:rFonts w:ascii="宋体" w:hAnsi="宋体" w:eastAsia="宋体" w:cs="宋体"/>
                <w:spacing w:val="6"/>
                <w:sz w:val="20"/>
                <w:szCs w:val="20"/>
              </w:rPr>
              <w:t>项目</w:t>
            </w:r>
          </w:p>
        </w:tc>
        <w:tc>
          <w:tcPr>
            <w:tcW w:w="628" w:type="dxa"/>
            <w:vAlign w:val="top"/>
          </w:tcPr>
          <w:p>
            <w:pPr>
              <w:spacing w:line="472"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line="312" w:lineRule="auto"/>
              <w:rPr>
                <w:rFonts w:ascii="Arial"/>
                <w:sz w:val="21"/>
              </w:rPr>
            </w:pPr>
          </w:p>
          <w:p>
            <w:pPr>
              <w:spacing w:before="65" w:line="225" w:lineRule="auto"/>
              <w:ind w:left="17"/>
              <w:rPr>
                <w:rFonts w:ascii="宋体" w:hAnsi="宋体" w:eastAsia="宋体" w:cs="宋体"/>
                <w:sz w:val="20"/>
                <w:szCs w:val="20"/>
              </w:rPr>
            </w:pPr>
            <w:r>
              <w:rPr>
                <w:rFonts w:ascii="宋体" w:hAnsi="宋体" w:eastAsia="宋体" w:cs="宋体"/>
                <w:spacing w:val="9"/>
                <w:sz w:val="20"/>
                <w:szCs w:val="20"/>
              </w:rPr>
              <w:t>荒山造林项目在全县完成人工造林</w:t>
            </w:r>
            <w:r>
              <w:rPr>
                <w:rFonts w:ascii="宋体" w:hAnsi="宋体" w:eastAsia="宋体" w:cs="宋体"/>
                <w:spacing w:val="-35"/>
                <w:sz w:val="20"/>
                <w:szCs w:val="20"/>
              </w:rPr>
              <w:t xml:space="preserve"> </w:t>
            </w:r>
            <w:r>
              <w:rPr>
                <w:rFonts w:ascii="宋体" w:hAnsi="宋体" w:eastAsia="宋体" w:cs="宋体"/>
                <w:spacing w:val="9"/>
                <w:sz w:val="20"/>
                <w:szCs w:val="20"/>
              </w:rPr>
              <w:t>3</w:t>
            </w:r>
            <w:r>
              <w:rPr>
                <w:rFonts w:ascii="宋体" w:hAnsi="宋体" w:eastAsia="宋体" w:cs="宋体"/>
                <w:spacing w:val="-43"/>
                <w:sz w:val="20"/>
                <w:szCs w:val="20"/>
              </w:rPr>
              <w:t xml:space="preserve"> </w:t>
            </w:r>
            <w:r>
              <w:rPr>
                <w:rFonts w:ascii="宋体" w:hAnsi="宋体" w:eastAsia="宋体" w:cs="宋体"/>
                <w:spacing w:val="9"/>
                <w:sz w:val="20"/>
                <w:szCs w:val="20"/>
              </w:rPr>
              <w:t>万亩；补植补造项目在吉强、红耀等</w:t>
            </w:r>
          </w:p>
          <w:p>
            <w:pPr>
              <w:spacing w:before="74" w:line="277" w:lineRule="exact"/>
              <w:ind w:left="34"/>
              <w:rPr>
                <w:rFonts w:ascii="宋体" w:hAnsi="宋体" w:eastAsia="宋体" w:cs="宋体"/>
                <w:sz w:val="20"/>
                <w:szCs w:val="20"/>
              </w:rPr>
            </w:pPr>
            <w:r>
              <w:rPr>
                <w:rFonts w:ascii="宋体" w:hAnsi="宋体" w:eastAsia="宋体" w:cs="宋体"/>
                <w:spacing w:val="2"/>
                <w:position w:val="1"/>
                <w:sz w:val="20"/>
                <w:szCs w:val="20"/>
              </w:rPr>
              <w:t>19</w:t>
            </w:r>
            <w:r>
              <w:rPr>
                <w:rFonts w:ascii="宋体" w:hAnsi="宋体" w:eastAsia="宋体" w:cs="宋体"/>
                <w:spacing w:val="-29"/>
                <w:position w:val="1"/>
                <w:sz w:val="20"/>
                <w:szCs w:val="20"/>
              </w:rPr>
              <w:t xml:space="preserve"> </w:t>
            </w:r>
            <w:r>
              <w:rPr>
                <w:rFonts w:ascii="宋体" w:hAnsi="宋体" w:eastAsia="宋体" w:cs="宋体"/>
                <w:spacing w:val="2"/>
                <w:position w:val="1"/>
                <w:sz w:val="20"/>
                <w:szCs w:val="20"/>
              </w:rPr>
              <w:t>乡（镇）未成林补植补造</w:t>
            </w:r>
            <w:r>
              <w:rPr>
                <w:rFonts w:ascii="宋体" w:hAnsi="宋体" w:eastAsia="宋体" w:cs="宋体"/>
                <w:spacing w:val="-36"/>
                <w:position w:val="1"/>
                <w:sz w:val="20"/>
                <w:szCs w:val="20"/>
              </w:rPr>
              <w:t xml:space="preserve"> </w:t>
            </w:r>
            <w:r>
              <w:rPr>
                <w:rFonts w:ascii="宋体" w:hAnsi="宋体" w:eastAsia="宋体" w:cs="宋体"/>
                <w:spacing w:val="2"/>
                <w:position w:val="1"/>
                <w:sz w:val="20"/>
                <w:szCs w:val="20"/>
              </w:rPr>
              <w:t>3.65</w:t>
            </w:r>
            <w:r>
              <w:rPr>
                <w:rFonts w:ascii="宋体" w:hAnsi="宋体" w:eastAsia="宋体" w:cs="宋体"/>
                <w:spacing w:val="-43"/>
                <w:position w:val="1"/>
                <w:sz w:val="20"/>
                <w:szCs w:val="20"/>
              </w:rPr>
              <w:t xml:space="preserve"> </w:t>
            </w:r>
            <w:r>
              <w:rPr>
                <w:rFonts w:ascii="宋体" w:hAnsi="宋体" w:eastAsia="宋体" w:cs="宋体"/>
                <w:spacing w:val="2"/>
                <w:position w:val="1"/>
                <w:sz w:val="20"/>
                <w:szCs w:val="20"/>
              </w:rPr>
              <w:t>万亩。</w:t>
            </w:r>
          </w:p>
        </w:tc>
        <w:tc>
          <w:tcPr>
            <w:tcW w:w="1098" w:type="dxa"/>
            <w:vAlign w:val="top"/>
          </w:tcPr>
          <w:p>
            <w:pPr>
              <w:spacing w:line="252" w:lineRule="auto"/>
              <w:rPr>
                <w:rFonts w:ascii="Arial"/>
                <w:sz w:val="21"/>
              </w:rPr>
            </w:pPr>
          </w:p>
          <w:p>
            <w:pPr>
              <w:spacing w:line="253" w:lineRule="auto"/>
              <w:rPr>
                <w:rFonts w:ascii="Arial"/>
                <w:sz w:val="21"/>
              </w:rPr>
            </w:pPr>
          </w:p>
          <w:p>
            <w:pPr>
              <w:spacing w:before="65" w:line="188" w:lineRule="auto"/>
              <w:ind w:left="347"/>
              <w:rPr>
                <w:rFonts w:ascii="宋体" w:hAnsi="宋体" w:eastAsia="宋体" w:cs="宋体"/>
                <w:sz w:val="20"/>
                <w:szCs w:val="20"/>
              </w:rPr>
            </w:pPr>
            <w:r>
              <w:rPr>
                <w:rFonts w:ascii="宋体" w:hAnsi="宋体" w:eastAsia="宋体" w:cs="宋体"/>
                <w:spacing w:val="1"/>
                <w:sz w:val="20"/>
                <w:szCs w:val="20"/>
              </w:rPr>
              <w:t>3730</w:t>
            </w:r>
          </w:p>
        </w:tc>
        <w:tc>
          <w:tcPr>
            <w:tcW w:w="1099" w:type="dxa"/>
            <w:vAlign w:val="top"/>
          </w:tcPr>
          <w:p>
            <w:pPr>
              <w:spacing w:line="252" w:lineRule="auto"/>
              <w:rPr>
                <w:rFonts w:ascii="Arial"/>
                <w:sz w:val="21"/>
              </w:rPr>
            </w:pPr>
          </w:p>
          <w:p>
            <w:pPr>
              <w:spacing w:line="253"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474"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89" w:type="dxa"/>
            <w:vAlign w:val="top"/>
          </w:tcPr>
          <w:p>
            <w:pPr>
              <w:spacing w:before="277" w:line="189" w:lineRule="auto"/>
              <w:ind w:left="160"/>
              <w:rPr>
                <w:rFonts w:ascii="宋体" w:hAnsi="宋体" w:eastAsia="宋体" w:cs="宋体"/>
                <w:sz w:val="20"/>
                <w:szCs w:val="20"/>
              </w:rPr>
            </w:pPr>
            <w:r>
              <w:rPr>
                <w:rFonts w:ascii="宋体" w:hAnsi="宋体" w:eastAsia="宋体" w:cs="宋体"/>
                <w:spacing w:val="-8"/>
                <w:sz w:val="20"/>
                <w:szCs w:val="20"/>
              </w:rPr>
              <w:t>11</w:t>
            </w:r>
          </w:p>
        </w:tc>
        <w:tc>
          <w:tcPr>
            <w:tcW w:w="2156" w:type="dxa"/>
            <w:vAlign w:val="top"/>
          </w:tcPr>
          <w:p>
            <w:pPr>
              <w:spacing w:before="245" w:line="220" w:lineRule="auto"/>
              <w:ind w:left="15"/>
              <w:rPr>
                <w:rFonts w:ascii="宋体" w:hAnsi="宋体" w:eastAsia="宋体" w:cs="宋体"/>
                <w:sz w:val="20"/>
                <w:szCs w:val="20"/>
              </w:rPr>
            </w:pPr>
            <w:r>
              <w:rPr>
                <w:rFonts w:ascii="宋体" w:hAnsi="宋体" w:eastAsia="宋体" w:cs="宋体"/>
                <w:spacing w:val="9"/>
                <w:sz w:val="20"/>
                <w:szCs w:val="20"/>
              </w:rPr>
              <w:t>西吉退化林分修复项目</w:t>
            </w:r>
          </w:p>
        </w:tc>
        <w:tc>
          <w:tcPr>
            <w:tcW w:w="628" w:type="dxa"/>
            <w:vAlign w:val="top"/>
          </w:tcPr>
          <w:p>
            <w:pPr>
              <w:spacing w:before="243"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40" w:line="277" w:lineRule="exact"/>
              <w:ind w:left="17"/>
              <w:rPr>
                <w:rFonts w:ascii="宋体" w:hAnsi="宋体" w:eastAsia="宋体" w:cs="宋体"/>
                <w:sz w:val="20"/>
                <w:szCs w:val="20"/>
              </w:rPr>
            </w:pPr>
            <w:r>
              <w:rPr>
                <w:rFonts w:ascii="宋体" w:hAnsi="宋体" w:eastAsia="宋体" w:cs="宋体"/>
                <w:spacing w:val="9"/>
                <w:position w:val="1"/>
                <w:sz w:val="20"/>
                <w:szCs w:val="20"/>
              </w:rPr>
              <w:t>在红耀、什字、田坪、兴平等乡（镇）完成退</w:t>
            </w:r>
            <w:r>
              <w:rPr>
                <w:rFonts w:ascii="宋体" w:hAnsi="宋体" w:eastAsia="宋体" w:cs="宋体"/>
                <w:spacing w:val="8"/>
                <w:position w:val="1"/>
                <w:sz w:val="20"/>
                <w:szCs w:val="20"/>
              </w:rPr>
              <w:t>化林分改造</w:t>
            </w:r>
            <w:r>
              <w:rPr>
                <w:rFonts w:ascii="宋体" w:hAnsi="宋体" w:eastAsia="宋体" w:cs="宋体"/>
                <w:spacing w:val="-41"/>
                <w:position w:val="1"/>
                <w:sz w:val="20"/>
                <w:szCs w:val="20"/>
              </w:rPr>
              <w:t xml:space="preserve"> </w:t>
            </w:r>
            <w:r>
              <w:rPr>
                <w:rFonts w:ascii="宋体" w:hAnsi="宋体" w:eastAsia="宋体" w:cs="宋体"/>
                <w:spacing w:val="8"/>
                <w:position w:val="1"/>
                <w:sz w:val="20"/>
                <w:szCs w:val="20"/>
              </w:rPr>
              <w:t>5</w:t>
            </w:r>
            <w:r>
              <w:rPr>
                <w:rFonts w:ascii="宋体" w:hAnsi="宋体" w:eastAsia="宋体" w:cs="宋体"/>
                <w:spacing w:val="-43"/>
                <w:position w:val="1"/>
                <w:sz w:val="20"/>
                <w:szCs w:val="20"/>
              </w:rPr>
              <w:t xml:space="preserve"> </w:t>
            </w:r>
            <w:r>
              <w:rPr>
                <w:rFonts w:ascii="宋体" w:hAnsi="宋体" w:eastAsia="宋体" w:cs="宋体"/>
                <w:spacing w:val="8"/>
                <w:position w:val="1"/>
                <w:sz w:val="20"/>
                <w:szCs w:val="20"/>
              </w:rPr>
              <w:t>万亩。</w:t>
            </w:r>
          </w:p>
        </w:tc>
        <w:tc>
          <w:tcPr>
            <w:tcW w:w="1098" w:type="dxa"/>
            <w:vAlign w:val="top"/>
          </w:tcPr>
          <w:p>
            <w:pPr>
              <w:spacing w:before="277" w:line="188" w:lineRule="auto"/>
              <w:ind w:left="347"/>
              <w:rPr>
                <w:rFonts w:ascii="宋体" w:hAnsi="宋体" w:eastAsia="宋体" w:cs="宋体"/>
                <w:sz w:val="20"/>
                <w:szCs w:val="20"/>
              </w:rPr>
            </w:pPr>
            <w:r>
              <w:rPr>
                <w:rFonts w:ascii="宋体" w:hAnsi="宋体" w:eastAsia="宋体" w:cs="宋体"/>
                <w:spacing w:val="1"/>
                <w:sz w:val="20"/>
                <w:szCs w:val="20"/>
              </w:rPr>
              <w:t>3000</w:t>
            </w:r>
          </w:p>
        </w:tc>
        <w:tc>
          <w:tcPr>
            <w:tcW w:w="1099" w:type="dxa"/>
            <w:vAlign w:val="top"/>
          </w:tcPr>
          <w:p>
            <w:pPr>
              <w:spacing w:before="277"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4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89" w:type="dxa"/>
            <w:vAlign w:val="top"/>
          </w:tcPr>
          <w:p>
            <w:pPr>
              <w:spacing w:line="364" w:lineRule="auto"/>
              <w:rPr>
                <w:rFonts w:ascii="Arial"/>
                <w:sz w:val="21"/>
              </w:rPr>
            </w:pPr>
          </w:p>
          <w:p>
            <w:pPr>
              <w:spacing w:before="65" w:line="189" w:lineRule="auto"/>
              <w:ind w:left="160"/>
              <w:rPr>
                <w:rFonts w:ascii="宋体" w:hAnsi="宋体" w:eastAsia="宋体" w:cs="宋体"/>
                <w:sz w:val="20"/>
                <w:szCs w:val="20"/>
              </w:rPr>
            </w:pPr>
            <w:r>
              <w:rPr>
                <w:rFonts w:ascii="宋体" w:hAnsi="宋体" w:eastAsia="宋体" w:cs="宋体"/>
                <w:spacing w:val="-8"/>
                <w:sz w:val="20"/>
                <w:szCs w:val="20"/>
              </w:rPr>
              <w:t>12</w:t>
            </w:r>
          </w:p>
        </w:tc>
        <w:tc>
          <w:tcPr>
            <w:tcW w:w="2156" w:type="dxa"/>
            <w:vAlign w:val="top"/>
          </w:tcPr>
          <w:p>
            <w:pPr>
              <w:spacing w:line="332" w:lineRule="auto"/>
              <w:rPr>
                <w:rFonts w:ascii="Arial"/>
                <w:sz w:val="21"/>
              </w:rPr>
            </w:pPr>
          </w:p>
          <w:p>
            <w:pPr>
              <w:spacing w:before="65" w:line="221" w:lineRule="auto"/>
              <w:ind w:left="15"/>
              <w:rPr>
                <w:rFonts w:ascii="宋体" w:hAnsi="宋体" w:eastAsia="宋体" w:cs="宋体"/>
                <w:sz w:val="20"/>
                <w:szCs w:val="20"/>
              </w:rPr>
            </w:pPr>
            <w:r>
              <w:rPr>
                <w:rFonts w:ascii="宋体" w:hAnsi="宋体" w:eastAsia="宋体" w:cs="宋体"/>
                <w:spacing w:val="9"/>
                <w:sz w:val="20"/>
                <w:szCs w:val="20"/>
              </w:rPr>
              <w:t>西吉县小流域治理项目</w:t>
            </w:r>
          </w:p>
        </w:tc>
        <w:tc>
          <w:tcPr>
            <w:tcW w:w="628" w:type="dxa"/>
            <w:vAlign w:val="top"/>
          </w:tcPr>
          <w:p>
            <w:pPr>
              <w:spacing w:line="330"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78" w:line="278" w:lineRule="auto"/>
              <w:ind w:left="6" w:right="11" w:firstLine="10"/>
              <w:jc w:val="both"/>
              <w:rPr>
                <w:rFonts w:ascii="宋体" w:hAnsi="宋体" w:eastAsia="宋体" w:cs="宋体"/>
                <w:sz w:val="20"/>
                <w:szCs w:val="20"/>
              </w:rPr>
            </w:pPr>
            <w:r>
              <w:rPr>
                <w:rFonts w:ascii="宋体" w:hAnsi="宋体" w:eastAsia="宋体" w:cs="宋体"/>
                <w:spacing w:val="10"/>
                <w:sz w:val="20"/>
                <w:szCs w:val="20"/>
              </w:rPr>
              <w:t>治理白崖乡黑窑洞、将台堡镇毛家沟、新营乡上岔</w:t>
            </w:r>
            <w:r>
              <w:rPr>
                <w:rFonts w:ascii="宋体" w:hAnsi="宋体" w:eastAsia="宋体" w:cs="宋体"/>
                <w:spacing w:val="9"/>
                <w:sz w:val="20"/>
                <w:szCs w:val="20"/>
              </w:rPr>
              <w:t>、吉强镇龙泉湾、短岔</w:t>
            </w:r>
            <w:r>
              <w:rPr>
                <w:rFonts w:ascii="宋体" w:hAnsi="宋体" w:eastAsia="宋体" w:cs="宋体"/>
                <w:sz w:val="20"/>
                <w:szCs w:val="20"/>
              </w:rPr>
              <w:t xml:space="preserve"> </w:t>
            </w:r>
            <w:r>
              <w:rPr>
                <w:rFonts w:ascii="宋体" w:hAnsi="宋体" w:eastAsia="宋体" w:cs="宋体"/>
                <w:spacing w:val="4"/>
                <w:sz w:val="20"/>
                <w:szCs w:val="20"/>
              </w:rPr>
              <w:t>（片区）5</w:t>
            </w:r>
            <w:r>
              <w:rPr>
                <w:rFonts w:ascii="宋体" w:hAnsi="宋体" w:eastAsia="宋体" w:cs="宋体"/>
                <w:spacing w:val="-41"/>
                <w:sz w:val="20"/>
                <w:szCs w:val="20"/>
              </w:rPr>
              <w:t xml:space="preserve"> </w:t>
            </w:r>
            <w:r>
              <w:rPr>
                <w:rFonts w:ascii="宋体" w:hAnsi="宋体" w:eastAsia="宋体" w:cs="宋体"/>
                <w:spacing w:val="4"/>
                <w:sz w:val="20"/>
                <w:szCs w:val="20"/>
              </w:rPr>
              <w:t>条小流域水土流失面积</w:t>
            </w:r>
            <w:r>
              <w:rPr>
                <w:rFonts w:ascii="宋体" w:hAnsi="宋体" w:eastAsia="宋体" w:cs="宋体"/>
                <w:spacing w:val="-34"/>
                <w:sz w:val="20"/>
                <w:szCs w:val="20"/>
              </w:rPr>
              <w:t xml:space="preserve"> </w:t>
            </w:r>
            <w:r>
              <w:rPr>
                <w:rFonts w:ascii="宋体" w:hAnsi="宋体" w:eastAsia="宋体" w:cs="宋体"/>
                <w:spacing w:val="4"/>
                <w:sz w:val="20"/>
                <w:szCs w:val="20"/>
              </w:rPr>
              <w:t>82.32</w:t>
            </w:r>
            <w:r>
              <w:rPr>
                <w:rFonts w:ascii="宋体" w:hAnsi="宋体" w:eastAsia="宋体" w:cs="宋体"/>
                <w:spacing w:val="-42"/>
                <w:sz w:val="20"/>
                <w:szCs w:val="20"/>
              </w:rPr>
              <w:t xml:space="preserve"> </w:t>
            </w:r>
            <w:r>
              <w:rPr>
                <w:rFonts w:ascii="宋体" w:hAnsi="宋体" w:eastAsia="宋体" w:cs="宋体"/>
                <w:spacing w:val="4"/>
                <w:sz w:val="20"/>
                <w:szCs w:val="20"/>
              </w:rPr>
              <w:t>平方公里，主要包括水平梯田、生</w:t>
            </w:r>
            <w:r>
              <w:rPr>
                <w:rFonts w:ascii="宋体" w:hAnsi="宋体" w:eastAsia="宋体" w:cs="宋体"/>
                <w:sz w:val="20"/>
                <w:szCs w:val="20"/>
              </w:rPr>
              <w:t xml:space="preserve"> </w:t>
            </w:r>
            <w:r>
              <w:rPr>
                <w:rFonts w:ascii="宋体" w:hAnsi="宋体" w:eastAsia="宋体" w:cs="宋体"/>
                <w:spacing w:val="9"/>
                <w:sz w:val="20"/>
                <w:szCs w:val="20"/>
              </w:rPr>
              <w:t>产路、田间道路、村道、集雨场建设等。</w:t>
            </w:r>
          </w:p>
        </w:tc>
        <w:tc>
          <w:tcPr>
            <w:tcW w:w="1098" w:type="dxa"/>
            <w:vAlign w:val="top"/>
          </w:tcPr>
          <w:p>
            <w:pPr>
              <w:spacing w:line="364" w:lineRule="auto"/>
              <w:rPr>
                <w:rFonts w:ascii="Arial"/>
                <w:sz w:val="21"/>
              </w:rPr>
            </w:pPr>
          </w:p>
          <w:p>
            <w:pPr>
              <w:spacing w:before="65" w:line="188" w:lineRule="auto"/>
              <w:ind w:left="347"/>
              <w:rPr>
                <w:rFonts w:ascii="宋体" w:hAnsi="宋体" w:eastAsia="宋体" w:cs="宋体"/>
                <w:sz w:val="20"/>
                <w:szCs w:val="20"/>
              </w:rPr>
            </w:pPr>
            <w:r>
              <w:rPr>
                <w:rFonts w:ascii="宋体" w:hAnsi="宋体" w:eastAsia="宋体" w:cs="宋体"/>
                <w:spacing w:val="1"/>
                <w:sz w:val="20"/>
                <w:szCs w:val="20"/>
              </w:rPr>
              <w:t>3000</w:t>
            </w:r>
          </w:p>
        </w:tc>
        <w:tc>
          <w:tcPr>
            <w:tcW w:w="1099" w:type="dxa"/>
            <w:vAlign w:val="top"/>
          </w:tcPr>
          <w:p>
            <w:pPr>
              <w:spacing w:line="364"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32"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489" w:type="dxa"/>
            <w:vAlign w:val="top"/>
          </w:tcPr>
          <w:p>
            <w:pPr>
              <w:spacing w:line="267" w:lineRule="auto"/>
              <w:rPr>
                <w:rFonts w:ascii="Arial"/>
                <w:sz w:val="21"/>
              </w:rPr>
            </w:pPr>
          </w:p>
          <w:p>
            <w:pPr>
              <w:spacing w:line="268" w:lineRule="auto"/>
              <w:rPr>
                <w:rFonts w:ascii="Arial"/>
                <w:sz w:val="21"/>
              </w:rPr>
            </w:pPr>
          </w:p>
          <w:p>
            <w:pPr>
              <w:spacing w:before="65" w:line="188" w:lineRule="auto"/>
              <w:ind w:left="160"/>
              <w:rPr>
                <w:rFonts w:ascii="宋体" w:hAnsi="宋体" w:eastAsia="宋体" w:cs="宋体"/>
                <w:sz w:val="20"/>
                <w:szCs w:val="20"/>
              </w:rPr>
            </w:pPr>
            <w:r>
              <w:rPr>
                <w:rFonts w:ascii="宋体" w:hAnsi="宋体" w:eastAsia="宋体" w:cs="宋体"/>
                <w:spacing w:val="-8"/>
                <w:sz w:val="20"/>
                <w:szCs w:val="20"/>
              </w:rPr>
              <w:t>13</w:t>
            </w:r>
          </w:p>
        </w:tc>
        <w:tc>
          <w:tcPr>
            <w:tcW w:w="2156" w:type="dxa"/>
            <w:vAlign w:val="top"/>
          </w:tcPr>
          <w:p>
            <w:pPr>
              <w:spacing w:line="342" w:lineRule="auto"/>
              <w:rPr>
                <w:rFonts w:ascii="Arial"/>
                <w:sz w:val="21"/>
              </w:rPr>
            </w:pPr>
          </w:p>
          <w:p>
            <w:pPr>
              <w:spacing w:before="65" w:line="284" w:lineRule="auto"/>
              <w:ind w:left="21" w:right="44" w:hanging="6"/>
              <w:rPr>
                <w:rFonts w:ascii="宋体" w:hAnsi="宋体" w:eastAsia="宋体" w:cs="宋体"/>
                <w:sz w:val="20"/>
                <w:szCs w:val="20"/>
              </w:rPr>
            </w:pPr>
            <w:r>
              <w:rPr>
                <w:rFonts w:ascii="宋体" w:hAnsi="宋体" w:eastAsia="宋体" w:cs="宋体"/>
                <w:spacing w:val="9"/>
                <w:sz w:val="20"/>
                <w:szCs w:val="20"/>
              </w:rPr>
              <w:t>西吉县将台堡镇、马莲</w:t>
            </w:r>
            <w:r>
              <w:rPr>
                <w:rFonts w:ascii="宋体" w:hAnsi="宋体" w:eastAsia="宋体" w:cs="宋体"/>
                <w:sz w:val="20"/>
                <w:szCs w:val="20"/>
              </w:rPr>
              <w:t xml:space="preserve"> </w:t>
            </w:r>
            <w:r>
              <w:rPr>
                <w:rFonts w:ascii="宋体" w:hAnsi="宋体" w:eastAsia="宋体" w:cs="宋体"/>
                <w:spacing w:val="8"/>
                <w:sz w:val="20"/>
                <w:szCs w:val="20"/>
              </w:rPr>
              <w:t>乡国土综合整治项目</w:t>
            </w:r>
          </w:p>
        </w:tc>
        <w:tc>
          <w:tcPr>
            <w:tcW w:w="628" w:type="dxa"/>
            <w:vAlign w:val="top"/>
          </w:tcPr>
          <w:p>
            <w:pPr>
              <w:spacing w:line="250" w:lineRule="auto"/>
              <w:rPr>
                <w:rFonts w:ascii="Arial"/>
                <w:sz w:val="21"/>
              </w:rPr>
            </w:pPr>
          </w:p>
          <w:p>
            <w:pPr>
              <w:spacing w:line="25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87" w:line="285" w:lineRule="auto"/>
              <w:ind w:left="15" w:right="13"/>
              <w:rPr>
                <w:rFonts w:ascii="宋体" w:hAnsi="宋体" w:eastAsia="宋体" w:cs="宋体"/>
                <w:sz w:val="20"/>
                <w:szCs w:val="20"/>
              </w:rPr>
            </w:pPr>
            <w:r>
              <w:rPr>
                <w:rFonts w:ascii="宋体" w:hAnsi="宋体" w:eastAsia="宋体" w:cs="宋体"/>
                <w:spacing w:val="4"/>
                <w:sz w:val="20"/>
                <w:szCs w:val="20"/>
              </w:rPr>
              <w:t>粘土矿治理修复</w:t>
            </w:r>
            <w:r>
              <w:rPr>
                <w:rFonts w:ascii="宋体" w:hAnsi="宋体" w:eastAsia="宋体" w:cs="宋体"/>
                <w:spacing w:val="-21"/>
                <w:sz w:val="20"/>
                <w:szCs w:val="20"/>
              </w:rPr>
              <w:t xml:space="preserve"> </w:t>
            </w:r>
            <w:r>
              <w:rPr>
                <w:rFonts w:ascii="宋体" w:hAnsi="宋体" w:eastAsia="宋体" w:cs="宋体"/>
                <w:spacing w:val="4"/>
                <w:sz w:val="20"/>
                <w:szCs w:val="20"/>
              </w:rPr>
              <w:t>1</w:t>
            </w:r>
            <w:r>
              <w:rPr>
                <w:rFonts w:ascii="宋体" w:hAnsi="宋体" w:eastAsia="宋体" w:cs="宋体"/>
                <w:spacing w:val="-42"/>
                <w:sz w:val="20"/>
                <w:szCs w:val="20"/>
              </w:rPr>
              <w:t xml:space="preserve"> </w:t>
            </w:r>
            <w:r>
              <w:rPr>
                <w:rFonts w:ascii="宋体" w:hAnsi="宋体" w:eastAsia="宋体" w:cs="宋体"/>
                <w:spacing w:val="4"/>
                <w:sz w:val="20"/>
                <w:szCs w:val="20"/>
              </w:rPr>
              <w:t>座，地质灾害滑坡隐患点治理</w:t>
            </w:r>
            <w:r>
              <w:rPr>
                <w:rFonts w:ascii="宋体" w:hAnsi="宋体" w:eastAsia="宋体" w:cs="宋体"/>
                <w:spacing w:val="-35"/>
                <w:sz w:val="20"/>
                <w:szCs w:val="20"/>
              </w:rPr>
              <w:t xml:space="preserve"> </w:t>
            </w:r>
            <w:r>
              <w:rPr>
                <w:rFonts w:ascii="宋体" w:hAnsi="宋体" w:eastAsia="宋体" w:cs="宋体"/>
                <w:spacing w:val="4"/>
                <w:sz w:val="20"/>
                <w:szCs w:val="20"/>
              </w:rPr>
              <w:t>3</w:t>
            </w:r>
            <w:r>
              <w:rPr>
                <w:rFonts w:ascii="宋体" w:hAnsi="宋体" w:eastAsia="宋体" w:cs="宋体"/>
                <w:spacing w:val="-44"/>
                <w:sz w:val="20"/>
                <w:szCs w:val="20"/>
              </w:rPr>
              <w:t xml:space="preserve"> </w:t>
            </w:r>
            <w:r>
              <w:rPr>
                <w:rFonts w:ascii="宋体" w:hAnsi="宋体" w:eastAsia="宋体" w:cs="宋体"/>
                <w:spacing w:val="4"/>
                <w:sz w:val="20"/>
                <w:szCs w:val="20"/>
              </w:rPr>
              <w:t>处，垃圾清运</w:t>
            </w:r>
            <w:r>
              <w:rPr>
                <w:rFonts w:ascii="宋体" w:hAnsi="宋体" w:eastAsia="宋体" w:cs="宋体"/>
                <w:spacing w:val="-41"/>
                <w:sz w:val="20"/>
                <w:szCs w:val="20"/>
              </w:rPr>
              <w:t xml:space="preserve"> </w:t>
            </w:r>
            <w:r>
              <w:rPr>
                <w:rFonts w:ascii="宋体" w:hAnsi="宋体" w:eastAsia="宋体" w:cs="宋体"/>
                <w:spacing w:val="4"/>
                <w:sz w:val="20"/>
                <w:szCs w:val="20"/>
              </w:rPr>
              <w:t>6800</w:t>
            </w:r>
            <w:r>
              <w:rPr>
                <w:rFonts w:ascii="宋体" w:hAnsi="宋体" w:eastAsia="宋体" w:cs="宋体"/>
                <w:spacing w:val="-41"/>
                <w:sz w:val="20"/>
                <w:szCs w:val="20"/>
              </w:rPr>
              <w:t xml:space="preserve"> </w:t>
            </w:r>
            <w:r>
              <w:rPr>
                <w:rFonts w:ascii="宋体" w:hAnsi="宋体" w:eastAsia="宋体" w:cs="宋体"/>
                <w:spacing w:val="4"/>
                <w:sz w:val="20"/>
                <w:szCs w:val="20"/>
              </w:rPr>
              <w:t>立方</w:t>
            </w:r>
            <w:r>
              <w:rPr>
                <w:rFonts w:ascii="宋体" w:hAnsi="宋体" w:eastAsia="宋体" w:cs="宋体"/>
                <w:sz w:val="20"/>
                <w:szCs w:val="20"/>
              </w:rPr>
              <w:t xml:space="preserve"> </w:t>
            </w:r>
            <w:r>
              <w:rPr>
                <w:rFonts w:ascii="宋体" w:hAnsi="宋体" w:eastAsia="宋体" w:cs="宋体"/>
                <w:spacing w:val="5"/>
                <w:sz w:val="20"/>
                <w:szCs w:val="20"/>
              </w:rPr>
              <w:t>米；河道疏浚</w:t>
            </w:r>
            <w:r>
              <w:rPr>
                <w:rFonts w:ascii="宋体" w:hAnsi="宋体" w:eastAsia="宋体" w:cs="宋体"/>
                <w:spacing w:val="-24"/>
                <w:sz w:val="20"/>
                <w:szCs w:val="20"/>
              </w:rPr>
              <w:t xml:space="preserve"> </w:t>
            </w:r>
            <w:r>
              <w:rPr>
                <w:rFonts w:ascii="宋体" w:hAnsi="宋体" w:eastAsia="宋体" w:cs="宋体"/>
                <w:spacing w:val="5"/>
                <w:sz w:val="20"/>
                <w:szCs w:val="20"/>
              </w:rPr>
              <w:t>12604</w:t>
            </w:r>
            <w:r>
              <w:rPr>
                <w:rFonts w:ascii="宋体" w:hAnsi="宋体" w:eastAsia="宋体" w:cs="宋体"/>
                <w:spacing w:val="-41"/>
                <w:sz w:val="20"/>
                <w:szCs w:val="20"/>
              </w:rPr>
              <w:t xml:space="preserve"> </w:t>
            </w:r>
            <w:r>
              <w:rPr>
                <w:rFonts w:ascii="宋体" w:hAnsi="宋体" w:eastAsia="宋体" w:cs="宋体"/>
                <w:spacing w:val="5"/>
                <w:sz w:val="20"/>
                <w:szCs w:val="20"/>
              </w:rPr>
              <w:t>米，疏浚土方量</w:t>
            </w:r>
            <w:r>
              <w:rPr>
                <w:rFonts w:ascii="宋体" w:hAnsi="宋体" w:eastAsia="宋体" w:cs="宋体"/>
                <w:spacing w:val="-36"/>
                <w:sz w:val="20"/>
                <w:szCs w:val="20"/>
              </w:rPr>
              <w:t xml:space="preserve"> </w:t>
            </w:r>
            <w:r>
              <w:rPr>
                <w:rFonts w:ascii="宋体" w:hAnsi="宋体" w:eastAsia="宋体" w:cs="宋体"/>
                <w:spacing w:val="5"/>
                <w:sz w:val="20"/>
                <w:szCs w:val="20"/>
              </w:rPr>
              <w:t>31.31</w:t>
            </w:r>
            <w:r>
              <w:rPr>
                <w:rFonts w:ascii="宋体" w:hAnsi="宋体" w:eastAsia="宋体" w:cs="宋体"/>
                <w:spacing w:val="-41"/>
                <w:sz w:val="20"/>
                <w:szCs w:val="20"/>
              </w:rPr>
              <w:t xml:space="preserve"> </w:t>
            </w:r>
            <w:r>
              <w:rPr>
                <w:rFonts w:ascii="宋体" w:hAnsi="宋体" w:eastAsia="宋体" w:cs="宋体"/>
                <w:spacing w:val="5"/>
                <w:sz w:val="20"/>
                <w:szCs w:val="20"/>
              </w:rPr>
              <w:t>万立方</w:t>
            </w:r>
            <w:r>
              <w:rPr>
                <w:rFonts w:ascii="宋体" w:hAnsi="宋体" w:eastAsia="宋体" w:cs="宋体"/>
                <w:spacing w:val="4"/>
                <w:sz w:val="20"/>
                <w:szCs w:val="20"/>
              </w:rPr>
              <w:t>米；浆砌石护堤</w:t>
            </w:r>
            <w:r>
              <w:rPr>
                <w:rFonts w:ascii="宋体" w:hAnsi="宋体" w:eastAsia="宋体" w:cs="宋体"/>
                <w:spacing w:val="-41"/>
                <w:sz w:val="20"/>
                <w:szCs w:val="20"/>
              </w:rPr>
              <w:t xml:space="preserve"> </w:t>
            </w:r>
            <w:r>
              <w:rPr>
                <w:rFonts w:ascii="宋体" w:hAnsi="宋体" w:eastAsia="宋体" w:cs="宋体"/>
                <w:spacing w:val="4"/>
                <w:sz w:val="20"/>
                <w:szCs w:val="20"/>
              </w:rPr>
              <w:t>26150</w:t>
            </w:r>
            <w:r>
              <w:rPr>
                <w:rFonts w:ascii="宋体" w:hAnsi="宋体" w:eastAsia="宋体" w:cs="宋体"/>
                <w:sz w:val="20"/>
                <w:szCs w:val="20"/>
              </w:rPr>
              <w:t xml:space="preserve">  </w:t>
            </w:r>
            <w:r>
              <w:rPr>
                <w:rFonts w:ascii="宋体" w:hAnsi="宋体" w:eastAsia="宋体" w:cs="宋体"/>
                <w:spacing w:val="2"/>
                <w:sz w:val="20"/>
                <w:szCs w:val="20"/>
              </w:rPr>
              <w:t>米；修建护堤路</w:t>
            </w:r>
            <w:r>
              <w:rPr>
                <w:rFonts w:ascii="宋体" w:hAnsi="宋体" w:eastAsia="宋体" w:cs="宋体"/>
                <w:spacing w:val="-42"/>
                <w:sz w:val="20"/>
                <w:szCs w:val="20"/>
              </w:rPr>
              <w:t xml:space="preserve"> </w:t>
            </w:r>
            <w:r>
              <w:rPr>
                <w:rFonts w:ascii="宋体" w:hAnsi="宋体" w:eastAsia="宋体" w:cs="宋体"/>
                <w:spacing w:val="2"/>
                <w:sz w:val="20"/>
                <w:szCs w:val="20"/>
              </w:rPr>
              <w:t>4</w:t>
            </w:r>
            <w:r>
              <w:rPr>
                <w:rFonts w:ascii="宋体" w:hAnsi="宋体" w:eastAsia="宋体" w:cs="宋体"/>
                <w:spacing w:val="-43"/>
                <w:sz w:val="20"/>
                <w:szCs w:val="20"/>
              </w:rPr>
              <w:t xml:space="preserve"> </w:t>
            </w:r>
            <w:r>
              <w:rPr>
                <w:rFonts w:ascii="宋体" w:hAnsi="宋体" w:eastAsia="宋体" w:cs="宋体"/>
                <w:spacing w:val="2"/>
                <w:sz w:val="20"/>
                <w:szCs w:val="20"/>
              </w:rPr>
              <w:t>条</w:t>
            </w:r>
            <w:r>
              <w:rPr>
                <w:rFonts w:ascii="宋体" w:hAnsi="宋体" w:eastAsia="宋体" w:cs="宋体"/>
                <w:spacing w:val="-22"/>
                <w:sz w:val="20"/>
                <w:szCs w:val="20"/>
              </w:rPr>
              <w:t xml:space="preserve"> </w:t>
            </w:r>
            <w:r>
              <w:rPr>
                <w:rFonts w:ascii="宋体" w:hAnsi="宋体" w:eastAsia="宋体" w:cs="宋体"/>
                <w:spacing w:val="2"/>
                <w:sz w:val="20"/>
                <w:szCs w:val="20"/>
              </w:rPr>
              <w:t>12.8</w:t>
            </w:r>
            <w:r>
              <w:rPr>
                <w:rFonts w:ascii="宋体" w:hAnsi="宋体" w:eastAsia="宋体" w:cs="宋体"/>
                <w:spacing w:val="-43"/>
                <w:sz w:val="20"/>
                <w:szCs w:val="20"/>
              </w:rPr>
              <w:t xml:space="preserve"> </w:t>
            </w:r>
            <w:r>
              <w:rPr>
                <w:rFonts w:ascii="宋体" w:hAnsi="宋体" w:eastAsia="宋体" w:cs="宋体"/>
                <w:spacing w:val="2"/>
                <w:sz w:val="20"/>
                <w:szCs w:val="20"/>
              </w:rPr>
              <w:t>公里；双跨桥</w:t>
            </w:r>
            <w:r>
              <w:rPr>
                <w:rFonts w:ascii="宋体" w:hAnsi="宋体" w:eastAsia="宋体" w:cs="宋体"/>
                <w:spacing w:val="-22"/>
                <w:sz w:val="20"/>
                <w:szCs w:val="20"/>
              </w:rPr>
              <w:t xml:space="preserve"> </w:t>
            </w:r>
            <w:r>
              <w:rPr>
                <w:rFonts w:ascii="宋体" w:hAnsi="宋体" w:eastAsia="宋体" w:cs="宋体"/>
                <w:spacing w:val="2"/>
                <w:sz w:val="20"/>
                <w:szCs w:val="20"/>
              </w:rPr>
              <w:t>15</w:t>
            </w:r>
            <w:r>
              <w:rPr>
                <w:rFonts w:ascii="宋体" w:hAnsi="宋体" w:eastAsia="宋体" w:cs="宋体"/>
                <w:spacing w:val="-41"/>
                <w:sz w:val="20"/>
                <w:szCs w:val="20"/>
              </w:rPr>
              <w:t xml:space="preserve"> </w:t>
            </w:r>
            <w:r>
              <w:rPr>
                <w:rFonts w:ascii="宋体" w:hAnsi="宋体" w:eastAsia="宋体" w:cs="宋体"/>
                <w:spacing w:val="2"/>
                <w:sz w:val="20"/>
                <w:szCs w:val="20"/>
              </w:rPr>
              <w:t>座；地质灾害修</w:t>
            </w:r>
            <w:r>
              <w:rPr>
                <w:rFonts w:ascii="宋体" w:hAnsi="宋体" w:eastAsia="宋体" w:cs="宋体"/>
                <w:spacing w:val="1"/>
                <w:sz w:val="20"/>
                <w:szCs w:val="20"/>
              </w:rPr>
              <w:t>复防护林</w:t>
            </w:r>
            <w:r>
              <w:rPr>
                <w:rFonts w:ascii="宋体" w:hAnsi="宋体" w:eastAsia="宋体" w:cs="宋体"/>
                <w:spacing w:val="-40"/>
                <w:sz w:val="20"/>
                <w:szCs w:val="20"/>
              </w:rPr>
              <w:t xml:space="preserve"> </w:t>
            </w:r>
            <w:r>
              <w:rPr>
                <w:rFonts w:ascii="宋体" w:hAnsi="宋体" w:eastAsia="宋体" w:cs="宋体"/>
                <w:spacing w:val="1"/>
                <w:sz w:val="20"/>
                <w:szCs w:val="20"/>
              </w:rPr>
              <w:t>25000</w:t>
            </w:r>
            <w:r>
              <w:rPr>
                <w:rFonts w:ascii="宋体" w:hAnsi="宋体" w:eastAsia="宋体" w:cs="宋体"/>
                <w:sz w:val="20"/>
                <w:szCs w:val="20"/>
              </w:rPr>
              <w:t xml:space="preserve"> </w:t>
            </w:r>
            <w:r>
              <w:rPr>
                <w:rFonts w:ascii="宋体" w:hAnsi="宋体" w:eastAsia="宋体" w:cs="宋体"/>
                <w:spacing w:val="4"/>
                <w:sz w:val="20"/>
                <w:szCs w:val="20"/>
              </w:rPr>
              <w:t>株等。</w:t>
            </w:r>
          </w:p>
        </w:tc>
        <w:tc>
          <w:tcPr>
            <w:tcW w:w="1098" w:type="dxa"/>
            <w:vAlign w:val="top"/>
          </w:tcPr>
          <w:p>
            <w:pPr>
              <w:spacing w:line="266" w:lineRule="auto"/>
              <w:rPr>
                <w:rFonts w:ascii="Arial"/>
                <w:sz w:val="21"/>
              </w:rPr>
            </w:pPr>
          </w:p>
          <w:p>
            <w:pPr>
              <w:spacing w:line="267" w:lineRule="auto"/>
              <w:rPr>
                <w:rFonts w:ascii="Arial"/>
                <w:sz w:val="21"/>
              </w:rPr>
            </w:pPr>
          </w:p>
          <w:p>
            <w:pPr>
              <w:spacing w:before="65" w:line="190" w:lineRule="auto"/>
              <w:ind w:left="345"/>
              <w:rPr>
                <w:rFonts w:ascii="宋体" w:hAnsi="宋体" w:eastAsia="宋体" w:cs="宋体"/>
                <w:sz w:val="20"/>
                <w:szCs w:val="20"/>
              </w:rPr>
            </w:pPr>
            <w:r>
              <w:rPr>
                <w:rFonts w:ascii="宋体" w:hAnsi="宋体" w:eastAsia="宋体" w:cs="宋体"/>
                <w:spacing w:val="2"/>
                <w:sz w:val="20"/>
                <w:szCs w:val="20"/>
              </w:rPr>
              <w:t>5500</w:t>
            </w:r>
          </w:p>
        </w:tc>
        <w:tc>
          <w:tcPr>
            <w:tcW w:w="1099" w:type="dxa"/>
            <w:vAlign w:val="top"/>
          </w:tcPr>
          <w:p>
            <w:pPr>
              <w:spacing w:line="267" w:lineRule="auto"/>
              <w:rPr>
                <w:rFonts w:ascii="Arial"/>
                <w:sz w:val="21"/>
              </w:rPr>
            </w:pPr>
          </w:p>
          <w:p>
            <w:pPr>
              <w:spacing w:line="268"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251" w:lineRule="auto"/>
              <w:rPr>
                <w:rFonts w:ascii="Arial"/>
                <w:sz w:val="21"/>
              </w:rPr>
            </w:pPr>
          </w:p>
          <w:p>
            <w:pPr>
              <w:spacing w:line="252"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bl>
    <w:p>
      <w:pPr>
        <w:rPr>
          <w:rFonts w:ascii="Arial"/>
          <w:sz w:val="21"/>
        </w:rPr>
      </w:pPr>
    </w:p>
    <w:p>
      <w:pPr>
        <w:rPr>
          <w:rFonts w:ascii="Arial" w:hAnsi="Arial" w:eastAsia="Arial" w:cs="Arial"/>
          <w:sz w:val="21"/>
          <w:szCs w:val="21"/>
        </w:rPr>
        <w:sectPr>
          <w:footerReference r:id="rId186" w:type="default"/>
          <w:pgSz w:w="16839" w:h="11906"/>
          <w:pgMar w:top="1232" w:right="1474" w:bottom="1564" w:left="1568" w:header="893" w:footer="1261" w:gutter="0"/>
          <w:cols w:space="720" w:num="1"/>
        </w:sectPr>
      </w:pPr>
    </w:p>
    <w:p>
      <w:pPr>
        <w:spacing w:before="114"/>
      </w:pPr>
    </w:p>
    <w:tbl>
      <w:tblPr>
        <w:tblStyle w:val="5"/>
        <w:tblW w:w="137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0"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0"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0"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55"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489" w:type="dxa"/>
            <w:vAlign w:val="top"/>
          </w:tcPr>
          <w:p>
            <w:pPr>
              <w:spacing w:before="300" w:line="189" w:lineRule="auto"/>
              <w:ind w:left="160"/>
              <w:rPr>
                <w:rFonts w:ascii="宋体" w:hAnsi="宋体" w:eastAsia="宋体" w:cs="宋体"/>
                <w:sz w:val="20"/>
                <w:szCs w:val="20"/>
              </w:rPr>
            </w:pPr>
            <w:r>
              <w:rPr>
                <w:rFonts w:ascii="宋体" w:hAnsi="宋体" w:eastAsia="宋体" w:cs="宋体"/>
                <w:spacing w:val="-8"/>
                <w:sz w:val="20"/>
                <w:szCs w:val="20"/>
              </w:rPr>
              <w:t>14</w:t>
            </w:r>
          </w:p>
        </w:tc>
        <w:tc>
          <w:tcPr>
            <w:tcW w:w="2156" w:type="dxa"/>
            <w:vAlign w:val="top"/>
          </w:tcPr>
          <w:p>
            <w:pPr>
              <w:spacing w:before="107" w:line="285" w:lineRule="auto"/>
              <w:ind w:left="13" w:right="44"/>
              <w:rPr>
                <w:rFonts w:ascii="宋体" w:hAnsi="宋体" w:eastAsia="宋体" w:cs="宋体"/>
                <w:sz w:val="20"/>
                <w:szCs w:val="20"/>
              </w:rPr>
            </w:pPr>
            <w:r>
              <w:rPr>
                <w:rFonts w:ascii="宋体" w:hAnsi="宋体" w:eastAsia="宋体" w:cs="宋体"/>
                <w:spacing w:val="9"/>
                <w:sz w:val="20"/>
                <w:szCs w:val="20"/>
              </w:rPr>
              <w:t>六盘山自然保护区整治</w:t>
            </w:r>
            <w:r>
              <w:rPr>
                <w:rFonts w:ascii="宋体" w:hAnsi="宋体" w:eastAsia="宋体" w:cs="宋体"/>
                <w:spacing w:val="2"/>
                <w:sz w:val="20"/>
                <w:szCs w:val="20"/>
              </w:rPr>
              <w:t xml:space="preserve"> </w:t>
            </w:r>
            <w:r>
              <w:rPr>
                <w:rFonts w:ascii="宋体" w:hAnsi="宋体" w:eastAsia="宋体" w:cs="宋体"/>
                <w:spacing w:val="8"/>
                <w:sz w:val="20"/>
                <w:szCs w:val="20"/>
              </w:rPr>
              <w:t>工程项目</w:t>
            </w:r>
          </w:p>
        </w:tc>
        <w:tc>
          <w:tcPr>
            <w:tcW w:w="628" w:type="dxa"/>
            <w:vAlign w:val="top"/>
          </w:tcPr>
          <w:p>
            <w:pPr>
              <w:spacing w:before="266"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6" w:line="283" w:lineRule="auto"/>
              <w:ind w:left="15" w:right="13"/>
              <w:rPr>
                <w:rFonts w:ascii="宋体" w:hAnsi="宋体" w:eastAsia="宋体" w:cs="宋体"/>
                <w:sz w:val="20"/>
                <w:szCs w:val="20"/>
              </w:rPr>
            </w:pPr>
            <w:r>
              <w:rPr>
                <w:rFonts w:ascii="宋体" w:hAnsi="宋体" w:eastAsia="宋体" w:cs="宋体"/>
                <w:spacing w:val="6"/>
                <w:sz w:val="20"/>
                <w:szCs w:val="20"/>
              </w:rPr>
              <w:t>加大自然修复，完成六盘山水泥厂拆迁，修复治理三关口矿区生态</w:t>
            </w:r>
            <w:r>
              <w:rPr>
                <w:rFonts w:ascii="宋体" w:hAnsi="宋体" w:eastAsia="宋体" w:cs="宋体"/>
                <w:spacing w:val="-42"/>
                <w:sz w:val="20"/>
                <w:szCs w:val="20"/>
              </w:rPr>
              <w:t xml:space="preserve"> </w:t>
            </w:r>
            <w:r>
              <w:rPr>
                <w:rFonts w:ascii="宋体" w:hAnsi="宋体" w:eastAsia="宋体" w:cs="宋体"/>
                <w:spacing w:val="5"/>
                <w:sz w:val="20"/>
                <w:szCs w:val="20"/>
              </w:rPr>
              <w:t>20</w:t>
            </w:r>
            <w:r>
              <w:rPr>
                <w:rFonts w:ascii="宋体" w:hAnsi="宋体" w:eastAsia="宋体" w:cs="宋体"/>
                <w:spacing w:val="-41"/>
                <w:sz w:val="20"/>
                <w:szCs w:val="20"/>
              </w:rPr>
              <w:t xml:space="preserve"> </w:t>
            </w:r>
            <w:r>
              <w:rPr>
                <w:rFonts w:ascii="宋体" w:hAnsi="宋体" w:eastAsia="宋体" w:cs="宋体"/>
                <w:spacing w:val="5"/>
                <w:sz w:val="20"/>
                <w:szCs w:val="20"/>
              </w:rPr>
              <w:t>万平</w:t>
            </w:r>
            <w:r>
              <w:rPr>
                <w:rFonts w:ascii="宋体" w:hAnsi="宋体" w:eastAsia="宋体" w:cs="宋体"/>
                <w:sz w:val="20"/>
                <w:szCs w:val="20"/>
              </w:rPr>
              <w:t xml:space="preserve"> </w:t>
            </w:r>
            <w:r>
              <w:rPr>
                <w:rFonts w:ascii="宋体" w:hAnsi="宋体" w:eastAsia="宋体" w:cs="宋体"/>
                <w:spacing w:val="4"/>
                <w:sz w:val="20"/>
                <w:szCs w:val="20"/>
              </w:rPr>
              <w:t>方米。</w:t>
            </w:r>
          </w:p>
        </w:tc>
        <w:tc>
          <w:tcPr>
            <w:tcW w:w="1098" w:type="dxa"/>
            <w:vAlign w:val="top"/>
          </w:tcPr>
          <w:p>
            <w:pPr>
              <w:spacing w:before="300" w:line="188" w:lineRule="auto"/>
              <w:ind w:left="310"/>
              <w:rPr>
                <w:rFonts w:ascii="宋体" w:hAnsi="宋体" w:eastAsia="宋体" w:cs="宋体"/>
                <w:sz w:val="20"/>
                <w:szCs w:val="20"/>
              </w:rPr>
            </w:pPr>
            <w:r>
              <w:rPr>
                <w:rFonts w:ascii="宋体" w:hAnsi="宋体" w:eastAsia="宋体" w:cs="宋体"/>
                <w:spacing w:val="-1"/>
                <w:sz w:val="20"/>
                <w:szCs w:val="20"/>
              </w:rPr>
              <w:t>10000</w:t>
            </w:r>
          </w:p>
        </w:tc>
        <w:tc>
          <w:tcPr>
            <w:tcW w:w="1099" w:type="dxa"/>
            <w:vAlign w:val="top"/>
          </w:tcPr>
          <w:p>
            <w:pPr>
              <w:spacing w:before="300"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55" w:type="dxa"/>
            <w:vAlign w:val="top"/>
          </w:tcPr>
          <w:p>
            <w:pPr>
              <w:spacing w:before="268"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489" w:type="dxa"/>
            <w:vAlign w:val="top"/>
          </w:tcPr>
          <w:p>
            <w:pPr>
              <w:spacing w:before="300" w:line="190" w:lineRule="auto"/>
              <w:ind w:left="160"/>
              <w:rPr>
                <w:rFonts w:ascii="宋体" w:hAnsi="宋体" w:eastAsia="宋体" w:cs="宋体"/>
                <w:sz w:val="20"/>
                <w:szCs w:val="20"/>
              </w:rPr>
            </w:pPr>
            <w:r>
              <w:rPr>
                <w:rFonts w:ascii="宋体" w:hAnsi="宋体" w:eastAsia="宋体" w:cs="宋体"/>
                <w:spacing w:val="-8"/>
                <w:sz w:val="20"/>
                <w:szCs w:val="20"/>
              </w:rPr>
              <w:t>15</w:t>
            </w:r>
          </w:p>
        </w:tc>
        <w:tc>
          <w:tcPr>
            <w:tcW w:w="2156" w:type="dxa"/>
            <w:vAlign w:val="top"/>
          </w:tcPr>
          <w:p>
            <w:pPr>
              <w:spacing w:before="109" w:line="298" w:lineRule="auto"/>
              <w:ind w:left="18" w:right="44" w:hanging="2"/>
              <w:rPr>
                <w:rFonts w:ascii="宋体" w:hAnsi="宋体" w:eastAsia="宋体" w:cs="宋体"/>
                <w:sz w:val="20"/>
                <w:szCs w:val="20"/>
              </w:rPr>
            </w:pPr>
            <w:r>
              <w:rPr>
                <w:rFonts w:ascii="宋体" w:hAnsi="宋体" w:eastAsia="宋体" w:cs="宋体"/>
                <w:spacing w:val="9"/>
                <w:sz w:val="20"/>
                <w:szCs w:val="20"/>
              </w:rPr>
              <w:t>泾河流域生态修复项目</w:t>
            </w:r>
            <w:r>
              <w:rPr>
                <w:rFonts w:ascii="宋体" w:hAnsi="宋体" w:eastAsia="宋体" w:cs="宋体"/>
                <w:sz w:val="20"/>
                <w:szCs w:val="20"/>
              </w:rPr>
              <w:t xml:space="preserve"> </w:t>
            </w:r>
            <w:r>
              <w:rPr>
                <w:rFonts w:ascii="宋体" w:hAnsi="宋体" w:eastAsia="宋体" w:cs="宋体"/>
                <w:spacing w:val="-3"/>
                <w:sz w:val="20"/>
                <w:szCs w:val="20"/>
              </w:rPr>
              <w:t>(泾河夜游)</w:t>
            </w:r>
          </w:p>
        </w:tc>
        <w:tc>
          <w:tcPr>
            <w:tcW w:w="628" w:type="dxa"/>
            <w:vAlign w:val="top"/>
          </w:tcPr>
          <w:p>
            <w:pPr>
              <w:spacing w:before="269"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8" w:line="282" w:lineRule="auto"/>
              <w:ind w:left="16" w:right="13" w:hanging="3"/>
              <w:rPr>
                <w:rFonts w:ascii="宋体" w:hAnsi="宋体" w:eastAsia="宋体" w:cs="宋体"/>
                <w:sz w:val="20"/>
                <w:szCs w:val="20"/>
              </w:rPr>
            </w:pPr>
            <w:r>
              <w:rPr>
                <w:rFonts w:ascii="宋体" w:hAnsi="宋体" w:eastAsia="宋体" w:cs="宋体"/>
                <w:spacing w:val="5"/>
                <w:sz w:val="20"/>
                <w:szCs w:val="20"/>
              </w:rPr>
              <w:t>新建人行步道</w:t>
            </w:r>
            <w:r>
              <w:rPr>
                <w:rFonts w:ascii="宋体" w:hAnsi="宋体" w:eastAsia="宋体" w:cs="宋体"/>
                <w:spacing w:val="-38"/>
                <w:sz w:val="20"/>
                <w:szCs w:val="20"/>
              </w:rPr>
              <w:t xml:space="preserve"> </w:t>
            </w:r>
            <w:r>
              <w:rPr>
                <w:rFonts w:ascii="宋体" w:hAnsi="宋体" w:eastAsia="宋体" w:cs="宋体"/>
                <w:spacing w:val="5"/>
                <w:sz w:val="20"/>
                <w:szCs w:val="20"/>
              </w:rPr>
              <w:t>3</w:t>
            </w:r>
            <w:r>
              <w:rPr>
                <w:rFonts w:ascii="宋体" w:hAnsi="宋体" w:eastAsia="宋体" w:cs="宋体"/>
                <w:spacing w:val="-43"/>
                <w:sz w:val="20"/>
                <w:szCs w:val="20"/>
              </w:rPr>
              <w:t xml:space="preserve"> </w:t>
            </w:r>
            <w:r>
              <w:rPr>
                <w:rFonts w:ascii="宋体" w:hAnsi="宋体" w:eastAsia="宋体" w:cs="宋体"/>
                <w:spacing w:val="5"/>
                <w:sz w:val="20"/>
                <w:szCs w:val="20"/>
              </w:rPr>
              <w:t>公里，沿河边布置各色花海树木</w:t>
            </w:r>
            <w:r>
              <w:rPr>
                <w:rFonts w:ascii="宋体" w:hAnsi="宋体" w:eastAsia="宋体" w:cs="宋体"/>
                <w:spacing w:val="-24"/>
                <w:sz w:val="20"/>
                <w:szCs w:val="20"/>
              </w:rPr>
              <w:t xml:space="preserve"> </w:t>
            </w:r>
            <w:r>
              <w:rPr>
                <w:rFonts w:ascii="宋体" w:hAnsi="宋体" w:eastAsia="宋体" w:cs="宋体"/>
                <w:spacing w:val="4"/>
                <w:sz w:val="20"/>
                <w:szCs w:val="20"/>
              </w:rPr>
              <w:t>159180</w:t>
            </w:r>
            <w:r>
              <w:rPr>
                <w:rFonts w:ascii="宋体" w:hAnsi="宋体" w:eastAsia="宋体" w:cs="宋体"/>
                <w:spacing w:val="-42"/>
                <w:sz w:val="20"/>
                <w:szCs w:val="20"/>
              </w:rPr>
              <w:t xml:space="preserve"> </w:t>
            </w:r>
            <w:r>
              <w:rPr>
                <w:rFonts w:ascii="宋体" w:hAnsi="宋体" w:eastAsia="宋体" w:cs="宋体"/>
                <w:spacing w:val="4"/>
                <w:sz w:val="20"/>
                <w:szCs w:val="20"/>
              </w:rPr>
              <w:t>平方米，建设水系</w:t>
            </w:r>
            <w:r>
              <w:rPr>
                <w:rFonts w:ascii="宋体" w:hAnsi="宋体" w:eastAsia="宋体" w:cs="宋体"/>
                <w:sz w:val="20"/>
                <w:szCs w:val="20"/>
              </w:rPr>
              <w:t xml:space="preserve"> </w:t>
            </w:r>
            <w:r>
              <w:rPr>
                <w:rFonts w:ascii="宋体" w:hAnsi="宋体" w:eastAsia="宋体" w:cs="宋体"/>
                <w:spacing w:val="7"/>
                <w:sz w:val="20"/>
                <w:szCs w:val="20"/>
              </w:rPr>
              <w:t>景观及相关附属等。</w:t>
            </w:r>
          </w:p>
        </w:tc>
        <w:tc>
          <w:tcPr>
            <w:tcW w:w="1098" w:type="dxa"/>
            <w:vAlign w:val="top"/>
          </w:tcPr>
          <w:p>
            <w:pPr>
              <w:spacing w:before="300" w:line="190" w:lineRule="auto"/>
              <w:ind w:left="361"/>
              <w:rPr>
                <w:rFonts w:ascii="宋体" w:hAnsi="宋体" w:eastAsia="宋体" w:cs="宋体"/>
                <w:sz w:val="20"/>
                <w:szCs w:val="20"/>
              </w:rPr>
            </w:pPr>
            <w:r>
              <w:rPr>
                <w:rFonts w:ascii="宋体" w:hAnsi="宋体" w:eastAsia="宋体" w:cs="宋体"/>
                <w:spacing w:val="-2"/>
                <w:sz w:val="20"/>
                <w:szCs w:val="20"/>
              </w:rPr>
              <w:t>1486</w:t>
            </w:r>
          </w:p>
        </w:tc>
        <w:tc>
          <w:tcPr>
            <w:tcW w:w="1099" w:type="dxa"/>
            <w:vAlign w:val="top"/>
          </w:tcPr>
          <w:p>
            <w:pPr>
              <w:spacing w:before="302"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55" w:type="dxa"/>
            <w:vAlign w:val="top"/>
          </w:tcPr>
          <w:p>
            <w:pPr>
              <w:spacing w:before="271"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489" w:type="dxa"/>
            <w:vAlign w:val="top"/>
          </w:tcPr>
          <w:p>
            <w:pPr>
              <w:spacing w:line="336" w:lineRule="auto"/>
              <w:rPr>
                <w:rFonts w:ascii="Arial"/>
                <w:sz w:val="21"/>
              </w:rPr>
            </w:pPr>
          </w:p>
          <w:p>
            <w:pPr>
              <w:spacing w:before="65" w:line="190" w:lineRule="auto"/>
              <w:ind w:left="160"/>
              <w:rPr>
                <w:rFonts w:ascii="宋体" w:hAnsi="宋体" w:eastAsia="宋体" w:cs="宋体"/>
                <w:sz w:val="20"/>
                <w:szCs w:val="20"/>
              </w:rPr>
            </w:pPr>
            <w:r>
              <w:rPr>
                <w:rFonts w:ascii="宋体" w:hAnsi="宋体" w:eastAsia="宋体" w:cs="宋体"/>
                <w:spacing w:val="-8"/>
                <w:sz w:val="20"/>
                <w:szCs w:val="20"/>
              </w:rPr>
              <w:t>16</w:t>
            </w:r>
          </w:p>
        </w:tc>
        <w:tc>
          <w:tcPr>
            <w:tcW w:w="2156" w:type="dxa"/>
            <w:vAlign w:val="top"/>
          </w:tcPr>
          <w:p>
            <w:pPr>
              <w:spacing w:before="212" w:line="282" w:lineRule="auto"/>
              <w:ind w:left="12" w:right="15" w:firstLine="2"/>
              <w:rPr>
                <w:rFonts w:ascii="宋体" w:hAnsi="宋体" w:eastAsia="宋体" w:cs="宋体"/>
                <w:sz w:val="20"/>
                <w:szCs w:val="20"/>
              </w:rPr>
            </w:pPr>
            <w:r>
              <w:rPr>
                <w:rFonts w:ascii="宋体" w:hAnsi="宋体" w:eastAsia="宋体" w:cs="宋体"/>
                <w:spacing w:val="10"/>
                <w:sz w:val="20"/>
                <w:szCs w:val="20"/>
              </w:rPr>
              <w:t>2020年清洁型小流域综</w:t>
            </w:r>
            <w:r>
              <w:rPr>
                <w:rFonts w:ascii="宋体" w:hAnsi="宋体" w:eastAsia="宋体" w:cs="宋体"/>
                <w:sz w:val="20"/>
                <w:szCs w:val="20"/>
              </w:rPr>
              <w:t xml:space="preserve"> </w:t>
            </w:r>
            <w:r>
              <w:rPr>
                <w:rFonts w:ascii="宋体" w:hAnsi="宋体" w:eastAsia="宋体" w:cs="宋体"/>
                <w:spacing w:val="9"/>
                <w:sz w:val="20"/>
                <w:szCs w:val="20"/>
              </w:rPr>
              <w:t>合治理及河道整治项目</w:t>
            </w:r>
          </w:p>
        </w:tc>
        <w:tc>
          <w:tcPr>
            <w:tcW w:w="628" w:type="dxa"/>
            <w:vAlign w:val="top"/>
          </w:tcPr>
          <w:p>
            <w:pPr>
              <w:spacing w:line="304"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13" w:line="280" w:lineRule="auto"/>
              <w:ind w:left="17" w:right="11"/>
              <w:rPr>
                <w:rFonts w:ascii="宋体" w:hAnsi="宋体" w:eastAsia="宋体" w:cs="宋体"/>
                <w:sz w:val="20"/>
                <w:szCs w:val="20"/>
              </w:rPr>
            </w:pPr>
            <w:r>
              <w:rPr>
                <w:rFonts w:ascii="宋体" w:hAnsi="宋体" w:eastAsia="宋体" w:cs="宋体"/>
                <w:spacing w:val="6"/>
                <w:sz w:val="20"/>
                <w:szCs w:val="20"/>
              </w:rPr>
              <w:t>治理面积</w:t>
            </w:r>
            <w:r>
              <w:rPr>
                <w:rFonts w:ascii="宋体" w:hAnsi="宋体" w:eastAsia="宋体" w:cs="宋体"/>
                <w:spacing w:val="-41"/>
                <w:sz w:val="20"/>
                <w:szCs w:val="20"/>
              </w:rPr>
              <w:t xml:space="preserve"> </w:t>
            </w:r>
            <w:r>
              <w:rPr>
                <w:rFonts w:ascii="宋体" w:hAnsi="宋体" w:eastAsia="宋体" w:cs="宋体"/>
                <w:spacing w:val="6"/>
                <w:sz w:val="20"/>
                <w:szCs w:val="20"/>
              </w:rPr>
              <w:t>56</w:t>
            </w:r>
            <w:r>
              <w:rPr>
                <w:rFonts w:ascii="宋体" w:hAnsi="宋体" w:eastAsia="宋体" w:cs="宋体"/>
                <w:spacing w:val="-42"/>
                <w:sz w:val="20"/>
                <w:szCs w:val="20"/>
              </w:rPr>
              <w:t xml:space="preserve"> </w:t>
            </w:r>
            <w:r>
              <w:rPr>
                <w:rFonts w:ascii="宋体" w:hAnsi="宋体" w:eastAsia="宋体" w:cs="宋体"/>
                <w:spacing w:val="6"/>
                <w:sz w:val="20"/>
                <w:szCs w:val="20"/>
              </w:rPr>
              <w:t>平方千米，实施东山坡、尚坪、下金、沙塘、刘沟小流</w:t>
            </w:r>
            <w:r>
              <w:rPr>
                <w:rFonts w:ascii="宋体" w:hAnsi="宋体" w:eastAsia="宋体" w:cs="宋体"/>
                <w:spacing w:val="5"/>
                <w:sz w:val="20"/>
                <w:szCs w:val="20"/>
              </w:rPr>
              <w:t>域综合</w:t>
            </w:r>
            <w:r>
              <w:rPr>
                <w:rFonts w:ascii="宋体" w:hAnsi="宋体" w:eastAsia="宋体" w:cs="宋体"/>
                <w:sz w:val="20"/>
                <w:szCs w:val="20"/>
              </w:rPr>
              <w:t xml:space="preserve"> </w:t>
            </w:r>
            <w:r>
              <w:rPr>
                <w:rFonts w:ascii="宋体" w:hAnsi="宋体" w:eastAsia="宋体" w:cs="宋体"/>
                <w:spacing w:val="6"/>
                <w:sz w:val="20"/>
                <w:szCs w:val="20"/>
              </w:rPr>
              <w:t>治理工程。</w:t>
            </w:r>
          </w:p>
        </w:tc>
        <w:tc>
          <w:tcPr>
            <w:tcW w:w="1098" w:type="dxa"/>
            <w:vAlign w:val="top"/>
          </w:tcPr>
          <w:p>
            <w:pPr>
              <w:spacing w:line="336" w:lineRule="auto"/>
              <w:rPr>
                <w:rFonts w:ascii="Arial"/>
                <w:sz w:val="21"/>
              </w:rPr>
            </w:pPr>
          </w:p>
          <w:p>
            <w:pPr>
              <w:spacing w:before="65" w:line="190" w:lineRule="auto"/>
              <w:ind w:left="341"/>
              <w:rPr>
                <w:rFonts w:ascii="宋体" w:hAnsi="宋体" w:eastAsia="宋体" w:cs="宋体"/>
                <w:sz w:val="20"/>
                <w:szCs w:val="20"/>
              </w:rPr>
            </w:pPr>
            <w:r>
              <w:rPr>
                <w:rFonts w:ascii="宋体" w:hAnsi="宋体" w:eastAsia="宋体" w:cs="宋体"/>
                <w:spacing w:val="3"/>
                <w:sz w:val="20"/>
                <w:szCs w:val="20"/>
              </w:rPr>
              <w:t>4548</w:t>
            </w:r>
          </w:p>
        </w:tc>
        <w:tc>
          <w:tcPr>
            <w:tcW w:w="1099" w:type="dxa"/>
            <w:vAlign w:val="top"/>
          </w:tcPr>
          <w:p>
            <w:pPr>
              <w:spacing w:line="338"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55" w:type="dxa"/>
            <w:vAlign w:val="top"/>
          </w:tcPr>
          <w:p>
            <w:pPr>
              <w:spacing w:line="307"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89" w:type="dxa"/>
            <w:vAlign w:val="top"/>
          </w:tcPr>
          <w:p>
            <w:pPr>
              <w:spacing w:before="295" w:line="187" w:lineRule="auto"/>
              <w:ind w:left="160"/>
              <w:rPr>
                <w:rFonts w:ascii="宋体" w:hAnsi="宋体" w:eastAsia="宋体" w:cs="宋体"/>
                <w:sz w:val="20"/>
                <w:szCs w:val="20"/>
              </w:rPr>
            </w:pPr>
            <w:r>
              <w:rPr>
                <w:rFonts w:ascii="宋体" w:hAnsi="宋体" w:eastAsia="宋体" w:cs="宋体"/>
                <w:spacing w:val="-8"/>
                <w:sz w:val="20"/>
                <w:szCs w:val="20"/>
              </w:rPr>
              <w:t>17</w:t>
            </w:r>
          </w:p>
        </w:tc>
        <w:tc>
          <w:tcPr>
            <w:tcW w:w="2156" w:type="dxa"/>
            <w:vAlign w:val="top"/>
          </w:tcPr>
          <w:p>
            <w:pPr>
              <w:spacing w:before="96" w:line="264" w:lineRule="auto"/>
              <w:ind w:left="11" w:right="44" w:firstLine="4"/>
              <w:rPr>
                <w:rFonts w:ascii="宋体" w:hAnsi="宋体" w:eastAsia="宋体" w:cs="宋体"/>
                <w:sz w:val="20"/>
                <w:szCs w:val="20"/>
              </w:rPr>
            </w:pPr>
            <w:r>
              <w:rPr>
                <w:rFonts w:ascii="宋体" w:hAnsi="宋体" w:eastAsia="宋体" w:cs="宋体"/>
                <w:spacing w:val="9"/>
                <w:sz w:val="20"/>
                <w:szCs w:val="20"/>
              </w:rPr>
              <w:t>泾河干流（沙南村）段</w:t>
            </w:r>
            <w:r>
              <w:rPr>
                <w:rFonts w:ascii="宋体" w:hAnsi="宋体" w:eastAsia="宋体" w:cs="宋体"/>
                <w:sz w:val="20"/>
                <w:szCs w:val="20"/>
              </w:rPr>
              <w:t xml:space="preserve"> </w:t>
            </w:r>
            <w:r>
              <w:rPr>
                <w:rFonts w:ascii="宋体" w:hAnsi="宋体" w:eastAsia="宋体" w:cs="宋体"/>
                <w:spacing w:val="9"/>
                <w:sz w:val="20"/>
                <w:szCs w:val="20"/>
              </w:rPr>
              <w:t>综合治理工程</w:t>
            </w:r>
          </w:p>
        </w:tc>
        <w:tc>
          <w:tcPr>
            <w:tcW w:w="628" w:type="dxa"/>
            <w:vAlign w:val="top"/>
          </w:tcPr>
          <w:p>
            <w:pPr>
              <w:spacing w:before="260"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2" w:line="278" w:lineRule="auto"/>
              <w:ind w:left="15" w:right="71" w:firstLine="2"/>
              <w:rPr>
                <w:rFonts w:ascii="宋体" w:hAnsi="宋体" w:eastAsia="宋体" w:cs="宋体"/>
                <w:sz w:val="20"/>
                <w:szCs w:val="20"/>
              </w:rPr>
            </w:pPr>
            <w:r>
              <w:rPr>
                <w:rFonts w:ascii="宋体" w:hAnsi="宋体" w:eastAsia="宋体" w:cs="宋体"/>
                <w:spacing w:val="7"/>
                <w:sz w:val="20"/>
                <w:szCs w:val="20"/>
              </w:rPr>
              <w:t>治理段河长</w:t>
            </w:r>
            <w:r>
              <w:rPr>
                <w:rFonts w:ascii="宋体" w:hAnsi="宋体" w:eastAsia="宋体" w:cs="宋体"/>
                <w:spacing w:val="-42"/>
                <w:sz w:val="20"/>
                <w:szCs w:val="20"/>
              </w:rPr>
              <w:t xml:space="preserve"> </w:t>
            </w:r>
            <w:r>
              <w:rPr>
                <w:rFonts w:ascii="宋体" w:hAnsi="宋体" w:eastAsia="宋体" w:cs="宋体"/>
                <w:spacing w:val="7"/>
                <w:sz w:val="20"/>
                <w:szCs w:val="20"/>
              </w:rPr>
              <w:t>2.5</w:t>
            </w:r>
            <w:r>
              <w:rPr>
                <w:rFonts w:ascii="宋体" w:hAnsi="宋体" w:eastAsia="宋体" w:cs="宋体"/>
                <w:spacing w:val="-42"/>
                <w:sz w:val="20"/>
                <w:szCs w:val="20"/>
              </w:rPr>
              <w:t xml:space="preserve"> </w:t>
            </w:r>
            <w:r>
              <w:rPr>
                <w:rFonts w:ascii="宋体" w:hAnsi="宋体" w:eastAsia="宋体" w:cs="宋体"/>
                <w:spacing w:val="7"/>
                <w:sz w:val="20"/>
                <w:szCs w:val="20"/>
              </w:rPr>
              <w:t>公里，两岸防汛道路及护栏</w:t>
            </w:r>
            <w:r>
              <w:rPr>
                <w:rFonts w:ascii="宋体" w:hAnsi="宋体" w:eastAsia="宋体" w:cs="宋体"/>
                <w:spacing w:val="-39"/>
                <w:sz w:val="20"/>
                <w:szCs w:val="20"/>
              </w:rPr>
              <w:t xml:space="preserve"> </w:t>
            </w:r>
            <w:r>
              <w:rPr>
                <w:rFonts w:ascii="宋体" w:hAnsi="宋体" w:eastAsia="宋体" w:cs="宋体"/>
                <w:spacing w:val="7"/>
                <w:sz w:val="20"/>
                <w:szCs w:val="20"/>
              </w:rPr>
              <w:t>5</w:t>
            </w:r>
            <w:r>
              <w:rPr>
                <w:rFonts w:ascii="宋体" w:hAnsi="宋体" w:eastAsia="宋体" w:cs="宋体"/>
                <w:spacing w:val="-45"/>
                <w:sz w:val="20"/>
                <w:szCs w:val="20"/>
              </w:rPr>
              <w:t xml:space="preserve"> </w:t>
            </w:r>
            <w:r>
              <w:rPr>
                <w:rFonts w:ascii="宋体" w:hAnsi="宋体" w:eastAsia="宋体" w:cs="宋体"/>
                <w:spacing w:val="7"/>
                <w:sz w:val="20"/>
                <w:szCs w:val="20"/>
              </w:rPr>
              <w:t>公</w:t>
            </w:r>
            <w:r>
              <w:rPr>
                <w:rFonts w:ascii="宋体" w:hAnsi="宋体" w:eastAsia="宋体" w:cs="宋体"/>
                <w:spacing w:val="6"/>
                <w:sz w:val="20"/>
                <w:szCs w:val="20"/>
              </w:rPr>
              <w:t>里，岸坡防护及水土保持</w:t>
            </w:r>
            <w:r>
              <w:rPr>
                <w:rFonts w:ascii="宋体" w:hAnsi="宋体" w:eastAsia="宋体" w:cs="宋体"/>
                <w:sz w:val="20"/>
                <w:szCs w:val="20"/>
              </w:rPr>
              <w:t xml:space="preserve"> </w:t>
            </w:r>
            <w:r>
              <w:rPr>
                <w:rFonts w:ascii="宋体" w:hAnsi="宋体" w:eastAsia="宋体" w:cs="宋体"/>
                <w:spacing w:val="-4"/>
                <w:sz w:val="20"/>
                <w:szCs w:val="20"/>
              </w:rPr>
              <w:t>建设</w:t>
            </w:r>
            <w:r>
              <w:rPr>
                <w:rFonts w:ascii="宋体" w:hAnsi="宋体" w:eastAsia="宋体" w:cs="宋体"/>
                <w:spacing w:val="-21"/>
                <w:sz w:val="20"/>
                <w:szCs w:val="20"/>
              </w:rPr>
              <w:t xml:space="preserve"> </w:t>
            </w:r>
            <w:r>
              <w:rPr>
                <w:rFonts w:ascii="宋体" w:hAnsi="宋体" w:eastAsia="宋体" w:cs="宋体"/>
                <w:spacing w:val="-4"/>
                <w:sz w:val="20"/>
                <w:szCs w:val="20"/>
              </w:rPr>
              <w:t>11.9</w:t>
            </w:r>
            <w:r>
              <w:rPr>
                <w:rFonts w:ascii="宋体" w:hAnsi="宋体" w:eastAsia="宋体" w:cs="宋体"/>
                <w:spacing w:val="-43"/>
                <w:sz w:val="20"/>
                <w:szCs w:val="20"/>
              </w:rPr>
              <w:t xml:space="preserve"> </w:t>
            </w:r>
            <w:r>
              <w:rPr>
                <w:rFonts w:ascii="宋体" w:hAnsi="宋体" w:eastAsia="宋体" w:cs="宋体"/>
                <w:spacing w:val="-4"/>
                <w:sz w:val="20"/>
                <w:szCs w:val="20"/>
              </w:rPr>
              <w:t>公顷。</w:t>
            </w:r>
          </w:p>
        </w:tc>
        <w:tc>
          <w:tcPr>
            <w:tcW w:w="1098" w:type="dxa"/>
            <w:vAlign w:val="top"/>
          </w:tcPr>
          <w:p>
            <w:pPr>
              <w:spacing w:before="292" w:line="190" w:lineRule="auto"/>
              <w:ind w:left="345"/>
              <w:rPr>
                <w:rFonts w:ascii="宋体" w:hAnsi="宋体" w:eastAsia="宋体" w:cs="宋体"/>
                <w:sz w:val="20"/>
                <w:szCs w:val="20"/>
              </w:rPr>
            </w:pPr>
            <w:r>
              <w:rPr>
                <w:rFonts w:ascii="宋体" w:hAnsi="宋体" w:eastAsia="宋体" w:cs="宋体"/>
                <w:spacing w:val="2"/>
                <w:sz w:val="20"/>
                <w:szCs w:val="20"/>
              </w:rPr>
              <w:t>5547</w:t>
            </w:r>
          </w:p>
        </w:tc>
        <w:tc>
          <w:tcPr>
            <w:tcW w:w="1099" w:type="dxa"/>
            <w:vAlign w:val="top"/>
          </w:tcPr>
          <w:p>
            <w:pPr>
              <w:spacing w:before="294"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55" w:type="dxa"/>
            <w:vAlign w:val="top"/>
          </w:tcPr>
          <w:p>
            <w:pPr>
              <w:spacing w:before="263"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489" w:type="dxa"/>
            <w:vAlign w:val="top"/>
          </w:tcPr>
          <w:p>
            <w:pPr>
              <w:spacing w:line="254" w:lineRule="auto"/>
              <w:rPr>
                <w:rFonts w:ascii="Arial"/>
                <w:sz w:val="21"/>
              </w:rPr>
            </w:pPr>
          </w:p>
          <w:p>
            <w:pPr>
              <w:spacing w:line="255" w:lineRule="auto"/>
              <w:rPr>
                <w:rFonts w:ascii="Arial"/>
                <w:sz w:val="21"/>
              </w:rPr>
            </w:pPr>
          </w:p>
          <w:p>
            <w:pPr>
              <w:spacing w:before="65" w:line="188" w:lineRule="auto"/>
              <w:ind w:left="160"/>
              <w:rPr>
                <w:rFonts w:ascii="宋体" w:hAnsi="宋体" w:eastAsia="宋体" w:cs="宋体"/>
                <w:sz w:val="20"/>
                <w:szCs w:val="20"/>
              </w:rPr>
            </w:pPr>
            <w:r>
              <w:rPr>
                <w:rFonts w:ascii="宋体" w:hAnsi="宋体" w:eastAsia="宋体" w:cs="宋体"/>
                <w:spacing w:val="-8"/>
                <w:sz w:val="20"/>
                <w:szCs w:val="20"/>
              </w:rPr>
              <w:t>18</w:t>
            </w:r>
          </w:p>
        </w:tc>
        <w:tc>
          <w:tcPr>
            <w:tcW w:w="2156" w:type="dxa"/>
            <w:vAlign w:val="top"/>
          </w:tcPr>
          <w:p>
            <w:pPr>
              <w:spacing w:before="65" w:line="285" w:lineRule="auto"/>
              <w:ind w:left="11" w:right="44" w:firstLine="4"/>
              <w:rPr>
                <w:rFonts w:ascii="宋体" w:hAnsi="宋体" w:eastAsia="宋体" w:cs="宋体"/>
                <w:sz w:val="20"/>
                <w:szCs w:val="20"/>
              </w:rPr>
            </w:pPr>
            <w:r>
              <w:rPr>
                <w:rFonts w:ascii="宋体" w:hAnsi="宋体" w:eastAsia="宋体" w:cs="宋体"/>
                <w:spacing w:val="5"/>
                <w:sz w:val="20"/>
                <w:szCs w:val="20"/>
              </w:rPr>
              <w:t>彭阳县</w:t>
            </w:r>
            <w:r>
              <w:rPr>
                <w:rFonts w:ascii="宋体" w:hAnsi="宋体" w:eastAsia="宋体" w:cs="宋体"/>
                <w:spacing w:val="-35"/>
                <w:sz w:val="20"/>
                <w:szCs w:val="20"/>
              </w:rPr>
              <w:t xml:space="preserve"> </w:t>
            </w:r>
            <w:r>
              <w:rPr>
                <w:rFonts w:ascii="宋体" w:hAnsi="宋体" w:eastAsia="宋体" w:cs="宋体"/>
                <w:spacing w:val="5"/>
                <w:sz w:val="20"/>
                <w:szCs w:val="20"/>
              </w:rPr>
              <w:t>2020</w:t>
            </w:r>
            <w:r>
              <w:rPr>
                <w:rFonts w:ascii="宋体" w:hAnsi="宋体" w:eastAsia="宋体" w:cs="宋体"/>
                <w:spacing w:val="-39"/>
                <w:sz w:val="20"/>
                <w:szCs w:val="20"/>
              </w:rPr>
              <w:t xml:space="preserve"> </w:t>
            </w:r>
            <w:r>
              <w:rPr>
                <w:rFonts w:ascii="宋体" w:hAnsi="宋体" w:eastAsia="宋体" w:cs="宋体"/>
                <w:spacing w:val="5"/>
                <w:sz w:val="20"/>
                <w:szCs w:val="20"/>
              </w:rPr>
              <w:t>年六盘山</w:t>
            </w:r>
            <w:r>
              <w:rPr>
                <w:rFonts w:ascii="宋体" w:hAnsi="宋体" w:eastAsia="宋体" w:cs="宋体"/>
                <w:sz w:val="20"/>
                <w:szCs w:val="20"/>
              </w:rPr>
              <w:t xml:space="preserve">  </w:t>
            </w:r>
            <w:r>
              <w:rPr>
                <w:rFonts w:ascii="宋体" w:hAnsi="宋体" w:eastAsia="宋体" w:cs="宋体"/>
                <w:spacing w:val="9"/>
                <w:sz w:val="20"/>
                <w:szCs w:val="20"/>
              </w:rPr>
              <w:t>重点生态功能区降雨量</w:t>
            </w:r>
            <w:r>
              <w:rPr>
                <w:rFonts w:ascii="宋体" w:hAnsi="宋体" w:eastAsia="宋体" w:cs="宋体"/>
                <w:spacing w:val="4"/>
                <w:sz w:val="20"/>
                <w:szCs w:val="20"/>
              </w:rPr>
              <w:t xml:space="preserve"> </w:t>
            </w:r>
            <w:r>
              <w:rPr>
                <w:rFonts w:ascii="宋体" w:hAnsi="宋体" w:eastAsia="宋体" w:cs="宋体"/>
                <w:spacing w:val="7"/>
                <w:sz w:val="20"/>
                <w:szCs w:val="20"/>
              </w:rPr>
              <w:t xml:space="preserve">400 毫米以上区域造林 </w:t>
            </w:r>
            <w:r>
              <w:rPr>
                <w:rFonts w:ascii="宋体" w:hAnsi="宋体" w:eastAsia="宋体" w:cs="宋体"/>
                <w:spacing w:val="8"/>
                <w:sz w:val="20"/>
                <w:szCs w:val="20"/>
              </w:rPr>
              <w:t>绿化工程</w:t>
            </w:r>
          </w:p>
        </w:tc>
        <w:tc>
          <w:tcPr>
            <w:tcW w:w="628" w:type="dxa"/>
            <w:vAlign w:val="top"/>
          </w:tcPr>
          <w:p>
            <w:pPr>
              <w:spacing w:line="476"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23" w:line="288" w:lineRule="auto"/>
              <w:ind w:left="16" w:right="21" w:firstLine="2"/>
              <w:jc w:val="both"/>
              <w:rPr>
                <w:rFonts w:ascii="宋体" w:hAnsi="宋体" w:eastAsia="宋体" w:cs="宋体"/>
                <w:sz w:val="20"/>
                <w:szCs w:val="20"/>
              </w:rPr>
            </w:pPr>
            <w:r>
              <w:rPr>
                <w:rFonts w:ascii="宋体" w:hAnsi="宋体" w:eastAsia="宋体" w:cs="宋体"/>
                <w:spacing w:val="6"/>
                <w:sz w:val="20"/>
                <w:szCs w:val="20"/>
              </w:rPr>
              <w:t>实施三北防护林工程</w:t>
            </w:r>
            <w:r>
              <w:rPr>
                <w:rFonts w:ascii="宋体" w:hAnsi="宋体" w:eastAsia="宋体" w:cs="宋体"/>
                <w:spacing w:val="-25"/>
                <w:sz w:val="20"/>
                <w:szCs w:val="20"/>
              </w:rPr>
              <w:t xml:space="preserve"> </w:t>
            </w:r>
            <w:r>
              <w:rPr>
                <w:rFonts w:ascii="宋体" w:hAnsi="宋体" w:eastAsia="宋体" w:cs="宋体"/>
                <w:spacing w:val="6"/>
                <w:sz w:val="20"/>
                <w:szCs w:val="20"/>
              </w:rPr>
              <w:t>1.8</w:t>
            </w:r>
            <w:r>
              <w:rPr>
                <w:rFonts w:ascii="宋体" w:hAnsi="宋体" w:eastAsia="宋体" w:cs="宋体"/>
                <w:spacing w:val="-40"/>
                <w:sz w:val="20"/>
                <w:szCs w:val="20"/>
              </w:rPr>
              <w:t xml:space="preserve"> </w:t>
            </w:r>
            <w:r>
              <w:rPr>
                <w:rFonts w:ascii="宋体" w:hAnsi="宋体" w:eastAsia="宋体" w:cs="宋体"/>
                <w:spacing w:val="6"/>
                <w:sz w:val="20"/>
                <w:szCs w:val="20"/>
              </w:rPr>
              <w:t>万亩，退化林分</w:t>
            </w:r>
            <w:r>
              <w:rPr>
                <w:rFonts w:ascii="宋体" w:hAnsi="宋体" w:eastAsia="宋体" w:cs="宋体"/>
                <w:spacing w:val="5"/>
                <w:sz w:val="20"/>
                <w:szCs w:val="20"/>
              </w:rPr>
              <w:t>修复</w:t>
            </w:r>
            <w:r>
              <w:rPr>
                <w:rFonts w:ascii="宋体" w:hAnsi="宋体" w:eastAsia="宋体" w:cs="宋体"/>
                <w:spacing w:val="-25"/>
                <w:sz w:val="20"/>
                <w:szCs w:val="20"/>
              </w:rPr>
              <w:t xml:space="preserve"> </w:t>
            </w:r>
            <w:r>
              <w:rPr>
                <w:rFonts w:ascii="宋体" w:hAnsi="宋体" w:eastAsia="宋体" w:cs="宋体"/>
                <w:spacing w:val="5"/>
                <w:sz w:val="20"/>
                <w:szCs w:val="20"/>
              </w:rPr>
              <w:t>1</w:t>
            </w:r>
            <w:r>
              <w:rPr>
                <w:rFonts w:ascii="宋体" w:hAnsi="宋体" w:eastAsia="宋体" w:cs="宋体"/>
                <w:spacing w:val="-40"/>
                <w:sz w:val="20"/>
                <w:szCs w:val="20"/>
              </w:rPr>
              <w:t xml:space="preserve"> </w:t>
            </w:r>
            <w:r>
              <w:rPr>
                <w:rFonts w:ascii="宋体" w:hAnsi="宋体" w:eastAsia="宋体" w:cs="宋体"/>
                <w:spacing w:val="5"/>
                <w:sz w:val="20"/>
                <w:szCs w:val="20"/>
              </w:rPr>
              <w:t>万亩；天然林资源保护工</w:t>
            </w:r>
            <w:r>
              <w:rPr>
                <w:rFonts w:ascii="宋体" w:hAnsi="宋体" w:eastAsia="宋体" w:cs="宋体"/>
                <w:sz w:val="20"/>
                <w:szCs w:val="20"/>
              </w:rPr>
              <w:t xml:space="preserve"> </w:t>
            </w:r>
            <w:r>
              <w:rPr>
                <w:rFonts w:ascii="宋体" w:hAnsi="宋体" w:eastAsia="宋体" w:cs="宋体"/>
                <w:spacing w:val="3"/>
                <w:sz w:val="20"/>
                <w:szCs w:val="20"/>
              </w:rPr>
              <w:t>程</w:t>
            </w:r>
            <w:r>
              <w:rPr>
                <w:rFonts w:ascii="宋体" w:hAnsi="宋体" w:eastAsia="宋体" w:cs="宋体"/>
                <w:spacing w:val="-25"/>
                <w:sz w:val="20"/>
                <w:szCs w:val="20"/>
              </w:rPr>
              <w:t xml:space="preserve"> </w:t>
            </w:r>
            <w:r>
              <w:rPr>
                <w:rFonts w:ascii="宋体" w:hAnsi="宋体" w:eastAsia="宋体" w:cs="宋体"/>
                <w:spacing w:val="3"/>
                <w:sz w:val="20"/>
                <w:szCs w:val="20"/>
              </w:rPr>
              <w:t>1.2</w:t>
            </w:r>
            <w:r>
              <w:rPr>
                <w:rFonts w:ascii="宋体" w:hAnsi="宋体" w:eastAsia="宋体" w:cs="宋体"/>
                <w:spacing w:val="-40"/>
                <w:sz w:val="20"/>
                <w:szCs w:val="20"/>
              </w:rPr>
              <w:t xml:space="preserve"> </w:t>
            </w:r>
            <w:r>
              <w:rPr>
                <w:rFonts w:ascii="宋体" w:hAnsi="宋体" w:eastAsia="宋体" w:cs="宋体"/>
                <w:spacing w:val="3"/>
                <w:sz w:val="20"/>
                <w:szCs w:val="20"/>
              </w:rPr>
              <w:t>万亩；新造灌木林</w:t>
            </w:r>
            <w:r>
              <w:rPr>
                <w:rFonts w:ascii="宋体" w:hAnsi="宋体" w:eastAsia="宋体" w:cs="宋体"/>
                <w:spacing w:val="-22"/>
                <w:sz w:val="20"/>
                <w:szCs w:val="20"/>
              </w:rPr>
              <w:t xml:space="preserve"> </w:t>
            </w:r>
            <w:r>
              <w:rPr>
                <w:rFonts w:ascii="宋体" w:hAnsi="宋体" w:eastAsia="宋体" w:cs="宋体"/>
                <w:spacing w:val="3"/>
                <w:sz w:val="20"/>
                <w:szCs w:val="20"/>
              </w:rPr>
              <w:t>1</w:t>
            </w:r>
            <w:r>
              <w:rPr>
                <w:rFonts w:ascii="宋体" w:hAnsi="宋体" w:eastAsia="宋体" w:cs="宋体"/>
                <w:spacing w:val="-43"/>
                <w:sz w:val="20"/>
                <w:szCs w:val="20"/>
              </w:rPr>
              <w:t xml:space="preserve"> </w:t>
            </w:r>
            <w:r>
              <w:rPr>
                <w:rFonts w:ascii="宋体" w:hAnsi="宋体" w:eastAsia="宋体" w:cs="宋体"/>
                <w:spacing w:val="3"/>
                <w:sz w:val="20"/>
                <w:szCs w:val="20"/>
              </w:rPr>
              <w:t>万亩；未成林补植补造</w:t>
            </w:r>
            <w:r>
              <w:rPr>
                <w:rFonts w:ascii="宋体" w:hAnsi="宋体" w:eastAsia="宋体" w:cs="宋体"/>
                <w:spacing w:val="-22"/>
                <w:sz w:val="20"/>
                <w:szCs w:val="20"/>
              </w:rPr>
              <w:t xml:space="preserve"> </w:t>
            </w:r>
            <w:r>
              <w:rPr>
                <w:rFonts w:ascii="宋体" w:hAnsi="宋体" w:eastAsia="宋体" w:cs="宋体"/>
                <w:spacing w:val="3"/>
                <w:sz w:val="20"/>
                <w:szCs w:val="20"/>
              </w:rPr>
              <w:t>13.5</w:t>
            </w:r>
            <w:r>
              <w:rPr>
                <w:rFonts w:ascii="宋体" w:hAnsi="宋体" w:eastAsia="宋体" w:cs="宋体"/>
                <w:spacing w:val="-41"/>
                <w:sz w:val="20"/>
                <w:szCs w:val="20"/>
              </w:rPr>
              <w:t xml:space="preserve"> </w:t>
            </w:r>
            <w:r>
              <w:rPr>
                <w:rFonts w:ascii="宋体" w:hAnsi="宋体" w:eastAsia="宋体" w:cs="宋体"/>
                <w:spacing w:val="2"/>
                <w:sz w:val="20"/>
                <w:szCs w:val="20"/>
              </w:rPr>
              <w:t>万亩（含退化林分</w:t>
            </w:r>
            <w:r>
              <w:rPr>
                <w:rFonts w:ascii="宋体" w:hAnsi="宋体" w:eastAsia="宋体" w:cs="宋体"/>
                <w:sz w:val="20"/>
                <w:szCs w:val="20"/>
              </w:rPr>
              <w:t xml:space="preserve"> </w:t>
            </w:r>
            <w:r>
              <w:rPr>
                <w:rFonts w:ascii="宋体" w:hAnsi="宋体" w:eastAsia="宋体" w:cs="宋体"/>
                <w:spacing w:val="-9"/>
                <w:sz w:val="20"/>
                <w:szCs w:val="20"/>
              </w:rPr>
              <w:t>改造</w:t>
            </w:r>
            <w:r>
              <w:rPr>
                <w:rFonts w:ascii="宋体" w:hAnsi="宋体" w:eastAsia="宋体" w:cs="宋体"/>
                <w:spacing w:val="-41"/>
                <w:sz w:val="20"/>
                <w:szCs w:val="20"/>
              </w:rPr>
              <w:t xml:space="preserve"> </w:t>
            </w:r>
            <w:r>
              <w:rPr>
                <w:rFonts w:ascii="宋体" w:hAnsi="宋体" w:eastAsia="宋体" w:cs="宋体"/>
                <w:spacing w:val="-9"/>
                <w:sz w:val="20"/>
                <w:szCs w:val="20"/>
              </w:rPr>
              <w:t>7</w:t>
            </w:r>
            <w:r>
              <w:rPr>
                <w:rFonts w:ascii="宋体" w:hAnsi="宋体" w:eastAsia="宋体" w:cs="宋体"/>
                <w:spacing w:val="-40"/>
                <w:sz w:val="20"/>
                <w:szCs w:val="20"/>
              </w:rPr>
              <w:t xml:space="preserve"> </w:t>
            </w:r>
            <w:r>
              <w:rPr>
                <w:rFonts w:ascii="宋体" w:hAnsi="宋体" w:eastAsia="宋体" w:cs="宋体"/>
                <w:spacing w:val="-9"/>
                <w:sz w:val="20"/>
                <w:szCs w:val="20"/>
              </w:rPr>
              <w:t>万亩）。</w:t>
            </w:r>
          </w:p>
        </w:tc>
        <w:tc>
          <w:tcPr>
            <w:tcW w:w="1098" w:type="dxa"/>
            <w:vAlign w:val="top"/>
          </w:tcPr>
          <w:p>
            <w:pPr>
              <w:spacing w:line="253" w:lineRule="auto"/>
              <w:rPr>
                <w:rFonts w:ascii="Arial"/>
                <w:sz w:val="21"/>
              </w:rPr>
            </w:pPr>
          </w:p>
          <w:p>
            <w:pPr>
              <w:spacing w:line="254" w:lineRule="auto"/>
              <w:rPr>
                <w:rFonts w:ascii="Arial"/>
                <w:sz w:val="21"/>
              </w:rPr>
            </w:pPr>
          </w:p>
          <w:p>
            <w:pPr>
              <w:spacing w:before="65" w:line="190" w:lineRule="auto"/>
              <w:ind w:left="342"/>
              <w:rPr>
                <w:rFonts w:ascii="宋体" w:hAnsi="宋体" w:eastAsia="宋体" w:cs="宋体"/>
                <w:sz w:val="20"/>
                <w:szCs w:val="20"/>
              </w:rPr>
            </w:pPr>
            <w:r>
              <w:rPr>
                <w:rFonts w:ascii="宋体" w:hAnsi="宋体" w:eastAsia="宋体" w:cs="宋体"/>
                <w:spacing w:val="2"/>
                <w:sz w:val="20"/>
                <w:szCs w:val="20"/>
              </w:rPr>
              <w:t>7005</w:t>
            </w:r>
          </w:p>
        </w:tc>
        <w:tc>
          <w:tcPr>
            <w:tcW w:w="1099" w:type="dxa"/>
            <w:vAlign w:val="top"/>
          </w:tcPr>
          <w:p>
            <w:pPr>
              <w:spacing w:line="254" w:lineRule="auto"/>
              <w:rPr>
                <w:rFonts w:ascii="Arial"/>
                <w:sz w:val="21"/>
              </w:rPr>
            </w:pPr>
          </w:p>
          <w:p>
            <w:pPr>
              <w:spacing w:line="255"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55" w:type="dxa"/>
            <w:vAlign w:val="top"/>
          </w:tcPr>
          <w:p>
            <w:pPr>
              <w:spacing w:line="478"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89" w:type="dxa"/>
            <w:vAlign w:val="top"/>
          </w:tcPr>
          <w:p>
            <w:pPr>
              <w:spacing w:before="294" w:line="190" w:lineRule="auto"/>
              <w:ind w:left="160"/>
              <w:rPr>
                <w:rFonts w:ascii="宋体" w:hAnsi="宋体" w:eastAsia="宋体" w:cs="宋体"/>
                <w:sz w:val="20"/>
                <w:szCs w:val="20"/>
              </w:rPr>
            </w:pPr>
            <w:r>
              <w:rPr>
                <w:rFonts w:ascii="宋体" w:hAnsi="宋体" w:eastAsia="宋体" w:cs="宋体"/>
                <w:spacing w:val="-8"/>
                <w:sz w:val="20"/>
                <w:szCs w:val="20"/>
              </w:rPr>
              <w:t>19</w:t>
            </w:r>
          </w:p>
        </w:tc>
        <w:tc>
          <w:tcPr>
            <w:tcW w:w="2156" w:type="dxa"/>
            <w:vAlign w:val="top"/>
          </w:tcPr>
          <w:p>
            <w:pPr>
              <w:spacing w:before="104" w:line="282" w:lineRule="auto"/>
              <w:ind w:left="13" w:right="44" w:firstLine="3"/>
              <w:rPr>
                <w:rFonts w:ascii="宋体" w:hAnsi="宋体" w:eastAsia="宋体" w:cs="宋体"/>
                <w:sz w:val="20"/>
                <w:szCs w:val="20"/>
              </w:rPr>
            </w:pPr>
            <w:r>
              <w:rPr>
                <w:rFonts w:ascii="宋体" w:hAnsi="宋体" w:eastAsia="宋体" w:cs="宋体"/>
                <w:spacing w:val="9"/>
                <w:sz w:val="20"/>
                <w:szCs w:val="20"/>
              </w:rPr>
              <w:t>彭阳县红河水污染防治</w:t>
            </w:r>
            <w:r>
              <w:rPr>
                <w:rFonts w:ascii="宋体" w:hAnsi="宋体" w:eastAsia="宋体" w:cs="宋体"/>
                <w:sz w:val="20"/>
                <w:szCs w:val="20"/>
              </w:rPr>
              <w:t xml:space="preserve"> </w:t>
            </w:r>
            <w:r>
              <w:rPr>
                <w:rFonts w:ascii="宋体" w:hAnsi="宋体" w:eastAsia="宋体" w:cs="宋体"/>
                <w:spacing w:val="6"/>
                <w:sz w:val="20"/>
                <w:szCs w:val="20"/>
              </w:rPr>
              <w:t>项目</w:t>
            </w:r>
          </w:p>
        </w:tc>
        <w:tc>
          <w:tcPr>
            <w:tcW w:w="628" w:type="dxa"/>
            <w:vAlign w:val="top"/>
          </w:tcPr>
          <w:p>
            <w:pPr>
              <w:spacing w:before="261"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98" w:line="276" w:lineRule="auto"/>
              <w:ind w:left="18" w:right="25" w:hanging="1"/>
              <w:rPr>
                <w:rFonts w:ascii="宋体" w:hAnsi="宋体" w:eastAsia="宋体" w:cs="宋体"/>
                <w:sz w:val="20"/>
                <w:szCs w:val="20"/>
              </w:rPr>
            </w:pPr>
            <w:r>
              <w:rPr>
                <w:rFonts w:ascii="宋体" w:hAnsi="宋体" w:eastAsia="宋体" w:cs="宋体"/>
                <w:spacing w:val="10"/>
                <w:sz w:val="20"/>
                <w:szCs w:val="20"/>
              </w:rPr>
              <w:t>治理流域面积</w:t>
            </w:r>
            <w:r>
              <w:rPr>
                <w:rFonts w:ascii="宋体" w:hAnsi="宋体" w:eastAsia="宋体" w:cs="宋体"/>
                <w:spacing w:val="-38"/>
                <w:sz w:val="20"/>
                <w:szCs w:val="20"/>
              </w:rPr>
              <w:t xml:space="preserve"> </w:t>
            </w:r>
            <w:r>
              <w:rPr>
                <w:rFonts w:ascii="宋体" w:hAnsi="宋体" w:eastAsia="宋体" w:cs="宋体"/>
                <w:spacing w:val="10"/>
                <w:sz w:val="20"/>
                <w:szCs w:val="20"/>
              </w:rPr>
              <w:t>322</w:t>
            </w:r>
            <w:r>
              <w:rPr>
                <w:rFonts w:ascii="宋体" w:hAnsi="宋体" w:eastAsia="宋体" w:cs="宋体"/>
                <w:sz w:val="20"/>
                <w:szCs w:val="20"/>
              </w:rPr>
              <w:t>km</w:t>
            </w:r>
            <w:r>
              <w:rPr>
                <w:rFonts w:ascii="宋体" w:hAnsi="宋体" w:eastAsia="宋体" w:cs="宋体"/>
                <w:spacing w:val="10"/>
                <w:sz w:val="20"/>
                <w:szCs w:val="20"/>
              </w:rPr>
              <w:t>2，绿化水土保持林营</w:t>
            </w:r>
            <w:r>
              <w:rPr>
                <w:rFonts w:ascii="宋体" w:hAnsi="宋体" w:eastAsia="宋体" w:cs="宋体"/>
                <w:spacing w:val="9"/>
                <w:sz w:val="20"/>
                <w:szCs w:val="20"/>
              </w:rPr>
              <w:t>造，治理排污口</w:t>
            </w:r>
            <w:r>
              <w:rPr>
                <w:rFonts w:ascii="宋体" w:hAnsi="宋体" w:eastAsia="宋体" w:cs="宋体"/>
                <w:spacing w:val="-39"/>
                <w:sz w:val="20"/>
                <w:szCs w:val="20"/>
              </w:rPr>
              <w:t xml:space="preserve"> </w:t>
            </w:r>
            <w:r>
              <w:rPr>
                <w:rFonts w:ascii="宋体" w:hAnsi="宋体" w:eastAsia="宋体" w:cs="宋体"/>
                <w:spacing w:val="9"/>
                <w:sz w:val="20"/>
                <w:szCs w:val="20"/>
              </w:rPr>
              <w:t>27</w:t>
            </w:r>
            <w:r>
              <w:rPr>
                <w:rFonts w:ascii="宋体" w:hAnsi="宋体" w:eastAsia="宋体" w:cs="宋体"/>
                <w:spacing w:val="-41"/>
                <w:sz w:val="20"/>
                <w:szCs w:val="20"/>
              </w:rPr>
              <w:t xml:space="preserve"> </w:t>
            </w:r>
            <w:r>
              <w:rPr>
                <w:rFonts w:ascii="宋体" w:hAnsi="宋体" w:eastAsia="宋体" w:cs="宋体"/>
                <w:spacing w:val="9"/>
                <w:sz w:val="20"/>
                <w:szCs w:val="20"/>
              </w:rPr>
              <w:t>处、埋设排</w:t>
            </w:r>
            <w:r>
              <w:rPr>
                <w:rFonts w:ascii="宋体" w:hAnsi="宋体" w:eastAsia="宋体" w:cs="宋体"/>
                <w:sz w:val="20"/>
                <w:szCs w:val="20"/>
              </w:rPr>
              <w:t xml:space="preserve"> </w:t>
            </w:r>
            <w:r>
              <w:rPr>
                <w:rFonts w:ascii="宋体" w:hAnsi="宋体" w:eastAsia="宋体" w:cs="宋体"/>
                <w:spacing w:val="5"/>
                <w:sz w:val="20"/>
                <w:szCs w:val="20"/>
              </w:rPr>
              <w:t>污管道</w:t>
            </w:r>
            <w:r>
              <w:rPr>
                <w:rFonts w:ascii="宋体" w:hAnsi="宋体" w:eastAsia="宋体" w:cs="宋体"/>
                <w:spacing w:val="-36"/>
                <w:sz w:val="20"/>
                <w:szCs w:val="20"/>
              </w:rPr>
              <w:t xml:space="preserve"> </w:t>
            </w:r>
            <w:r>
              <w:rPr>
                <w:rFonts w:ascii="宋体" w:hAnsi="宋体" w:eastAsia="宋体" w:cs="宋体"/>
                <w:spacing w:val="5"/>
                <w:sz w:val="20"/>
                <w:szCs w:val="20"/>
              </w:rPr>
              <w:t>40.5</w:t>
            </w:r>
            <w:r>
              <w:rPr>
                <w:rFonts w:ascii="宋体" w:hAnsi="宋体" w:eastAsia="宋体" w:cs="宋体"/>
                <w:sz w:val="20"/>
                <w:szCs w:val="20"/>
              </w:rPr>
              <w:t>km</w:t>
            </w:r>
            <w:r>
              <w:rPr>
                <w:rFonts w:ascii="宋体" w:hAnsi="宋体" w:eastAsia="宋体" w:cs="宋体"/>
                <w:spacing w:val="5"/>
                <w:sz w:val="20"/>
                <w:szCs w:val="20"/>
              </w:rPr>
              <w:t>，建净化池</w:t>
            </w:r>
            <w:r>
              <w:rPr>
                <w:rFonts w:ascii="宋体" w:hAnsi="宋体" w:eastAsia="宋体" w:cs="宋体"/>
                <w:spacing w:val="-42"/>
                <w:sz w:val="20"/>
                <w:szCs w:val="20"/>
              </w:rPr>
              <w:t xml:space="preserve"> </w:t>
            </w:r>
            <w:r>
              <w:rPr>
                <w:rFonts w:ascii="宋体" w:hAnsi="宋体" w:eastAsia="宋体" w:cs="宋体"/>
                <w:spacing w:val="5"/>
                <w:sz w:val="20"/>
                <w:szCs w:val="20"/>
              </w:rPr>
              <w:t>27</w:t>
            </w:r>
            <w:r>
              <w:rPr>
                <w:rFonts w:ascii="宋体" w:hAnsi="宋体" w:eastAsia="宋体" w:cs="宋体"/>
                <w:spacing w:val="-39"/>
                <w:sz w:val="20"/>
                <w:szCs w:val="20"/>
              </w:rPr>
              <w:t xml:space="preserve"> </w:t>
            </w:r>
            <w:r>
              <w:rPr>
                <w:rFonts w:ascii="宋体" w:hAnsi="宋体" w:eastAsia="宋体" w:cs="宋体"/>
                <w:spacing w:val="5"/>
                <w:sz w:val="20"/>
                <w:szCs w:val="20"/>
              </w:rPr>
              <w:t>座。</w:t>
            </w:r>
          </w:p>
        </w:tc>
        <w:tc>
          <w:tcPr>
            <w:tcW w:w="1098" w:type="dxa"/>
            <w:vAlign w:val="top"/>
          </w:tcPr>
          <w:p>
            <w:pPr>
              <w:spacing w:before="293" w:line="190" w:lineRule="auto"/>
              <w:ind w:left="345"/>
              <w:rPr>
                <w:rFonts w:ascii="宋体" w:hAnsi="宋体" w:eastAsia="宋体" w:cs="宋体"/>
                <w:sz w:val="20"/>
                <w:szCs w:val="20"/>
              </w:rPr>
            </w:pPr>
            <w:r>
              <w:rPr>
                <w:rFonts w:ascii="宋体" w:hAnsi="宋体" w:eastAsia="宋体" w:cs="宋体"/>
                <w:spacing w:val="2"/>
                <w:sz w:val="20"/>
                <w:szCs w:val="20"/>
              </w:rPr>
              <w:t>5364</w:t>
            </w:r>
          </w:p>
        </w:tc>
        <w:tc>
          <w:tcPr>
            <w:tcW w:w="1099" w:type="dxa"/>
            <w:vAlign w:val="top"/>
          </w:tcPr>
          <w:p>
            <w:pPr>
              <w:spacing w:before="29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55" w:type="dxa"/>
            <w:vAlign w:val="top"/>
          </w:tcPr>
          <w:p>
            <w:pPr>
              <w:spacing w:before="264"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89" w:type="dxa"/>
            <w:vAlign w:val="top"/>
          </w:tcPr>
          <w:p>
            <w:pPr>
              <w:spacing w:before="298" w:line="188" w:lineRule="auto"/>
              <w:ind w:left="143"/>
              <w:rPr>
                <w:rFonts w:ascii="宋体" w:hAnsi="宋体" w:eastAsia="宋体" w:cs="宋体"/>
                <w:sz w:val="20"/>
                <w:szCs w:val="20"/>
              </w:rPr>
            </w:pPr>
            <w:r>
              <w:rPr>
                <w:rFonts w:ascii="宋体" w:hAnsi="宋体" w:eastAsia="宋体" w:cs="宋体"/>
                <w:sz w:val="20"/>
                <w:szCs w:val="20"/>
              </w:rPr>
              <w:t>20</w:t>
            </w:r>
          </w:p>
        </w:tc>
        <w:tc>
          <w:tcPr>
            <w:tcW w:w="2156" w:type="dxa"/>
            <w:vAlign w:val="top"/>
          </w:tcPr>
          <w:p>
            <w:pPr>
              <w:spacing w:before="104" w:line="284" w:lineRule="auto"/>
              <w:ind w:left="52" w:right="44" w:hanging="36"/>
              <w:rPr>
                <w:rFonts w:ascii="宋体" w:hAnsi="宋体" w:eastAsia="宋体" w:cs="宋体"/>
                <w:sz w:val="20"/>
                <w:szCs w:val="20"/>
              </w:rPr>
            </w:pPr>
            <w:r>
              <w:rPr>
                <w:rFonts w:ascii="宋体" w:hAnsi="宋体" w:eastAsia="宋体" w:cs="宋体"/>
                <w:spacing w:val="9"/>
                <w:sz w:val="20"/>
                <w:szCs w:val="20"/>
              </w:rPr>
              <w:t>彭阳县流域综合治理项</w:t>
            </w:r>
            <w:r>
              <w:rPr>
                <w:rFonts w:ascii="宋体" w:hAnsi="宋体" w:eastAsia="宋体" w:cs="宋体"/>
                <w:sz w:val="20"/>
                <w:szCs w:val="20"/>
              </w:rPr>
              <w:t xml:space="preserve"> 目</w:t>
            </w:r>
          </w:p>
        </w:tc>
        <w:tc>
          <w:tcPr>
            <w:tcW w:w="628" w:type="dxa"/>
            <w:vAlign w:val="top"/>
          </w:tcPr>
          <w:p>
            <w:pPr>
              <w:spacing w:before="264"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0" w:line="263" w:lineRule="auto"/>
              <w:ind w:left="30" w:right="81" w:hanging="13"/>
              <w:rPr>
                <w:rFonts w:ascii="宋体" w:hAnsi="宋体" w:eastAsia="宋体" w:cs="宋体"/>
                <w:sz w:val="20"/>
                <w:szCs w:val="20"/>
              </w:rPr>
            </w:pPr>
            <w:r>
              <w:rPr>
                <w:rFonts w:ascii="宋体" w:hAnsi="宋体" w:eastAsia="宋体" w:cs="宋体"/>
                <w:spacing w:val="8"/>
                <w:sz w:val="20"/>
                <w:szCs w:val="20"/>
              </w:rPr>
              <w:t>在茹河、大梁、李渠、北山片区，治理水土流失面积</w:t>
            </w:r>
            <w:r>
              <w:rPr>
                <w:rFonts w:ascii="宋体" w:hAnsi="宋体" w:eastAsia="宋体" w:cs="宋体"/>
                <w:spacing w:val="-25"/>
                <w:sz w:val="20"/>
                <w:szCs w:val="20"/>
              </w:rPr>
              <w:t xml:space="preserve"> </w:t>
            </w:r>
            <w:r>
              <w:rPr>
                <w:rFonts w:ascii="宋体" w:hAnsi="宋体" w:eastAsia="宋体" w:cs="宋体"/>
                <w:spacing w:val="8"/>
                <w:sz w:val="20"/>
                <w:szCs w:val="20"/>
              </w:rPr>
              <w:t>172.01</w:t>
            </w:r>
            <w:r>
              <w:rPr>
                <w:rFonts w:ascii="宋体" w:hAnsi="宋体" w:eastAsia="宋体" w:cs="宋体"/>
                <w:sz w:val="20"/>
                <w:szCs w:val="20"/>
              </w:rPr>
              <w:t>km</w:t>
            </w:r>
            <w:r>
              <w:rPr>
                <w:rFonts w:ascii="宋体" w:hAnsi="宋体" w:eastAsia="宋体" w:cs="宋体"/>
                <w:spacing w:val="8"/>
                <w:sz w:val="20"/>
                <w:szCs w:val="20"/>
              </w:rPr>
              <w:t>2</w:t>
            </w:r>
            <w:r>
              <w:rPr>
                <w:rFonts w:ascii="宋体" w:hAnsi="宋体" w:eastAsia="宋体" w:cs="宋体"/>
                <w:spacing w:val="7"/>
                <w:sz w:val="20"/>
                <w:szCs w:val="20"/>
              </w:rPr>
              <w:t>，新修田</w:t>
            </w:r>
            <w:r>
              <w:rPr>
                <w:rFonts w:ascii="宋体" w:hAnsi="宋体" w:eastAsia="宋体" w:cs="宋体"/>
                <w:sz w:val="20"/>
                <w:szCs w:val="20"/>
              </w:rPr>
              <w:t xml:space="preserve"> </w:t>
            </w:r>
            <w:r>
              <w:rPr>
                <w:rFonts w:ascii="宋体" w:hAnsi="宋体" w:eastAsia="宋体" w:cs="宋体"/>
                <w:spacing w:val="5"/>
                <w:sz w:val="20"/>
                <w:szCs w:val="20"/>
              </w:rPr>
              <w:t>间道路绿化等。</w:t>
            </w:r>
          </w:p>
        </w:tc>
        <w:tc>
          <w:tcPr>
            <w:tcW w:w="1098" w:type="dxa"/>
            <w:vAlign w:val="top"/>
          </w:tcPr>
          <w:p>
            <w:pPr>
              <w:spacing w:before="295" w:line="190" w:lineRule="auto"/>
              <w:ind w:left="350"/>
              <w:rPr>
                <w:rFonts w:ascii="宋体" w:hAnsi="宋体" w:eastAsia="宋体" w:cs="宋体"/>
                <w:sz w:val="20"/>
                <w:szCs w:val="20"/>
              </w:rPr>
            </w:pPr>
            <w:r>
              <w:rPr>
                <w:rFonts w:ascii="宋体" w:hAnsi="宋体" w:eastAsia="宋体" w:cs="宋体"/>
                <w:spacing w:val="1"/>
                <w:sz w:val="20"/>
                <w:szCs w:val="20"/>
              </w:rPr>
              <w:t>8514</w:t>
            </w:r>
          </w:p>
        </w:tc>
        <w:tc>
          <w:tcPr>
            <w:tcW w:w="1099" w:type="dxa"/>
            <w:vAlign w:val="top"/>
          </w:tcPr>
          <w:p>
            <w:pPr>
              <w:spacing w:before="298"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55" w:type="dxa"/>
            <w:vAlign w:val="top"/>
          </w:tcPr>
          <w:p>
            <w:pPr>
              <w:spacing w:before="266"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489" w:type="dxa"/>
            <w:vAlign w:val="top"/>
          </w:tcPr>
          <w:p>
            <w:pPr>
              <w:spacing w:line="256" w:lineRule="auto"/>
              <w:rPr>
                <w:rFonts w:ascii="Arial"/>
                <w:sz w:val="21"/>
              </w:rPr>
            </w:pPr>
          </w:p>
          <w:p>
            <w:pPr>
              <w:spacing w:line="257" w:lineRule="auto"/>
              <w:rPr>
                <w:rFonts w:ascii="Arial"/>
                <w:sz w:val="21"/>
              </w:rPr>
            </w:pPr>
          </w:p>
          <w:p>
            <w:pPr>
              <w:spacing w:before="65" w:line="189" w:lineRule="auto"/>
              <w:ind w:left="143"/>
              <w:rPr>
                <w:rFonts w:ascii="宋体" w:hAnsi="宋体" w:eastAsia="宋体" w:cs="宋体"/>
                <w:sz w:val="20"/>
                <w:szCs w:val="20"/>
              </w:rPr>
            </w:pPr>
            <w:r>
              <w:rPr>
                <w:rFonts w:ascii="宋体" w:hAnsi="宋体" w:eastAsia="宋体" w:cs="宋体"/>
                <w:sz w:val="20"/>
                <w:szCs w:val="20"/>
              </w:rPr>
              <w:t>21</w:t>
            </w:r>
          </w:p>
        </w:tc>
        <w:tc>
          <w:tcPr>
            <w:tcW w:w="2156" w:type="dxa"/>
            <w:vAlign w:val="top"/>
          </w:tcPr>
          <w:p>
            <w:pPr>
              <w:spacing w:before="230" w:line="277" w:lineRule="auto"/>
              <w:ind w:left="13" w:right="44" w:firstLine="3"/>
              <w:jc w:val="both"/>
              <w:rPr>
                <w:rFonts w:ascii="宋体" w:hAnsi="宋体" w:eastAsia="宋体" w:cs="宋体"/>
                <w:sz w:val="20"/>
                <w:szCs w:val="20"/>
              </w:rPr>
            </w:pPr>
            <w:r>
              <w:rPr>
                <w:rFonts w:ascii="宋体" w:hAnsi="宋体" w:eastAsia="宋体" w:cs="宋体"/>
                <w:spacing w:val="9"/>
                <w:sz w:val="20"/>
                <w:szCs w:val="20"/>
              </w:rPr>
              <w:t>彭阳县彭青高速彭阳出</w:t>
            </w:r>
            <w:r>
              <w:rPr>
                <w:rFonts w:ascii="宋体" w:hAnsi="宋体" w:eastAsia="宋体" w:cs="宋体"/>
                <w:sz w:val="20"/>
                <w:szCs w:val="20"/>
              </w:rPr>
              <w:t xml:space="preserve"> </w:t>
            </w:r>
            <w:r>
              <w:rPr>
                <w:rFonts w:ascii="宋体" w:hAnsi="宋体" w:eastAsia="宋体" w:cs="宋体"/>
                <w:spacing w:val="9"/>
                <w:sz w:val="20"/>
                <w:szCs w:val="20"/>
              </w:rPr>
              <w:t>入口至朝那桥土方整治</w:t>
            </w:r>
            <w:r>
              <w:rPr>
                <w:rFonts w:ascii="宋体" w:hAnsi="宋体" w:eastAsia="宋体" w:cs="宋体"/>
                <w:spacing w:val="2"/>
                <w:sz w:val="20"/>
                <w:szCs w:val="20"/>
              </w:rPr>
              <w:t xml:space="preserve"> </w:t>
            </w:r>
            <w:r>
              <w:rPr>
                <w:rFonts w:ascii="宋体" w:hAnsi="宋体" w:eastAsia="宋体" w:cs="宋体"/>
                <w:spacing w:val="8"/>
                <w:sz w:val="20"/>
                <w:szCs w:val="20"/>
              </w:rPr>
              <w:t>绿化工程</w:t>
            </w:r>
          </w:p>
        </w:tc>
        <w:tc>
          <w:tcPr>
            <w:tcW w:w="628" w:type="dxa"/>
            <w:vAlign w:val="top"/>
          </w:tcPr>
          <w:p>
            <w:pPr>
              <w:spacing w:line="479"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224" w:line="291" w:lineRule="auto"/>
              <w:ind w:left="15" w:right="14" w:firstLine="1"/>
              <w:rPr>
                <w:rFonts w:ascii="宋体" w:hAnsi="宋体" w:eastAsia="宋体" w:cs="宋体"/>
                <w:sz w:val="20"/>
                <w:szCs w:val="20"/>
              </w:rPr>
            </w:pPr>
            <w:r>
              <w:rPr>
                <w:rFonts w:ascii="宋体" w:hAnsi="宋体" w:eastAsia="宋体" w:cs="宋体"/>
                <w:spacing w:val="10"/>
                <w:sz w:val="20"/>
                <w:szCs w:val="20"/>
              </w:rPr>
              <w:t>在彭阳县彭青高速出入口南侧，西起彭青高速彭阳</w:t>
            </w:r>
            <w:r>
              <w:rPr>
                <w:rFonts w:ascii="宋体" w:hAnsi="宋体" w:eastAsia="宋体" w:cs="宋体"/>
                <w:spacing w:val="9"/>
                <w:sz w:val="20"/>
                <w:szCs w:val="20"/>
              </w:rPr>
              <w:t>出入口，东至朝那桥，</w:t>
            </w:r>
            <w:r>
              <w:rPr>
                <w:rFonts w:ascii="宋体" w:hAnsi="宋体" w:eastAsia="宋体" w:cs="宋体"/>
                <w:sz w:val="20"/>
                <w:szCs w:val="20"/>
              </w:rPr>
              <w:t xml:space="preserve"> </w:t>
            </w:r>
            <w:r>
              <w:rPr>
                <w:rFonts w:ascii="宋体" w:hAnsi="宋体" w:eastAsia="宋体" w:cs="宋体"/>
                <w:spacing w:val="10"/>
                <w:sz w:val="20"/>
                <w:szCs w:val="20"/>
              </w:rPr>
              <w:t>北起彭青高速连接线，南至茹河街，实施土方整治和绿</w:t>
            </w:r>
            <w:r>
              <w:rPr>
                <w:rFonts w:ascii="宋体" w:hAnsi="宋体" w:eastAsia="宋体" w:cs="宋体"/>
                <w:spacing w:val="9"/>
                <w:sz w:val="20"/>
                <w:szCs w:val="20"/>
              </w:rPr>
              <w:t>化工程，规划东西</w:t>
            </w:r>
            <w:r>
              <w:rPr>
                <w:rFonts w:ascii="宋体" w:hAnsi="宋体" w:eastAsia="宋体" w:cs="宋体"/>
                <w:sz w:val="20"/>
                <w:szCs w:val="20"/>
              </w:rPr>
              <w:t xml:space="preserve"> </w:t>
            </w:r>
            <w:r>
              <w:rPr>
                <w:rFonts w:ascii="宋体" w:hAnsi="宋体" w:eastAsia="宋体" w:cs="宋体"/>
                <w:spacing w:val="5"/>
                <w:sz w:val="20"/>
                <w:szCs w:val="20"/>
              </w:rPr>
              <w:t>长约</w:t>
            </w:r>
            <w:r>
              <w:rPr>
                <w:rFonts w:ascii="宋体" w:hAnsi="宋体" w:eastAsia="宋体" w:cs="宋体"/>
                <w:spacing w:val="-11"/>
                <w:sz w:val="20"/>
                <w:szCs w:val="20"/>
              </w:rPr>
              <w:t xml:space="preserve"> </w:t>
            </w:r>
            <w:r>
              <w:rPr>
                <w:rFonts w:ascii="宋体" w:hAnsi="宋体" w:eastAsia="宋体" w:cs="宋体"/>
                <w:spacing w:val="5"/>
                <w:sz w:val="20"/>
                <w:szCs w:val="20"/>
              </w:rPr>
              <w:t>1100m</w:t>
            </w:r>
            <w:r>
              <w:rPr>
                <w:rFonts w:ascii="宋体" w:hAnsi="宋体" w:eastAsia="宋体" w:cs="宋体"/>
                <w:spacing w:val="-59"/>
                <w:sz w:val="20"/>
                <w:szCs w:val="20"/>
              </w:rPr>
              <w:t xml:space="preserve"> </w:t>
            </w:r>
            <w:r>
              <w:rPr>
                <w:rFonts w:ascii="宋体" w:hAnsi="宋体" w:eastAsia="宋体" w:cs="宋体"/>
                <w:spacing w:val="5"/>
                <w:sz w:val="20"/>
                <w:szCs w:val="20"/>
              </w:rPr>
              <w:t>，南北长约</w:t>
            </w:r>
            <w:r>
              <w:rPr>
                <w:rFonts w:ascii="宋体" w:hAnsi="宋体" w:eastAsia="宋体" w:cs="宋体"/>
                <w:spacing w:val="-39"/>
                <w:sz w:val="20"/>
                <w:szCs w:val="20"/>
              </w:rPr>
              <w:t xml:space="preserve"> </w:t>
            </w:r>
            <w:r>
              <w:rPr>
                <w:rFonts w:ascii="宋体" w:hAnsi="宋体" w:eastAsia="宋体" w:cs="宋体"/>
                <w:spacing w:val="5"/>
                <w:sz w:val="20"/>
                <w:szCs w:val="20"/>
              </w:rPr>
              <w:t>370m</w:t>
            </w:r>
            <w:r>
              <w:rPr>
                <w:rFonts w:ascii="宋体" w:hAnsi="宋体" w:eastAsia="宋体" w:cs="宋体"/>
                <w:spacing w:val="-59"/>
                <w:sz w:val="20"/>
                <w:szCs w:val="20"/>
              </w:rPr>
              <w:t xml:space="preserve"> </w:t>
            </w:r>
            <w:r>
              <w:rPr>
                <w:rFonts w:ascii="宋体" w:hAnsi="宋体" w:eastAsia="宋体" w:cs="宋体"/>
                <w:spacing w:val="5"/>
                <w:sz w:val="20"/>
                <w:szCs w:val="20"/>
              </w:rPr>
              <w:t>，占地总面积</w:t>
            </w:r>
            <w:r>
              <w:rPr>
                <w:rFonts w:ascii="宋体" w:hAnsi="宋体" w:eastAsia="宋体" w:cs="宋体"/>
                <w:spacing w:val="-39"/>
                <w:sz w:val="20"/>
                <w:szCs w:val="20"/>
              </w:rPr>
              <w:t xml:space="preserve"> </w:t>
            </w:r>
            <w:r>
              <w:rPr>
                <w:rFonts w:ascii="宋体" w:hAnsi="宋体" w:eastAsia="宋体" w:cs="宋体"/>
                <w:spacing w:val="5"/>
                <w:sz w:val="20"/>
                <w:szCs w:val="20"/>
              </w:rPr>
              <w:t>33.5</w:t>
            </w:r>
            <w:r>
              <w:rPr>
                <w:rFonts w:ascii="宋体" w:hAnsi="宋体" w:eastAsia="宋体" w:cs="宋体"/>
                <w:sz w:val="20"/>
                <w:szCs w:val="20"/>
              </w:rPr>
              <w:t>hm</w:t>
            </w:r>
            <w:r>
              <w:rPr>
                <w:rFonts w:ascii="Arial" w:hAnsi="Arial" w:eastAsia="Arial" w:cs="Arial"/>
                <w:spacing w:val="5"/>
                <w:position w:val="-1"/>
                <w:sz w:val="20"/>
                <w:szCs w:val="20"/>
              </w:rPr>
              <w:t>²</w:t>
            </w:r>
            <w:r>
              <w:rPr>
                <w:rFonts w:ascii="宋体" w:hAnsi="宋体" w:eastAsia="宋体" w:cs="宋体"/>
                <w:spacing w:val="5"/>
                <w:sz w:val="20"/>
                <w:szCs w:val="20"/>
              </w:rPr>
              <w:t>。</w:t>
            </w:r>
          </w:p>
        </w:tc>
        <w:tc>
          <w:tcPr>
            <w:tcW w:w="1098" w:type="dxa"/>
            <w:vAlign w:val="top"/>
          </w:tcPr>
          <w:p>
            <w:pPr>
              <w:spacing w:line="256" w:lineRule="auto"/>
              <w:rPr>
                <w:rFonts w:ascii="Arial"/>
                <w:sz w:val="21"/>
              </w:rPr>
            </w:pPr>
          </w:p>
          <w:p>
            <w:pPr>
              <w:spacing w:line="256" w:lineRule="auto"/>
              <w:rPr>
                <w:rFonts w:ascii="Arial"/>
                <w:sz w:val="21"/>
              </w:rPr>
            </w:pPr>
          </w:p>
          <w:p>
            <w:pPr>
              <w:spacing w:before="65" w:line="190" w:lineRule="auto"/>
              <w:ind w:left="361"/>
              <w:rPr>
                <w:rFonts w:ascii="宋体" w:hAnsi="宋体" w:eastAsia="宋体" w:cs="宋体"/>
                <w:sz w:val="20"/>
                <w:szCs w:val="20"/>
              </w:rPr>
            </w:pPr>
            <w:r>
              <w:rPr>
                <w:rFonts w:ascii="宋体" w:hAnsi="宋体" w:eastAsia="宋体" w:cs="宋体"/>
                <w:spacing w:val="-2"/>
                <w:sz w:val="20"/>
                <w:szCs w:val="20"/>
              </w:rPr>
              <w:t>1998</w:t>
            </w:r>
          </w:p>
        </w:tc>
        <w:tc>
          <w:tcPr>
            <w:tcW w:w="1099" w:type="dxa"/>
            <w:vAlign w:val="top"/>
          </w:tcPr>
          <w:p>
            <w:pPr>
              <w:spacing w:line="256" w:lineRule="auto"/>
              <w:rPr>
                <w:rFonts w:ascii="Arial"/>
                <w:sz w:val="21"/>
              </w:rPr>
            </w:pPr>
          </w:p>
          <w:p>
            <w:pPr>
              <w:spacing w:line="256"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55" w:type="dxa"/>
            <w:vAlign w:val="top"/>
          </w:tcPr>
          <w:p>
            <w:pPr>
              <w:spacing w:line="241" w:lineRule="auto"/>
              <w:rPr>
                <w:rFonts w:ascii="Arial"/>
                <w:sz w:val="21"/>
              </w:rPr>
            </w:pPr>
          </w:p>
          <w:p>
            <w:pPr>
              <w:spacing w:line="241"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021" w:type="dxa"/>
            <w:gridSpan w:val="4"/>
            <w:vAlign w:val="top"/>
          </w:tcPr>
          <w:p>
            <w:pPr>
              <w:spacing w:before="183" w:line="220" w:lineRule="auto"/>
              <w:ind w:left="4803"/>
              <w:rPr>
                <w:rFonts w:ascii="宋体" w:hAnsi="宋体" w:eastAsia="宋体" w:cs="宋体"/>
                <w:sz w:val="20"/>
                <w:szCs w:val="20"/>
              </w:rPr>
            </w:pPr>
            <w:r>
              <w:rPr>
                <w:rFonts w:ascii="宋体" w:hAnsi="宋体" w:eastAsia="宋体" w:cs="宋体"/>
                <w:spacing w:val="6"/>
                <w:sz w:val="20"/>
                <w:szCs w:val="20"/>
              </w:rPr>
              <w:t>小计</w:t>
            </w:r>
          </w:p>
        </w:tc>
        <w:tc>
          <w:tcPr>
            <w:tcW w:w="1098" w:type="dxa"/>
            <w:vAlign w:val="top"/>
          </w:tcPr>
          <w:p>
            <w:pPr>
              <w:spacing w:before="212" w:line="190" w:lineRule="auto"/>
              <w:ind w:left="258"/>
              <w:rPr>
                <w:rFonts w:ascii="宋体" w:hAnsi="宋体" w:eastAsia="宋体" w:cs="宋体"/>
                <w:sz w:val="20"/>
                <w:szCs w:val="20"/>
              </w:rPr>
            </w:pPr>
            <w:r>
              <w:rPr>
                <w:rFonts w:ascii="宋体" w:hAnsi="宋体" w:eastAsia="宋体" w:cs="宋体"/>
                <w:sz w:val="20"/>
                <w:szCs w:val="20"/>
              </w:rPr>
              <w:t>165134</w:t>
            </w:r>
          </w:p>
        </w:tc>
        <w:tc>
          <w:tcPr>
            <w:tcW w:w="1099" w:type="dxa"/>
            <w:vAlign w:val="top"/>
          </w:tcPr>
          <w:p>
            <w:pPr>
              <w:rPr>
                <w:rFonts w:ascii="Arial"/>
                <w:sz w:val="21"/>
              </w:rPr>
            </w:pPr>
          </w:p>
        </w:tc>
        <w:tc>
          <w:tcPr>
            <w:tcW w:w="1555" w:type="dxa"/>
            <w:tcBorders>
              <w:bottom w:val="single" w:color="000000" w:sz="6" w:space="0"/>
            </w:tcBorders>
            <w:vAlign w:val="top"/>
          </w:tcPr>
          <w:p>
            <w:pPr>
              <w:rPr>
                <w:rFonts w:ascii="Arial"/>
                <w:sz w:val="21"/>
              </w:rPr>
            </w:pPr>
          </w:p>
        </w:tc>
      </w:tr>
    </w:tbl>
    <w:p>
      <w:pPr>
        <w:spacing w:before="34"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106</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footerReference r:id="rId187" w:type="default"/>
          <w:pgSz w:w="16839" w:h="11906"/>
          <w:pgMar w:top="1232" w:right="1474" w:bottom="400" w:left="1568" w:header="893" w:footer="0" w:gutter="0"/>
          <w:cols w:space="720" w:num="1"/>
        </w:sectPr>
      </w:pPr>
    </w:p>
    <w:p>
      <w:pPr>
        <w:spacing w:before="114"/>
      </w:pPr>
      <w:r>
        <w:drawing>
          <wp:anchor distT="0" distB="0" distL="0" distR="0" simplePos="0" relativeHeight="251787264"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38" w:type="dxa"/>
            <w:gridSpan w:val="7"/>
            <w:vAlign w:val="top"/>
          </w:tcPr>
          <w:p>
            <w:pPr>
              <w:spacing w:before="171" w:line="218" w:lineRule="auto"/>
              <w:ind w:left="20"/>
              <w:rPr>
                <w:rFonts w:ascii="宋体" w:hAnsi="宋体" w:eastAsia="宋体" w:cs="宋体"/>
                <w:sz w:val="20"/>
                <w:szCs w:val="20"/>
              </w:rPr>
            </w:pPr>
            <w:r>
              <w:rPr>
                <w:rFonts w:ascii="宋体" w:hAnsi="宋体" w:eastAsia="宋体" w:cs="宋体"/>
                <w:spacing w:val="9"/>
                <w:sz w:val="20"/>
                <w:szCs w:val="20"/>
              </w:rPr>
              <w:t>二、生态富民类项目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489" w:type="dxa"/>
            <w:vAlign w:val="top"/>
          </w:tcPr>
          <w:p>
            <w:pPr>
              <w:spacing w:line="279" w:lineRule="auto"/>
              <w:rPr>
                <w:rFonts w:ascii="Arial"/>
                <w:sz w:val="21"/>
              </w:rPr>
            </w:pPr>
          </w:p>
          <w:p>
            <w:pPr>
              <w:spacing w:line="279" w:lineRule="auto"/>
              <w:rPr>
                <w:rFonts w:ascii="Arial"/>
                <w:sz w:val="21"/>
              </w:rPr>
            </w:pPr>
          </w:p>
          <w:p>
            <w:pPr>
              <w:spacing w:before="65" w:line="189" w:lineRule="auto"/>
              <w:ind w:left="143"/>
              <w:rPr>
                <w:rFonts w:ascii="宋体" w:hAnsi="宋体" w:eastAsia="宋体" w:cs="宋体"/>
                <w:sz w:val="20"/>
                <w:szCs w:val="20"/>
              </w:rPr>
            </w:pPr>
            <w:r>
              <w:rPr>
                <w:rFonts w:ascii="宋体" w:hAnsi="宋体" w:eastAsia="宋体" w:cs="宋体"/>
                <w:sz w:val="20"/>
                <w:szCs w:val="20"/>
              </w:rPr>
              <w:t>22</w:t>
            </w:r>
          </w:p>
        </w:tc>
        <w:tc>
          <w:tcPr>
            <w:tcW w:w="2156" w:type="dxa"/>
            <w:vAlign w:val="top"/>
          </w:tcPr>
          <w:p>
            <w:pPr>
              <w:spacing w:line="369" w:lineRule="auto"/>
              <w:rPr>
                <w:rFonts w:ascii="Arial"/>
                <w:sz w:val="21"/>
              </w:rPr>
            </w:pPr>
          </w:p>
          <w:p>
            <w:pPr>
              <w:spacing w:before="65" w:line="282" w:lineRule="auto"/>
              <w:ind w:left="13" w:right="44" w:firstLine="20"/>
              <w:rPr>
                <w:rFonts w:ascii="宋体" w:hAnsi="宋体" w:eastAsia="宋体" w:cs="宋体"/>
                <w:sz w:val="20"/>
                <w:szCs w:val="20"/>
              </w:rPr>
            </w:pPr>
            <w:r>
              <w:rPr>
                <w:rFonts w:ascii="宋体" w:hAnsi="宋体" w:eastAsia="宋体" w:cs="宋体"/>
                <w:spacing w:val="1"/>
                <w:sz w:val="20"/>
                <w:szCs w:val="20"/>
              </w:rPr>
              <w:t>固原市</w:t>
            </w:r>
            <w:r>
              <w:rPr>
                <w:rFonts w:ascii="宋体" w:hAnsi="宋体" w:eastAsia="宋体" w:cs="宋体"/>
                <w:spacing w:val="-65"/>
                <w:sz w:val="20"/>
                <w:szCs w:val="20"/>
              </w:rPr>
              <w:t xml:space="preserve"> </w:t>
            </w:r>
            <w:r>
              <w:rPr>
                <w:rFonts w:ascii="宋体" w:hAnsi="宋体" w:eastAsia="宋体" w:cs="宋体"/>
                <w:spacing w:val="1"/>
                <w:sz w:val="20"/>
                <w:szCs w:val="20"/>
              </w:rPr>
              <w:t>“</w:t>
            </w:r>
            <w:r>
              <w:rPr>
                <w:rFonts w:ascii="宋体" w:hAnsi="宋体" w:eastAsia="宋体" w:cs="宋体"/>
                <w:spacing w:val="-74"/>
                <w:sz w:val="20"/>
                <w:szCs w:val="20"/>
              </w:rPr>
              <w:t xml:space="preserve"> </w:t>
            </w:r>
            <w:r>
              <w:rPr>
                <w:rFonts w:ascii="宋体" w:hAnsi="宋体" w:eastAsia="宋体" w:cs="宋体"/>
                <w:spacing w:val="1"/>
                <w:sz w:val="20"/>
                <w:szCs w:val="20"/>
              </w:rPr>
              <w:t>四个一”林草</w:t>
            </w:r>
            <w:r>
              <w:rPr>
                <w:rFonts w:ascii="宋体" w:hAnsi="宋体" w:eastAsia="宋体" w:cs="宋体"/>
                <w:sz w:val="20"/>
                <w:szCs w:val="20"/>
              </w:rPr>
              <w:t xml:space="preserve"> </w:t>
            </w:r>
            <w:r>
              <w:rPr>
                <w:rFonts w:ascii="宋体" w:hAnsi="宋体" w:eastAsia="宋体" w:cs="宋体"/>
                <w:spacing w:val="9"/>
                <w:sz w:val="20"/>
                <w:szCs w:val="20"/>
              </w:rPr>
              <w:t>产业示范推广项目</w:t>
            </w:r>
          </w:p>
        </w:tc>
        <w:tc>
          <w:tcPr>
            <w:tcW w:w="628" w:type="dxa"/>
            <w:vAlign w:val="top"/>
          </w:tcPr>
          <w:p>
            <w:pPr>
              <w:spacing w:line="262" w:lineRule="auto"/>
              <w:rPr>
                <w:rFonts w:ascii="Arial"/>
                <w:sz w:val="21"/>
              </w:rPr>
            </w:pPr>
          </w:p>
          <w:p>
            <w:pPr>
              <w:spacing w:line="262"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72" w:line="281" w:lineRule="auto"/>
              <w:ind w:left="14" w:firstLine="3"/>
              <w:jc w:val="both"/>
              <w:rPr>
                <w:rFonts w:ascii="宋体" w:hAnsi="宋体" w:eastAsia="宋体" w:cs="宋体"/>
                <w:sz w:val="20"/>
                <w:szCs w:val="20"/>
              </w:rPr>
            </w:pPr>
            <w:r>
              <w:rPr>
                <w:rFonts w:ascii="宋体" w:hAnsi="宋体" w:eastAsia="宋体" w:cs="宋体"/>
                <w:spacing w:val="-1"/>
                <w:sz w:val="20"/>
                <w:szCs w:val="20"/>
              </w:rPr>
              <w:t>培育生态经济产业链，投资</w:t>
            </w:r>
            <w:r>
              <w:rPr>
                <w:rFonts w:ascii="宋体" w:hAnsi="宋体" w:eastAsia="宋体" w:cs="宋体"/>
                <w:spacing w:val="-45"/>
                <w:sz w:val="20"/>
                <w:szCs w:val="20"/>
              </w:rPr>
              <w:t xml:space="preserve"> </w:t>
            </w:r>
            <w:r>
              <w:rPr>
                <w:rFonts w:ascii="宋体" w:hAnsi="宋体" w:eastAsia="宋体" w:cs="宋体"/>
                <w:spacing w:val="-1"/>
                <w:sz w:val="20"/>
                <w:szCs w:val="20"/>
              </w:rPr>
              <w:t>4.1</w:t>
            </w:r>
            <w:r>
              <w:rPr>
                <w:rFonts w:ascii="宋体" w:hAnsi="宋体" w:eastAsia="宋体" w:cs="宋体"/>
                <w:spacing w:val="-42"/>
                <w:sz w:val="20"/>
                <w:szCs w:val="20"/>
              </w:rPr>
              <w:t xml:space="preserve"> </w:t>
            </w:r>
            <w:r>
              <w:rPr>
                <w:rFonts w:ascii="宋体" w:hAnsi="宋体" w:eastAsia="宋体" w:cs="宋体"/>
                <w:spacing w:val="-1"/>
                <w:sz w:val="20"/>
                <w:szCs w:val="20"/>
              </w:rPr>
              <w:t>亿元新建千亩以上示范点</w:t>
            </w:r>
            <w:r>
              <w:rPr>
                <w:rFonts w:ascii="宋体" w:hAnsi="宋体" w:eastAsia="宋体" w:cs="宋体"/>
                <w:spacing w:val="-41"/>
                <w:sz w:val="20"/>
                <w:szCs w:val="20"/>
              </w:rPr>
              <w:t xml:space="preserve"> </w:t>
            </w:r>
            <w:r>
              <w:rPr>
                <w:rFonts w:ascii="宋体" w:hAnsi="宋体" w:eastAsia="宋体" w:cs="宋体"/>
                <w:spacing w:val="-1"/>
                <w:sz w:val="20"/>
                <w:szCs w:val="20"/>
              </w:rPr>
              <w:t>68</w:t>
            </w:r>
            <w:r>
              <w:rPr>
                <w:rFonts w:ascii="宋体" w:hAnsi="宋体" w:eastAsia="宋体" w:cs="宋体"/>
                <w:spacing w:val="-43"/>
                <w:sz w:val="20"/>
                <w:szCs w:val="20"/>
              </w:rPr>
              <w:t xml:space="preserve"> </w:t>
            </w:r>
            <w:r>
              <w:rPr>
                <w:rFonts w:ascii="宋体" w:hAnsi="宋体" w:eastAsia="宋体" w:cs="宋体"/>
                <w:spacing w:val="-1"/>
                <w:sz w:val="20"/>
                <w:szCs w:val="20"/>
              </w:rPr>
              <w:t>个</w:t>
            </w:r>
            <w:r>
              <w:rPr>
                <w:rFonts w:ascii="宋体" w:hAnsi="宋体" w:eastAsia="宋体" w:cs="宋体"/>
                <w:spacing w:val="-25"/>
                <w:sz w:val="20"/>
                <w:szCs w:val="20"/>
              </w:rPr>
              <w:t xml:space="preserve"> </w:t>
            </w:r>
            <w:r>
              <w:rPr>
                <w:rFonts w:ascii="宋体" w:hAnsi="宋体" w:eastAsia="宋体" w:cs="宋体"/>
                <w:spacing w:val="-1"/>
                <w:sz w:val="20"/>
                <w:szCs w:val="20"/>
              </w:rPr>
              <w:t>18.75</w:t>
            </w:r>
            <w:r>
              <w:rPr>
                <w:rFonts w:ascii="宋体" w:hAnsi="宋体" w:eastAsia="宋体" w:cs="宋体"/>
                <w:spacing w:val="-41"/>
                <w:sz w:val="20"/>
                <w:szCs w:val="20"/>
              </w:rPr>
              <w:t xml:space="preserve"> </w:t>
            </w:r>
            <w:r>
              <w:rPr>
                <w:rFonts w:ascii="宋体" w:hAnsi="宋体" w:eastAsia="宋体" w:cs="宋体"/>
                <w:spacing w:val="-2"/>
                <w:sz w:val="20"/>
                <w:szCs w:val="20"/>
              </w:rPr>
              <w:t>万亩，</w:t>
            </w:r>
            <w:r>
              <w:rPr>
                <w:rFonts w:ascii="宋体" w:hAnsi="宋体" w:eastAsia="宋体" w:cs="宋体"/>
                <w:sz w:val="20"/>
                <w:szCs w:val="20"/>
              </w:rPr>
              <w:t xml:space="preserve"> </w:t>
            </w:r>
            <w:r>
              <w:rPr>
                <w:rFonts w:ascii="宋体" w:hAnsi="宋体" w:eastAsia="宋体" w:cs="宋体"/>
                <w:spacing w:val="-1"/>
                <w:sz w:val="20"/>
                <w:szCs w:val="20"/>
              </w:rPr>
              <w:t>其中市区</w:t>
            </w:r>
            <w:r>
              <w:rPr>
                <w:rFonts w:ascii="宋体" w:hAnsi="宋体" w:eastAsia="宋体" w:cs="宋体"/>
                <w:spacing w:val="-22"/>
                <w:sz w:val="20"/>
                <w:szCs w:val="20"/>
              </w:rPr>
              <w:t xml:space="preserve"> </w:t>
            </w:r>
            <w:r>
              <w:rPr>
                <w:rFonts w:ascii="宋体" w:hAnsi="宋体" w:eastAsia="宋体" w:cs="宋体"/>
                <w:spacing w:val="-1"/>
                <w:sz w:val="20"/>
                <w:szCs w:val="20"/>
              </w:rPr>
              <w:t>1</w:t>
            </w:r>
            <w:r>
              <w:rPr>
                <w:rFonts w:ascii="宋体" w:hAnsi="宋体" w:eastAsia="宋体" w:cs="宋体"/>
                <w:spacing w:val="-43"/>
                <w:sz w:val="20"/>
                <w:szCs w:val="20"/>
              </w:rPr>
              <w:t xml:space="preserve"> </w:t>
            </w:r>
            <w:r>
              <w:rPr>
                <w:rFonts w:ascii="宋体" w:hAnsi="宋体" w:eastAsia="宋体" w:cs="宋体"/>
                <w:spacing w:val="-1"/>
                <w:sz w:val="20"/>
                <w:szCs w:val="20"/>
              </w:rPr>
              <w:t>个</w:t>
            </w:r>
            <w:r>
              <w:rPr>
                <w:rFonts w:ascii="宋体" w:hAnsi="宋体" w:eastAsia="宋体" w:cs="宋体"/>
                <w:spacing w:val="-43"/>
                <w:sz w:val="20"/>
                <w:szCs w:val="20"/>
              </w:rPr>
              <w:t xml:space="preserve"> </w:t>
            </w:r>
            <w:r>
              <w:rPr>
                <w:rFonts w:ascii="宋体" w:hAnsi="宋体" w:eastAsia="宋体" w:cs="宋体"/>
                <w:spacing w:val="-1"/>
                <w:sz w:val="20"/>
                <w:szCs w:val="20"/>
              </w:rPr>
              <w:t>0.24</w:t>
            </w:r>
            <w:r>
              <w:rPr>
                <w:rFonts w:ascii="宋体" w:hAnsi="宋体" w:eastAsia="宋体" w:cs="宋体"/>
                <w:spacing w:val="-41"/>
                <w:sz w:val="20"/>
                <w:szCs w:val="20"/>
              </w:rPr>
              <w:t xml:space="preserve"> </w:t>
            </w:r>
            <w:r>
              <w:rPr>
                <w:rFonts w:ascii="宋体" w:hAnsi="宋体" w:eastAsia="宋体" w:cs="宋体"/>
                <w:spacing w:val="-1"/>
                <w:sz w:val="20"/>
                <w:szCs w:val="20"/>
              </w:rPr>
              <w:t>万亩，原州区</w:t>
            </w:r>
            <w:r>
              <w:rPr>
                <w:rFonts w:ascii="宋体" w:hAnsi="宋体" w:eastAsia="宋体" w:cs="宋体"/>
                <w:spacing w:val="-25"/>
                <w:sz w:val="20"/>
                <w:szCs w:val="20"/>
              </w:rPr>
              <w:t xml:space="preserve"> </w:t>
            </w:r>
            <w:r>
              <w:rPr>
                <w:rFonts w:ascii="宋体" w:hAnsi="宋体" w:eastAsia="宋体" w:cs="宋体"/>
                <w:spacing w:val="-1"/>
                <w:sz w:val="20"/>
                <w:szCs w:val="20"/>
              </w:rPr>
              <w:t>12</w:t>
            </w:r>
            <w:r>
              <w:rPr>
                <w:rFonts w:ascii="宋体" w:hAnsi="宋体" w:eastAsia="宋体" w:cs="宋体"/>
                <w:spacing w:val="-43"/>
                <w:sz w:val="20"/>
                <w:szCs w:val="20"/>
              </w:rPr>
              <w:t xml:space="preserve"> </w:t>
            </w:r>
            <w:r>
              <w:rPr>
                <w:rFonts w:ascii="宋体" w:hAnsi="宋体" w:eastAsia="宋体" w:cs="宋体"/>
                <w:spacing w:val="-1"/>
                <w:sz w:val="20"/>
                <w:szCs w:val="20"/>
              </w:rPr>
              <w:t>个</w:t>
            </w:r>
            <w:r>
              <w:rPr>
                <w:rFonts w:ascii="宋体" w:hAnsi="宋体" w:eastAsia="宋体" w:cs="宋体"/>
                <w:spacing w:val="-40"/>
                <w:sz w:val="20"/>
                <w:szCs w:val="20"/>
              </w:rPr>
              <w:t xml:space="preserve"> </w:t>
            </w:r>
            <w:r>
              <w:rPr>
                <w:rFonts w:ascii="宋体" w:hAnsi="宋体" w:eastAsia="宋体" w:cs="宋体"/>
                <w:spacing w:val="-1"/>
                <w:sz w:val="20"/>
                <w:szCs w:val="20"/>
              </w:rPr>
              <w:t>2.85</w:t>
            </w:r>
            <w:r>
              <w:rPr>
                <w:rFonts w:ascii="宋体" w:hAnsi="宋体" w:eastAsia="宋体" w:cs="宋体"/>
                <w:spacing w:val="-43"/>
                <w:sz w:val="20"/>
                <w:szCs w:val="20"/>
              </w:rPr>
              <w:t xml:space="preserve"> </w:t>
            </w:r>
            <w:r>
              <w:rPr>
                <w:rFonts w:ascii="宋体" w:hAnsi="宋体" w:eastAsia="宋体" w:cs="宋体"/>
                <w:spacing w:val="-1"/>
                <w:sz w:val="20"/>
                <w:szCs w:val="20"/>
              </w:rPr>
              <w:t>万亩、西吉县</w:t>
            </w:r>
            <w:r>
              <w:rPr>
                <w:rFonts w:ascii="宋体" w:hAnsi="宋体" w:eastAsia="宋体" w:cs="宋体"/>
                <w:spacing w:val="-23"/>
                <w:sz w:val="20"/>
                <w:szCs w:val="20"/>
              </w:rPr>
              <w:t xml:space="preserve"> </w:t>
            </w:r>
            <w:r>
              <w:rPr>
                <w:rFonts w:ascii="宋体" w:hAnsi="宋体" w:eastAsia="宋体" w:cs="宋体"/>
                <w:spacing w:val="-1"/>
                <w:sz w:val="20"/>
                <w:szCs w:val="20"/>
              </w:rPr>
              <w:t>19</w:t>
            </w:r>
            <w:r>
              <w:rPr>
                <w:rFonts w:ascii="宋体" w:hAnsi="宋体" w:eastAsia="宋体" w:cs="宋体"/>
                <w:spacing w:val="-43"/>
                <w:sz w:val="20"/>
                <w:szCs w:val="20"/>
              </w:rPr>
              <w:t xml:space="preserve"> </w:t>
            </w:r>
            <w:r>
              <w:rPr>
                <w:rFonts w:ascii="宋体" w:hAnsi="宋体" w:eastAsia="宋体" w:cs="宋体"/>
                <w:spacing w:val="-1"/>
                <w:sz w:val="20"/>
                <w:szCs w:val="20"/>
              </w:rPr>
              <w:t>个</w:t>
            </w:r>
            <w:r>
              <w:rPr>
                <w:rFonts w:ascii="宋体" w:hAnsi="宋体" w:eastAsia="宋体" w:cs="宋体"/>
                <w:spacing w:val="-39"/>
                <w:sz w:val="20"/>
                <w:szCs w:val="20"/>
              </w:rPr>
              <w:t xml:space="preserve"> </w:t>
            </w:r>
            <w:r>
              <w:rPr>
                <w:rFonts w:ascii="宋体" w:hAnsi="宋体" w:eastAsia="宋体" w:cs="宋体"/>
                <w:spacing w:val="-1"/>
                <w:sz w:val="20"/>
                <w:szCs w:val="20"/>
              </w:rPr>
              <w:t>3.1</w:t>
            </w:r>
            <w:r>
              <w:rPr>
                <w:rFonts w:ascii="宋体" w:hAnsi="宋体" w:eastAsia="宋体" w:cs="宋体"/>
                <w:spacing w:val="-41"/>
                <w:sz w:val="20"/>
                <w:szCs w:val="20"/>
              </w:rPr>
              <w:t xml:space="preserve"> </w:t>
            </w:r>
            <w:r>
              <w:rPr>
                <w:rFonts w:ascii="宋体" w:hAnsi="宋体" w:eastAsia="宋体" w:cs="宋体"/>
                <w:spacing w:val="-1"/>
                <w:sz w:val="20"/>
                <w:szCs w:val="20"/>
              </w:rPr>
              <w:t>万亩、</w:t>
            </w:r>
            <w:r>
              <w:rPr>
                <w:rFonts w:ascii="宋体" w:hAnsi="宋体" w:eastAsia="宋体" w:cs="宋体"/>
                <w:sz w:val="20"/>
                <w:szCs w:val="20"/>
              </w:rPr>
              <w:t xml:space="preserve"> 隆德县</w:t>
            </w:r>
            <w:r>
              <w:rPr>
                <w:rFonts w:ascii="宋体" w:hAnsi="宋体" w:eastAsia="宋体" w:cs="宋体"/>
                <w:spacing w:val="-22"/>
                <w:sz w:val="20"/>
                <w:szCs w:val="20"/>
              </w:rPr>
              <w:t xml:space="preserve"> </w:t>
            </w:r>
            <w:r>
              <w:rPr>
                <w:rFonts w:ascii="宋体" w:hAnsi="宋体" w:eastAsia="宋体" w:cs="宋体"/>
                <w:sz w:val="20"/>
                <w:szCs w:val="20"/>
              </w:rPr>
              <w:t>16</w:t>
            </w:r>
            <w:r>
              <w:rPr>
                <w:rFonts w:ascii="宋体" w:hAnsi="宋体" w:eastAsia="宋体" w:cs="宋体"/>
                <w:spacing w:val="-44"/>
                <w:sz w:val="20"/>
                <w:szCs w:val="20"/>
              </w:rPr>
              <w:t xml:space="preserve"> </w:t>
            </w:r>
            <w:r>
              <w:rPr>
                <w:rFonts w:ascii="宋体" w:hAnsi="宋体" w:eastAsia="宋体" w:cs="宋体"/>
                <w:sz w:val="20"/>
                <w:szCs w:val="20"/>
              </w:rPr>
              <w:t>个</w:t>
            </w:r>
            <w:r>
              <w:rPr>
                <w:rFonts w:ascii="宋体" w:hAnsi="宋体" w:eastAsia="宋体" w:cs="宋体"/>
                <w:spacing w:val="-41"/>
                <w:sz w:val="20"/>
                <w:szCs w:val="20"/>
              </w:rPr>
              <w:t xml:space="preserve"> </w:t>
            </w:r>
            <w:r>
              <w:rPr>
                <w:rFonts w:ascii="宋体" w:hAnsi="宋体" w:eastAsia="宋体" w:cs="宋体"/>
                <w:sz w:val="20"/>
                <w:szCs w:val="20"/>
              </w:rPr>
              <w:t>5.65</w:t>
            </w:r>
            <w:r>
              <w:rPr>
                <w:rFonts w:ascii="宋体" w:hAnsi="宋体" w:eastAsia="宋体" w:cs="宋体"/>
                <w:spacing w:val="-41"/>
                <w:sz w:val="20"/>
                <w:szCs w:val="20"/>
              </w:rPr>
              <w:t xml:space="preserve"> </w:t>
            </w:r>
            <w:r>
              <w:rPr>
                <w:rFonts w:ascii="宋体" w:hAnsi="宋体" w:eastAsia="宋体" w:cs="宋体"/>
                <w:sz w:val="20"/>
                <w:szCs w:val="20"/>
              </w:rPr>
              <w:t>万亩、泾源县</w:t>
            </w:r>
            <w:r>
              <w:rPr>
                <w:rFonts w:ascii="宋体" w:hAnsi="宋体" w:eastAsia="宋体" w:cs="宋体"/>
                <w:spacing w:val="-40"/>
                <w:sz w:val="20"/>
                <w:szCs w:val="20"/>
              </w:rPr>
              <w:t xml:space="preserve"> </w:t>
            </w:r>
            <w:r>
              <w:rPr>
                <w:rFonts w:ascii="宋体" w:hAnsi="宋体" w:eastAsia="宋体" w:cs="宋体"/>
                <w:sz w:val="20"/>
                <w:szCs w:val="20"/>
              </w:rPr>
              <w:t>9</w:t>
            </w:r>
            <w:r>
              <w:rPr>
                <w:rFonts w:ascii="宋体" w:hAnsi="宋体" w:eastAsia="宋体" w:cs="宋体"/>
                <w:spacing w:val="-45"/>
                <w:sz w:val="20"/>
                <w:szCs w:val="20"/>
              </w:rPr>
              <w:t xml:space="preserve"> </w:t>
            </w:r>
            <w:r>
              <w:rPr>
                <w:rFonts w:ascii="宋体" w:hAnsi="宋体" w:eastAsia="宋体" w:cs="宋体"/>
                <w:sz w:val="20"/>
                <w:szCs w:val="20"/>
              </w:rPr>
              <w:t>个</w:t>
            </w:r>
            <w:r>
              <w:rPr>
                <w:rFonts w:ascii="宋体" w:hAnsi="宋体" w:eastAsia="宋体" w:cs="宋体"/>
                <w:spacing w:val="-42"/>
                <w:sz w:val="20"/>
                <w:szCs w:val="20"/>
              </w:rPr>
              <w:t xml:space="preserve"> </w:t>
            </w:r>
            <w:r>
              <w:rPr>
                <w:rFonts w:ascii="宋体" w:hAnsi="宋体" w:eastAsia="宋体" w:cs="宋体"/>
                <w:sz w:val="20"/>
                <w:szCs w:val="20"/>
              </w:rPr>
              <w:t>2</w:t>
            </w:r>
            <w:r>
              <w:rPr>
                <w:rFonts w:ascii="宋体" w:hAnsi="宋体" w:eastAsia="宋体" w:cs="宋体"/>
                <w:spacing w:val="-44"/>
                <w:sz w:val="20"/>
                <w:szCs w:val="20"/>
              </w:rPr>
              <w:t xml:space="preserve"> </w:t>
            </w:r>
            <w:r>
              <w:rPr>
                <w:rFonts w:ascii="宋体" w:hAnsi="宋体" w:eastAsia="宋体" w:cs="宋体"/>
                <w:sz w:val="20"/>
                <w:szCs w:val="20"/>
              </w:rPr>
              <w:t>万亩，彭阳县</w:t>
            </w:r>
            <w:r>
              <w:rPr>
                <w:rFonts w:ascii="宋体" w:hAnsi="宋体" w:eastAsia="宋体" w:cs="宋体"/>
                <w:spacing w:val="-22"/>
                <w:sz w:val="20"/>
                <w:szCs w:val="20"/>
              </w:rPr>
              <w:t xml:space="preserve"> </w:t>
            </w:r>
            <w:r>
              <w:rPr>
                <w:rFonts w:ascii="宋体" w:hAnsi="宋体" w:eastAsia="宋体" w:cs="宋体"/>
                <w:sz w:val="20"/>
                <w:szCs w:val="20"/>
              </w:rPr>
              <w:t>11</w:t>
            </w:r>
            <w:r>
              <w:rPr>
                <w:rFonts w:ascii="宋体" w:hAnsi="宋体" w:eastAsia="宋体" w:cs="宋体"/>
                <w:spacing w:val="-43"/>
                <w:sz w:val="20"/>
                <w:szCs w:val="20"/>
              </w:rPr>
              <w:t xml:space="preserve"> </w:t>
            </w:r>
            <w:r>
              <w:rPr>
                <w:rFonts w:ascii="宋体" w:hAnsi="宋体" w:eastAsia="宋体" w:cs="宋体"/>
                <w:sz w:val="20"/>
                <w:szCs w:val="20"/>
              </w:rPr>
              <w:t>个</w:t>
            </w:r>
            <w:r>
              <w:rPr>
                <w:rFonts w:ascii="宋体" w:hAnsi="宋体" w:eastAsia="宋体" w:cs="宋体"/>
                <w:spacing w:val="-46"/>
                <w:sz w:val="20"/>
                <w:szCs w:val="20"/>
              </w:rPr>
              <w:t xml:space="preserve"> </w:t>
            </w:r>
            <w:r>
              <w:rPr>
                <w:rFonts w:ascii="宋体" w:hAnsi="宋体" w:eastAsia="宋体" w:cs="宋体"/>
                <w:sz w:val="20"/>
                <w:szCs w:val="20"/>
              </w:rPr>
              <w:t>4.91</w:t>
            </w:r>
            <w:r>
              <w:rPr>
                <w:rFonts w:ascii="宋体" w:hAnsi="宋体" w:eastAsia="宋体" w:cs="宋体"/>
                <w:spacing w:val="-41"/>
                <w:sz w:val="20"/>
                <w:szCs w:val="20"/>
              </w:rPr>
              <w:t xml:space="preserve"> </w:t>
            </w:r>
            <w:r>
              <w:rPr>
                <w:rFonts w:ascii="宋体" w:hAnsi="宋体" w:eastAsia="宋体" w:cs="宋体"/>
                <w:sz w:val="20"/>
                <w:szCs w:val="20"/>
              </w:rPr>
              <w:t>万亩。</w:t>
            </w:r>
          </w:p>
        </w:tc>
        <w:tc>
          <w:tcPr>
            <w:tcW w:w="1098" w:type="dxa"/>
            <w:vAlign w:val="top"/>
          </w:tcPr>
          <w:p>
            <w:pPr>
              <w:spacing w:line="278" w:lineRule="auto"/>
              <w:rPr>
                <w:rFonts w:ascii="Arial"/>
                <w:sz w:val="21"/>
              </w:rPr>
            </w:pPr>
          </w:p>
          <w:p>
            <w:pPr>
              <w:spacing w:line="278" w:lineRule="auto"/>
              <w:rPr>
                <w:rFonts w:ascii="Arial"/>
                <w:sz w:val="21"/>
              </w:rPr>
            </w:pPr>
          </w:p>
          <w:p>
            <w:pPr>
              <w:spacing w:before="65" w:line="190" w:lineRule="auto"/>
              <w:ind w:left="290"/>
              <w:rPr>
                <w:rFonts w:ascii="宋体" w:hAnsi="宋体" w:eastAsia="宋体" w:cs="宋体"/>
                <w:sz w:val="20"/>
                <w:szCs w:val="20"/>
              </w:rPr>
            </w:pPr>
            <w:r>
              <w:rPr>
                <w:rFonts w:ascii="宋体" w:hAnsi="宋体" w:eastAsia="宋体" w:cs="宋体"/>
                <w:spacing w:val="3"/>
                <w:sz w:val="20"/>
                <w:szCs w:val="20"/>
              </w:rPr>
              <w:t>40570</w:t>
            </w:r>
          </w:p>
        </w:tc>
        <w:tc>
          <w:tcPr>
            <w:tcW w:w="1099" w:type="dxa"/>
            <w:vAlign w:val="top"/>
          </w:tcPr>
          <w:p>
            <w:pPr>
              <w:spacing w:line="279" w:lineRule="auto"/>
              <w:rPr>
                <w:rFonts w:ascii="Arial"/>
                <w:sz w:val="21"/>
              </w:rPr>
            </w:pPr>
          </w:p>
          <w:p>
            <w:pPr>
              <w:spacing w:line="279"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69" w:lineRule="auto"/>
              <w:rPr>
                <w:rFonts w:ascii="Arial"/>
                <w:sz w:val="21"/>
              </w:rPr>
            </w:pPr>
          </w:p>
          <w:p>
            <w:pPr>
              <w:spacing w:before="65" w:line="295" w:lineRule="auto"/>
              <w:ind w:left="27" w:right="22" w:firstLine="107"/>
              <w:rPr>
                <w:rFonts w:ascii="宋体" w:hAnsi="宋体" w:eastAsia="宋体" w:cs="宋体"/>
                <w:sz w:val="20"/>
                <w:szCs w:val="20"/>
              </w:rPr>
            </w:pPr>
            <w:r>
              <w:rPr>
                <w:rFonts w:ascii="宋体" w:hAnsi="宋体" w:eastAsia="宋体" w:cs="宋体"/>
                <w:spacing w:val="8"/>
                <w:sz w:val="20"/>
                <w:szCs w:val="20"/>
              </w:rPr>
              <w:t>市自然资源局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489" w:type="dxa"/>
            <w:vAlign w:val="top"/>
          </w:tcPr>
          <w:p>
            <w:pPr>
              <w:spacing w:line="418" w:lineRule="auto"/>
              <w:rPr>
                <w:rFonts w:ascii="Arial"/>
                <w:sz w:val="21"/>
              </w:rPr>
            </w:pPr>
          </w:p>
          <w:p>
            <w:pPr>
              <w:spacing w:before="65" w:line="188" w:lineRule="auto"/>
              <w:ind w:left="143"/>
              <w:rPr>
                <w:rFonts w:ascii="宋体" w:hAnsi="宋体" w:eastAsia="宋体" w:cs="宋体"/>
                <w:sz w:val="20"/>
                <w:szCs w:val="20"/>
              </w:rPr>
            </w:pPr>
            <w:r>
              <w:rPr>
                <w:rFonts w:ascii="宋体" w:hAnsi="宋体" w:eastAsia="宋体" w:cs="宋体"/>
                <w:sz w:val="20"/>
                <w:szCs w:val="20"/>
              </w:rPr>
              <w:t>23</w:t>
            </w:r>
          </w:p>
        </w:tc>
        <w:tc>
          <w:tcPr>
            <w:tcW w:w="2156" w:type="dxa"/>
            <w:vAlign w:val="top"/>
          </w:tcPr>
          <w:p>
            <w:pPr>
              <w:spacing w:before="294" w:line="279" w:lineRule="auto"/>
              <w:ind w:left="13" w:right="44" w:firstLine="21"/>
              <w:rPr>
                <w:rFonts w:ascii="宋体" w:hAnsi="宋体" w:eastAsia="宋体" w:cs="宋体"/>
                <w:sz w:val="20"/>
                <w:szCs w:val="20"/>
              </w:rPr>
            </w:pPr>
            <w:r>
              <w:rPr>
                <w:rFonts w:ascii="宋体" w:hAnsi="宋体" w:eastAsia="宋体" w:cs="宋体"/>
                <w:spacing w:val="7"/>
                <w:sz w:val="20"/>
                <w:szCs w:val="20"/>
              </w:rPr>
              <w:t>固原市草畜产业示范区</w:t>
            </w:r>
            <w:r>
              <w:rPr>
                <w:rFonts w:ascii="宋体" w:hAnsi="宋体" w:eastAsia="宋体" w:cs="宋体"/>
                <w:spacing w:val="1"/>
                <w:sz w:val="20"/>
                <w:szCs w:val="20"/>
              </w:rPr>
              <w:t xml:space="preserve"> </w:t>
            </w:r>
            <w:r>
              <w:rPr>
                <w:rFonts w:ascii="宋体" w:hAnsi="宋体" w:eastAsia="宋体" w:cs="宋体"/>
                <w:spacing w:val="8"/>
                <w:sz w:val="20"/>
                <w:szCs w:val="20"/>
              </w:rPr>
              <w:t>建设项目</w:t>
            </w:r>
          </w:p>
        </w:tc>
        <w:tc>
          <w:tcPr>
            <w:tcW w:w="628" w:type="dxa"/>
            <w:vAlign w:val="top"/>
          </w:tcPr>
          <w:p>
            <w:pPr>
              <w:spacing w:line="384"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71" w:line="286" w:lineRule="auto"/>
              <w:ind w:left="12" w:firstLine="6"/>
              <w:jc w:val="both"/>
              <w:rPr>
                <w:rFonts w:ascii="宋体" w:hAnsi="宋体" w:eastAsia="宋体" w:cs="宋体"/>
                <w:sz w:val="20"/>
                <w:szCs w:val="20"/>
              </w:rPr>
            </w:pPr>
            <w:r>
              <w:rPr>
                <w:rFonts w:ascii="宋体" w:hAnsi="宋体" w:eastAsia="宋体" w:cs="宋体"/>
                <w:spacing w:val="3"/>
                <w:sz w:val="20"/>
                <w:szCs w:val="20"/>
              </w:rPr>
              <w:t>提质发展高效种养业，打造“</w:t>
            </w:r>
            <w:r>
              <w:rPr>
                <w:rFonts w:ascii="宋体" w:hAnsi="宋体" w:eastAsia="宋体" w:cs="宋体"/>
                <w:spacing w:val="-58"/>
                <w:sz w:val="20"/>
                <w:szCs w:val="20"/>
              </w:rPr>
              <w:t xml:space="preserve"> </w:t>
            </w:r>
            <w:r>
              <w:rPr>
                <w:rFonts w:ascii="宋体" w:hAnsi="宋体" w:eastAsia="宋体" w:cs="宋体"/>
                <w:spacing w:val="3"/>
                <w:sz w:val="20"/>
                <w:szCs w:val="20"/>
              </w:rPr>
              <w:t>固原黄牛”品牌，改良苜蓿</w:t>
            </w:r>
            <w:r>
              <w:rPr>
                <w:rFonts w:ascii="宋体" w:hAnsi="宋体" w:eastAsia="宋体" w:cs="宋体"/>
                <w:spacing w:val="-36"/>
                <w:sz w:val="20"/>
                <w:szCs w:val="20"/>
              </w:rPr>
              <w:t xml:space="preserve"> </w:t>
            </w:r>
            <w:r>
              <w:rPr>
                <w:rFonts w:ascii="宋体" w:hAnsi="宋体" w:eastAsia="宋体" w:cs="宋体"/>
                <w:spacing w:val="3"/>
                <w:sz w:val="20"/>
                <w:szCs w:val="20"/>
              </w:rPr>
              <w:t>30</w:t>
            </w:r>
            <w:r>
              <w:rPr>
                <w:rFonts w:ascii="宋体" w:hAnsi="宋体" w:eastAsia="宋体" w:cs="宋体"/>
                <w:spacing w:val="-44"/>
                <w:sz w:val="20"/>
                <w:szCs w:val="20"/>
              </w:rPr>
              <w:t xml:space="preserve"> </w:t>
            </w:r>
            <w:r>
              <w:rPr>
                <w:rFonts w:ascii="宋体" w:hAnsi="宋体" w:eastAsia="宋体" w:cs="宋体"/>
                <w:spacing w:val="3"/>
                <w:sz w:val="20"/>
                <w:szCs w:val="20"/>
              </w:rPr>
              <w:t>万亩，调种青</w:t>
            </w:r>
            <w:r>
              <w:rPr>
                <w:rFonts w:ascii="宋体" w:hAnsi="宋体" w:eastAsia="宋体" w:cs="宋体"/>
                <w:sz w:val="20"/>
                <w:szCs w:val="20"/>
              </w:rPr>
              <w:t xml:space="preserve"> </w:t>
            </w:r>
            <w:r>
              <w:rPr>
                <w:rFonts w:ascii="宋体" w:hAnsi="宋体" w:eastAsia="宋体" w:cs="宋体"/>
                <w:spacing w:val="-1"/>
                <w:sz w:val="20"/>
                <w:szCs w:val="20"/>
              </w:rPr>
              <w:t>贮玉米</w:t>
            </w:r>
            <w:r>
              <w:rPr>
                <w:rFonts w:ascii="宋体" w:hAnsi="宋体" w:eastAsia="宋体" w:cs="宋体"/>
                <w:spacing w:val="-28"/>
                <w:sz w:val="20"/>
                <w:szCs w:val="20"/>
              </w:rPr>
              <w:t xml:space="preserve"> </w:t>
            </w:r>
            <w:r>
              <w:rPr>
                <w:rFonts w:ascii="宋体" w:hAnsi="宋体" w:eastAsia="宋体" w:cs="宋体"/>
                <w:spacing w:val="-1"/>
                <w:sz w:val="20"/>
                <w:szCs w:val="20"/>
              </w:rPr>
              <w:t>70</w:t>
            </w:r>
            <w:r>
              <w:rPr>
                <w:rFonts w:ascii="宋体" w:hAnsi="宋体" w:eastAsia="宋体" w:cs="宋体"/>
                <w:spacing w:val="-41"/>
                <w:sz w:val="20"/>
                <w:szCs w:val="20"/>
              </w:rPr>
              <w:t xml:space="preserve"> </w:t>
            </w:r>
            <w:r>
              <w:rPr>
                <w:rFonts w:ascii="宋体" w:hAnsi="宋体" w:eastAsia="宋体" w:cs="宋体"/>
                <w:spacing w:val="-1"/>
                <w:sz w:val="20"/>
                <w:szCs w:val="20"/>
              </w:rPr>
              <w:t>万亩，改良肉牛</w:t>
            </w:r>
            <w:r>
              <w:rPr>
                <w:rFonts w:ascii="宋体" w:hAnsi="宋体" w:eastAsia="宋体" w:cs="宋体"/>
                <w:spacing w:val="-40"/>
                <w:sz w:val="20"/>
                <w:szCs w:val="20"/>
              </w:rPr>
              <w:t xml:space="preserve"> </w:t>
            </w:r>
            <w:r>
              <w:rPr>
                <w:rFonts w:ascii="宋体" w:hAnsi="宋体" w:eastAsia="宋体" w:cs="宋体"/>
                <w:spacing w:val="-1"/>
                <w:sz w:val="20"/>
                <w:szCs w:val="20"/>
              </w:rPr>
              <w:t>22.6</w:t>
            </w:r>
            <w:r>
              <w:rPr>
                <w:rFonts w:ascii="宋体" w:hAnsi="宋体" w:eastAsia="宋体" w:cs="宋体"/>
                <w:spacing w:val="-40"/>
                <w:sz w:val="20"/>
                <w:szCs w:val="20"/>
              </w:rPr>
              <w:t xml:space="preserve"> </w:t>
            </w:r>
            <w:r>
              <w:rPr>
                <w:rFonts w:ascii="宋体" w:hAnsi="宋体" w:eastAsia="宋体" w:cs="宋体"/>
                <w:spacing w:val="-1"/>
                <w:sz w:val="20"/>
                <w:szCs w:val="20"/>
              </w:rPr>
              <w:t>万头，提升千头以上牛肉养殖示范村</w:t>
            </w:r>
            <w:r>
              <w:rPr>
                <w:rFonts w:ascii="宋体" w:hAnsi="宋体" w:eastAsia="宋体" w:cs="宋体"/>
                <w:spacing w:val="-43"/>
                <w:sz w:val="20"/>
                <w:szCs w:val="20"/>
              </w:rPr>
              <w:t xml:space="preserve"> </w:t>
            </w:r>
            <w:r>
              <w:rPr>
                <w:rFonts w:ascii="宋体" w:hAnsi="宋体" w:eastAsia="宋体" w:cs="宋体"/>
                <w:spacing w:val="-1"/>
                <w:sz w:val="20"/>
                <w:szCs w:val="20"/>
              </w:rPr>
              <w:t>20</w:t>
            </w:r>
            <w:r>
              <w:rPr>
                <w:rFonts w:ascii="宋体" w:hAnsi="宋体" w:eastAsia="宋体" w:cs="宋体"/>
                <w:spacing w:val="-43"/>
                <w:sz w:val="20"/>
                <w:szCs w:val="20"/>
              </w:rPr>
              <w:t xml:space="preserve"> </w:t>
            </w:r>
            <w:r>
              <w:rPr>
                <w:rFonts w:ascii="宋体" w:hAnsi="宋体" w:eastAsia="宋体" w:cs="宋体"/>
                <w:spacing w:val="-1"/>
                <w:sz w:val="20"/>
                <w:szCs w:val="20"/>
              </w:rPr>
              <w:t>个，</w:t>
            </w:r>
            <w:r>
              <w:rPr>
                <w:rFonts w:ascii="宋体" w:hAnsi="宋体" w:eastAsia="宋体" w:cs="宋体"/>
                <w:sz w:val="20"/>
                <w:szCs w:val="20"/>
              </w:rPr>
              <w:t xml:space="preserve"> </w:t>
            </w:r>
            <w:r>
              <w:rPr>
                <w:rFonts w:ascii="宋体" w:hAnsi="宋体" w:eastAsia="宋体" w:cs="宋体"/>
                <w:spacing w:val="3"/>
                <w:sz w:val="20"/>
                <w:szCs w:val="20"/>
              </w:rPr>
              <w:t>新增肉牛育肥场</w:t>
            </w:r>
            <w:r>
              <w:rPr>
                <w:rFonts w:ascii="宋体" w:hAnsi="宋体" w:eastAsia="宋体" w:cs="宋体"/>
                <w:spacing w:val="-8"/>
                <w:sz w:val="20"/>
                <w:szCs w:val="20"/>
              </w:rPr>
              <w:t xml:space="preserve"> </w:t>
            </w:r>
            <w:r>
              <w:rPr>
                <w:rFonts w:ascii="宋体" w:hAnsi="宋体" w:eastAsia="宋体" w:cs="宋体"/>
                <w:spacing w:val="3"/>
                <w:sz w:val="20"/>
                <w:szCs w:val="20"/>
              </w:rPr>
              <w:t>1</w:t>
            </w:r>
            <w:r>
              <w:rPr>
                <w:rFonts w:ascii="宋体" w:hAnsi="宋体" w:eastAsia="宋体" w:cs="宋体"/>
                <w:spacing w:val="-46"/>
                <w:sz w:val="20"/>
                <w:szCs w:val="20"/>
              </w:rPr>
              <w:t xml:space="preserve"> </w:t>
            </w:r>
            <w:r>
              <w:rPr>
                <w:rFonts w:ascii="宋体" w:hAnsi="宋体" w:eastAsia="宋体" w:cs="宋体"/>
                <w:spacing w:val="3"/>
                <w:sz w:val="20"/>
                <w:szCs w:val="20"/>
              </w:rPr>
              <w:t>个，饲养量达</w:t>
            </w:r>
            <w:r>
              <w:rPr>
                <w:rFonts w:ascii="宋体" w:hAnsi="宋体" w:eastAsia="宋体" w:cs="宋体"/>
                <w:spacing w:val="-23"/>
                <w:sz w:val="20"/>
                <w:szCs w:val="20"/>
              </w:rPr>
              <w:t xml:space="preserve"> </w:t>
            </w:r>
            <w:r>
              <w:rPr>
                <w:rFonts w:ascii="宋体" w:hAnsi="宋体" w:eastAsia="宋体" w:cs="宋体"/>
                <w:spacing w:val="3"/>
                <w:sz w:val="20"/>
                <w:szCs w:val="20"/>
              </w:rPr>
              <w:t>114</w:t>
            </w:r>
            <w:r>
              <w:rPr>
                <w:rFonts w:ascii="宋体" w:hAnsi="宋体" w:eastAsia="宋体" w:cs="宋体"/>
                <w:spacing w:val="-40"/>
                <w:sz w:val="20"/>
                <w:szCs w:val="20"/>
              </w:rPr>
              <w:t xml:space="preserve"> </w:t>
            </w:r>
            <w:r>
              <w:rPr>
                <w:rFonts w:ascii="宋体" w:hAnsi="宋体" w:eastAsia="宋体" w:cs="宋体"/>
                <w:spacing w:val="3"/>
                <w:sz w:val="20"/>
                <w:szCs w:val="20"/>
              </w:rPr>
              <w:t>万头。</w:t>
            </w:r>
          </w:p>
        </w:tc>
        <w:tc>
          <w:tcPr>
            <w:tcW w:w="1098" w:type="dxa"/>
            <w:vAlign w:val="top"/>
          </w:tcPr>
          <w:p>
            <w:pPr>
              <w:spacing w:line="416" w:lineRule="auto"/>
              <w:rPr>
                <w:rFonts w:ascii="Arial"/>
                <w:sz w:val="21"/>
              </w:rPr>
            </w:pPr>
          </w:p>
          <w:p>
            <w:pPr>
              <w:spacing w:before="65" w:line="190" w:lineRule="auto"/>
              <w:ind w:left="294"/>
              <w:rPr>
                <w:rFonts w:ascii="宋体" w:hAnsi="宋体" w:eastAsia="宋体" w:cs="宋体"/>
                <w:sz w:val="20"/>
                <w:szCs w:val="20"/>
              </w:rPr>
            </w:pPr>
            <w:r>
              <w:rPr>
                <w:rFonts w:ascii="宋体" w:hAnsi="宋体" w:eastAsia="宋体" w:cs="宋体"/>
                <w:spacing w:val="2"/>
                <w:sz w:val="20"/>
                <w:szCs w:val="20"/>
              </w:rPr>
              <w:t>50000</w:t>
            </w:r>
          </w:p>
        </w:tc>
        <w:tc>
          <w:tcPr>
            <w:tcW w:w="1099" w:type="dxa"/>
            <w:vAlign w:val="top"/>
          </w:tcPr>
          <w:p>
            <w:pPr>
              <w:spacing w:line="418"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96" w:line="296" w:lineRule="auto"/>
              <w:ind w:left="27" w:right="22"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89" w:type="dxa"/>
            <w:vAlign w:val="top"/>
          </w:tcPr>
          <w:p>
            <w:pPr>
              <w:spacing w:line="250" w:lineRule="auto"/>
              <w:rPr>
                <w:rFonts w:ascii="Arial"/>
                <w:sz w:val="21"/>
              </w:rPr>
            </w:pPr>
          </w:p>
          <w:p>
            <w:pPr>
              <w:spacing w:before="65" w:line="189" w:lineRule="auto"/>
              <w:ind w:left="143"/>
              <w:rPr>
                <w:rFonts w:ascii="宋体" w:hAnsi="宋体" w:eastAsia="宋体" w:cs="宋体"/>
                <w:sz w:val="20"/>
                <w:szCs w:val="20"/>
              </w:rPr>
            </w:pPr>
            <w:r>
              <w:rPr>
                <w:rFonts w:ascii="宋体" w:hAnsi="宋体" w:eastAsia="宋体" w:cs="宋体"/>
                <w:sz w:val="20"/>
                <w:szCs w:val="20"/>
              </w:rPr>
              <w:t>24</w:t>
            </w:r>
          </w:p>
        </w:tc>
        <w:tc>
          <w:tcPr>
            <w:tcW w:w="2156" w:type="dxa"/>
            <w:vAlign w:val="top"/>
          </w:tcPr>
          <w:p>
            <w:pPr>
              <w:spacing w:before="123" w:line="282" w:lineRule="auto"/>
              <w:ind w:left="9" w:right="44" w:firstLine="24"/>
              <w:rPr>
                <w:rFonts w:ascii="宋体" w:hAnsi="宋体" w:eastAsia="宋体" w:cs="宋体"/>
                <w:sz w:val="20"/>
                <w:szCs w:val="20"/>
              </w:rPr>
            </w:pPr>
            <w:r>
              <w:rPr>
                <w:rFonts w:ascii="宋体" w:hAnsi="宋体" w:eastAsia="宋体" w:cs="宋体"/>
                <w:spacing w:val="7"/>
                <w:sz w:val="20"/>
                <w:szCs w:val="20"/>
              </w:rPr>
              <w:t>固原市马铃薯产业链建</w:t>
            </w:r>
            <w:r>
              <w:rPr>
                <w:rFonts w:ascii="宋体" w:hAnsi="宋体" w:eastAsia="宋体" w:cs="宋体"/>
                <w:spacing w:val="1"/>
                <w:sz w:val="20"/>
                <w:szCs w:val="20"/>
              </w:rPr>
              <w:t xml:space="preserve"> </w:t>
            </w:r>
            <w:r>
              <w:rPr>
                <w:rFonts w:ascii="宋体" w:hAnsi="宋体" w:eastAsia="宋体" w:cs="宋体"/>
                <w:spacing w:val="9"/>
                <w:sz w:val="20"/>
                <w:szCs w:val="20"/>
              </w:rPr>
              <w:t>设项目</w:t>
            </w:r>
          </w:p>
        </w:tc>
        <w:tc>
          <w:tcPr>
            <w:tcW w:w="628" w:type="dxa"/>
            <w:vAlign w:val="top"/>
          </w:tcPr>
          <w:p>
            <w:pPr>
              <w:spacing w:before="283"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22" w:line="223" w:lineRule="auto"/>
              <w:ind w:left="21"/>
              <w:rPr>
                <w:rFonts w:ascii="宋体" w:hAnsi="宋体" w:eastAsia="宋体" w:cs="宋体"/>
                <w:sz w:val="20"/>
                <w:szCs w:val="20"/>
              </w:rPr>
            </w:pPr>
            <w:r>
              <w:rPr>
                <w:rFonts w:ascii="宋体" w:hAnsi="宋体" w:eastAsia="宋体" w:cs="宋体"/>
                <w:spacing w:val="1"/>
                <w:sz w:val="20"/>
                <w:szCs w:val="20"/>
              </w:rPr>
              <w:t>打造</w:t>
            </w:r>
            <w:r>
              <w:rPr>
                <w:rFonts w:ascii="宋体" w:hAnsi="宋体" w:eastAsia="宋体" w:cs="宋体"/>
                <w:spacing w:val="-73"/>
                <w:sz w:val="20"/>
                <w:szCs w:val="20"/>
              </w:rPr>
              <w:t xml:space="preserve"> </w:t>
            </w:r>
            <w:r>
              <w:rPr>
                <w:rFonts w:ascii="宋体" w:hAnsi="宋体" w:eastAsia="宋体" w:cs="宋体"/>
                <w:spacing w:val="1"/>
                <w:sz w:val="20"/>
                <w:szCs w:val="20"/>
              </w:rPr>
              <w:t>“</w:t>
            </w:r>
            <w:r>
              <w:rPr>
                <w:rFonts w:ascii="宋体" w:hAnsi="宋体" w:eastAsia="宋体" w:cs="宋体"/>
                <w:spacing w:val="-75"/>
                <w:sz w:val="20"/>
                <w:szCs w:val="20"/>
              </w:rPr>
              <w:t xml:space="preserve"> </w:t>
            </w:r>
            <w:r>
              <w:rPr>
                <w:rFonts w:ascii="宋体" w:hAnsi="宋体" w:eastAsia="宋体" w:cs="宋体"/>
                <w:spacing w:val="1"/>
                <w:sz w:val="20"/>
                <w:szCs w:val="20"/>
              </w:rPr>
              <w:t>固原马铃薯”、“固原淀粉”品牌，种植新品种</w:t>
            </w:r>
            <w:r>
              <w:rPr>
                <w:rFonts w:ascii="宋体" w:hAnsi="宋体" w:eastAsia="宋体" w:cs="宋体"/>
                <w:spacing w:val="-36"/>
                <w:sz w:val="20"/>
                <w:szCs w:val="20"/>
              </w:rPr>
              <w:t xml:space="preserve"> </w:t>
            </w:r>
            <w:r>
              <w:rPr>
                <w:rFonts w:ascii="宋体" w:hAnsi="宋体" w:eastAsia="宋体" w:cs="宋体"/>
                <w:spacing w:val="1"/>
                <w:sz w:val="20"/>
                <w:szCs w:val="20"/>
              </w:rPr>
              <w:t>3</w:t>
            </w:r>
            <w:r>
              <w:rPr>
                <w:rFonts w:ascii="宋体" w:hAnsi="宋体" w:eastAsia="宋体" w:cs="宋体"/>
                <w:sz w:val="20"/>
                <w:szCs w:val="20"/>
              </w:rPr>
              <w:t>0</w:t>
            </w:r>
            <w:r>
              <w:rPr>
                <w:rFonts w:ascii="宋体" w:hAnsi="宋体" w:eastAsia="宋体" w:cs="宋体"/>
                <w:spacing w:val="-40"/>
                <w:sz w:val="20"/>
                <w:szCs w:val="20"/>
              </w:rPr>
              <w:t xml:space="preserve"> </w:t>
            </w:r>
            <w:r>
              <w:rPr>
                <w:rFonts w:ascii="宋体" w:hAnsi="宋体" w:eastAsia="宋体" w:cs="宋体"/>
                <w:sz w:val="20"/>
                <w:szCs w:val="20"/>
              </w:rPr>
              <w:t>万亩，产量达到</w:t>
            </w:r>
          </w:p>
          <w:p>
            <w:pPr>
              <w:spacing w:before="87" w:line="210" w:lineRule="auto"/>
              <w:ind w:left="17"/>
              <w:rPr>
                <w:rFonts w:ascii="宋体" w:hAnsi="宋体" w:eastAsia="宋体" w:cs="宋体"/>
                <w:sz w:val="20"/>
                <w:szCs w:val="20"/>
              </w:rPr>
            </w:pPr>
            <w:r>
              <w:rPr>
                <w:rFonts w:ascii="宋体" w:hAnsi="宋体" w:eastAsia="宋体" w:cs="宋体"/>
                <w:spacing w:val="4"/>
                <w:sz w:val="20"/>
                <w:szCs w:val="20"/>
              </w:rPr>
              <w:t>200</w:t>
            </w:r>
            <w:r>
              <w:rPr>
                <w:rFonts w:ascii="宋体" w:hAnsi="宋体" w:eastAsia="宋体" w:cs="宋体"/>
                <w:spacing w:val="-37"/>
                <w:sz w:val="20"/>
                <w:szCs w:val="20"/>
              </w:rPr>
              <w:t xml:space="preserve"> </w:t>
            </w:r>
            <w:r>
              <w:rPr>
                <w:rFonts w:ascii="宋体" w:hAnsi="宋体" w:eastAsia="宋体" w:cs="宋体"/>
                <w:spacing w:val="4"/>
                <w:sz w:val="20"/>
                <w:szCs w:val="20"/>
              </w:rPr>
              <w:t>万吨以上。</w:t>
            </w:r>
          </w:p>
        </w:tc>
        <w:tc>
          <w:tcPr>
            <w:tcW w:w="1098" w:type="dxa"/>
            <w:vAlign w:val="top"/>
          </w:tcPr>
          <w:p>
            <w:pPr>
              <w:spacing w:line="250" w:lineRule="auto"/>
              <w:rPr>
                <w:rFonts w:ascii="Arial"/>
                <w:sz w:val="21"/>
              </w:rPr>
            </w:pPr>
          </w:p>
          <w:p>
            <w:pPr>
              <w:spacing w:before="65" w:line="188" w:lineRule="auto"/>
              <w:ind w:left="297"/>
              <w:rPr>
                <w:rFonts w:ascii="宋体" w:hAnsi="宋体" w:eastAsia="宋体" w:cs="宋体"/>
                <w:sz w:val="20"/>
                <w:szCs w:val="20"/>
              </w:rPr>
            </w:pPr>
            <w:r>
              <w:rPr>
                <w:rFonts w:ascii="宋体" w:hAnsi="宋体" w:eastAsia="宋体" w:cs="宋体"/>
                <w:spacing w:val="1"/>
                <w:sz w:val="20"/>
                <w:szCs w:val="20"/>
              </w:rPr>
              <w:t>30000</w:t>
            </w:r>
          </w:p>
        </w:tc>
        <w:tc>
          <w:tcPr>
            <w:tcW w:w="1099" w:type="dxa"/>
            <w:vAlign w:val="top"/>
          </w:tcPr>
          <w:p>
            <w:pPr>
              <w:spacing w:line="25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124" w:line="299" w:lineRule="auto"/>
              <w:ind w:left="27" w:right="22"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89" w:type="dxa"/>
            <w:vAlign w:val="top"/>
          </w:tcPr>
          <w:p>
            <w:pPr>
              <w:spacing w:line="248" w:lineRule="auto"/>
              <w:rPr>
                <w:rFonts w:ascii="Arial"/>
                <w:sz w:val="21"/>
              </w:rPr>
            </w:pPr>
          </w:p>
          <w:p>
            <w:pPr>
              <w:spacing w:before="65" w:line="190" w:lineRule="auto"/>
              <w:ind w:left="143"/>
              <w:rPr>
                <w:rFonts w:ascii="宋体" w:hAnsi="宋体" w:eastAsia="宋体" w:cs="宋体"/>
                <w:sz w:val="20"/>
                <w:szCs w:val="20"/>
              </w:rPr>
            </w:pPr>
            <w:r>
              <w:rPr>
                <w:rFonts w:ascii="宋体" w:hAnsi="宋体" w:eastAsia="宋体" w:cs="宋体"/>
                <w:sz w:val="20"/>
                <w:szCs w:val="20"/>
              </w:rPr>
              <w:t>25</w:t>
            </w:r>
          </w:p>
        </w:tc>
        <w:tc>
          <w:tcPr>
            <w:tcW w:w="2156" w:type="dxa"/>
            <w:vAlign w:val="top"/>
          </w:tcPr>
          <w:p>
            <w:pPr>
              <w:spacing w:before="126" w:line="279" w:lineRule="auto"/>
              <w:ind w:left="13" w:right="44" w:firstLine="21"/>
              <w:rPr>
                <w:rFonts w:ascii="宋体" w:hAnsi="宋体" w:eastAsia="宋体" w:cs="宋体"/>
                <w:sz w:val="20"/>
                <w:szCs w:val="20"/>
              </w:rPr>
            </w:pPr>
            <w:r>
              <w:rPr>
                <w:rFonts w:ascii="宋体" w:hAnsi="宋体" w:eastAsia="宋体" w:cs="宋体"/>
                <w:spacing w:val="7"/>
                <w:sz w:val="20"/>
                <w:szCs w:val="20"/>
              </w:rPr>
              <w:t>固原市冷凉蔬菜产业链</w:t>
            </w:r>
            <w:r>
              <w:rPr>
                <w:rFonts w:ascii="宋体" w:hAnsi="宋体" w:eastAsia="宋体" w:cs="宋体"/>
                <w:spacing w:val="1"/>
                <w:sz w:val="20"/>
                <w:szCs w:val="20"/>
              </w:rPr>
              <w:t xml:space="preserve"> </w:t>
            </w:r>
            <w:r>
              <w:rPr>
                <w:rFonts w:ascii="宋体" w:hAnsi="宋体" w:eastAsia="宋体" w:cs="宋体"/>
                <w:spacing w:val="8"/>
                <w:sz w:val="20"/>
                <w:szCs w:val="20"/>
              </w:rPr>
              <w:t>建设项目</w:t>
            </w:r>
          </w:p>
        </w:tc>
        <w:tc>
          <w:tcPr>
            <w:tcW w:w="628" w:type="dxa"/>
            <w:vAlign w:val="top"/>
          </w:tcPr>
          <w:p>
            <w:pPr>
              <w:spacing w:before="283"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24" w:line="281" w:lineRule="auto"/>
              <w:ind w:left="17" w:right="13" w:firstLine="4"/>
              <w:rPr>
                <w:rFonts w:ascii="宋体" w:hAnsi="宋体" w:eastAsia="宋体" w:cs="宋体"/>
                <w:sz w:val="20"/>
                <w:szCs w:val="20"/>
              </w:rPr>
            </w:pPr>
            <w:r>
              <w:rPr>
                <w:rFonts w:ascii="宋体" w:hAnsi="宋体" w:eastAsia="宋体" w:cs="宋体"/>
                <w:spacing w:val="9"/>
                <w:sz w:val="20"/>
                <w:szCs w:val="20"/>
              </w:rPr>
              <w:t>打造</w:t>
            </w:r>
            <w:r>
              <w:rPr>
                <w:rFonts w:ascii="宋体" w:hAnsi="宋体" w:eastAsia="宋体" w:cs="宋体"/>
                <w:spacing w:val="-73"/>
                <w:sz w:val="20"/>
                <w:szCs w:val="20"/>
              </w:rPr>
              <w:t xml:space="preserve"> </w:t>
            </w:r>
            <w:r>
              <w:rPr>
                <w:rFonts w:ascii="宋体" w:hAnsi="宋体" w:eastAsia="宋体" w:cs="宋体"/>
                <w:spacing w:val="9"/>
                <w:sz w:val="20"/>
                <w:szCs w:val="20"/>
              </w:rPr>
              <w:t>“六盘山冷凉蔬菜”品牌，建立生产技术规程和</w:t>
            </w:r>
            <w:r>
              <w:rPr>
                <w:rFonts w:ascii="宋体" w:hAnsi="宋体" w:eastAsia="宋体" w:cs="宋体"/>
                <w:spacing w:val="8"/>
                <w:sz w:val="20"/>
                <w:szCs w:val="20"/>
              </w:rPr>
              <w:t>标准，种植面积稳定</w:t>
            </w:r>
            <w:r>
              <w:rPr>
                <w:rFonts w:ascii="宋体" w:hAnsi="宋体" w:eastAsia="宋体" w:cs="宋体"/>
                <w:sz w:val="20"/>
                <w:szCs w:val="20"/>
              </w:rPr>
              <w:t xml:space="preserve"> </w:t>
            </w:r>
            <w:r>
              <w:rPr>
                <w:rFonts w:ascii="宋体" w:hAnsi="宋体" w:eastAsia="宋体" w:cs="宋体"/>
                <w:spacing w:val="6"/>
                <w:sz w:val="20"/>
                <w:szCs w:val="20"/>
              </w:rPr>
              <w:t>在</w:t>
            </w:r>
            <w:r>
              <w:rPr>
                <w:rFonts w:ascii="宋体" w:hAnsi="宋体" w:eastAsia="宋体" w:cs="宋体"/>
                <w:spacing w:val="-34"/>
                <w:sz w:val="20"/>
                <w:szCs w:val="20"/>
              </w:rPr>
              <w:t xml:space="preserve"> </w:t>
            </w:r>
            <w:r>
              <w:rPr>
                <w:rFonts w:ascii="宋体" w:hAnsi="宋体" w:eastAsia="宋体" w:cs="宋体"/>
                <w:spacing w:val="6"/>
                <w:sz w:val="20"/>
                <w:szCs w:val="20"/>
              </w:rPr>
              <w:t>50</w:t>
            </w:r>
            <w:r>
              <w:rPr>
                <w:rFonts w:ascii="宋体" w:hAnsi="宋体" w:eastAsia="宋体" w:cs="宋体"/>
                <w:spacing w:val="-41"/>
                <w:sz w:val="20"/>
                <w:szCs w:val="20"/>
              </w:rPr>
              <w:t xml:space="preserve"> </w:t>
            </w:r>
            <w:r>
              <w:rPr>
                <w:rFonts w:ascii="宋体" w:hAnsi="宋体" w:eastAsia="宋体" w:cs="宋体"/>
                <w:spacing w:val="6"/>
                <w:sz w:val="20"/>
                <w:szCs w:val="20"/>
              </w:rPr>
              <w:t>万亩，其中优势新品种</w:t>
            </w:r>
            <w:r>
              <w:rPr>
                <w:rFonts w:ascii="宋体" w:hAnsi="宋体" w:eastAsia="宋体" w:cs="宋体"/>
                <w:spacing w:val="-38"/>
                <w:sz w:val="20"/>
                <w:szCs w:val="20"/>
              </w:rPr>
              <w:t xml:space="preserve"> </w:t>
            </w:r>
            <w:r>
              <w:rPr>
                <w:rFonts w:ascii="宋体" w:hAnsi="宋体" w:eastAsia="宋体" w:cs="宋体"/>
                <w:spacing w:val="6"/>
                <w:sz w:val="20"/>
                <w:szCs w:val="20"/>
              </w:rPr>
              <w:t>30</w:t>
            </w:r>
            <w:r>
              <w:rPr>
                <w:rFonts w:ascii="宋体" w:hAnsi="宋体" w:eastAsia="宋体" w:cs="宋体"/>
                <w:spacing w:val="-41"/>
                <w:sz w:val="20"/>
                <w:szCs w:val="20"/>
              </w:rPr>
              <w:t xml:space="preserve"> </w:t>
            </w:r>
            <w:r>
              <w:rPr>
                <w:rFonts w:ascii="宋体" w:hAnsi="宋体" w:eastAsia="宋体" w:cs="宋体"/>
                <w:spacing w:val="6"/>
                <w:sz w:val="20"/>
                <w:szCs w:val="20"/>
              </w:rPr>
              <w:t>万亩，产量达到</w:t>
            </w:r>
            <w:r>
              <w:rPr>
                <w:rFonts w:ascii="宋体" w:hAnsi="宋体" w:eastAsia="宋体" w:cs="宋体"/>
                <w:spacing w:val="-39"/>
                <w:sz w:val="20"/>
                <w:szCs w:val="20"/>
              </w:rPr>
              <w:t xml:space="preserve"> </w:t>
            </w:r>
            <w:r>
              <w:rPr>
                <w:rFonts w:ascii="宋体" w:hAnsi="宋体" w:eastAsia="宋体" w:cs="宋体"/>
                <w:spacing w:val="6"/>
                <w:sz w:val="20"/>
                <w:szCs w:val="20"/>
              </w:rPr>
              <w:t>220</w:t>
            </w:r>
            <w:r>
              <w:rPr>
                <w:rFonts w:ascii="宋体" w:hAnsi="宋体" w:eastAsia="宋体" w:cs="宋体"/>
                <w:spacing w:val="-40"/>
                <w:sz w:val="20"/>
                <w:szCs w:val="20"/>
              </w:rPr>
              <w:t xml:space="preserve"> </w:t>
            </w:r>
            <w:r>
              <w:rPr>
                <w:rFonts w:ascii="宋体" w:hAnsi="宋体" w:eastAsia="宋体" w:cs="宋体"/>
                <w:spacing w:val="6"/>
                <w:sz w:val="20"/>
                <w:szCs w:val="20"/>
              </w:rPr>
              <w:t>万吨。</w:t>
            </w:r>
          </w:p>
        </w:tc>
        <w:tc>
          <w:tcPr>
            <w:tcW w:w="1098" w:type="dxa"/>
            <w:vAlign w:val="top"/>
          </w:tcPr>
          <w:p>
            <w:pPr>
              <w:spacing w:line="248" w:lineRule="auto"/>
              <w:rPr>
                <w:rFonts w:ascii="Arial"/>
                <w:sz w:val="21"/>
              </w:rPr>
            </w:pPr>
          </w:p>
          <w:p>
            <w:pPr>
              <w:spacing w:before="65" w:line="190" w:lineRule="auto"/>
              <w:ind w:left="294"/>
              <w:rPr>
                <w:rFonts w:ascii="宋体" w:hAnsi="宋体" w:eastAsia="宋体" w:cs="宋体"/>
                <w:sz w:val="20"/>
                <w:szCs w:val="20"/>
              </w:rPr>
            </w:pPr>
            <w:r>
              <w:rPr>
                <w:rFonts w:ascii="宋体" w:hAnsi="宋体" w:eastAsia="宋体" w:cs="宋体"/>
                <w:spacing w:val="2"/>
                <w:sz w:val="20"/>
                <w:szCs w:val="20"/>
              </w:rPr>
              <w:t>50000</w:t>
            </w:r>
          </w:p>
        </w:tc>
        <w:tc>
          <w:tcPr>
            <w:tcW w:w="1099" w:type="dxa"/>
            <w:vAlign w:val="top"/>
          </w:tcPr>
          <w:p>
            <w:pPr>
              <w:spacing w:line="25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127" w:line="296" w:lineRule="auto"/>
              <w:ind w:left="27" w:right="22"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489" w:type="dxa"/>
            <w:vAlign w:val="top"/>
          </w:tcPr>
          <w:p>
            <w:pPr>
              <w:spacing w:line="473" w:lineRule="auto"/>
              <w:rPr>
                <w:rFonts w:ascii="Arial"/>
                <w:sz w:val="21"/>
              </w:rPr>
            </w:pPr>
          </w:p>
          <w:p>
            <w:pPr>
              <w:spacing w:before="65" w:line="190" w:lineRule="auto"/>
              <w:ind w:left="143"/>
              <w:rPr>
                <w:rFonts w:ascii="宋体" w:hAnsi="宋体" w:eastAsia="宋体" w:cs="宋体"/>
                <w:sz w:val="20"/>
                <w:szCs w:val="20"/>
              </w:rPr>
            </w:pPr>
            <w:r>
              <w:rPr>
                <w:rFonts w:ascii="宋体" w:hAnsi="宋体" w:eastAsia="宋体" w:cs="宋体"/>
                <w:sz w:val="20"/>
                <w:szCs w:val="20"/>
              </w:rPr>
              <w:t>26</w:t>
            </w:r>
          </w:p>
        </w:tc>
        <w:tc>
          <w:tcPr>
            <w:tcW w:w="2156" w:type="dxa"/>
            <w:vAlign w:val="top"/>
          </w:tcPr>
          <w:p>
            <w:pPr>
              <w:spacing w:line="283" w:lineRule="auto"/>
              <w:rPr>
                <w:rFonts w:ascii="Arial"/>
                <w:sz w:val="21"/>
              </w:rPr>
            </w:pPr>
          </w:p>
          <w:p>
            <w:pPr>
              <w:spacing w:before="65" w:line="281" w:lineRule="auto"/>
              <w:ind w:left="13" w:right="44" w:firstLine="21"/>
              <w:rPr>
                <w:rFonts w:ascii="宋体" w:hAnsi="宋体" w:eastAsia="宋体" w:cs="宋体"/>
                <w:sz w:val="20"/>
                <w:szCs w:val="20"/>
              </w:rPr>
            </w:pPr>
            <w:r>
              <w:rPr>
                <w:rFonts w:ascii="宋体" w:hAnsi="宋体" w:eastAsia="宋体" w:cs="宋体"/>
                <w:spacing w:val="7"/>
                <w:sz w:val="20"/>
                <w:szCs w:val="20"/>
              </w:rPr>
              <w:t>固原市特色种养业发展</w:t>
            </w:r>
            <w:r>
              <w:rPr>
                <w:rFonts w:ascii="宋体" w:hAnsi="宋体" w:eastAsia="宋体" w:cs="宋体"/>
                <w:spacing w:val="1"/>
                <w:sz w:val="20"/>
                <w:szCs w:val="20"/>
              </w:rPr>
              <w:t xml:space="preserve"> </w:t>
            </w:r>
            <w:r>
              <w:rPr>
                <w:rFonts w:ascii="宋体" w:hAnsi="宋体" w:eastAsia="宋体" w:cs="宋体"/>
                <w:spacing w:val="6"/>
                <w:sz w:val="20"/>
                <w:szCs w:val="20"/>
              </w:rPr>
              <w:t>项目</w:t>
            </w:r>
          </w:p>
        </w:tc>
        <w:tc>
          <w:tcPr>
            <w:tcW w:w="628" w:type="dxa"/>
            <w:vAlign w:val="top"/>
          </w:tcPr>
          <w:p>
            <w:pPr>
              <w:spacing w:line="44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87" w:line="286" w:lineRule="auto"/>
              <w:ind w:left="17" w:right="11" w:firstLine="4"/>
              <w:jc w:val="both"/>
              <w:rPr>
                <w:rFonts w:ascii="宋体" w:hAnsi="宋体" w:eastAsia="宋体" w:cs="宋体"/>
                <w:sz w:val="20"/>
                <w:szCs w:val="20"/>
              </w:rPr>
            </w:pPr>
            <w:r>
              <w:rPr>
                <w:rFonts w:ascii="宋体" w:hAnsi="宋体" w:eastAsia="宋体" w:cs="宋体"/>
                <w:spacing w:val="7"/>
                <w:sz w:val="20"/>
                <w:szCs w:val="20"/>
              </w:rPr>
              <w:t>打造</w:t>
            </w:r>
            <w:r>
              <w:rPr>
                <w:rFonts w:ascii="宋体" w:hAnsi="宋体" w:eastAsia="宋体" w:cs="宋体"/>
                <w:spacing w:val="-73"/>
                <w:sz w:val="20"/>
                <w:szCs w:val="20"/>
              </w:rPr>
              <w:t xml:space="preserve"> </w:t>
            </w:r>
            <w:r>
              <w:rPr>
                <w:rFonts w:ascii="宋体" w:hAnsi="宋体" w:eastAsia="宋体" w:cs="宋体"/>
                <w:spacing w:val="7"/>
                <w:sz w:val="20"/>
                <w:szCs w:val="20"/>
              </w:rPr>
              <w:t>“六盘山”小杂粮和</w:t>
            </w:r>
            <w:r>
              <w:rPr>
                <w:rFonts w:ascii="宋体" w:hAnsi="宋体" w:eastAsia="宋体" w:cs="宋体"/>
                <w:spacing w:val="-72"/>
                <w:sz w:val="20"/>
                <w:szCs w:val="20"/>
              </w:rPr>
              <w:t xml:space="preserve"> </w:t>
            </w:r>
            <w:r>
              <w:rPr>
                <w:rFonts w:ascii="宋体" w:hAnsi="宋体" w:eastAsia="宋体" w:cs="宋体"/>
                <w:spacing w:val="7"/>
                <w:sz w:val="20"/>
                <w:szCs w:val="20"/>
              </w:rPr>
              <w:t>“</w:t>
            </w:r>
            <w:r>
              <w:rPr>
                <w:rFonts w:ascii="宋体" w:hAnsi="宋体" w:eastAsia="宋体" w:cs="宋体"/>
                <w:spacing w:val="-73"/>
                <w:sz w:val="20"/>
                <w:szCs w:val="20"/>
              </w:rPr>
              <w:t xml:space="preserve"> </w:t>
            </w:r>
            <w:r>
              <w:rPr>
                <w:rFonts w:ascii="宋体" w:hAnsi="宋体" w:eastAsia="宋体" w:cs="宋体"/>
                <w:spacing w:val="7"/>
                <w:sz w:val="20"/>
                <w:szCs w:val="20"/>
              </w:rPr>
              <w:t>固原中蜂”品牌，调优特色种养业，组建产加</w:t>
            </w:r>
            <w:r>
              <w:rPr>
                <w:rFonts w:ascii="宋体" w:hAnsi="宋体" w:eastAsia="宋体" w:cs="宋体"/>
                <w:sz w:val="20"/>
                <w:szCs w:val="20"/>
              </w:rPr>
              <w:t xml:space="preserve"> </w:t>
            </w:r>
            <w:r>
              <w:rPr>
                <w:rFonts w:ascii="宋体" w:hAnsi="宋体" w:eastAsia="宋体" w:cs="宋体"/>
                <w:spacing w:val="6"/>
                <w:sz w:val="20"/>
                <w:szCs w:val="20"/>
              </w:rPr>
              <w:t>销企业联合体或企业集团，优质杂粮种植面积稳定在</w:t>
            </w:r>
            <w:r>
              <w:rPr>
                <w:rFonts w:ascii="宋体" w:hAnsi="宋体" w:eastAsia="宋体" w:cs="宋体"/>
                <w:spacing w:val="-33"/>
                <w:sz w:val="20"/>
                <w:szCs w:val="20"/>
              </w:rPr>
              <w:t xml:space="preserve"> </w:t>
            </w:r>
            <w:r>
              <w:rPr>
                <w:rFonts w:ascii="宋体" w:hAnsi="宋体" w:eastAsia="宋体" w:cs="宋体"/>
                <w:spacing w:val="6"/>
                <w:sz w:val="20"/>
                <w:szCs w:val="20"/>
              </w:rPr>
              <w:t>8</w:t>
            </w:r>
            <w:r>
              <w:rPr>
                <w:rFonts w:ascii="宋体" w:hAnsi="宋体" w:eastAsia="宋体" w:cs="宋体"/>
                <w:spacing w:val="5"/>
                <w:sz w:val="20"/>
                <w:szCs w:val="20"/>
              </w:rPr>
              <w:t>6</w:t>
            </w:r>
            <w:r>
              <w:rPr>
                <w:rFonts w:ascii="宋体" w:hAnsi="宋体" w:eastAsia="宋体" w:cs="宋体"/>
                <w:spacing w:val="-43"/>
                <w:sz w:val="20"/>
                <w:szCs w:val="20"/>
              </w:rPr>
              <w:t xml:space="preserve"> </w:t>
            </w:r>
            <w:r>
              <w:rPr>
                <w:rFonts w:ascii="宋体" w:hAnsi="宋体" w:eastAsia="宋体" w:cs="宋体"/>
                <w:spacing w:val="5"/>
                <w:sz w:val="20"/>
                <w:szCs w:val="20"/>
              </w:rPr>
              <w:t>万亩，中蜂养殖达</w:t>
            </w:r>
            <w:r>
              <w:rPr>
                <w:rFonts w:ascii="宋体" w:hAnsi="宋体" w:eastAsia="宋体" w:cs="宋体"/>
                <w:sz w:val="20"/>
                <w:szCs w:val="20"/>
              </w:rPr>
              <w:t xml:space="preserve"> </w:t>
            </w:r>
            <w:r>
              <w:rPr>
                <w:rFonts w:ascii="宋体" w:hAnsi="宋体" w:eastAsia="宋体" w:cs="宋体"/>
                <w:spacing w:val="-6"/>
                <w:sz w:val="20"/>
                <w:szCs w:val="20"/>
              </w:rPr>
              <w:t>到</w:t>
            </w:r>
            <w:r>
              <w:rPr>
                <w:rFonts w:ascii="宋体" w:hAnsi="宋体" w:eastAsia="宋体" w:cs="宋体"/>
                <w:spacing w:val="-33"/>
                <w:sz w:val="20"/>
                <w:szCs w:val="20"/>
              </w:rPr>
              <w:t xml:space="preserve"> </w:t>
            </w:r>
            <w:r>
              <w:rPr>
                <w:rFonts w:ascii="宋体" w:hAnsi="宋体" w:eastAsia="宋体" w:cs="宋体"/>
                <w:spacing w:val="-6"/>
                <w:sz w:val="20"/>
                <w:szCs w:val="20"/>
              </w:rPr>
              <w:t>8.5</w:t>
            </w:r>
            <w:r>
              <w:rPr>
                <w:rFonts w:ascii="宋体" w:hAnsi="宋体" w:eastAsia="宋体" w:cs="宋体"/>
                <w:spacing w:val="-41"/>
                <w:sz w:val="20"/>
                <w:szCs w:val="20"/>
              </w:rPr>
              <w:t xml:space="preserve"> </w:t>
            </w:r>
            <w:r>
              <w:rPr>
                <w:rFonts w:ascii="宋体" w:hAnsi="宋体" w:eastAsia="宋体" w:cs="宋体"/>
                <w:spacing w:val="-6"/>
                <w:sz w:val="20"/>
                <w:szCs w:val="20"/>
              </w:rPr>
              <w:t>万群。</w:t>
            </w:r>
          </w:p>
        </w:tc>
        <w:tc>
          <w:tcPr>
            <w:tcW w:w="1098" w:type="dxa"/>
            <w:vAlign w:val="top"/>
          </w:tcPr>
          <w:p>
            <w:pPr>
              <w:spacing w:line="475" w:lineRule="auto"/>
              <w:rPr>
                <w:rFonts w:ascii="Arial"/>
                <w:sz w:val="21"/>
              </w:rPr>
            </w:pPr>
          </w:p>
          <w:p>
            <w:pPr>
              <w:spacing w:before="65" w:line="188" w:lineRule="auto"/>
              <w:ind w:left="290"/>
              <w:rPr>
                <w:rFonts w:ascii="宋体" w:hAnsi="宋体" w:eastAsia="宋体" w:cs="宋体"/>
                <w:sz w:val="20"/>
                <w:szCs w:val="20"/>
              </w:rPr>
            </w:pPr>
            <w:r>
              <w:rPr>
                <w:rFonts w:ascii="宋体" w:hAnsi="宋体" w:eastAsia="宋体" w:cs="宋体"/>
                <w:spacing w:val="3"/>
                <w:sz w:val="20"/>
                <w:szCs w:val="20"/>
              </w:rPr>
              <w:t>40000</w:t>
            </w:r>
          </w:p>
        </w:tc>
        <w:tc>
          <w:tcPr>
            <w:tcW w:w="1099" w:type="dxa"/>
            <w:vAlign w:val="top"/>
          </w:tcPr>
          <w:p>
            <w:pPr>
              <w:spacing w:line="475"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85" w:lineRule="auto"/>
              <w:rPr>
                <w:rFonts w:ascii="Arial"/>
                <w:sz w:val="21"/>
              </w:rPr>
            </w:pPr>
          </w:p>
          <w:p>
            <w:pPr>
              <w:spacing w:before="65" w:line="296" w:lineRule="auto"/>
              <w:ind w:left="27" w:right="22"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89" w:type="dxa"/>
            <w:vAlign w:val="top"/>
          </w:tcPr>
          <w:p>
            <w:pPr>
              <w:spacing w:line="254" w:lineRule="auto"/>
              <w:rPr>
                <w:rFonts w:ascii="Arial"/>
                <w:sz w:val="21"/>
              </w:rPr>
            </w:pPr>
          </w:p>
          <w:p>
            <w:pPr>
              <w:spacing w:before="65" w:line="187" w:lineRule="auto"/>
              <w:ind w:left="143"/>
              <w:rPr>
                <w:rFonts w:ascii="宋体" w:hAnsi="宋体" w:eastAsia="宋体" w:cs="宋体"/>
                <w:sz w:val="20"/>
                <w:szCs w:val="20"/>
              </w:rPr>
            </w:pPr>
            <w:r>
              <w:rPr>
                <w:rFonts w:ascii="宋体" w:hAnsi="宋体" w:eastAsia="宋体" w:cs="宋体"/>
                <w:sz w:val="20"/>
                <w:szCs w:val="20"/>
              </w:rPr>
              <w:t>27</w:t>
            </w:r>
          </w:p>
        </w:tc>
        <w:tc>
          <w:tcPr>
            <w:tcW w:w="2156" w:type="dxa"/>
            <w:vAlign w:val="top"/>
          </w:tcPr>
          <w:p>
            <w:pPr>
              <w:spacing w:before="124" w:line="282" w:lineRule="auto"/>
              <w:ind w:left="9" w:right="44" w:firstLine="24"/>
              <w:rPr>
                <w:rFonts w:ascii="宋体" w:hAnsi="宋体" w:eastAsia="宋体" w:cs="宋体"/>
                <w:sz w:val="20"/>
                <w:szCs w:val="20"/>
              </w:rPr>
            </w:pPr>
            <w:r>
              <w:rPr>
                <w:rFonts w:ascii="宋体" w:hAnsi="宋体" w:eastAsia="宋体" w:cs="宋体"/>
                <w:spacing w:val="7"/>
                <w:sz w:val="20"/>
                <w:szCs w:val="20"/>
              </w:rPr>
              <w:t>固原市中药材产业链建</w:t>
            </w:r>
            <w:r>
              <w:rPr>
                <w:rFonts w:ascii="宋体" w:hAnsi="宋体" w:eastAsia="宋体" w:cs="宋体"/>
                <w:spacing w:val="1"/>
                <w:sz w:val="20"/>
                <w:szCs w:val="20"/>
              </w:rPr>
              <w:t xml:space="preserve"> </w:t>
            </w:r>
            <w:r>
              <w:rPr>
                <w:rFonts w:ascii="宋体" w:hAnsi="宋体" w:eastAsia="宋体" w:cs="宋体"/>
                <w:spacing w:val="9"/>
                <w:sz w:val="20"/>
                <w:szCs w:val="20"/>
              </w:rPr>
              <w:t>设项目</w:t>
            </w:r>
          </w:p>
        </w:tc>
        <w:tc>
          <w:tcPr>
            <w:tcW w:w="628" w:type="dxa"/>
            <w:vAlign w:val="top"/>
          </w:tcPr>
          <w:p>
            <w:pPr>
              <w:spacing w:before="286"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26" w:line="280" w:lineRule="auto"/>
              <w:ind w:left="19" w:right="11" w:firstLine="1"/>
              <w:rPr>
                <w:rFonts w:ascii="宋体" w:hAnsi="宋体" w:eastAsia="宋体" w:cs="宋体"/>
                <w:sz w:val="20"/>
                <w:szCs w:val="20"/>
              </w:rPr>
            </w:pPr>
            <w:r>
              <w:rPr>
                <w:rFonts w:ascii="宋体" w:hAnsi="宋体" w:eastAsia="宋体" w:cs="宋体"/>
                <w:spacing w:val="5"/>
                <w:sz w:val="20"/>
                <w:szCs w:val="20"/>
              </w:rPr>
              <w:t>打造</w:t>
            </w:r>
            <w:r>
              <w:rPr>
                <w:rFonts w:ascii="宋体" w:hAnsi="宋体" w:eastAsia="宋体" w:cs="宋体"/>
                <w:spacing w:val="-72"/>
                <w:sz w:val="20"/>
                <w:szCs w:val="20"/>
              </w:rPr>
              <w:t xml:space="preserve"> </w:t>
            </w:r>
            <w:r>
              <w:rPr>
                <w:rFonts w:ascii="宋体" w:hAnsi="宋体" w:eastAsia="宋体" w:cs="宋体"/>
                <w:spacing w:val="5"/>
                <w:sz w:val="20"/>
                <w:szCs w:val="20"/>
              </w:rPr>
              <w:t>“六盘山道地中药材”品牌，提升中药材品质，种植</w:t>
            </w:r>
            <w:r>
              <w:rPr>
                <w:rFonts w:ascii="宋体" w:hAnsi="宋体" w:eastAsia="宋体" w:cs="宋体"/>
                <w:spacing w:val="4"/>
                <w:sz w:val="20"/>
                <w:szCs w:val="20"/>
              </w:rPr>
              <w:t>面积达到</w:t>
            </w:r>
            <w:r>
              <w:rPr>
                <w:rFonts w:ascii="宋体" w:hAnsi="宋体" w:eastAsia="宋体" w:cs="宋体"/>
                <w:spacing w:val="-40"/>
                <w:sz w:val="20"/>
                <w:szCs w:val="20"/>
              </w:rPr>
              <w:t xml:space="preserve"> </w:t>
            </w:r>
            <w:r>
              <w:rPr>
                <w:rFonts w:ascii="宋体" w:hAnsi="宋体" w:eastAsia="宋体" w:cs="宋体"/>
                <w:spacing w:val="4"/>
                <w:sz w:val="20"/>
                <w:szCs w:val="20"/>
              </w:rPr>
              <w:t>23.9</w:t>
            </w:r>
            <w:r>
              <w:rPr>
                <w:rFonts w:ascii="宋体" w:hAnsi="宋体" w:eastAsia="宋体" w:cs="宋体"/>
                <w:spacing w:val="-40"/>
                <w:sz w:val="20"/>
                <w:szCs w:val="20"/>
              </w:rPr>
              <w:t xml:space="preserve"> </w:t>
            </w:r>
            <w:r>
              <w:rPr>
                <w:rFonts w:ascii="宋体" w:hAnsi="宋体" w:eastAsia="宋体" w:cs="宋体"/>
                <w:spacing w:val="4"/>
                <w:sz w:val="20"/>
                <w:szCs w:val="20"/>
              </w:rPr>
              <w:t>万</w:t>
            </w:r>
            <w:r>
              <w:rPr>
                <w:rFonts w:ascii="宋体" w:hAnsi="宋体" w:eastAsia="宋体" w:cs="宋体"/>
                <w:sz w:val="20"/>
                <w:szCs w:val="20"/>
              </w:rPr>
              <w:t xml:space="preserve"> </w:t>
            </w:r>
            <w:r>
              <w:rPr>
                <w:rFonts w:ascii="宋体" w:hAnsi="宋体" w:eastAsia="宋体" w:cs="宋体"/>
                <w:spacing w:val="6"/>
                <w:sz w:val="20"/>
                <w:szCs w:val="20"/>
              </w:rPr>
              <w:t>亩。总产量达到</w:t>
            </w:r>
            <w:r>
              <w:rPr>
                <w:rFonts w:ascii="宋体" w:hAnsi="宋体" w:eastAsia="宋体" w:cs="宋体"/>
                <w:spacing w:val="-39"/>
                <w:sz w:val="20"/>
                <w:szCs w:val="20"/>
              </w:rPr>
              <w:t xml:space="preserve"> </w:t>
            </w:r>
            <w:r>
              <w:rPr>
                <w:rFonts w:ascii="宋体" w:hAnsi="宋体" w:eastAsia="宋体" w:cs="宋体"/>
                <w:spacing w:val="6"/>
                <w:sz w:val="20"/>
                <w:szCs w:val="20"/>
              </w:rPr>
              <w:t>3.2</w:t>
            </w:r>
            <w:r>
              <w:rPr>
                <w:rFonts w:ascii="宋体" w:hAnsi="宋体" w:eastAsia="宋体" w:cs="宋体"/>
                <w:spacing w:val="-40"/>
                <w:sz w:val="20"/>
                <w:szCs w:val="20"/>
              </w:rPr>
              <w:t xml:space="preserve"> </w:t>
            </w:r>
            <w:r>
              <w:rPr>
                <w:rFonts w:ascii="宋体" w:hAnsi="宋体" w:eastAsia="宋体" w:cs="宋体"/>
                <w:spacing w:val="6"/>
                <w:sz w:val="20"/>
                <w:szCs w:val="20"/>
              </w:rPr>
              <w:t>万吨，建成固原市中药村交</w:t>
            </w:r>
            <w:r>
              <w:rPr>
                <w:rFonts w:ascii="宋体" w:hAnsi="宋体" w:eastAsia="宋体" w:cs="宋体"/>
                <w:spacing w:val="5"/>
                <w:sz w:val="20"/>
                <w:szCs w:val="20"/>
              </w:rPr>
              <w:t>易市场。</w:t>
            </w:r>
          </w:p>
        </w:tc>
        <w:tc>
          <w:tcPr>
            <w:tcW w:w="1098" w:type="dxa"/>
            <w:vAlign w:val="top"/>
          </w:tcPr>
          <w:p>
            <w:pPr>
              <w:spacing w:line="253" w:lineRule="auto"/>
              <w:rPr>
                <w:rFonts w:ascii="Arial"/>
                <w:sz w:val="21"/>
              </w:rPr>
            </w:pPr>
          </w:p>
          <w:p>
            <w:pPr>
              <w:spacing w:before="65" w:line="188" w:lineRule="auto"/>
              <w:ind w:left="297"/>
              <w:rPr>
                <w:rFonts w:ascii="宋体" w:hAnsi="宋体" w:eastAsia="宋体" w:cs="宋体"/>
                <w:sz w:val="20"/>
                <w:szCs w:val="20"/>
              </w:rPr>
            </w:pPr>
            <w:r>
              <w:rPr>
                <w:rFonts w:ascii="宋体" w:hAnsi="宋体" w:eastAsia="宋体" w:cs="宋体"/>
                <w:spacing w:val="1"/>
                <w:sz w:val="20"/>
                <w:szCs w:val="20"/>
              </w:rPr>
              <w:t>30000</w:t>
            </w:r>
          </w:p>
        </w:tc>
        <w:tc>
          <w:tcPr>
            <w:tcW w:w="1099" w:type="dxa"/>
            <w:vAlign w:val="top"/>
          </w:tcPr>
          <w:p>
            <w:pPr>
              <w:spacing w:line="253"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128" w:line="217" w:lineRule="auto"/>
              <w:ind w:left="343"/>
              <w:rPr>
                <w:rFonts w:ascii="宋体" w:hAnsi="宋体" w:eastAsia="宋体" w:cs="宋体"/>
                <w:sz w:val="20"/>
                <w:szCs w:val="20"/>
              </w:rPr>
            </w:pPr>
            <w:r>
              <w:rPr>
                <w:rFonts w:ascii="宋体" w:hAnsi="宋体" w:eastAsia="宋体" w:cs="宋体"/>
                <w:spacing w:val="8"/>
                <w:sz w:val="20"/>
                <w:szCs w:val="20"/>
              </w:rPr>
              <w:t>市科技局</w:t>
            </w:r>
          </w:p>
          <w:p>
            <w:pPr>
              <w:spacing w:before="78" w:line="277" w:lineRule="exact"/>
              <w:ind w:left="27"/>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489" w:type="dxa"/>
            <w:vAlign w:val="top"/>
          </w:tcPr>
          <w:p>
            <w:pPr>
              <w:spacing w:line="375" w:lineRule="auto"/>
              <w:rPr>
                <w:rFonts w:ascii="Arial"/>
                <w:sz w:val="21"/>
              </w:rPr>
            </w:pPr>
          </w:p>
          <w:p>
            <w:pPr>
              <w:spacing w:before="65" w:line="188" w:lineRule="auto"/>
              <w:ind w:left="143"/>
              <w:rPr>
                <w:rFonts w:ascii="宋体" w:hAnsi="宋体" w:eastAsia="宋体" w:cs="宋体"/>
                <w:sz w:val="20"/>
                <w:szCs w:val="20"/>
              </w:rPr>
            </w:pPr>
            <w:r>
              <w:rPr>
                <w:rFonts w:ascii="宋体" w:hAnsi="宋体" w:eastAsia="宋体" w:cs="宋体"/>
                <w:sz w:val="20"/>
                <w:szCs w:val="20"/>
              </w:rPr>
              <w:t>28</w:t>
            </w:r>
          </w:p>
        </w:tc>
        <w:tc>
          <w:tcPr>
            <w:tcW w:w="2156" w:type="dxa"/>
            <w:vAlign w:val="top"/>
          </w:tcPr>
          <w:p>
            <w:pPr>
              <w:spacing w:before="251" w:line="279" w:lineRule="auto"/>
              <w:ind w:left="13" w:right="44" w:firstLine="21"/>
              <w:rPr>
                <w:rFonts w:ascii="宋体" w:hAnsi="宋体" w:eastAsia="宋体" w:cs="宋体"/>
                <w:sz w:val="20"/>
                <w:szCs w:val="20"/>
              </w:rPr>
            </w:pPr>
            <w:r>
              <w:rPr>
                <w:rFonts w:ascii="宋体" w:hAnsi="宋体" w:eastAsia="宋体" w:cs="宋体"/>
                <w:spacing w:val="7"/>
                <w:sz w:val="20"/>
                <w:szCs w:val="20"/>
              </w:rPr>
              <w:t>固原市全域旅游示范区</w:t>
            </w:r>
            <w:r>
              <w:rPr>
                <w:rFonts w:ascii="宋体" w:hAnsi="宋体" w:eastAsia="宋体" w:cs="宋体"/>
                <w:spacing w:val="1"/>
                <w:sz w:val="20"/>
                <w:szCs w:val="20"/>
              </w:rPr>
              <w:t xml:space="preserve"> </w:t>
            </w:r>
            <w:r>
              <w:rPr>
                <w:rFonts w:ascii="宋体" w:hAnsi="宋体" w:eastAsia="宋体" w:cs="宋体"/>
                <w:spacing w:val="8"/>
                <w:sz w:val="20"/>
                <w:szCs w:val="20"/>
              </w:rPr>
              <w:t>建没项目</w:t>
            </w:r>
          </w:p>
        </w:tc>
        <w:tc>
          <w:tcPr>
            <w:tcW w:w="628" w:type="dxa"/>
            <w:vAlign w:val="top"/>
          </w:tcPr>
          <w:p>
            <w:pPr>
              <w:spacing w:line="34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48" w:line="280" w:lineRule="auto"/>
              <w:ind w:left="18" w:right="14" w:hanging="3"/>
              <w:rPr>
                <w:rFonts w:ascii="宋体" w:hAnsi="宋体" w:eastAsia="宋体" w:cs="宋体"/>
                <w:sz w:val="20"/>
                <w:szCs w:val="20"/>
              </w:rPr>
            </w:pPr>
            <w:r>
              <w:rPr>
                <w:rFonts w:ascii="宋体" w:hAnsi="宋体" w:eastAsia="宋体" w:cs="宋体"/>
                <w:spacing w:val="10"/>
                <w:sz w:val="20"/>
                <w:szCs w:val="20"/>
              </w:rPr>
              <w:t>厚植全域旅游发展基础，配套完善旅游标识，建成彭阳</w:t>
            </w:r>
            <w:r>
              <w:rPr>
                <w:rFonts w:ascii="宋体" w:hAnsi="宋体" w:eastAsia="宋体" w:cs="宋体"/>
                <w:spacing w:val="9"/>
                <w:sz w:val="20"/>
                <w:szCs w:val="20"/>
              </w:rPr>
              <w:t>县麻喇湾公园、国</w:t>
            </w:r>
            <w:r>
              <w:rPr>
                <w:rFonts w:ascii="宋体" w:hAnsi="宋体" w:eastAsia="宋体" w:cs="宋体"/>
                <w:sz w:val="20"/>
                <w:szCs w:val="20"/>
              </w:rPr>
              <w:t xml:space="preserve"> </w:t>
            </w:r>
            <w:r>
              <w:rPr>
                <w:rFonts w:ascii="宋体" w:hAnsi="宋体" w:eastAsia="宋体" w:cs="宋体"/>
                <w:spacing w:val="9"/>
                <w:sz w:val="20"/>
                <w:szCs w:val="20"/>
              </w:rPr>
              <w:t>家长征文化公园、泾源县泾河源镇爱国主义公园、隆德县旅游厕所。</w:t>
            </w:r>
          </w:p>
        </w:tc>
        <w:tc>
          <w:tcPr>
            <w:tcW w:w="1098" w:type="dxa"/>
            <w:vAlign w:val="top"/>
          </w:tcPr>
          <w:p>
            <w:pPr>
              <w:spacing w:line="373" w:lineRule="auto"/>
              <w:rPr>
                <w:rFonts w:ascii="Arial"/>
                <w:sz w:val="21"/>
              </w:rPr>
            </w:pPr>
          </w:p>
          <w:p>
            <w:pPr>
              <w:spacing w:before="65" w:line="190" w:lineRule="auto"/>
              <w:ind w:left="310"/>
              <w:rPr>
                <w:rFonts w:ascii="宋体" w:hAnsi="宋体" w:eastAsia="宋体" w:cs="宋体"/>
                <w:sz w:val="20"/>
                <w:szCs w:val="20"/>
              </w:rPr>
            </w:pPr>
            <w:r>
              <w:rPr>
                <w:rFonts w:ascii="宋体" w:hAnsi="宋体" w:eastAsia="宋体" w:cs="宋体"/>
                <w:spacing w:val="-1"/>
                <w:sz w:val="20"/>
                <w:szCs w:val="20"/>
              </w:rPr>
              <w:t>11600</w:t>
            </w:r>
          </w:p>
        </w:tc>
        <w:tc>
          <w:tcPr>
            <w:tcW w:w="1099" w:type="dxa"/>
            <w:vAlign w:val="top"/>
          </w:tcPr>
          <w:p>
            <w:pPr>
              <w:spacing w:line="375"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89" w:line="219" w:lineRule="auto"/>
              <w:ind w:left="28"/>
              <w:rPr>
                <w:rFonts w:ascii="宋体" w:hAnsi="宋体" w:eastAsia="宋体" w:cs="宋体"/>
                <w:sz w:val="20"/>
                <w:szCs w:val="20"/>
              </w:rPr>
            </w:pPr>
            <w:r>
              <w:rPr>
                <w:rFonts w:ascii="宋体" w:hAnsi="宋体" w:eastAsia="宋体" w:cs="宋体"/>
                <w:spacing w:val="9"/>
                <w:sz w:val="20"/>
                <w:szCs w:val="20"/>
              </w:rPr>
              <w:t>市文化旅游广电</w:t>
            </w:r>
          </w:p>
          <w:p>
            <w:pPr>
              <w:spacing w:before="90" w:line="209" w:lineRule="auto"/>
              <w:ind w:left="656"/>
              <w:rPr>
                <w:rFonts w:ascii="宋体" w:hAnsi="宋体" w:eastAsia="宋体" w:cs="宋体"/>
                <w:sz w:val="20"/>
                <w:szCs w:val="20"/>
              </w:rPr>
            </w:pPr>
            <w:r>
              <w:rPr>
                <w:rFonts w:ascii="宋体" w:hAnsi="宋体" w:eastAsia="宋体" w:cs="宋体"/>
                <w:spacing w:val="4"/>
                <w:sz w:val="20"/>
                <w:szCs w:val="20"/>
              </w:rPr>
              <w:t>局</w:t>
            </w:r>
          </w:p>
          <w:p>
            <w:pPr>
              <w:spacing w:before="81" w:line="277" w:lineRule="exact"/>
              <w:ind w:left="27"/>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bl>
    <w:p>
      <w:pPr>
        <w:spacing w:before="200"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107</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pgSz w:w="16839" w:h="11906"/>
          <w:pgMar w:top="1232" w:right="1474" w:bottom="400" w:left="1568" w:header="893" w:footer="0" w:gutter="0"/>
          <w:cols w:space="720" w:num="1"/>
        </w:sectPr>
      </w:pPr>
    </w:p>
    <w:p>
      <w:pPr>
        <w:spacing w:before="114"/>
      </w:pP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89" w:type="dxa"/>
            <w:vAlign w:val="top"/>
          </w:tcPr>
          <w:p>
            <w:pPr>
              <w:spacing w:line="361" w:lineRule="auto"/>
              <w:rPr>
                <w:rFonts w:ascii="Arial"/>
                <w:sz w:val="21"/>
              </w:rPr>
            </w:pPr>
          </w:p>
          <w:p>
            <w:pPr>
              <w:spacing w:before="65" w:line="190" w:lineRule="auto"/>
              <w:ind w:left="143"/>
              <w:rPr>
                <w:rFonts w:ascii="宋体" w:hAnsi="宋体" w:eastAsia="宋体" w:cs="宋体"/>
                <w:sz w:val="20"/>
                <w:szCs w:val="20"/>
              </w:rPr>
            </w:pPr>
            <w:r>
              <w:rPr>
                <w:rFonts w:ascii="宋体" w:hAnsi="宋体" w:eastAsia="宋体" w:cs="宋体"/>
                <w:sz w:val="20"/>
                <w:szCs w:val="20"/>
              </w:rPr>
              <w:t>29</w:t>
            </w:r>
          </w:p>
        </w:tc>
        <w:tc>
          <w:tcPr>
            <w:tcW w:w="2156" w:type="dxa"/>
            <w:vAlign w:val="top"/>
          </w:tcPr>
          <w:p>
            <w:pPr>
              <w:spacing w:before="237" w:line="282" w:lineRule="auto"/>
              <w:ind w:left="11" w:right="44" w:firstLine="22"/>
              <w:rPr>
                <w:rFonts w:ascii="宋体" w:hAnsi="宋体" w:eastAsia="宋体" w:cs="宋体"/>
                <w:sz w:val="20"/>
                <w:szCs w:val="20"/>
              </w:rPr>
            </w:pPr>
            <w:r>
              <w:rPr>
                <w:rFonts w:ascii="宋体" w:hAnsi="宋体" w:eastAsia="宋体" w:cs="宋体"/>
                <w:spacing w:val="7"/>
                <w:sz w:val="20"/>
                <w:szCs w:val="20"/>
              </w:rPr>
              <w:t>固原宝发农牧有限责任</w:t>
            </w:r>
            <w:r>
              <w:rPr>
                <w:rFonts w:ascii="宋体" w:hAnsi="宋体" w:eastAsia="宋体" w:cs="宋体"/>
                <w:spacing w:val="1"/>
                <w:sz w:val="20"/>
                <w:szCs w:val="20"/>
              </w:rPr>
              <w:t xml:space="preserve"> </w:t>
            </w:r>
            <w:r>
              <w:rPr>
                <w:rFonts w:ascii="宋体" w:hAnsi="宋体" w:eastAsia="宋体" w:cs="宋体"/>
                <w:spacing w:val="9"/>
                <w:sz w:val="20"/>
                <w:szCs w:val="20"/>
              </w:rPr>
              <w:t>公司植物蛋白饲料项目</w:t>
            </w:r>
          </w:p>
        </w:tc>
        <w:tc>
          <w:tcPr>
            <w:tcW w:w="628" w:type="dxa"/>
            <w:vAlign w:val="top"/>
          </w:tcPr>
          <w:p>
            <w:pPr>
              <w:spacing w:line="327"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35" w:line="281" w:lineRule="auto"/>
              <w:ind w:left="13" w:firstLine="4"/>
              <w:rPr>
                <w:rFonts w:ascii="宋体" w:hAnsi="宋体" w:eastAsia="宋体" w:cs="宋体"/>
                <w:sz w:val="20"/>
                <w:szCs w:val="20"/>
              </w:rPr>
            </w:pPr>
            <w:r>
              <w:rPr>
                <w:rFonts w:ascii="宋体" w:hAnsi="宋体" w:eastAsia="宋体" w:cs="宋体"/>
                <w:spacing w:val="3"/>
                <w:sz w:val="20"/>
                <w:szCs w:val="20"/>
              </w:rPr>
              <w:t>提升农产品精深加工水平，建设植物蛋白饲料加工生产线</w:t>
            </w:r>
            <w:r>
              <w:rPr>
                <w:rFonts w:ascii="宋体" w:hAnsi="宋体" w:eastAsia="宋体" w:cs="宋体"/>
                <w:spacing w:val="-35"/>
                <w:sz w:val="20"/>
                <w:szCs w:val="20"/>
              </w:rPr>
              <w:t xml:space="preserve"> </w:t>
            </w:r>
            <w:r>
              <w:rPr>
                <w:rFonts w:ascii="宋体" w:hAnsi="宋体" w:eastAsia="宋体" w:cs="宋体"/>
                <w:spacing w:val="3"/>
                <w:sz w:val="20"/>
                <w:szCs w:val="20"/>
              </w:rPr>
              <w:t>3</w:t>
            </w:r>
            <w:r>
              <w:rPr>
                <w:rFonts w:ascii="宋体" w:hAnsi="宋体" w:eastAsia="宋体" w:cs="宋体"/>
                <w:spacing w:val="-41"/>
                <w:sz w:val="20"/>
                <w:szCs w:val="20"/>
              </w:rPr>
              <w:t xml:space="preserve"> </w:t>
            </w:r>
            <w:r>
              <w:rPr>
                <w:rFonts w:ascii="宋体" w:hAnsi="宋体" w:eastAsia="宋体" w:cs="宋体"/>
                <w:spacing w:val="3"/>
                <w:sz w:val="20"/>
                <w:szCs w:val="20"/>
              </w:rPr>
              <w:t>条，建设厂房、</w:t>
            </w:r>
            <w:r>
              <w:rPr>
                <w:rFonts w:ascii="宋体" w:hAnsi="宋体" w:eastAsia="宋体" w:cs="宋体"/>
                <w:sz w:val="20"/>
                <w:szCs w:val="20"/>
              </w:rPr>
              <w:t xml:space="preserve"> 研发中心等</w:t>
            </w:r>
            <w:r>
              <w:rPr>
                <w:rFonts w:ascii="宋体" w:hAnsi="宋体" w:eastAsia="宋体" w:cs="宋体"/>
                <w:spacing w:val="-34"/>
                <w:sz w:val="20"/>
                <w:szCs w:val="20"/>
              </w:rPr>
              <w:t xml:space="preserve"> </w:t>
            </w:r>
            <w:r>
              <w:rPr>
                <w:rFonts w:ascii="宋体" w:hAnsi="宋体" w:eastAsia="宋体" w:cs="宋体"/>
                <w:sz w:val="20"/>
                <w:szCs w:val="20"/>
              </w:rPr>
              <w:t>2.6</w:t>
            </w:r>
            <w:r>
              <w:rPr>
                <w:rFonts w:ascii="宋体" w:hAnsi="宋体" w:eastAsia="宋体" w:cs="宋体"/>
                <w:spacing w:val="-41"/>
                <w:sz w:val="20"/>
                <w:szCs w:val="20"/>
              </w:rPr>
              <w:t xml:space="preserve"> </w:t>
            </w:r>
            <w:r>
              <w:rPr>
                <w:rFonts w:ascii="宋体" w:hAnsi="宋体" w:eastAsia="宋体" w:cs="宋体"/>
                <w:sz w:val="20"/>
                <w:szCs w:val="20"/>
              </w:rPr>
              <w:t>万平方米。</w:t>
            </w:r>
          </w:p>
        </w:tc>
        <w:tc>
          <w:tcPr>
            <w:tcW w:w="1098" w:type="dxa"/>
            <w:vAlign w:val="top"/>
          </w:tcPr>
          <w:p>
            <w:pPr>
              <w:spacing w:line="361" w:lineRule="auto"/>
              <w:rPr>
                <w:rFonts w:ascii="Arial"/>
                <w:sz w:val="21"/>
              </w:rPr>
            </w:pPr>
          </w:p>
          <w:p>
            <w:pPr>
              <w:spacing w:before="65" w:line="188" w:lineRule="auto"/>
              <w:ind w:left="310"/>
              <w:rPr>
                <w:rFonts w:ascii="宋体" w:hAnsi="宋体" w:eastAsia="宋体" w:cs="宋体"/>
                <w:sz w:val="20"/>
                <w:szCs w:val="20"/>
              </w:rPr>
            </w:pPr>
            <w:r>
              <w:rPr>
                <w:rFonts w:ascii="宋体" w:hAnsi="宋体" w:eastAsia="宋体" w:cs="宋体"/>
                <w:spacing w:val="-1"/>
                <w:sz w:val="20"/>
                <w:szCs w:val="20"/>
              </w:rPr>
              <w:t>11200</w:t>
            </w:r>
          </w:p>
        </w:tc>
        <w:tc>
          <w:tcPr>
            <w:tcW w:w="1099" w:type="dxa"/>
            <w:vAlign w:val="top"/>
          </w:tcPr>
          <w:p>
            <w:pPr>
              <w:spacing w:line="361"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330" w:lineRule="auto"/>
              <w:rPr>
                <w:rFonts w:ascii="Arial"/>
                <w:sz w:val="21"/>
              </w:rPr>
            </w:pPr>
          </w:p>
          <w:p>
            <w:pPr>
              <w:spacing w:before="65" w:line="218" w:lineRule="auto"/>
              <w:ind w:left="136"/>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89" w:type="dxa"/>
            <w:vAlign w:val="top"/>
          </w:tcPr>
          <w:p>
            <w:pPr>
              <w:spacing w:line="363" w:lineRule="auto"/>
              <w:rPr>
                <w:rFonts w:ascii="Arial"/>
                <w:sz w:val="21"/>
              </w:rPr>
            </w:pPr>
          </w:p>
          <w:p>
            <w:pPr>
              <w:spacing w:before="65" w:line="188" w:lineRule="auto"/>
              <w:ind w:left="146"/>
              <w:rPr>
                <w:rFonts w:ascii="宋体" w:hAnsi="宋体" w:eastAsia="宋体" w:cs="宋体"/>
                <w:sz w:val="20"/>
                <w:szCs w:val="20"/>
              </w:rPr>
            </w:pPr>
            <w:r>
              <w:rPr>
                <w:rFonts w:ascii="宋体" w:hAnsi="宋体" w:eastAsia="宋体" w:cs="宋体"/>
                <w:spacing w:val="-2"/>
                <w:sz w:val="20"/>
                <w:szCs w:val="20"/>
              </w:rPr>
              <w:t>30</w:t>
            </w:r>
          </w:p>
        </w:tc>
        <w:tc>
          <w:tcPr>
            <w:tcW w:w="2156" w:type="dxa"/>
            <w:vAlign w:val="top"/>
          </w:tcPr>
          <w:p>
            <w:pPr>
              <w:spacing w:before="238" w:line="282" w:lineRule="auto"/>
              <w:ind w:left="13" w:right="44"/>
              <w:rPr>
                <w:rFonts w:ascii="宋体" w:hAnsi="宋体" w:eastAsia="宋体" w:cs="宋体"/>
                <w:sz w:val="20"/>
                <w:szCs w:val="20"/>
              </w:rPr>
            </w:pPr>
            <w:r>
              <w:rPr>
                <w:rFonts w:ascii="宋体" w:hAnsi="宋体" w:eastAsia="宋体" w:cs="宋体"/>
                <w:spacing w:val="9"/>
                <w:sz w:val="20"/>
                <w:szCs w:val="20"/>
              </w:rPr>
              <w:t>原州区高品蛋鸡产业园</w:t>
            </w:r>
            <w:r>
              <w:rPr>
                <w:rFonts w:ascii="宋体" w:hAnsi="宋体" w:eastAsia="宋体" w:cs="宋体"/>
                <w:spacing w:val="1"/>
                <w:sz w:val="20"/>
                <w:szCs w:val="20"/>
              </w:rPr>
              <w:t xml:space="preserve"> </w:t>
            </w:r>
            <w:r>
              <w:rPr>
                <w:rFonts w:ascii="宋体" w:hAnsi="宋体" w:eastAsia="宋体" w:cs="宋体"/>
                <w:spacing w:val="6"/>
                <w:sz w:val="20"/>
                <w:szCs w:val="20"/>
              </w:rPr>
              <w:t>项目</w:t>
            </w:r>
          </w:p>
        </w:tc>
        <w:tc>
          <w:tcPr>
            <w:tcW w:w="628" w:type="dxa"/>
            <w:vAlign w:val="top"/>
          </w:tcPr>
          <w:p>
            <w:pPr>
              <w:spacing w:line="329"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77" w:line="285" w:lineRule="auto"/>
              <w:ind w:left="14" w:right="11" w:firstLine="3"/>
              <w:jc w:val="both"/>
              <w:rPr>
                <w:rFonts w:ascii="宋体" w:hAnsi="宋体" w:eastAsia="宋体" w:cs="宋体"/>
                <w:sz w:val="20"/>
                <w:szCs w:val="20"/>
              </w:rPr>
            </w:pPr>
            <w:r>
              <w:rPr>
                <w:rFonts w:ascii="宋体" w:hAnsi="宋体" w:eastAsia="宋体" w:cs="宋体"/>
                <w:spacing w:val="9"/>
                <w:sz w:val="20"/>
                <w:szCs w:val="20"/>
              </w:rPr>
              <w:t>提升养殖业集约化水平，分两期建设</w:t>
            </w:r>
            <w:r>
              <w:rPr>
                <w:rFonts w:ascii="宋体" w:hAnsi="宋体" w:eastAsia="宋体" w:cs="宋体"/>
                <w:spacing w:val="-40"/>
                <w:sz w:val="20"/>
                <w:szCs w:val="20"/>
              </w:rPr>
              <w:t xml:space="preserve"> </w:t>
            </w:r>
            <w:r>
              <w:rPr>
                <w:rFonts w:ascii="宋体" w:hAnsi="宋体" w:eastAsia="宋体" w:cs="宋体"/>
                <w:spacing w:val="9"/>
                <w:sz w:val="20"/>
                <w:szCs w:val="20"/>
              </w:rPr>
              <w:t>500</w:t>
            </w:r>
            <w:r>
              <w:rPr>
                <w:rFonts w:ascii="宋体" w:hAnsi="宋体" w:eastAsia="宋体" w:cs="宋体"/>
                <w:spacing w:val="-41"/>
                <w:sz w:val="20"/>
                <w:szCs w:val="20"/>
              </w:rPr>
              <w:t xml:space="preserve"> </w:t>
            </w:r>
            <w:r>
              <w:rPr>
                <w:rFonts w:ascii="宋体" w:hAnsi="宋体" w:eastAsia="宋体" w:cs="宋体"/>
                <w:spacing w:val="9"/>
                <w:sz w:val="20"/>
                <w:szCs w:val="20"/>
              </w:rPr>
              <w:t>万羽</w:t>
            </w:r>
            <w:r>
              <w:rPr>
                <w:rFonts w:ascii="宋体" w:hAnsi="宋体" w:eastAsia="宋体" w:cs="宋体"/>
                <w:spacing w:val="8"/>
                <w:sz w:val="20"/>
                <w:szCs w:val="20"/>
              </w:rPr>
              <w:t>蛋鸡养殖规模，配套现代化</w:t>
            </w:r>
            <w:r>
              <w:rPr>
                <w:rFonts w:ascii="宋体" w:hAnsi="宋体" w:eastAsia="宋体" w:cs="宋体"/>
                <w:sz w:val="20"/>
                <w:szCs w:val="20"/>
              </w:rPr>
              <w:t xml:space="preserve"> </w:t>
            </w:r>
            <w:r>
              <w:rPr>
                <w:rFonts w:ascii="宋体" w:hAnsi="宋体" w:eastAsia="宋体" w:cs="宋体"/>
                <w:spacing w:val="3"/>
                <w:sz w:val="20"/>
                <w:szCs w:val="20"/>
              </w:rPr>
              <w:t>鸡舍</w:t>
            </w:r>
            <w:r>
              <w:rPr>
                <w:rFonts w:ascii="宋体" w:hAnsi="宋体" w:eastAsia="宋体" w:cs="宋体"/>
                <w:spacing w:val="-20"/>
                <w:sz w:val="20"/>
                <w:szCs w:val="20"/>
              </w:rPr>
              <w:t xml:space="preserve"> </w:t>
            </w:r>
            <w:r>
              <w:rPr>
                <w:rFonts w:ascii="宋体" w:hAnsi="宋体" w:eastAsia="宋体" w:cs="宋体"/>
                <w:spacing w:val="3"/>
                <w:sz w:val="20"/>
                <w:szCs w:val="20"/>
              </w:rPr>
              <w:t>18</w:t>
            </w:r>
            <w:r>
              <w:rPr>
                <w:rFonts w:ascii="宋体" w:hAnsi="宋体" w:eastAsia="宋体" w:cs="宋体"/>
                <w:spacing w:val="-41"/>
                <w:sz w:val="20"/>
                <w:szCs w:val="20"/>
              </w:rPr>
              <w:t xml:space="preserve"> </w:t>
            </w:r>
            <w:r>
              <w:rPr>
                <w:rFonts w:ascii="宋体" w:hAnsi="宋体" w:eastAsia="宋体" w:cs="宋体"/>
                <w:spacing w:val="3"/>
                <w:sz w:val="20"/>
                <w:szCs w:val="20"/>
              </w:rPr>
              <w:t>栋，蛋品分级中心、年产</w:t>
            </w:r>
            <w:r>
              <w:rPr>
                <w:rFonts w:ascii="宋体" w:hAnsi="宋体" w:eastAsia="宋体" w:cs="宋体"/>
                <w:spacing w:val="-23"/>
                <w:sz w:val="20"/>
                <w:szCs w:val="20"/>
              </w:rPr>
              <w:t xml:space="preserve"> </w:t>
            </w:r>
            <w:r>
              <w:rPr>
                <w:rFonts w:ascii="宋体" w:hAnsi="宋体" w:eastAsia="宋体" w:cs="宋体"/>
                <w:spacing w:val="3"/>
                <w:sz w:val="20"/>
                <w:szCs w:val="20"/>
              </w:rPr>
              <w:t>15</w:t>
            </w:r>
            <w:r>
              <w:rPr>
                <w:rFonts w:ascii="宋体" w:hAnsi="宋体" w:eastAsia="宋体" w:cs="宋体"/>
                <w:spacing w:val="-40"/>
                <w:sz w:val="20"/>
                <w:szCs w:val="20"/>
              </w:rPr>
              <w:t xml:space="preserve"> </w:t>
            </w:r>
            <w:r>
              <w:rPr>
                <w:rFonts w:ascii="宋体" w:hAnsi="宋体" w:eastAsia="宋体" w:cs="宋体"/>
                <w:spacing w:val="3"/>
                <w:sz w:val="20"/>
                <w:szCs w:val="20"/>
              </w:rPr>
              <w:t>万吨饲料加工厂和年产</w:t>
            </w:r>
            <w:r>
              <w:rPr>
                <w:rFonts w:ascii="宋体" w:hAnsi="宋体" w:eastAsia="宋体" w:cs="宋体"/>
                <w:spacing w:val="-22"/>
                <w:sz w:val="20"/>
                <w:szCs w:val="20"/>
              </w:rPr>
              <w:t xml:space="preserve"> </w:t>
            </w:r>
            <w:r>
              <w:rPr>
                <w:rFonts w:ascii="宋体" w:hAnsi="宋体" w:eastAsia="宋体" w:cs="宋体"/>
                <w:spacing w:val="3"/>
                <w:sz w:val="20"/>
                <w:szCs w:val="20"/>
              </w:rPr>
              <w:t>15</w:t>
            </w:r>
            <w:r>
              <w:rPr>
                <w:rFonts w:ascii="宋体" w:hAnsi="宋体" w:eastAsia="宋体" w:cs="宋体"/>
                <w:spacing w:val="-41"/>
                <w:sz w:val="20"/>
                <w:szCs w:val="20"/>
              </w:rPr>
              <w:t xml:space="preserve"> </w:t>
            </w:r>
            <w:r>
              <w:rPr>
                <w:rFonts w:ascii="宋体" w:hAnsi="宋体" w:eastAsia="宋体" w:cs="宋体"/>
                <w:spacing w:val="3"/>
                <w:sz w:val="20"/>
                <w:szCs w:val="20"/>
              </w:rPr>
              <w:t>万吨生物有</w:t>
            </w:r>
            <w:r>
              <w:rPr>
                <w:rFonts w:ascii="宋体" w:hAnsi="宋体" w:eastAsia="宋体" w:cs="宋体"/>
                <w:sz w:val="20"/>
                <w:szCs w:val="20"/>
              </w:rPr>
              <w:t xml:space="preserve"> </w:t>
            </w:r>
            <w:r>
              <w:rPr>
                <w:rFonts w:ascii="宋体" w:hAnsi="宋体" w:eastAsia="宋体" w:cs="宋体"/>
                <w:spacing w:val="2"/>
                <w:sz w:val="20"/>
                <w:szCs w:val="20"/>
              </w:rPr>
              <w:t>机肥厂各</w:t>
            </w:r>
            <w:r>
              <w:rPr>
                <w:rFonts w:ascii="宋体" w:hAnsi="宋体" w:eastAsia="宋体" w:cs="宋体"/>
                <w:spacing w:val="-22"/>
                <w:sz w:val="20"/>
                <w:szCs w:val="20"/>
              </w:rPr>
              <w:t xml:space="preserve"> </w:t>
            </w:r>
            <w:r>
              <w:rPr>
                <w:rFonts w:ascii="宋体" w:hAnsi="宋体" w:eastAsia="宋体" w:cs="宋体"/>
                <w:spacing w:val="2"/>
                <w:sz w:val="20"/>
                <w:szCs w:val="20"/>
              </w:rPr>
              <w:t>1</w:t>
            </w:r>
            <w:r>
              <w:rPr>
                <w:rFonts w:ascii="宋体" w:hAnsi="宋体" w:eastAsia="宋体" w:cs="宋体"/>
                <w:spacing w:val="-39"/>
                <w:sz w:val="20"/>
                <w:szCs w:val="20"/>
              </w:rPr>
              <w:t xml:space="preserve"> </w:t>
            </w:r>
            <w:r>
              <w:rPr>
                <w:rFonts w:ascii="宋体" w:hAnsi="宋体" w:eastAsia="宋体" w:cs="宋体"/>
                <w:spacing w:val="2"/>
                <w:sz w:val="20"/>
                <w:szCs w:val="20"/>
              </w:rPr>
              <w:t>座。</w:t>
            </w:r>
          </w:p>
        </w:tc>
        <w:tc>
          <w:tcPr>
            <w:tcW w:w="1098" w:type="dxa"/>
            <w:vAlign w:val="top"/>
          </w:tcPr>
          <w:p>
            <w:pPr>
              <w:spacing w:line="363" w:lineRule="auto"/>
              <w:rPr>
                <w:rFonts w:ascii="Arial"/>
                <w:sz w:val="21"/>
              </w:rPr>
            </w:pPr>
          </w:p>
          <w:p>
            <w:pPr>
              <w:spacing w:before="65" w:line="188" w:lineRule="auto"/>
              <w:ind w:left="297"/>
              <w:rPr>
                <w:rFonts w:ascii="宋体" w:hAnsi="宋体" w:eastAsia="宋体" w:cs="宋体"/>
                <w:sz w:val="20"/>
                <w:szCs w:val="20"/>
              </w:rPr>
            </w:pPr>
            <w:r>
              <w:rPr>
                <w:rFonts w:ascii="宋体" w:hAnsi="宋体" w:eastAsia="宋体" w:cs="宋体"/>
                <w:spacing w:val="1"/>
                <w:sz w:val="20"/>
                <w:szCs w:val="20"/>
              </w:rPr>
              <w:t>30000</w:t>
            </w:r>
          </w:p>
        </w:tc>
        <w:tc>
          <w:tcPr>
            <w:tcW w:w="1099" w:type="dxa"/>
            <w:vAlign w:val="top"/>
          </w:tcPr>
          <w:p>
            <w:pPr>
              <w:spacing w:line="362"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332"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489" w:type="dxa"/>
            <w:vAlign w:val="top"/>
          </w:tcPr>
          <w:p>
            <w:pPr>
              <w:spacing w:line="365" w:lineRule="auto"/>
              <w:rPr>
                <w:rFonts w:ascii="Arial"/>
                <w:sz w:val="21"/>
              </w:rPr>
            </w:pPr>
          </w:p>
          <w:p>
            <w:pPr>
              <w:spacing w:before="65" w:line="188" w:lineRule="auto"/>
              <w:ind w:left="146"/>
              <w:rPr>
                <w:rFonts w:ascii="宋体" w:hAnsi="宋体" w:eastAsia="宋体" w:cs="宋体"/>
                <w:sz w:val="20"/>
                <w:szCs w:val="20"/>
              </w:rPr>
            </w:pPr>
            <w:r>
              <w:rPr>
                <w:rFonts w:ascii="宋体" w:hAnsi="宋体" w:eastAsia="宋体" w:cs="宋体"/>
                <w:spacing w:val="-2"/>
                <w:sz w:val="20"/>
                <w:szCs w:val="20"/>
              </w:rPr>
              <w:t>31</w:t>
            </w:r>
          </w:p>
        </w:tc>
        <w:tc>
          <w:tcPr>
            <w:tcW w:w="2156" w:type="dxa"/>
            <w:vAlign w:val="top"/>
          </w:tcPr>
          <w:p>
            <w:pPr>
              <w:spacing w:before="239" w:line="281" w:lineRule="auto"/>
              <w:ind w:left="13" w:right="44"/>
              <w:rPr>
                <w:rFonts w:ascii="宋体" w:hAnsi="宋体" w:eastAsia="宋体" w:cs="宋体"/>
                <w:sz w:val="20"/>
                <w:szCs w:val="20"/>
              </w:rPr>
            </w:pPr>
            <w:r>
              <w:rPr>
                <w:rFonts w:ascii="宋体" w:hAnsi="宋体" w:eastAsia="宋体" w:cs="宋体"/>
                <w:spacing w:val="9"/>
                <w:sz w:val="20"/>
                <w:szCs w:val="20"/>
              </w:rPr>
              <w:t>原州区融侨丰霖肉牛生</w:t>
            </w:r>
            <w:r>
              <w:rPr>
                <w:rFonts w:ascii="宋体" w:hAnsi="宋体" w:eastAsia="宋体" w:cs="宋体"/>
                <w:spacing w:val="1"/>
                <w:sz w:val="20"/>
                <w:szCs w:val="20"/>
              </w:rPr>
              <w:t xml:space="preserve"> </w:t>
            </w:r>
            <w:r>
              <w:rPr>
                <w:rFonts w:ascii="宋体" w:hAnsi="宋体" w:eastAsia="宋体" w:cs="宋体"/>
                <w:spacing w:val="8"/>
                <w:sz w:val="20"/>
                <w:szCs w:val="20"/>
              </w:rPr>
              <w:t>态产业园</w:t>
            </w:r>
          </w:p>
        </w:tc>
        <w:tc>
          <w:tcPr>
            <w:tcW w:w="628" w:type="dxa"/>
            <w:vAlign w:val="top"/>
          </w:tcPr>
          <w:p>
            <w:pPr>
              <w:spacing w:line="33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37" w:line="280" w:lineRule="auto"/>
              <w:ind w:left="16" w:right="69" w:hanging="2"/>
              <w:rPr>
                <w:rFonts w:ascii="宋体" w:hAnsi="宋体" w:eastAsia="宋体" w:cs="宋体"/>
                <w:sz w:val="20"/>
                <w:szCs w:val="20"/>
              </w:rPr>
            </w:pPr>
            <w:r>
              <w:rPr>
                <w:rFonts w:ascii="宋体" w:hAnsi="宋体" w:eastAsia="宋体" w:cs="宋体"/>
                <w:spacing w:val="7"/>
                <w:sz w:val="20"/>
                <w:szCs w:val="20"/>
              </w:rPr>
              <w:t>延长肉牛种养加产业链，建设万头规模肉牛养殖场，年产饲草量</w:t>
            </w:r>
            <w:r>
              <w:rPr>
                <w:rFonts w:ascii="宋体" w:hAnsi="宋体" w:eastAsia="宋体" w:cs="宋体"/>
                <w:spacing w:val="-35"/>
                <w:sz w:val="20"/>
                <w:szCs w:val="20"/>
              </w:rPr>
              <w:t xml:space="preserve"> </w:t>
            </w:r>
            <w:r>
              <w:rPr>
                <w:rFonts w:ascii="宋体" w:hAnsi="宋体" w:eastAsia="宋体" w:cs="宋体"/>
                <w:spacing w:val="7"/>
                <w:sz w:val="20"/>
                <w:szCs w:val="20"/>
              </w:rPr>
              <w:t>2.5</w:t>
            </w:r>
            <w:r>
              <w:rPr>
                <w:rFonts w:ascii="宋体" w:hAnsi="宋体" w:eastAsia="宋体" w:cs="宋体"/>
                <w:spacing w:val="-38"/>
                <w:sz w:val="20"/>
                <w:szCs w:val="20"/>
              </w:rPr>
              <w:t xml:space="preserve"> </w:t>
            </w:r>
            <w:r>
              <w:rPr>
                <w:rFonts w:ascii="宋体" w:hAnsi="宋体" w:eastAsia="宋体" w:cs="宋体"/>
                <w:spacing w:val="7"/>
                <w:sz w:val="20"/>
                <w:szCs w:val="20"/>
              </w:rPr>
              <w:t>万吨</w:t>
            </w:r>
            <w:r>
              <w:rPr>
                <w:rFonts w:ascii="宋体" w:hAnsi="宋体" w:eastAsia="宋体" w:cs="宋体"/>
                <w:sz w:val="20"/>
                <w:szCs w:val="20"/>
              </w:rPr>
              <w:t xml:space="preserve"> </w:t>
            </w:r>
            <w:r>
              <w:rPr>
                <w:rFonts w:ascii="宋体" w:hAnsi="宋体" w:eastAsia="宋体" w:cs="宋体"/>
                <w:spacing w:val="9"/>
                <w:sz w:val="20"/>
                <w:szCs w:val="20"/>
              </w:rPr>
              <w:t>饲草基地和日屠宰加工百头以上加工厂。</w:t>
            </w:r>
          </w:p>
        </w:tc>
        <w:tc>
          <w:tcPr>
            <w:tcW w:w="1098" w:type="dxa"/>
            <w:vAlign w:val="top"/>
          </w:tcPr>
          <w:p>
            <w:pPr>
              <w:spacing w:line="365" w:lineRule="auto"/>
              <w:rPr>
                <w:rFonts w:ascii="Arial"/>
                <w:sz w:val="21"/>
              </w:rPr>
            </w:pPr>
          </w:p>
          <w:p>
            <w:pPr>
              <w:spacing w:before="65" w:line="188" w:lineRule="auto"/>
              <w:ind w:left="258"/>
              <w:rPr>
                <w:rFonts w:ascii="宋体" w:hAnsi="宋体" w:eastAsia="宋体" w:cs="宋体"/>
                <w:sz w:val="20"/>
                <w:szCs w:val="20"/>
              </w:rPr>
            </w:pPr>
            <w:r>
              <w:rPr>
                <w:rFonts w:ascii="宋体" w:hAnsi="宋体" w:eastAsia="宋体" w:cs="宋体"/>
                <w:sz w:val="20"/>
                <w:szCs w:val="20"/>
              </w:rPr>
              <w:t>100000</w:t>
            </w:r>
          </w:p>
        </w:tc>
        <w:tc>
          <w:tcPr>
            <w:tcW w:w="1099" w:type="dxa"/>
            <w:vAlign w:val="top"/>
          </w:tcPr>
          <w:p>
            <w:pPr>
              <w:spacing w:line="365"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line="334"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89" w:type="dxa"/>
            <w:vAlign w:val="top"/>
          </w:tcPr>
          <w:p>
            <w:pPr>
              <w:spacing w:line="363" w:lineRule="auto"/>
              <w:rPr>
                <w:rFonts w:ascii="Arial"/>
                <w:sz w:val="21"/>
              </w:rPr>
            </w:pPr>
          </w:p>
          <w:p>
            <w:pPr>
              <w:spacing w:before="65" w:line="188" w:lineRule="auto"/>
              <w:ind w:left="146"/>
              <w:rPr>
                <w:rFonts w:ascii="宋体" w:hAnsi="宋体" w:eastAsia="宋体" w:cs="宋体"/>
                <w:sz w:val="20"/>
                <w:szCs w:val="20"/>
              </w:rPr>
            </w:pPr>
            <w:r>
              <w:rPr>
                <w:rFonts w:ascii="宋体" w:hAnsi="宋体" w:eastAsia="宋体" w:cs="宋体"/>
                <w:spacing w:val="-2"/>
                <w:sz w:val="20"/>
                <w:szCs w:val="20"/>
              </w:rPr>
              <w:t>32</w:t>
            </w:r>
          </w:p>
        </w:tc>
        <w:tc>
          <w:tcPr>
            <w:tcW w:w="2156" w:type="dxa"/>
            <w:vAlign w:val="top"/>
          </w:tcPr>
          <w:p>
            <w:pPr>
              <w:spacing w:line="331" w:lineRule="auto"/>
              <w:rPr>
                <w:rFonts w:ascii="Arial"/>
                <w:sz w:val="21"/>
              </w:rPr>
            </w:pPr>
          </w:p>
          <w:p>
            <w:pPr>
              <w:spacing w:before="66" w:line="219" w:lineRule="auto"/>
              <w:ind w:left="13"/>
              <w:rPr>
                <w:rFonts w:ascii="宋体" w:hAnsi="宋体" w:eastAsia="宋体" w:cs="宋体"/>
                <w:sz w:val="20"/>
                <w:szCs w:val="20"/>
              </w:rPr>
            </w:pPr>
            <w:r>
              <w:rPr>
                <w:rFonts w:ascii="宋体" w:hAnsi="宋体" w:eastAsia="宋体" w:cs="宋体"/>
                <w:spacing w:val="9"/>
                <w:sz w:val="20"/>
                <w:szCs w:val="20"/>
              </w:rPr>
              <w:t>原州区特色种养业项目</w:t>
            </w:r>
          </w:p>
        </w:tc>
        <w:tc>
          <w:tcPr>
            <w:tcW w:w="628" w:type="dxa"/>
            <w:vAlign w:val="top"/>
          </w:tcPr>
          <w:p>
            <w:pPr>
              <w:spacing w:line="329"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line="326" w:lineRule="auto"/>
              <w:rPr>
                <w:rFonts w:ascii="Arial"/>
                <w:sz w:val="21"/>
              </w:rPr>
            </w:pPr>
          </w:p>
          <w:p>
            <w:pPr>
              <w:spacing w:before="65" w:line="277" w:lineRule="exact"/>
              <w:ind w:left="16"/>
              <w:rPr>
                <w:rFonts w:ascii="宋体" w:hAnsi="宋体" w:eastAsia="宋体" w:cs="宋体"/>
                <w:sz w:val="20"/>
                <w:szCs w:val="20"/>
              </w:rPr>
            </w:pPr>
            <w:r>
              <w:rPr>
                <w:rFonts w:ascii="宋体" w:hAnsi="宋体" w:eastAsia="宋体" w:cs="宋体"/>
                <w:spacing w:val="9"/>
                <w:position w:val="1"/>
                <w:sz w:val="20"/>
                <w:szCs w:val="20"/>
              </w:rPr>
              <w:t>种植枸杞、经果林、小杂粮等；实施蜜蜂养殖。</w:t>
            </w:r>
          </w:p>
        </w:tc>
        <w:tc>
          <w:tcPr>
            <w:tcW w:w="1098" w:type="dxa"/>
            <w:vAlign w:val="top"/>
          </w:tcPr>
          <w:p>
            <w:pPr>
              <w:spacing w:line="363" w:lineRule="auto"/>
              <w:rPr>
                <w:rFonts w:ascii="Arial"/>
                <w:sz w:val="21"/>
              </w:rPr>
            </w:pPr>
          </w:p>
          <w:p>
            <w:pPr>
              <w:spacing w:before="65" w:line="188" w:lineRule="auto"/>
              <w:ind w:left="344"/>
              <w:rPr>
                <w:rFonts w:ascii="宋体" w:hAnsi="宋体" w:eastAsia="宋体" w:cs="宋体"/>
                <w:sz w:val="20"/>
                <w:szCs w:val="20"/>
              </w:rPr>
            </w:pPr>
            <w:r>
              <w:rPr>
                <w:rFonts w:ascii="宋体" w:hAnsi="宋体" w:eastAsia="宋体" w:cs="宋体"/>
                <w:spacing w:val="2"/>
                <w:sz w:val="20"/>
                <w:szCs w:val="20"/>
              </w:rPr>
              <w:t>2000</w:t>
            </w:r>
          </w:p>
        </w:tc>
        <w:tc>
          <w:tcPr>
            <w:tcW w:w="1099" w:type="dxa"/>
            <w:vAlign w:val="top"/>
          </w:tcPr>
          <w:p>
            <w:pPr>
              <w:spacing w:line="363"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32"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489" w:type="dxa"/>
            <w:vAlign w:val="top"/>
          </w:tcPr>
          <w:p>
            <w:pPr>
              <w:spacing w:line="294" w:lineRule="auto"/>
              <w:rPr>
                <w:rFonts w:ascii="Arial"/>
                <w:sz w:val="21"/>
              </w:rPr>
            </w:pPr>
          </w:p>
          <w:p>
            <w:pPr>
              <w:spacing w:line="295" w:lineRule="auto"/>
              <w:rPr>
                <w:rFonts w:ascii="Arial"/>
                <w:sz w:val="21"/>
              </w:rPr>
            </w:pPr>
          </w:p>
          <w:p>
            <w:pPr>
              <w:spacing w:before="65" w:line="188" w:lineRule="auto"/>
              <w:ind w:left="146"/>
              <w:rPr>
                <w:rFonts w:ascii="宋体" w:hAnsi="宋体" w:eastAsia="宋体" w:cs="宋体"/>
                <w:sz w:val="20"/>
                <w:szCs w:val="20"/>
              </w:rPr>
            </w:pPr>
            <w:r>
              <w:rPr>
                <w:rFonts w:ascii="宋体" w:hAnsi="宋体" w:eastAsia="宋体" w:cs="宋体"/>
                <w:spacing w:val="-2"/>
                <w:sz w:val="20"/>
                <w:szCs w:val="20"/>
              </w:rPr>
              <w:t>33</w:t>
            </w:r>
          </w:p>
        </w:tc>
        <w:tc>
          <w:tcPr>
            <w:tcW w:w="2156" w:type="dxa"/>
            <w:vAlign w:val="top"/>
          </w:tcPr>
          <w:p>
            <w:pPr>
              <w:spacing w:line="397" w:lineRule="auto"/>
              <w:rPr>
                <w:rFonts w:ascii="Arial"/>
                <w:sz w:val="21"/>
              </w:rPr>
            </w:pPr>
          </w:p>
          <w:p>
            <w:pPr>
              <w:spacing w:before="65" w:line="284" w:lineRule="auto"/>
              <w:ind w:left="14" w:right="44" w:hanging="1"/>
              <w:rPr>
                <w:rFonts w:ascii="宋体" w:hAnsi="宋体" w:eastAsia="宋体" w:cs="宋体"/>
                <w:sz w:val="20"/>
                <w:szCs w:val="20"/>
              </w:rPr>
            </w:pPr>
            <w:r>
              <w:rPr>
                <w:rFonts w:ascii="宋体" w:hAnsi="宋体" w:eastAsia="宋体" w:cs="宋体"/>
                <w:spacing w:val="6"/>
                <w:sz w:val="20"/>
                <w:szCs w:val="20"/>
              </w:rPr>
              <w:t>原州区</w:t>
            </w:r>
            <w:r>
              <w:rPr>
                <w:rFonts w:ascii="宋体" w:hAnsi="宋体" w:eastAsia="宋体" w:cs="宋体"/>
                <w:spacing w:val="-69"/>
                <w:sz w:val="20"/>
                <w:szCs w:val="20"/>
              </w:rPr>
              <w:t xml:space="preserve"> </w:t>
            </w:r>
            <w:r>
              <w:rPr>
                <w:rFonts w:ascii="宋体" w:hAnsi="宋体" w:eastAsia="宋体" w:cs="宋体"/>
                <w:spacing w:val="6"/>
                <w:sz w:val="20"/>
                <w:szCs w:val="20"/>
              </w:rPr>
              <w:t>“一棵树”示范</w:t>
            </w:r>
            <w:r>
              <w:rPr>
                <w:rFonts w:ascii="宋体" w:hAnsi="宋体" w:eastAsia="宋体" w:cs="宋体"/>
                <w:sz w:val="20"/>
                <w:szCs w:val="20"/>
              </w:rPr>
              <w:t xml:space="preserve"> </w:t>
            </w:r>
            <w:r>
              <w:rPr>
                <w:rFonts w:ascii="宋体" w:hAnsi="宋体" w:eastAsia="宋体" w:cs="宋体"/>
                <w:spacing w:val="9"/>
                <w:sz w:val="20"/>
                <w:szCs w:val="20"/>
              </w:rPr>
              <w:t>推广种植及补贴项目</w:t>
            </w:r>
          </w:p>
        </w:tc>
        <w:tc>
          <w:tcPr>
            <w:tcW w:w="628" w:type="dxa"/>
            <w:vAlign w:val="top"/>
          </w:tcPr>
          <w:p>
            <w:pPr>
              <w:spacing w:line="278" w:lineRule="auto"/>
              <w:rPr>
                <w:rFonts w:ascii="Arial"/>
                <w:sz w:val="21"/>
              </w:rPr>
            </w:pPr>
          </w:p>
          <w:p>
            <w:pPr>
              <w:spacing w:line="278"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44" w:line="293" w:lineRule="auto"/>
              <w:ind w:left="15" w:firstLine="18"/>
              <w:jc w:val="both"/>
              <w:rPr>
                <w:rFonts w:ascii="宋体" w:hAnsi="宋体" w:eastAsia="宋体" w:cs="宋体"/>
                <w:sz w:val="20"/>
                <w:szCs w:val="20"/>
              </w:rPr>
            </w:pPr>
            <w:r>
              <w:rPr>
                <w:rFonts w:ascii="宋体" w:hAnsi="宋体" w:eastAsia="宋体" w:cs="宋体"/>
                <w:spacing w:val="-3"/>
                <w:sz w:val="20"/>
                <w:szCs w:val="20"/>
              </w:rPr>
              <w:t>1、在</w:t>
            </w:r>
            <w:r>
              <w:rPr>
                <w:rFonts w:ascii="宋体" w:hAnsi="宋体" w:eastAsia="宋体" w:cs="宋体"/>
                <w:spacing w:val="-24"/>
                <w:sz w:val="20"/>
                <w:szCs w:val="20"/>
              </w:rPr>
              <w:t xml:space="preserve"> </w:t>
            </w:r>
            <w:r>
              <w:rPr>
                <w:rFonts w:ascii="宋体" w:hAnsi="宋体" w:eastAsia="宋体" w:cs="宋体"/>
                <w:spacing w:val="-3"/>
                <w:sz w:val="20"/>
                <w:szCs w:val="20"/>
              </w:rPr>
              <w:t>5</w:t>
            </w:r>
            <w:r>
              <w:rPr>
                <w:rFonts w:ascii="宋体" w:hAnsi="宋体" w:eastAsia="宋体" w:cs="宋体"/>
                <w:spacing w:val="-43"/>
                <w:sz w:val="20"/>
                <w:szCs w:val="20"/>
              </w:rPr>
              <w:t xml:space="preserve"> </w:t>
            </w:r>
            <w:r>
              <w:rPr>
                <w:rFonts w:ascii="宋体" w:hAnsi="宋体" w:eastAsia="宋体" w:cs="宋体"/>
                <w:spacing w:val="-3"/>
                <w:sz w:val="20"/>
                <w:szCs w:val="20"/>
              </w:rPr>
              <w:t>个贫困村示范推广种植以桃、李、杏、大果榛子、山楂等为主的“一</w:t>
            </w:r>
            <w:r>
              <w:rPr>
                <w:rFonts w:ascii="宋体" w:hAnsi="宋体" w:eastAsia="宋体" w:cs="宋体"/>
                <w:sz w:val="20"/>
                <w:szCs w:val="20"/>
              </w:rPr>
              <w:t xml:space="preserve"> </w:t>
            </w:r>
            <w:r>
              <w:rPr>
                <w:rFonts w:ascii="宋体" w:hAnsi="宋体" w:eastAsia="宋体" w:cs="宋体"/>
                <w:spacing w:val="-1"/>
                <w:sz w:val="20"/>
                <w:szCs w:val="20"/>
              </w:rPr>
              <w:t>棵树”4000</w:t>
            </w:r>
            <w:r>
              <w:rPr>
                <w:rFonts w:ascii="宋体" w:hAnsi="宋体" w:eastAsia="宋体" w:cs="宋体"/>
                <w:spacing w:val="-38"/>
                <w:sz w:val="20"/>
                <w:szCs w:val="20"/>
              </w:rPr>
              <w:t xml:space="preserve"> </w:t>
            </w:r>
            <w:r>
              <w:rPr>
                <w:rFonts w:ascii="宋体" w:hAnsi="宋体" w:eastAsia="宋体" w:cs="宋体"/>
                <w:spacing w:val="-1"/>
                <w:sz w:val="20"/>
                <w:szCs w:val="20"/>
              </w:rPr>
              <w:t>亩。2、鼓励引导企业示范推广种植“一棵树”，对其进行补贴。</w:t>
            </w:r>
            <w:r>
              <w:rPr>
                <w:rFonts w:ascii="宋体" w:hAnsi="宋体" w:eastAsia="宋体" w:cs="宋体"/>
                <w:sz w:val="20"/>
                <w:szCs w:val="20"/>
              </w:rPr>
              <w:t xml:space="preserve"> </w:t>
            </w:r>
            <w:r>
              <w:rPr>
                <w:rFonts w:ascii="宋体" w:hAnsi="宋体" w:eastAsia="宋体" w:cs="宋体"/>
                <w:spacing w:val="4"/>
                <w:sz w:val="20"/>
                <w:szCs w:val="20"/>
              </w:rPr>
              <w:t>大果榛子、山楂、红梅杏、桃、李等每亩补贴</w:t>
            </w:r>
            <w:r>
              <w:rPr>
                <w:rFonts w:ascii="宋体" w:hAnsi="宋体" w:eastAsia="宋体" w:cs="宋体"/>
                <w:spacing w:val="-35"/>
                <w:sz w:val="20"/>
                <w:szCs w:val="20"/>
              </w:rPr>
              <w:t xml:space="preserve"> </w:t>
            </w:r>
            <w:r>
              <w:rPr>
                <w:rFonts w:ascii="宋体" w:hAnsi="宋体" w:eastAsia="宋体" w:cs="宋体"/>
                <w:spacing w:val="4"/>
                <w:sz w:val="20"/>
                <w:szCs w:val="20"/>
              </w:rPr>
              <w:t>800</w:t>
            </w:r>
            <w:r>
              <w:rPr>
                <w:rFonts w:ascii="宋体" w:hAnsi="宋体" w:eastAsia="宋体" w:cs="宋体"/>
                <w:spacing w:val="-40"/>
                <w:sz w:val="20"/>
                <w:szCs w:val="20"/>
              </w:rPr>
              <w:t xml:space="preserve"> </w:t>
            </w:r>
            <w:r>
              <w:rPr>
                <w:rFonts w:ascii="宋体" w:hAnsi="宋体" w:eastAsia="宋体" w:cs="宋体"/>
                <w:spacing w:val="4"/>
                <w:sz w:val="20"/>
                <w:szCs w:val="20"/>
              </w:rPr>
              <w:t>元/</w:t>
            </w:r>
            <w:r>
              <w:rPr>
                <w:rFonts w:ascii="宋体" w:hAnsi="宋体" w:eastAsia="宋体" w:cs="宋体"/>
                <w:spacing w:val="3"/>
                <w:sz w:val="20"/>
                <w:szCs w:val="20"/>
              </w:rPr>
              <w:t>亩，大樱桃每亩补贴</w:t>
            </w:r>
            <w:r>
              <w:rPr>
                <w:rFonts w:ascii="宋体" w:hAnsi="宋体" w:eastAsia="宋体" w:cs="宋体"/>
                <w:sz w:val="20"/>
                <w:szCs w:val="20"/>
              </w:rPr>
              <w:t xml:space="preserve"> </w:t>
            </w:r>
            <w:r>
              <w:rPr>
                <w:rFonts w:ascii="宋体" w:hAnsi="宋体" w:eastAsia="宋体" w:cs="宋体"/>
                <w:spacing w:val="2"/>
                <w:sz w:val="20"/>
                <w:szCs w:val="20"/>
              </w:rPr>
              <w:t>2000</w:t>
            </w:r>
            <w:r>
              <w:rPr>
                <w:rFonts w:ascii="宋体" w:hAnsi="宋体" w:eastAsia="宋体" w:cs="宋体"/>
                <w:spacing w:val="-27"/>
                <w:sz w:val="20"/>
                <w:szCs w:val="20"/>
              </w:rPr>
              <w:t xml:space="preserve"> </w:t>
            </w:r>
            <w:r>
              <w:rPr>
                <w:rFonts w:ascii="宋体" w:hAnsi="宋体" w:eastAsia="宋体" w:cs="宋体"/>
                <w:spacing w:val="2"/>
                <w:sz w:val="20"/>
                <w:szCs w:val="20"/>
              </w:rPr>
              <w:t>元/亩。验收合格后进行补贴。</w:t>
            </w:r>
          </w:p>
        </w:tc>
        <w:tc>
          <w:tcPr>
            <w:tcW w:w="1098" w:type="dxa"/>
            <w:vAlign w:val="top"/>
          </w:tcPr>
          <w:p>
            <w:pPr>
              <w:spacing w:line="293" w:lineRule="auto"/>
              <w:rPr>
                <w:rFonts w:ascii="Arial"/>
                <w:sz w:val="21"/>
              </w:rPr>
            </w:pPr>
          </w:p>
          <w:p>
            <w:pPr>
              <w:spacing w:line="294" w:lineRule="auto"/>
              <w:rPr>
                <w:rFonts w:ascii="Arial"/>
                <w:sz w:val="21"/>
              </w:rPr>
            </w:pPr>
          </w:p>
          <w:p>
            <w:pPr>
              <w:spacing w:before="65" w:line="190" w:lineRule="auto"/>
              <w:ind w:left="344"/>
              <w:rPr>
                <w:rFonts w:ascii="宋体" w:hAnsi="宋体" w:eastAsia="宋体" w:cs="宋体"/>
                <w:sz w:val="20"/>
                <w:szCs w:val="20"/>
              </w:rPr>
            </w:pPr>
            <w:r>
              <w:rPr>
                <w:rFonts w:ascii="宋体" w:hAnsi="宋体" w:eastAsia="宋体" w:cs="宋体"/>
                <w:spacing w:val="2"/>
                <w:sz w:val="20"/>
                <w:szCs w:val="20"/>
              </w:rPr>
              <w:t>2360</w:t>
            </w:r>
          </w:p>
        </w:tc>
        <w:tc>
          <w:tcPr>
            <w:tcW w:w="1099" w:type="dxa"/>
            <w:vAlign w:val="top"/>
          </w:tcPr>
          <w:p>
            <w:pPr>
              <w:spacing w:line="294" w:lineRule="auto"/>
              <w:rPr>
                <w:rFonts w:ascii="Arial"/>
                <w:sz w:val="21"/>
              </w:rPr>
            </w:pPr>
          </w:p>
          <w:p>
            <w:pPr>
              <w:spacing w:line="295"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2020-2020</w:t>
            </w:r>
          </w:p>
        </w:tc>
        <w:tc>
          <w:tcPr>
            <w:tcW w:w="1520" w:type="dxa"/>
            <w:vAlign w:val="top"/>
          </w:tcPr>
          <w:p>
            <w:pPr>
              <w:spacing w:line="279" w:lineRule="auto"/>
              <w:rPr>
                <w:rFonts w:ascii="Arial"/>
                <w:sz w:val="21"/>
              </w:rPr>
            </w:pPr>
          </w:p>
          <w:p>
            <w:pPr>
              <w:spacing w:line="279"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489" w:type="dxa"/>
            <w:vAlign w:val="top"/>
          </w:tcPr>
          <w:p>
            <w:pPr>
              <w:spacing w:line="365" w:lineRule="auto"/>
              <w:rPr>
                <w:rFonts w:ascii="Arial"/>
                <w:sz w:val="21"/>
              </w:rPr>
            </w:pPr>
          </w:p>
          <w:p>
            <w:pPr>
              <w:spacing w:before="65" w:line="188" w:lineRule="auto"/>
              <w:ind w:left="146"/>
              <w:rPr>
                <w:rFonts w:ascii="宋体" w:hAnsi="宋体" w:eastAsia="宋体" w:cs="宋体"/>
                <w:sz w:val="20"/>
                <w:szCs w:val="20"/>
              </w:rPr>
            </w:pPr>
            <w:r>
              <w:rPr>
                <w:rFonts w:ascii="宋体" w:hAnsi="宋体" w:eastAsia="宋体" w:cs="宋体"/>
                <w:spacing w:val="-2"/>
                <w:sz w:val="20"/>
                <w:szCs w:val="20"/>
              </w:rPr>
              <w:t>34</w:t>
            </w:r>
          </w:p>
        </w:tc>
        <w:tc>
          <w:tcPr>
            <w:tcW w:w="2156" w:type="dxa"/>
            <w:vAlign w:val="top"/>
          </w:tcPr>
          <w:p>
            <w:pPr>
              <w:spacing w:before="243" w:line="281" w:lineRule="auto"/>
              <w:ind w:left="12" w:right="97" w:firstLine="15"/>
              <w:rPr>
                <w:rFonts w:ascii="宋体" w:hAnsi="宋体" w:eastAsia="宋体" w:cs="宋体"/>
                <w:sz w:val="20"/>
                <w:szCs w:val="20"/>
              </w:rPr>
            </w:pPr>
            <w:r>
              <w:rPr>
                <w:rFonts w:ascii="宋体" w:hAnsi="宋体" w:eastAsia="宋体" w:cs="宋体"/>
                <w:spacing w:val="5"/>
                <w:sz w:val="20"/>
                <w:szCs w:val="20"/>
              </w:rPr>
              <w:t>“695</w:t>
            </w:r>
            <w:r>
              <w:rPr>
                <w:rFonts w:ascii="宋体" w:hAnsi="宋体" w:eastAsia="宋体" w:cs="宋体"/>
                <w:spacing w:val="-31"/>
                <w:sz w:val="20"/>
                <w:szCs w:val="20"/>
              </w:rPr>
              <w:t xml:space="preserve"> </w:t>
            </w:r>
            <w:r>
              <w:rPr>
                <w:rFonts w:ascii="宋体" w:hAnsi="宋体" w:eastAsia="宋体" w:cs="宋体"/>
                <w:spacing w:val="5"/>
                <w:sz w:val="20"/>
                <w:szCs w:val="20"/>
              </w:rPr>
              <w:t>时光谷”文旅综</w:t>
            </w:r>
            <w:r>
              <w:rPr>
                <w:rFonts w:ascii="宋体" w:hAnsi="宋体" w:eastAsia="宋体" w:cs="宋体"/>
                <w:sz w:val="20"/>
                <w:szCs w:val="20"/>
              </w:rPr>
              <w:t xml:space="preserve"> </w:t>
            </w:r>
            <w:r>
              <w:rPr>
                <w:rFonts w:ascii="宋体" w:hAnsi="宋体" w:eastAsia="宋体" w:cs="宋体"/>
                <w:spacing w:val="9"/>
                <w:sz w:val="20"/>
                <w:szCs w:val="20"/>
              </w:rPr>
              <w:t>合体建设项目</w:t>
            </w:r>
          </w:p>
        </w:tc>
        <w:tc>
          <w:tcPr>
            <w:tcW w:w="628" w:type="dxa"/>
            <w:vAlign w:val="top"/>
          </w:tcPr>
          <w:p>
            <w:pPr>
              <w:spacing w:line="33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40" w:line="281" w:lineRule="auto"/>
              <w:ind w:left="14" w:right="62" w:hanging="1"/>
              <w:rPr>
                <w:rFonts w:ascii="宋体" w:hAnsi="宋体" w:eastAsia="宋体" w:cs="宋体"/>
                <w:sz w:val="20"/>
                <w:szCs w:val="20"/>
              </w:rPr>
            </w:pPr>
            <w:r>
              <w:rPr>
                <w:rFonts w:ascii="宋体" w:hAnsi="宋体" w:eastAsia="宋体" w:cs="宋体"/>
                <w:spacing w:val="6"/>
                <w:sz w:val="20"/>
                <w:szCs w:val="20"/>
              </w:rPr>
              <w:t>挖掘旅游产业潜力，占地</w:t>
            </w:r>
            <w:r>
              <w:rPr>
                <w:rFonts w:ascii="宋体" w:hAnsi="宋体" w:eastAsia="宋体" w:cs="宋体"/>
                <w:spacing w:val="-25"/>
                <w:sz w:val="20"/>
                <w:szCs w:val="20"/>
              </w:rPr>
              <w:t xml:space="preserve"> </w:t>
            </w:r>
            <w:r>
              <w:rPr>
                <w:rFonts w:ascii="宋体" w:hAnsi="宋体" w:eastAsia="宋体" w:cs="宋体"/>
                <w:spacing w:val="6"/>
                <w:sz w:val="20"/>
                <w:szCs w:val="20"/>
              </w:rPr>
              <w:t>1000</w:t>
            </w:r>
            <w:r>
              <w:rPr>
                <w:rFonts w:ascii="宋体" w:hAnsi="宋体" w:eastAsia="宋体" w:cs="宋体"/>
                <w:spacing w:val="-39"/>
                <w:sz w:val="20"/>
                <w:szCs w:val="20"/>
              </w:rPr>
              <w:t xml:space="preserve"> </w:t>
            </w:r>
            <w:r>
              <w:rPr>
                <w:rFonts w:ascii="宋体" w:hAnsi="宋体" w:eastAsia="宋体" w:cs="宋体"/>
                <w:spacing w:val="6"/>
                <w:sz w:val="20"/>
                <w:szCs w:val="20"/>
              </w:rPr>
              <w:t>亩， 在原</w:t>
            </w:r>
            <w:r>
              <w:rPr>
                <w:rFonts w:ascii="宋体" w:hAnsi="宋体" w:eastAsia="宋体" w:cs="宋体"/>
                <w:spacing w:val="-39"/>
                <w:sz w:val="20"/>
                <w:szCs w:val="20"/>
              </w:rPr>
              <w:t xml:space="preserve"> </w:t>
            </w:r>
            <w:r>
              <w:rPr>
                <w:rFonts w:ascii="宋体" w:hAnsi="宋体" w:eastAsia="宋体" w:cs="宋体"/>
                <w:spacing w:val="6"/>
                <w:sz w:val="20"/>
                <w:szCs w:val="20"/>
              </w:rPr>
              <w:t>695</w:t>
            </w:r>
            <w:r>
              <w:rPr>
                <w:rFonts w:ascii="宋体" w:hAnsi="宋体" w:eastAsia="宋体" w:cs="宋体"/>
                <w:spacing w:val="-37"/>
                <w:sz w:val="20"/>
                <w:szCs w:val="20"/>
              </w:rPr>
              <w:t xml:space="preserve"> </w:t>
            </w:r>
            <w:r>
              <w:rPr>
                <w:rFonts w:ascii="宋体" w:hAnsi="宋体" w:eastAsia="宋体" w:cs="宋体"/>
                <w:spacing w:val="6"/>
                <w:sz w:val="20"/>
                <w:szCs w:val="20"/>
              </w:rPr>
              <w:t>厂及周边建设住宿</w:t>
            </w:r>
            <w:r>
              <w:rPr>
                <w:rFonts w:ascii="宋体" w:hAnsi="宋体" w:eastAsia="宋体" w:cs="宋体"/>
                <w:spacing w:val="5"/>
                <w:sz w:val="20"/>
                <w:szCs w:val="20"/>
              </w:rPr>
              <w:t>、餐饮，</w:t>
            </w:r>
            <w:r>
              <w:rPr>
                <w:rFonts w:ascii="宋体" w:hAnsi="宋体" w:eastAsia="宋体" w:cs="宋体"/>
                <w:sz w:val="20"/>
                <w:szCs w:val="20"/>
              </w:rPr>
              <w:t xml:space="preserve"> </w:t>
            </w:r>
            <w:r>
              <w:rPr>
                <w:rFonts w:ascii="宋体" w:hAnsi="宋体" w:eastAsia="宋体" w:cs="宋体"/>
                <w:spacing w:val="9"/>
                <w:sz w:val="20"/>
                <w:szCs w:val="20"/>
              </w:rPr>
              <w:t>娱乐，购物、文化展示等旅游综合设施。</w:t>
            </w:r>
          </w:p>
        </w:tc>
        <w:tc>
          <w:tcPr>
            <w:tcW w:w="1098" w:type="dxa"/>
            <w:vAlign w:val="top"/>
          </w:tcPr>
          <w:p>
            <w:pPr>
              <w:spacing w:line="365" w:lineRule="auto"/>
              <w:rPr>
                <w:rFonts w:ascii="Arial"/>
                <w:sz w:val="21"/>
              </w:rPr>
            </w:pPr>
          </w:p>
          <w:p>
            <w:pPr>
              <w:spacing w:before="65" w:line="188" w:lineRule="auto"/>
              <w:ind w:left="241"/>
              <w:rPr>
                <w:rFonts w:ascii="宋体" w:hAnsi="宋体" w:eastAsia="宋体" w:cs="宋体"/>
                <w:sz w:val="20"/>
                <w:szCs w:val="20"/>
              </w:rPr>
            </w:pPr>
            <w:r>
              <w:rPr>
                <w:rFonts w:ascii="宋体" w:hAnsi="宋体" w:eastAsia="宋体" w:cs="宋体"/>
                <w:spacing w:val="3"/>
                <w:sz w:val="20"/>
                <w:szCs w:val="20"/>
              </w:rPr>
              <w:t>200000</w:t>
            </w:r>
          </w:p>
        </w:tc>
        <w:tc>
          <w:tcPr>
            <w:tcW w:w="1099" w:type="dxa"/>
            <w:vAlign w:val="top"/>
          </w:tcPr>
          <w:p>
            <w:pPr>
              <w:spacing w:line="365"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2020-2023</w:t>
            </w:r>
          </w:p>
        </w:tc>
        <w:tc>
          <w:tcPr>
            <w:tcW w:w="1520" w:type="dxa"/>
            <w:vAlign w:val="top"/>
          </w:tcPr>
          <w:p>
            <w:pPr>
              <w:spacing w:line="334"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489" w:type="dxa"/>
            <w:vAlign w:val="top"/>
          </w:tcPr>
          <w:p>
            <w:pPr>
              <w:spacing w:line="418" w:lineRule="auto"/>
              <w:rPr>
                <w:rFonts w:ascii="Arial"/>
                <w:sz w:val="21"/>
              </w:rPr>
            </w:pPr>
          </w:p>
          <w:p>
            <w:pPr>
              <w:spacing w:before="65" w:line="190" w:lineRule="auto"/>
              <w:ind w:left="146"/>
              <w:rPr>
                <w:rFonts w:ascii="宋体" w:hAnsi="宋体" w:eastAsia="宋体" w:cs="宋体"/>
                <w:sz w:val="20"/>
                <w:szCs w:val="20"/>
              </w:rPr>
            </w:pPr>
            <w:r>
              <w:rPr>
                <w:rFonts w:ascii="宋体" w:hAnsi="宋体" w:eastAsia="宋体" w:cs="宋体"/>
                <w:spacing w:val="-2"/>
                <w:sz w:val="20"/>
                <w:szCs w:val="20"/>
              </w:rPr>
              <w:t>35</w:t>
            </w:r>
          </w:p>
        </w:tc>
        <w:tc>
          <w:tcPr>
            <w:tcW w:w="2156" w:type="dxa"/>
            <w:vAlign w:val="top"/>
          </w:tcPr>
          <w:p>
            <w:pPr>
              <w:spacing w:before="136" w:line="286" w:lineRule="auto"/>
              <w:ind w:left="11" w:right="44"/>
              <w:jc w:val="both"/>
              <w:rPr>
                <w:rFonts w:ascii="宋体" w:hAnsi="宋体" w:eastAsia="宋体" w:cs="宋体"/>
                <w:sz w:val="20"/>
                <w:szCs w:val="20"/>
              </w:rPr>
            </w:pPr>
            <w:r>
              <w:rPr>
                <w:rFonts w:ascii="宋体" w:hAnsi="宋体" w:eastAsia="宋体" w:cs="宋体"/>
                <w:spacing w:val="9"/>
                <w:sz w:val="20"/>
                <w:szCs w:val="20"/>
              </w:rPr>
              <w:t>水发现代农业一二三产</w:t>
            </w:r>
            <w:r>
              <w:rPr>
                <w:rFonts w:ascii="宋体" w:hAnsi="宋体" w:eastAsia="宋体" w:cs="宋体"/>
                <w:spacing w:val="3"/>
                <w:sz w:val="20"/>
                <w:szCs w:val="20"/>
              </w:rPr>
              <w:t xml:space="preserve"> </w:t>
            </w:r>
            <w:r>
              <w:rPr>
                <w:rFonts w:ascii="宋体" w:hAnsi="宋体" w:eastAsia="宋体" w:cs="宋体"/>
                <w:spacing w:val="9"/>
                <w:sz w:val="20"/>
                <w:szCs w:val="20"/>
              </w:rPr>
              <w:t>业融合发展示范产业园</w:t>
            </w:r>
            <w:r>
              <w:rPr>
                <w:rFonts w:ascii="宋体" w:hAnsi="宋体" w:eastAsia="宋体" w:cs="宋体"/>
                <w:spacing w:val="4"/>
                <w:sz w:val="20"/>
                <w:szCs w:val="20"/>
              </w:rPr>
              <w:t xml:space="preserve"> </w:t>
            </w:r>
            <w:r>
              <w:rPr>
                <w:rFonts w:ascii="宋体" w:hAnsi="宋体" w:eastAsia="宋体" w:cs="宋体"/>
                <w:spacing w:val="7"/>
                <w:sz w:val="20"/>
                <w:szCs w:val="20"/>
              </w:rPr>
              <w:t>项目</w:t>
            </w:r>
          </w:p>
        </w:tc>
        <w:tc>
          <w:tcPr>
            <w:tcW w:w="628" w:type="dxa"/>
            <w:vAlign w:val="top"/>
          </w:tcPr>
          <w:p>
            <w:pPr>
              <w:spacing w:line="387"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134" w:line="287" w:lineRule="auto"/>
              <w:ind w:left="14" w:firstLine="3"/>
              <w:jc w:val="both"/>
              <w:rPr>
                <w:rFonts w:ascii="宋体" w:hAnsi="宋体" w:eastAsia="宋体" w:cs="宋体"/>
                <w:sz w:val="20"/>
                <w:szCs w:val="20"/>
              </w:rPr>
            </w:pPr>
            <w:r>
              <w:rPr>
                <w:rFonts w:ascii="宋体" w:hAnsi="宋体" w:eastAsia="宋体" w:cs="宋体"/>
                <w:spacing w:val="4"/>
                <w:sz w:val="20"/>
                <w:szCs w:val="20"/>
              </w:rPr>
              <w:t>提升产业融合发展水平，建设现代农业高科技产业园</w:t>
            </w:r>
            <w:r>
              <w:rPr>
                <w:rFonts w:ascii="宋体" w:hAnsi="宋体" w:eastAsia="宋体" w:cs="宋体"/>
                <w:spacing w:val="-36"/>
                <w:sz w:val="20"/>
                <w:szCs w:val="20"/>
              </w:rPr>
              <w:t xml:space="preserve"> </w:t>
            </w:r>
            <w:r>
              <w:rPr>
                <w:rFonts w:ascii="宋体" w:hAnsi="宋体" w:eastAsia="宋体" w:cs="宋体"/>
                <w:spacing w:val="4"/>
                <w:sz w:val="20"/>
                <w:szCs w:val="20"/>
              </w:rPr>
              <w:t>0.48</w:t>
            </w:r>
            <w:r>
              <w:rPr>
                <w:rFonts w:ascii="宋体" w:hAnsi="宋体" w:eastAsia="宋体" w:cs="宋体"/>
                <w:spacing w:val="-41"/>
                <w:sz w:val="20"/>
                <w:szCs w:val="20"/>
              </w:rPr>
              <w:t xml:space="preserve"> </w:t>
            </w:r>
            <w:r>
              <w:rPr>
                <w:rFonts w:ascii="宋体" w:hAnsi="宋体" w:eastAsia="宋体" w:cs="宋体"/>
                <w:spacing w:val="4"/>
                <w:sz w:val="20"/>
                <w:szCs w:val="20"/>
              </w:rPr>
              <w:t>万亩，优质梨树</w:t>
            </w:r>
            <w:r>
              <w:rPr>
                <w:rFonts w:ascii="宋体" w:hAnsi="宋体" w:eastAsia="宋体" w:cs="宋体"/>
                <w:sz w:val="20"/>
                <w:szCs w:val="20"/>
              </w:rPr>
              <w:t xml:space="preserve"> </w:t>
            </w:r>
            <w:r>
              <w:rPr>
                <w:rFonts w:ascii="宋体" w:hAnsi="宋体" w:eastAsia="宋体" w:cs="宋体"/>
                <w:spacing w:val="-1"/>
                <w:sz w:val="20"/>
                <w:szCs w:val="20"/>
              </w:rPr>
              <w:t>基地</w:t>
            </w:r>
            <w:r>
              <w:rPr>
                <w:rFonts w:ascii="宋体" w:hAnsi="宋体" w:eastAsia="宋体" w:cs="宋体"/>
                <w:spacing w:val="-37"/>
                <w:sz w:val="20"/>
                <w:szCs w:val="20"/>
              </w:rPr>
              <w:t xml:space="preserve"> </w:t>
            </w:r>
            <w:r>
              <w:rPr>
                <w:rFonts w:ascii="宋体" w:hAnsi="宋体" w:eastAsia="宋体" w:cs="宋体"/>
                <w:spacing w:val="-1"/>
                <w:sz w:val="20"/>
                <w:szCs w:val="20"/>
              </w:rPr>
              <w:t>0.6</w:t>
            </w:r>
            <w:r>
              <w:rPr>
                <w:rFonts w:ascii="宋体" w:hAnsi="宋体" w:eastAsia="宋体" w:cs="宋体"/>
                <w:spacing w:val="-39"/>
                <w:sz w:val="20"/>
                <w:szCs w:val="20"/>
              </w:rPr>
              <w:t xml:space="preserve"> </w:t>
            </w:r>
            <w:r>
              <w:rPr>
                <w:rFonts w:ascii="宋体" w:hAnsi="宋体" w:eastAsia="宋体" w:cs="宋体"/>
                <w:spacing w:val="-1"/>
                <w:sz w:val="20"/>
                <w:szCs w:val="20"/>
              </w:rPr>
              <w:t>万亩，蔬菜加工车间</w:t>
            </w:r>
            <w:r>
              <w:rPr>
                <w:rFonts w:ascii="宋体" w:hAnsi="宋体" w:eastAsia="宋体" w:cs="宋体"/>
                <w:spacing w:val="-40"/>
                <w:sz w:val="20"/>
                <w:szCs w:val="20"/>
              </w:rPr>
              <w:t xml:space="preserve"> </w:t>
            </w:r>
            <w:r>
              <w:rPr>
                <w:rFonts w:ascii="宋体" w:hAnsi="宋体" w:eastAsia="宋体" w:cs="宋体"/>
                <w:spacing w:val="-1"/>
                <w:sz w:val="20"/>
                <w:szCs w:val="20"/>
              </w:rPr>
              <w:t>9.8</w:t>
            </w:r>
            <w:r>
              <w:rPr>
                <w:rFonts w:ascii="宋体" w:hAnsi="宋体" w:eastAsia="宋体" w:cs="宋体"/>
                <w:spacing w:val="-41"/>
                <w:sz w:val="20"/>
                <w:szCs w:val="20"/>
              </w:rPr>
              <w:t xml:space="preserve"> </w:t>
            </w:r>
            <w:r>
              <w:rPr>
                <w:rFonts w:ascii="宋体" w:hAnsi="宋体" w:eastAsia="宋体" w:cs="宋体"/>
                <w:spacing w:val="-1"/>
                <w:sz w:val="20"/>
                <w:szCs w:val="20"/>
              </w:rPr>
              <w:t>万平方米，智能日光温室</w:t>
            </w:r>
            <w:r>
              <w:rPr>
                <w:rFonts w:ascii="宋体" w:hAnsi="宋体" w:eastAsia="宋体" w:cs="宋体"/>
                <w:spacing w:val="-36"/>
                <w:sz w:val="20"/>
                <w:szCs w:val="20"/>
              </w:rPr>
              <w:t xml:space="preserve"> </w:t>
            </w:r>
            <w:r>
              <w:rPr>
                <w:rFonts w:ascii="宋体" w:hAnsi="宋体" w:eastAsia="宋体" w:cs="宋体"/>
                <w:spacing w:val="-1"/>
                <w:sz w:val="20"/>
                <w:szCs w:val="20"/>
              </w:rPr>
              <w:t>32.2</w:t>
            </w:r>
            <w:r>
              <w:rPr>
                <w:rFonts w:ascii="宋体" w:hAnsi="宋体" w:eastAsia="宋体" w:cs="宋体"/>
                <w:spacing w:val="-43"/>
                <w:sz w:val="20"/>
                <w:szCs w:val="20"/>
              </w:rPr>
              <w:t xml:space="preserve"> </w:t>
            </w:r>
            <w:r>
              <w:rPr>
                <w:rFonts w:ascii="宋体" w:hAnsi="宋体" w:eastAsia="宋体" w:cs="宋体"/>
                <w:spacing w:val="-1"/>
                <w:sz w:val="20"/>
                <w:szCs w:val="20"/>
              </w:rPr>
              <w:t>万平方米，</w:t>
            </w:r>
            <w:r>
              <w:rPr>
                <w:rFonts w:ascii="宋体" w:hAnsi="宋体" w:eastAsia="宋体" w:cs="宋体"/>
                <w:sz w:val="20"/>
                <w:szCs w:val="20"/>
              </w:rPr>
              <w:t xml:space="preserve"> </w:t>
            </w:r>
            <w:r>
              <w:rPr>
                <w:rFonts w:ascii="宋体" w:hAnsi="宋体" w:eastAsia="宋体" w:cs="宋体"/>
                <w:spacing w:val="2"/>
                <w:sz w:val="20"/>
                <w:szCs w:val="20"/>
              </w:rPr>
              <w:t>预冷库、污水处理车间等</w:t>
            </w:r>
            <w:r>
              <w:rPr>
                <w:rFonts w:ascii="宋体" w:hAnsi="宋体" w:eastAsia="宋体" w:cs="宋体"/>
                <w:spacing w:val="-17"/>
                <w:sz w:val="20"/>
                <w:szCs w:val="20"/>
              </w:rPr>
              <w:t xml:space="preserve"> </w:t>
            </w:r>
            <w:r>
              <w:rPr>
                <w:rFonts w:ascii="宋体" w:hAnsi="宋体" w:eastAsia="宋体" w:cs="宋体"/>
                <w:spacing w:val="2"/>
                <w:sz w:val="20"/>
                <w:szCs w:val="20"/>
              </w:rPr>
              <w:t>1.3</w:t>
            </w:r>
            <w:r>
              <w:rPr>
                <w:rFonts w:ascii="宋体" w:hAnsi="宋体" w:eastAsia="宋体" w:cs="宋体"/>
                <w:spacing w:val="-41"/>
                <w:sz w:val="20"/>
                <w:szCs w:val="20"/>
              </w:rPr>
              <w:t xml:space="preserve"> </w:t>
            </w:r>
            <w:r>
              <w:rPr>
                <w:rFonts w:ascii="宋体" w:hAnsi="宋体" w:eastAsia="宋体" w:cs="宋体"/>
                <w:spacing w:val="2"/>
                <w:sz w:val="20"/>
                <w:szCs w:val="20"/>
              </w:rPr>
              <w:t>万平方米。</w:t>
            </w:r>
          </w:p>
        </w:tc>
        <w:tc>
          <w:tcPr>
            <w:tcW w:w="1098" w:type="dxa"/>
            <w:vAlign w:val="top"/>
          </w:tcPr>
          <w:p>
            <w:pPr>
              <w:spacing w:line="418" w:lineRule="auto"/>
              <w:rPr>
                <w:rFonts w:ascii="Arial"/>
                <w:sz w:val="21"/>
              </w:rPr>
            </w:pPr>
          </w:p>
          <w:p>
            <w:pPr>
              <w:spacing w:before="65" w:line="190" w:lineRule="auto"/>
              <w:ind w:left="290"/>
              <w:rPr>
                <w:rFonts w:ascii="宋体" w:hAnsi="宋体" w:eastAsia="宋体" w:cs="宋体"/>
                <w:sz w:val="20"/>
                <w:szCs w:val="20"/>
              </w:rPr>
            </w:pPr>
            <w:r>
              <w:rPr>
                <w:rFonts w:ascii="宋体" w:hAnsi="宋体" w:eastAsia="宋体" w:cs="宋体"/>
                <w:spacing w:val="3"/>
                <w:sz w:val="20"/>
                <w:szCs w:val="20"/>
              </w:rPr>
              <w:t>41860</w:t>
            </w:r>
          </w:p>
        </w:tc>
        <w:tc>
          <w:tcPr>
            <w:tcW w:w="1099" w:type="dxa"/>
            <w:vAlign w:val="top"/>
          </w:tcPr>
          <w:p>
            <w:pPr>
              <w:spacing w:line="420"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389"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bl>
    <w:p>
      <w:pPr>
        <w:spacing w:line="222" w:lineRule="exact"/>
        <w:rPr>
          <w:rFonts w:ascii="Arial"/>
          <w:sz w:val="19"/>
        </w:rPr>
      </w:pPr>
    </w:p>
    <w:p>
      <w:pPr>
        <w:spacing w:line="222" w:lineRule="exact"/>
        <w:rPr>
          <w:rFonts w:ascii="Arial" w:hAnsi="Arial" w:eastAsia="Arial" w:cs="Arial"/>
          <w:sz w:val="19"/>
          <w:szCs w:val="19"/>
        </w:rPr>
        <w:sectPr>
          <w:footerReference r:id="rId188" w:type="default"/>
          <w:pgSz w:w="16839" w:h="11906"/>
          <w:pgMar w:top="1232" w:right="1474" w:bottom="1564" w:left="1568" w:header="893" w:footer="1261" w:gutter="0"/>
          <w:cols w:space="720" w:num="1"/>
        </w:sectPr>
      </w:pPr>
    </w:p>
    <w:p>
      <w:pPr>
        <w:spacing w:before="114"/>
      </w:pPr>
      <w:r>
        <w:drawing>
          <wp:anchor distT="0" distB="0" distL="0" distR="0" simplePos="0" relativeHeight="251788288"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0" w:hRule="atLeast"/>
        </w:trPr>
        <w:tc>
          <w:tcPr>
            <w:tcW w:w="48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190" w:lineRule="auto"/>
              <w:ind w:left="146"/>
              <w:rPr>
                <w:rFonts w:ascii="宋体" w:hAnsi="宋体" w:eastAsia="宋体" w:cs="宋体"/>
                <w:sz w:val="20"/>
                <w:szCs w:val="20"/>
              </w:rPr>
            </w:pPr>
            <w:r>
              <w:rPr>
                <w:rFonts w:ascii="宋体" w:hAnsi="宋体" w:eastAsia="宋体" w:cs="宋体"/>
                <w:spacing w:val="-2"/>
                <w:sz w:val="20"/>
                <w:szCs w:val="20"/>
              </w:rPr>
              <w:t>36</w:t>
            </w:r>
          </w:p>
        </w:tc>
        <w:tc>
          <w:tcPr>
            <w:tcW w:w="2156"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5" w:line="281" w:lineRule="auto"/>
              <w:ind w:left="16" w:right="44" w:firstLine="17"/>
              <w:rPr>
                <w:rFonts w:ascii="宋体" w:hAnsi="宋体" w:eastAsia="宋体" w:cs="宋体"/>
                <w:sz w:val="20"/>
                <w:szCs w:val="20"/>
              </w:rPr>
            </w:pPr>
            <w:r>
              <w:rPr>
                <w:rFonts w:ascii="宋体" w:hAnsi="宋体" w:eastAsia="宋体" w:cs="宋体"/>
                <w:spacing w:val="7"/>
                <w:sz w:val="20"/>
                <w:szCs w:val="20"/>
              </w:rPr>
              <w:t>国家区域性马铃薯良种</w:t>
            </w:r>
            <w:r>
              <w:rPr>
                <w:rFonts w:ascii="宋体" w:hAnsi="宋体" w:eastAsia="宋体" w:cs="宋体"/>
                <w:spacing w:val="1"/>
                <w:sz w:val="20"/>
                <w:szCs w:val="20"/>
              </w:rPr>
              <w:t xml:space="preserve"> </w:t>
            </w:r>
            <w:r>
              <w:rPr>
                <w:rFonts w:ascii="宋体" w:hAnsi="宋体" w:eastAsia="宋体" w:cs="宋体"/>
                <w:spacing w:val="8"/>
                <w:sz w:val="20"/>
                <w:szCs w:val="20"/>
              </w:rPr>
              <w:t>繁育基地建设项目</w:t>
            </w:r>
          </w:p>
        </w:tc>
        <w:tc>
          <w:tcPr>
            <w:tcW w:w="628"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303" w:line="291" w:lineRule="auto"/>
              <w:ind w:left="13" w:right="13" w:firstLine="2"/>
              <w:jc w:val="both"/>
              <w:rPr>
                <w:rFonts w:ascii="宋体" w:hAnsi="宋体" w:eastAsia="宋体" w:cs="宋体"/>
                <w:sz w:val="20"/>
                <w:szCs w:val="20"/>
              </w:rPr>
            </w:pPr>
            <w:r>
              <w:rPr>
                <w:rFonts w:ascii="宋体" w:hAnsi="宋体" w:eastAsia="宋体" w:cs="宋体"/>
                <w:spacing w:val="10"/>
                <w:sz w:val="20"/>
                <w:szCs w:val="20"/>
              </w:rPr>
              <w:t>一是马铃薯脱毒中心脱毒能力提升项目，支持宁夏佳</w:t>
            </w:r>
            <w:r>
              <w:rPr>
                <w:rFonts w:ascii="宋体" w:hAnsi="宋体" w:eastAsia="宋体" w:cs="宋体"/>
                <w:spacing w:val="9"/>
                <w:sz w:val="20"/>
                <w:szCs w:val="20"/>
              </w:rPr>
              <w:t>立公司等企业建设改</w:t>
            </w:r>
            <w:r>
              <w:rPr>
                <w:rFonts w:ascii="宋体" w:hAnsi="宋体" w:eastAsia="宋体" w:cs="宋体"/>
                <w:sz w:val="20"/>
                <w:szCs w:val="20"/>
              </w:rPr>
              <w:t xml:space="preserve"> </w:t>
            </w:r>
            <w:r>
              <w:rPr>
                <w:rFonts w:ascii="宋体" w:hAnsi="宋体" w:eastAsia="宋体" w:cs="宋体"/>
                <w:spacing w:val="10"/>
                <w:sz w:val="20"/>
                <w:szCs w:val="20"/>
              </w:rPr>
              <w:t>造组培室、联栋温室等，购置涡式灭菌锅等；二是建设马铃</w:t>
            </w:r>
            <w:r>
              <w:rPr>
                <w:rFonts w:ascii="宋体" w:hAnsi="宋体" w:eastAsia="宋体" w:cs="宋体"/>
                <w:spacing w:val="9"/>
                <w:sz w:val="20"/>
                <w:szCs w:val="20"/>
              </w:rPr>
              <w:t>薯产业服务中</w:t>
            </w:r>
            <w:r>
              <w:rPr>
                <w:rFonts w:ascii="宋体" w:hAnsi="宋体" w:eastAsia="宋体" w:cs="宋体"/>
                <w:sz w:val="20"/>
                <w:szCs w:val="20"/>
              </w:rPr>
              <w:t xml:space="preserve"> </w:t>
            </w:r>
            <w:r>
              <w:rPr>
                <w:rFonts w:ascii="宋体" w:hAnsi="宋体" w:eastAsia="宋体" w:cs="宋体"/>
                <w:spacing w:val="10"/>
                <w:sz w:val="20"/>
                <w:szCs w:val="20"/>
              </w:rPr>
              <w:t>心科研示范基地，包括日光温室、种薯储藏窖等；三是马铃</w:t>
            </w:r>
            <w:r>
              <w:rPr>
                <w:rFonts w:ascii="宋体" w:hAnsi="宋体" w:eastAsia="宋体" w:cs="宋体"/>
                <w:spacing w:val="9"/>
                <w:sz w:val="20"/>
                <w:szCs w:val="20"/>
              </w:rPr>
              <w:t>薯种薯联合攻</w:t>
            </w:r>
            <w:r>
              <w:rPr>
                <w:rFonts w:ascii="宋体" w:hAnsi="宋体" w:eastAsia="宋体" w:cs="宋体"/>
                <w:sz w:val="20"/>
                <w:szCs w:val="20"/>
              </w:rPr>
              <w:t xml:space="preserve"> </w:t>
            </w:r>
            <w:r>
              <w:rPr>
                <w:rFonts w:ascii="宋体" w:hAnsi="宋体" w:eastAsia="宋体" w:cs="宋体"/>
                <w:spacing w:val="9"/>
                <w:sz w:val="20"/>
                <w:szCs w:val="20"/>
              </w:rPr>
              <w:t>关项目，在吉强镇万崖村建设</w:t>
            </w:r>
            <w:r>
              <w:rPr>
                <w:rFonts w:ascii="宋体" w:hAnsi="宋体" w:eastAsia="宋体" w:cs="宋体"/>
                <w:spacing w:val="-42"/>
                <w:sz w:val="20"/>
                <w:szCs w:val="20"/>
              </w:rPr>
              <w:t xml:space="preserve"> </w:t>
            </w:r>
            <w:r>
              <w:rPr>
                <w:rFonts w:ascii="宋体" w:hAnsi="宋体" w:eastAsia="宋体" w:cs="宋体"/>
                <w:spacing w:val="9"/>
                <w:sz w:val="20"/>
                <w:szCs w:val="20"/>
              </w:rPr>
              <w:t>200</w:t>
            </w:r>
            <w:r>
              <w:rPr>
                <w:rFonts w:ascii="宋体" w:hAnsi="宋体" w:eastAsia="宋体" w:cs="宋体"/>
                <w:spacing w:val="-37"/>
                <w:sz w:val="20"/>
                <w:szCs w:val="20"/>
              </w:rPr>
              <w:t xml:space="preserve"> </w:t>
            </w:r>
            <w:r>
              <w:rPr>
                <w:rFonts w:ascii="宋体" w:hAnsi="宋体" w:eastAsia="宋体" w:cs="宋体"/>
                <w:spacing w:val="9"/>
                <w:sz w:val="20"/>
                <w:szCs w:val="20"/>
              </w:rPr>
              <w:t>亩试验地，实施土地平</w:t>
            </w:r>
            <w:r>
              <w:rPr>
                <w:rFonts w:ascii="宋体" w:hAnsi="宋体" w:eastAsia="宋体" w:cs="宋体"/>
                <w:spacing w:val="8"/>
                <w:sz w:val="20"/>
                <w:szCs w:val="20"/>
              </w:rPr>
              <w:t>整、节水灌溉等</w:t>
            </w:r>
            <w:r>
              <w:rPr>
                <w:rFonts w:ascii="宋体" w:hAnsi="宋体" w:eastAsia="宋体" w:cs="宋体"/>
                <w:sz w:val="20"/>
                <w:szCs w:val="20"/>
              </w:rPr>
              <w:t xml:space="preserve"> </w:t>
            </w:r>
            <w:r>
              <w:rPr>
                <w:rFonts w:ascii="宋体" w:hAnsi="宋体" w:eastAsia="宋体" w:cs="宋体"/>
                <w:spacing w:val="10"/>
                <w:sz w:val="20"/>
                <w:szCs w:val="20"/>
              </w:rPr>
              <w:t>田间工程；四是种薯质量认证试点项目，选择有实力的马铃</w:t>
            </w:r>
            <w:r>
              <w:rPr>
                <w:rFonts w:ascii="宋体" w:hAnsi="宋体" w:eastAsia="宋体" w:cs="宋体"/>
                <w:spacing w:val="9"/>
                <w:sz w:val="20"/>
                <w:szCs w:val="20"/>
              </w:rPr>
              <w:t>薯种薯繁育企</w:t>
            </w:r>
            <w:r>
              <w:rPr>
                <w:rFonts w:ascii="宋体" w:hAnsi="宋体" w:eastAsia="宋体" w:cs="宋体"/>
                <w:sz w:val="20"/>
                <w:szCs w:val="20"/>
              </w:rPr>
              <w:t xml:space="preserve"> </w:t>
            </w:r>
            <w:r>
              <w:rPr>
                <w:rFonts w:ascii="宋体" w:hAnsi="宋体" w:eastAsia="宋体" w:cs="宋体"/>
                <w:spacing w:val="10"/>
                <w:sz w:val="20"/>
                <w:szCs w:val="20"/>
              </w:rPr>
              <w:t>业，开展原种、一级种薯质量认证试点；五是淀粉专用薯加</w:t>
            </w:r>
            <w:r>
              <w:rPr>
                <w:rFonts w:ascii="宋体" w:hAnsi="宋体" w:eastAsia="宋体" w:cs="宋体"/>
                <w:spacing w:val="9"/>
                <w:sz w:val="20"/>
                <w:szCs w:val="20"/>
              </w:rPr>
              <w:t>工污水处理补</w:t>
            </w:r>
            <w:r>
              <w:rPr>
                <w:rFonts w:ascii="宋体" w:hAnsi="宋体" w:eastAsia="宋体" w:cs="宋体"/>
                <w:sz w:val="20"/>
                <w:szCs w:val="20"/>
              </w:rPr>
              <w:t xml:space="preserve"> </w:t>
            </w:r>
            <w:r>
              <w:rPr>
                <w:rFonts w:ascii="宋体" w:hAnsi="宋体" w:eastAsia="宋体" w:cs="宋体"/>
                <w:spacing w:val="10"/>
                <w:sz w:val="20"/>
                <w:szCs w:val="20"/>
              </w:rPr>
              <w:t>贴项目，支持淀粉加工企业进行淀粉专用薯加工污水处理设</w:t>
            </w:r>
            <w:r>
              <w:rPr>
                <w:rFonts w:ascii="宋体" w:hAnsi="宋体" w:eastAsia="宋体" w:cs="宋体"/>
                <w:spacing w:val="9"/>
                <w:sz w:val="20"/>
                <w:szCs w:val="20"/>
              </w:rPr>
              <w:t>施改造，实现</w:t>
            </w:r>
            <w:r>
              <w:rPr>
                <w:rFonts w:ascii="宋体" w:hAnsi="宋体" w:eastAsia="宋体" w:cs="宋体"/>
                <w:sz w:val="20"/>
                <w:szCs w:val="20"/>
              </w:rPr>
              <w:t xml:space="preserve"> </w:t>
            </w:r>
            <w:r>
              <w:rPr>
                <w:rFonts w:ascii="宋体" w:hAnsi="宋体" w:eastAsia="宋体" w:cs="宋体"/>
                <w:spacing w:val="9"/>
                <w:sz w:val="20"/>
                <w:szCs w:val="20"/>
              </w:rPr>
              <w:t>废水肥水化处理农田灌溉；六是病虫害防控项目，实施</w:t>
            </w:r>
            <w:r>
              <w:rPr>
                <w:rFonts w:ascii="宋体" w:hAnsi="宋体" w:eastAsia="宋体" w:cs="宋体"/>
                <w:spacing w:val="-34"/>
                <w:sz w:val="20"/>
                <w:szCs w:val="20"/>
              </w:rPr>
              <w:t xml:space="preserve"> </w:t>
            </w:r>
            <w:r>
              <w:rPr>
                <w:rFonts w:ascii="宋体" w:hAnsi="宋体" w:eastAsia="宋体" w:cs="宋体"/>
                <w:spacing w:val="9"/>
                <w:sz w:val="20"/>
                <w:szCs w:val="20"/>
              </w:rPr>
              <w:t>3</w:t>
            </w:r>
            <w:r>
              <w:rPr>
                <w:rFonts w:ascii="宋体" w:hAnsi="宋体" w:eastAsia="宋体" w:cs="宋体"/>
                <w:spacing w:val="-40"/>
                <w:sz w:val="20"/>
                <w:szCs w:val="20"/>
              </w:rPr>
              <w:t xml:space="preserve"> </w:t>
            </w:r>
            <w:r>
              <w:rPr>
                <w:rFonts w:ascii="宋体" w:hAnsi="宋体" w:eastAsia="宋体" w:cs="宋体"/>
                <w:spacing w:val="9"/>
                <w:sz w:val="20"/>
                <w:szCs w:val="20"/>
              </w:rPr>
              <w:t>万亩无人机统防</w:t>
            </w:r>
            <w:r>
              <w:rPr>
                <w:rFonts w:ascii="宋体" w:hAnsi="宋体" w:eastAsia="宋体" w:cs="宋体"/>
                <w:sz w:val="20"/>
                <w:szCs w:val="20"/>
              </w:rPr>
              <w:t xml:space="preserve"> </w:t>
            </w:r>
            <w:r>
              <w:rPr>
                <w:rFonts w:ascii="宋体" w:hAnsi="宋体" w:eastAsia="宋体" w:cs="宋体"/>
                <w:spacing w:val="9"/>
                <w:sz w:val="20"/>
                <w:szCs w:val="20"/>
              </w:rPr>
              <w:t>统治，严控晚疫病等病害，全面提升原种质量。</w:t>
            </w:r>
          </w:p>
        </w:tc>
        <w:tc>
          <w:tcPr>
            <w:tcW w:w="1098"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188" w:lineRule="auto"/>
              <w:ind w:left="344"/>
              <w:rPr>
                <w:rFonts w:ascii="宋体" w:hAnsi="宋体" w:eastAsia="宋体" w:cs="宋体"/>
                <w:sz w:val="20"/>
                <w:szCs w:val="20"/>
              </w:rPr>
            </w:pPr>
            <w:r>
              <w:rPr>
                <w:rFonts w:ascii="宋体" w:hAnsi="宋体" w:eastAsia="宋体" w:cs="宋体"/>
                <w:spacing w:val="2"/>
                <w:sz w:val="20"/>
                <w:szCs w:val="20"/>
              </w:rPr>
              <w:t>2000</w:t>
            </w:r>
          </w:p>
        </w:tc>
        <w:tc>
          <w:tcPr>
            <w:tcW w:w="109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89" w:type="dxa"/>
            <w:vAlign w:val="top"/>
          </w:tcPr>
          <w:p>
            <w:pPr>
              <w:spacing w:line="252" w:lineRule="auto"/>
              <w:rPr>
                <w:rFonts w:ascii="Arial"/>
                <w:sz w:val="21"/>
              </w:rPr>
            </w:pPr>
          </w:p>
          <w:p>
            <w:pPr>
              <w:spacing w:before="65" w:line="188" w:lineRule="auto"/>
              <w:ind w:left="146"/>
              <w:rPr>
                <w:rFonts w:ascii="宋体" w:hAnsi="宋体" w:eastAsia="宋体" w:cs="宋体"/>
                <w:sz w:val="20"/>
                <w:szCs w:val="20"/>
              </w:rPr>
            </w:pPr>
            <w:r>
              <w:rPr>
                <w:rFonts w:ascii="宋体" w:hAnsi="宋体" w:eastAsia="宋体" w:cs="宋体"/>
                <w:spacing w:val="-2"/>
                <w:sz w:val="20"/>
                <w:szCs w:val="20"/>
              </w:rPr>
              <w:t>37</w:t>
            </w:r>
          </w:p>
        </w:tc>
        <w:tc>
          <w:tcPr>
            <w:tcW w:w="2156" w:type="dxa"/>
            <w:vAlign w:val="top"/>
          </w:tcPr>
          <w:p>
            <w:pPr>
              <w:spacing w:before="126" w:line="282" w:lineRule="auto"/>
              <w:ind w:left="11" w:right="44" w:firstLine="3"/>
              <w:rPr>
                <w:rFonts w:ascii="宋体" w:hAnsi="宋体" w:eastAsia="宋体" w:cs="宋体"/>
                <w:sz w:val="20"/>
                <w:szCs w:val="20"/>
              </w:rPr>
            </w:pPr>
            <w:r>
              <w:rPr>
                <w:rFonts w:ascii="宋体" w:hAnsi="宋体" w:eastAsia="宋体" w:cs="宋体"/>
                <w:spacing w:val="3"/>
                <w:sz w:val="20"/>
                <w:szCs w:val="20"/>
              </w:rPr>
              <w:t>西吉县</w:t>
            </w:r>
            <w:r>
              <w:rPr>
                <w:rFonts w:ascii="宋体" w:hAnsi="宋体" w:eastAsia="宋体" w:cs="宋体"/>
                <w:spacing w:val="-66"/>
                <w:sz w:val="20"/>
                <w:szCs w:val="20"/>
              </w:rPr>
              <w:t xml:space="preserve"> </w:t>
            </w:r>
            <w:r>
              <w:rPr>
                <w:rFonts w:ascii="宋体" w:hAnsi="宋体" w:eastAsia="宋体" w:cs="宋体"/>
                <w:spacing w:val="3"/>
                <w:sz w:val="20"/>
                <w:szCs w:val="20"/>
              </w:rPr>
              <w:t>“</w:t>
            </w:r>
            <w:r>
              <w:rPr>
                <w:rFonts w:ascii="宋体" w:hAnsi="宋体" w:eastAsia="宋体" w:cs="宋体"/>
                <w:spacing w:val="-74"/>
                <w:sz w:val="20"/>
                <w:szCs w:val="20"/>
              </w:rPr>
              <w:t xml:space="preserve"> </w:t>
            </w:r>
            <w:r>
              <w:rPr>
                <w:rFonts w:ascii="宋体" w:hAnsi="宋体" w:eastAsia="宋体" w:cs="宋体"/>
                <w:spacing w:val="3"/>
                <w:sz w:val="20"/>
                <w:szCs w:val="20"/>
              </w:rPr>
              <w:t>四个一”林草</w:t>
            </w:r>
            <w:r>
              <w:rPr>
                <w:rFonts w:ascii="宋体" w:hAnsi="宋体" w:eastAsia="宋体" w:cs="宋体"/>
                <w:sz w:val="20"/>
                <w:szCs w:val="20"/>
              </w:rPr>
              <w:t xml:space="preserve"> </w:t>
            </w:r>
            <w:r>
              <w:rPr>
                <w:rFonts w:ascii="宋体" w:hAnsi="宋体" w:eastAsia="宋体" w:cs="宋体"/>
                <w:spacing w:val="8"/>
                <w:sz w:val="20"/>
                <w:szCs w:val="20"/>
              </w:rPr>
              <w:t>示范项目</w:t>
            </w:r>
          </w:p>
        </w:tc>
        <w:tc>
          <w:tcPr>
            <w:tcW w:w="628" w:type="dxa"/>
            <w:vAlign w:val="top"/>
          </w:tcPr>
          <w:p>
            <w:pPr>
              <w:spacing w:before="284"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87" w:line="219" w:lineRule="auto"/>
              <w:ind w:left="16"/>
              <w:rPr>
                <w:rFonts w:ascii="宋体" w:hAnsi="宋体" w:eastAsia="宋体" w:cs="宋体"/>
                <w:sz w:val="20"/>
                <w:szCs w:val="20"/>
              </w:rPr>
            </w:pPr>
            <w:r>
              <w:rPr>
                <w:rFonts w:ascii="宋体" w:hAnsi="宋体" w:eastAsia="宋体" w:cs="宋体"/>
                <w:spacing w:val="1"/>
                <w:sz w:val="20"/>
                <w:szCs w:val="20"/>
              </w:rPr>
              <w:t>完成</w:t>
            </w:r>
            <w:r>
              <w:rPr>
                <w:rFonts w:ascii="宋体" w:hAnsi="宋体" w:eastAsia="宋体" w:cs="宋体"/>
                <w:spacing w:val="-66"/>
                <w:sz w:val="20"/>
                <w:szCs w:val="20"/>
              </w:rPr>
              <w:t xml:space="preserve"> </w:t>
            </w:r>
            <w:r>
              <w:rPr>
                <w:rFonts w:ascii="宋体" w:hAnsi="宋体" w:eastAsia="宋体" w:cs="宋体"/>
                <w:spacing w:val="1"/>
                <w:sz w:val="20"/>
                <w:szCs w:val="20"/>
              </w:rPr>
              <w:t>“</w:t>
            </w:r>
            <w:r>
              <w:rPr>
                <w:rFonts w:ascii="宋体" w:hAnsi="宋体" w:eastAsia="宋体" w:cs="宋体"/>
                <w:spacing w:val="-74"/>
                <w:sz w:val="20"/>
                <w:szCs w:val="20"/>
              </w:rPr>
              <w:t xml:space="preserve"> </w:t>
            </w:r>
            <w:r>
              <w:rPr>
                <w:rFonts w:ascii="宋体" w:hAnsi="宋体" w:eastAsia="宋体" w:cs="宋体"/>
                <w:spacing w:val="1"/>
                <w:sz w:val="20"/>
                <w:szCs w:val="20"/>
              </w:rPr>
              <w:t>四个一”林草示范基地</w:t>
            </w:r>
            <w:r>
              <w:rPr>
                <w:rFonts w:ascii="宋体" w:hAnsi="宋体" w:eastAsia="宋体" w:cs="宋体"/>
                <w:spacing w:val="-33"/>
                <w:sz w:val="20"/>
                <w:szCs w:val="20"/>
              </w:rPr>
              <w:t xml:space="preserve"> </w:t>
            </w:r>
            <w:r>
              <w:rPr>
                <w:rFonts w:ascii="宋体" w:hAnsi="宋体" w:eastAsia="宋体" w:cs="宋体"/>
                <w:spacing w:val="1"/>
                <w:sz w:val="20"/>
                <w:szCs w:val="20"/>
              </w:rPr>
              <w:t>8.5</w:t>
            </w:r>
            <w:r>
              <w:rPr>
                <w:rFonts w:ascii="宋体" w:hAnsi="宋体" w:eastAsia="宋体" w:cs="宋体"/>
                <w:spacing w:val="-41"/>
                <w:sz w:val="20"/>
                <w:szCs w:val="20"/>
              </w:rPr>
              <w:t xml:space="preserve"> </w:t>
            </w:r>
            <w:r>
              <w:rPr>
                <w:rFonts w:ascii="宋体" w:hAnsi="宋体" w:eastAsia="宋体" w:cs="宋体"/>
                <w:spacing w:val="1"/>
                <w:sz w:val="20"/>
                <w:szCs w:val="20"/>
              </w:rPr>
              <w:t>万亩。</w:t>
            </w:r>
          </w:p>
        </w:tc>
        <w:tc>
          <w:tcPr>
            <w:tcW w:w="1098" w:type="dxa"/>
            <w:vAlign w:val="top"/>
          </w:tcPr>
          <w:p>
            <w:pPr>
              <w:spacing w:line="252" w:lineRule="auto"/>
              <w:rPr>
                <w:rFonts w:ascii="Arial"/>
                <w:sz w:val="21"/>
              </w:rPr>
            </w:pPr>
          </w:p>
          <w:p>
            <w:pPr>
              <w:spacing w:before="65" w:line="188" w:lineRule="auto"/>
              <w:ind w:left="347"/>
              <w:rPr>
                <w:rFonts w:ascii="宋体" w:hAnsi="宋体" w:eastAsia="宋体" w:cs="宋体"/>
                <w:sz w:val="20"/>
                <w:szCs w:val="20"/>
              </w:rPr>
            </w:pPr>
            <w:r>
              <w:rPr>
                <w:rFonts w:ascii="宋体" w:hAnsi="宋体" w:eastAsia="宋体" w:cs="宋体"/>
                <w:spacing w:val="1"/>
                <w:sz w:val="20"/>
                <w:szCs w:val="20"/>
              </w:rPr>
              <w:t>3000</w:t>
            </w:r>
          </w:p>
        </w:tc>
        <w:tc>
          <w:tcPr>
            <w:tcW w:w="1099" w:type="dxa"/>
            <w:vAlign w:val="top"/>
          </w:tcPr>
          <w:p>
            <w:pPr>
              <w:spacing w:line="252"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86"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89" w:type="dxa"/>
            <w:vAlign w:val="top"/>
          </w:tcPr>
          <w:p>
            <w:pPr>
              <w:spacing w:line="252" w:lineRule="auto"/>
              <w:rPr>
                <w:rFonts w:ascii="Arial"/>
                <w:sz w:val="21"/>
              </w:rPr>
            </w:pPr>
          </w:p>
          <w:p>
            <w:pPr>
              <w:spacing w:before="65" w:line="188" w:lineRule="auto"/>
              <w:ind w:left="146"/>
              <w:rPr>
                <w:rFonts w:ascii="宋体" w:hAnsi="宋体" w:eastAsia="宋体" w:cs="宋体"/>
                <w:sz w:val="20"/>
                <w:szCs w:val="20"/>
              </w:rPr>
            </w:pPr>
            <w:r>
              <w:rPr>
                <w:rFonts w:ascii="宋体" w:hAnsi="宋体" w:eastAsia="宋体" w:cs="宋体"/>
                <w:spacing w:val="-2"/>
                <w:sz w:val="20"/>
                <w:szCs w:val="20"/>
              </w:rPr>
              <w:t>38</w:t>
            </w:r>
          </w:p>
        </w:tc>
        <w:tc>
          <w:tcPr>
            <w:tcW w:w="2156" w:type="dxa"/>
            <w:vAlign w:val="top"/>
          </w:tcPr>
          <w:p>
            <w:pPr>
              <w:spacing w:before="286" w:line="221" w:lineRule="auto"/>
              <w:ind w:left="24"/>
              <w:rPr>
                <w:rFonts w:ascii="宋体" w:hAnsi="宋体" w:eastAsia="宋体" w:cs="宋体"/>
                <w:sz w:val="20"/>
                <w:szCs w:val="20"/>
              </w:rPr>
            </w:pPr>
            <w:r>
              <w:rPr>
                <w:rFonts w:ascii="宋体" w:hAnsi="宋体" w:eastAsia="宋体" w:cs="宋体"/>
                <w:spacing w:val="8"/>
                <w:sz w:val="20"/>
                <w:szCs w:val="20"/>
              </w:rPr>
              <w:t>隆德县蔬菜产业项目</w:t>
            </w:r>
          </w:p>
        </w:tc>
        <w:tc>
          <w:tcPr>
            <w:tcW w:w="628" w:type="dxa"/>
            <w:vAlign w:val="top"/>
          </w:tcPr>
          <w:p>
            <w:pPr>
              <w:spacing w:before="28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24" w:line="280" w:lineRule="auto"/>
              <w:ind w:left="13" w:right="23"/>
              <w:rPr>
                <w:rFonts w:ascii="宋体" w:hAnsi="宋体" w:eastAsia="宋体" w:cs="宋体"/>
                <w:sz w:val="20"/>
                <w:szCs w:val="20"/>
              </w:rPr>
            </w:pPr>
            <w:r>
              <w:rPr>
                <w:rFonts w:ascii="宋体" w:hAnsi="宋体" w:eastAsia="宋体" w:cs="宋体"/>
                <w:spacing w:val="6"/>
                <w:sz w:val="20"/>
                <w:szCs w:val="20"/>
              </w:rPr>
              <w:t>新建大拱棚</w:t>
            </w:r>
            <w:r>
              <w:rPr>
                <w:rFonts w:ascii="宋体" w:hAnsi="宋体" w:eastAsia="宋体" w:cs="宋体"/>
                <w:spacing w:val="-41"/>
                <w:sz w:val="20"/>
                <w:szCs w:val="20"/>
              </w:rPr>
              <w:t xml:space="preserve"> </w:t>
            </w:r>
            <w:r>
              <w:rPr>
                <w:rFonts w:ascii="宋体" w:hAnsi="宋体" w:eastAsia="宋体" w:cs="宋体"/>
                <w:spacing w:val="6"/>
                <w:sz w:val="20"/>
                <w:szCs w:val="20"/>
              </w:rPr>
              <w:t>2000</w:t>
            </w:r>
            <w:r>
              <w:rPr>
                <w:rFonts w:ascii="宋体" w:hAnsi="宋体" w:eastAsia="宋体" w:cs="宋体"/>
                <w:spacing w:val="-40"/>
                <w:sz w:val="20"/>
                <w:szCs w:val="20"/>
              </w:rPr>
              <w:t xml:space="preserve"> </w:t>
            </w:r>
            <w:r>
              <w:rPr>
                <w:rFonts w:ascii="宋体" w:hAnsi="宋体" w:eastAsia="宋体" w:cs="宋体"/>
                <w:spacing w:val="6"/>
                <w:sz w:val="20"/>
                <w:szCs w:val="20"/>
              </w:rPr>
              <w:t>亩，中拱棚</w:t>
            </w:r>
            <w:r>
              <w:rPr>
                <w:rFonts w:ascii="宋体" w:hAnsi="宋体" w:eastAsia="宋体" w:cs="宋体"/>
                <w:spacing w:val="-22"/>
                <w:sz w:val="20"/>
                <w:szCs w:val="20"/>
              </w:rPr>
              <w:t xml:space="preserve"> </w:t>
            </w:r>
            <w:r>
              <w:rPr>
                <w:rFonts w:ascii="宋体" w:hAnsi="宋体" w:eastAsia="宋体" w:cs="宋体"/>
                <w:spacing w:val="6"/>
                <w:sz w:val="20"/>
                <w:szCs w:val="20"/>
              </w:rPr>
              <w:t>1000</w:t>
            </w:r>
            <w:r>
              <w:rPr>
                <w:rFonts w:ascii="宋体" w:hAnsi="宋体" w:eastAsia="宋体" w:cs="宋体"/>
                <w:spacing w:val="-40"/>
                <w:sz w:val="20"/>
                <w:szCs w:val="20"/>
              </w:rPr>
              <w:t xml:space="preserve"> </w:t>
            </w:r>
            <w:r>
              <w:rPr>
                <w:rFonts w:ascii="宋体" w:hAnsi="宋体" w:eastAsia="宋体" w:cs="宋体"/>
                <w:spacing w:val="6"/>
                <w:sz w:val="20"/>
                <w:szCs w:val="20"/>
              </w:rPr>
              <w:t>亩，大跨度拱棚</w:t>
            </w:r>
            <w:r>
              <w:rPr>
                <w:rFonts w:ascii="宋体" w:hAnsi="宋体" w:eastAsia="宋体" w:cs="宋体"/>
                <w:spacing w:val="-24"/>
                <w:sz w:val="20"/>
                <w:szCs w:val="20"/>
              </w:rPr>
              <w:t xml:space="preserve"> </w:t>
            </w:r>
            <w:r>
              <w:rPr>
                <w:rFonts w:ascii="宋体" w:hAnsi="宋体" w:eastAsia="宋体" w:cs="宋体"/>
                <w:spacing w:val="6"/>
                <w:sz w:val="20"/>
                <w:szCs w:val="20"/>
              </w:rPr>
              <w:t>1</w:t>
            </w:r>
            <w:r>
              <w:rPr>
                <w:rFonts w:ascii="宋体" w:hAnsi="宋体" w:eastAsia="宋体" w:cs="宋体"/>
                <w:spacing w:val="5"/>
                <w:sz w:val="20"/>
                <w:szCs w:val="20"/>
              </w:rPr>
              <w:t>00</w:t>
            </w:r>
            <w:r>
              <w:rPr>
                <w:rFonts w:ascii="宋体" w:hAnsi="宋体" w:eastAsia="宋体" w:cs="宋体"/>
                <w:spacing w:val="-35"/>
                <w:sz w:val="20"/>
                <w:szCs w:val="20"/>
              </w:rPr>
              <w:t xml:space="preserve"> </w:t>
            </w:r>
            <w:r>
              <w:rPr>
                <w:rFonts w:ascii="宋体" w:hAnsi="宋体" w:eastAsia="宋体" w:cs="宋体"/>
                <w:spacing w:val="5"/>
                <w:sz w:val="20"/>
                <w:szCs w:val="20"/>
              </w:rPr>
              <w:t>亩；新建设施永久</w:t>
            </w:r>
            <w:r>
              <w:rPr>
                <w:rFonts w:ascii="宋体" w:hAnsi="宋体" w:eastAsia="宋体" w:cs="宋体"/>
                <w:sz w:val="20"/>
                <w:szCs w:val="20"/>
              </w:rPr>
              <w:t xml:space="preserve"> </w:t>
            </w:r>
            <w:r>
              <w:rPr>
                <w:rFonts w:ascii="宋体" w:hAnsi="宋体" w:eastAsia="宋体" w:cs="宋体"/>
                <w:spacing w:val="6"/>
                <w:sz w:val="20"/>
                <w:szCs w:val="20"/>
              </w:rPr>
              <w:t>性蔬菜基地</w:t>
            </w:r>
            <w:r>
              <w:rPr>
                <w:rFonts w:ascii="宋体" w:hAnsi="宋体" w:eastAsia="宋体" w:cs="宋体"/>
                <w:spacing w:val="-41"/>
                <w:sz w:val="20"/>
                <w:szCs w:val="20"/>
              </w:rPr>
              <w:t xml:space="preserve"> </w:t>
            </w:r>
            <w:r>
              <w:rPr>
                <w:rFonts w:ascii="宋体" w:hAnsi="宋体" w:eastAsia="宋体" w:cs="宋体"/>
                <w:spacing w:val="6"/>
                <w:sz w:val="20"/>
                <w:szCs w:val="20"/>
              </w:rPr>
              <w:t>500</w:t>
            </w:r>
            <w:r>
              <w:rPr>
                <w:rFonts w:ascii="宋体" w:hAnsi="宋体" w:eastAsia="宋体" w:cs="宋体"/>
                <w:spacing w:val="-38"/>
                <w:sz w:val="20"/>
                <w:szCs w:val="20"/>
              </w:rPr>
              <w:t xml:space="preserve"> </w:t>
            </w:r>
            <w:r>
              <w:rPr>
                <w:rFonts w:ascii="宋体" w:hAnsi="宋体" w:eastAsia="宋体" w:cs="宋体"/>
                <w:spacing w:val="6"/>
                <w:sz w:val="20"/>
                <w:szCs w:val="20"/>
              </w:rPr>
              <w:t>亩，蔬菜示范园区</w:t>
            </w:r>
            <w:r>
              <w:rPr>
                <w:rFonts w:ascii="宋体" w:hAnsi="宋体" w:eastAsia="宋体" w:cs="宋体"/>
                <w:spacing w:val="-42"/>
                <w:sz w:val="20"/>
                <w:szCs w:val="20"/>
              </w:rPr>
              <w:t xml:space="preserve"> </w:t>
            </w:r>
            <w:r>
              <w:rPr>
                <w:rFonts w:ascii="宋体" w:hAnsi="宋体" w:eastAsia="宋体" w:cs="宋体"/>
                <w:spacing w:val="6"/>
                <w:sz w:val="20"/>
                <w:szCs w:val="20"/>
              </w:rPr>
              <w:t>4</w:t>
            </w:r>
            <w:r>
              <w:rPr>
                <w:rFonts w:ascii="宋体" w:hAnsi="宋体" w:eastAsia="宋体" w:cs="宋体"/>
                <w:spacing w:val="-45"/>
                <w:sz w:val="20"/>
                <w:szCs w:val="20"/>
              </w:rPr>
              <w:t xml:space="preserve"> </w:t>
            </w:r>
            <w:r>
              <w:rPr>
                <w:rFonts w:ascii="宋体" w:hAnsi="宋体" w:eastAsia="宋体" w:cs="宋体"/>
                <w:spacing w:val="6"/>
                <w:sz w:val="20"/>
                <w:szCs w:val="20"/>
              </w:rPr>
              <w:t>个总面积</w:t>
            </w:r>
            <w:r>
              <w:rPr>
                <w:rFonts w:ascii="宋体" w:hAnsi="宋体" w:eastAsia="宋体" w:cs="宋体"/>
                <w:spacing w:val="-36"/>
                <w:sz w:val="20"/>
                <w:szCs w:val="20"/>
              </w:rPr>
              <w:t xml:space="preserve"> </w:t>
            </w:r>
            <w:r>
              <w:rPr>
                <w:rFonts w:ascii="宋体" w:hAnsi="宋体" w:eastAsia="宋体" w:cs="宋体"/>
                <w:spacing w:val="6"/>
                <w:sz w:val="20"/>
                <w:szCs w:val="20"/>
              </w:rPr>
              <w:t>3000</w:t>
            </w:r>
            <w:r>
              <w:rPr>
                <w:rFonts w:ascii="宋体" w:hAnsi="宋体" w:eastAsia="宋体" w:cs="宋体"/>
                <w:spacing w:val="-37"/>
                <w:sz w:val="20"/>
                <w:szCs w:val="20"/>
              </w:rPr>
              <w:t xml:space="preserve"> </w:t>
            </w:r>
            <w:r>
              <w:rPr>
                <w:rFonts w:ascii="宋体" w:hAnsi="宋体" w:eastAsia="宋体" w:cs="宋体"/>
                <w:spacing w:val="6"/>
                <w:sz w:val="20"/>
                <w:szCs w:val="20"/>
              </w:rPr>
              <w:t>亩。</w:t>
            </w:r>
          </w:p>
        </w:tc>
        <w:tc>
          <w:tcPr>
            <w:tcW w:w="1098" w:type="dxa"/>
            <w:vAlign w:val="top"/>
          </w:tcPr>
          <w:p>
            <w:pPr>
              <w:spacing w:line="250" w:lineRule="auto"/>
              <w:rPr>
                <w:rFonts w:ascii="Arial"/>
                <w:sz w:val="21"/>
              </w:rPr>
            </w:pPr>
          </w:p>
          <w:p>
            <w:pPr>
              <w:spacing w:before="65" w:line="190" w:lineRule="auto"/>
              <w:ind w:left="350"/>
              <w:rPr>
                <w:rFonts w:ascii="宋体" w:hAnsi="宋体" w:eastAsia="宋体" w:cs="宋体"/>
                <w:sz w:val="20"/>
                <w:szCs w:val="20"/>
              </w:rPr>
            </w:pPr>
            <w:r>
              <w:rPr>
                <w:rFonts w:ascii="宋体" w:hAnsi="宋体" w:eastAsia="宋体" w:cs="宋体"/>
                <w:spacing w:val="1"/>
                <w:sz w:val="20"/>
                <w:szCs w:val="20"/>
              </w:rPr>
              <w:t>8850</w:t>
            </w:r>
          </w:p>
        </w:tc>
        <w:tc>
          <w:tcPr>
            <w:tcW w:w="1099" w:type="dxa"/>
            <w:vAlign w:val="top"/>
          </w:tcPr>
          <w:p>
            <w:pPr>
              <w:spacing w:line="252"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86" w:line="220" w:lineRule="auto"/>
              <w:ind w:left="247"/>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489" w:type="dxa"/>
            <w:vAlign w:val="top"/>
          </w:tcPr>
          <w:p>
            <w:pPr>
              <w:spacing w:line="347" w:lineRule="auto"/>
              <w:rPr>
                <w:rFonts w:ascii="Arial"/>
                <w:sz w:val="21"/>
              </w:rPr>
            </w:pPr>
          </w:p>
          <w:p>
            <w:pPr>
              <w:spacing w:before="65" w:line="190" w:lineRule="auto"/>
              <w:ind w:left="146"/>
              <w:rPr>
                <w:rFonts w:ascii="宋体" w:hAnsi="宋体" w:eastAsia="宋体" w:cs="宋体"/>
                <w:sz w:val="20"/>
                <w:szCs w:val="20"/>
              </w:rPr>
            </w:pPr>
            <w:r>
              <w:rPr>
                <w:rFonts w:ascii="宋体" w:hAnsi="宋体" w:eastAsia="宋体" w:cs="宋体"/>
                <w:spacing w:val="-2"/>
                <w:sz w:val="20"/>
                <w:szCs w:val="20"/>
              </w:rPr>
              <w:t>39</w:t>
            </w:r>
          </w:p>
        </w:tc>
        <w:tc>
          <w:tcPr>
            <w:tcW w:w="2156" w:type="dxa"/>
            <w:vAlign w:val="top"/>
          </w:tcPr>
          <w:p>
            <w:pPr>
              <w:spacing w:line="315" w:lineRule="auto"/>
              <w:rPr>
                <w:rFonts w:ascii="Arial"/>
                <w:sz w:val="21"/>
              </w:rPr>
            </w:pPr>
          </w:p>
          <w:p>
            <w:pPr>
              <w:spacing w:before="65" w:line="220" w:lineRule="auto"/>
              <w:ind w:left="24"/>
              <w:rPr>
                <w:rFonts w:ascii="宋体" w:hAnsi="宋体" w:eastAsia="宋体" w:cs="宋体"/>
                <w:sz w:val="20"/>
                <w:szCs w:val="20"/>
              </w:rPr>
            </w:pPr>
            <w:r>
              <w:rPr>
                <w:rFonts w:ascii="宋体" w:hAnsi="宋体" w:eastAsia="宋体" w:cs="宋体"/>
                <w:spacing w:val="8"/>
                <w:sz w:val="20"/>
                <w:szCs w:val="20"/>
              </w:rPr>
              <w:t>隆德县粮油种植项目</w:t>
            </w:r>
          </w:p>
        </w:tc>
        <w:tc>
          <w:tcPr>
            <w:tcW w:w="628" w:type="dxa"/>
            <w:vAlign w:val="top"/>
          </w:tcPr>
          <w:p>
            <w:pPr>
              <w:spacing w:line="314"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60" w:line="284" w:lineRule="auto"/>
              <w:ind w:left="14" w:right="13"/>
              <w:rPr>
                <w:rFonts w:ascii="宋体" w:hAnsi="宋体" w:eastAsia="宋体" w:cs="宋体"/>
                <w:sz w:val="20"/>
                <w:szCs w:val="20"/>
              </w:rPr>
            </w:pPr>
            <w:r>
              <w:rPr>
                <w:rFonts w:ascii="宋体" w:hAnsi="宋体" w:eastAsia="宋体" w:cs="宋体"/>
                <w:spacing w:val="4"/>
                <w:sz w:val="20"/>
                <w:szCs w:val="20"/>
              </w:rPr>
              <w:t>冬小麦免费供种</w:t>
            </w:r>
            <w:r>
              <w:rPr>
                <w:rFonts w:ascii="宋体" w:hAnsi="宋体" w:eastAsia="宋体" w:cs="宋体"/>
                <w:spacing w:val="-18"/>
                <w:sz w:val="20"/>
                <w:szCs w:val="20"/>
              </w:rPr>
              <w:t xml:space="preserve"> </w:t>
            </w:r>
            <w:r>
              <w:rPr>
                <w:rFonts w:ascii="宋体" w:hAnsi="宋体" w:eastAsia="宋体" w:cs="宋体"/>
                <w:spacing w:val="4"/>
                <w:sz w:val="20"/>
                <w:szCs w:val="20"/>
              </w:rPr>
              <w:t>1</w:t>
            </w:r>
            <w:r>
              <w:rPr>
                <w:rFonts w:ascii="宋体" w:hAnsi="宋体" w:eastAsia="宋体" w:cs="宋体"/>
                <w:spacing w:val="-43"/>
                <w:sz w:val="20"/>
                <w:szCs w:val="20"/>
              </w:rPr>
              <w:t xml:space="preserve"> </w:t>
            </w:r>
            <w:r>
              <w:rPr>
                <w:rFonts w:ascii="宋体" w:hAnsi="宋体" w:eastAsia="宋体" w:cs="宋体"/>
                <w:spacing w:val="4"/>
                <w:sz w:val="20"/>
                <w:szCs w:val="20"/>
              </w:rPr>
              <w:t>万亩；采购马铃薯原原种</w:t>
            </w:r>
            <w:r>
              <w:rPr>
                <w:rFonts w:ascii="宋体" w:hAnsi="宋体" w:eastAsia="宋体" w:cs="宋体"/>
                <w:spacing w:val="-23"/>
                <w:sz w:val="20"/>
                <w:szCs w:val="20"/>
              </w:rPr>
              <w:t xml:space="preserve"> </w:t>
            </w:r>
            <w:r>
              <w:rPr>
                <w:rFonts w:ascii="宋体" w:hAnsi="宋体" w:eastAsia="宋体" w:cs="宋体"/>
                <w:spacing w:val="4"/>
                <w:sz w:val="20"/>
                <w:szCs w:val="20"/>
              </w:rPr>
              <w:t>1500</w:t>
            </w:r>
            <w:r>
              <w:rPr>
                <w:rFonts w:ascii="宋体" w:hAnsi="宋体" w:eastAsia="宋体" w:cs="宋体"/>
                <w:spacing w:val="-40"/>
                <w:sz w:val="20"/>
                <w:szCs w:val="20"/>
              </w:rPr>
              <w:t xml:space="preserve"> </w:t>
            </w:r>
            <w:r>
              <w:rPr>
                <w:rFonts w:ascii="宋体" w:hAnsi="宋体" w:eastAsia="宋体" w:cs="宋体"/>
                <w:spacing w:val="4"/>
                <w:sz w:val="20"/>
                <w:szCs w:val="20"/>
              </w:rPr>
              <w:t>万粒，建设一级种薯繁育</w:t>
            </w:r>
            <w:r>
              <w:rPr>
                <w:rFonts w:ascii="宋体" w:hAnsi="宋体" w:eastAsia="宋体" w:cs="宋体"/>
                <w:sz w:val="20"/>
                <w:szCs w:val="20"/>
              </w:rPr>
              <w:t xml:space="preserve"> </w:t>
            </w:r>
            <w:r>
              <w:rPr>
                <w:rFonts w:ascii="宋体" w:hAnsi="宋体" w:eastAsia="宋体" w:cs="宋体"/>
                <w:spacing w:val="7"/>
                <w:sz w:val="20"/>
                <w:szCs w:val="20"/>
              </w:rPr>
              <w:t>基地</w:t>
            </w:r>
            <w:r>
              <w:rPr>
                <w:rFonts w:ascii="宋体" w:hAnsi="宋体" w:eastAsia="宋体" w:cs="宋体"/>
                <w:spacing w:val="-38"/>
                <w:sz w:val="20"/>
                <w:szCs w:val="20"/>
              </w:rPr>
              <w:t xml:space="preserve"> </w:t>
            </w:r>
            <w:r>
              <w:rPr>
                <w:rFonts w:ascii="宋体" w:hAnsi="宋体" w:eastAsia="宋体" w:cs="宋体"/>
                <w:spacing w:val="7"/>
                <w:sz w:val="20"/>
                <w:szCs w:val="20"/>
              </w:rPr>
              <w:t>2</w:t>
            </w:r>
            <w:r>
              <w:rPr>
                <w:rFonts w:ascii="宋体" w:hAnsi="宋体" w:eastAsia="宋体" w:cs="宋体"/>
                <w:spacing w:val="-41"/>
                <w:sz w:val="20"/>
                <w:szCs w:val="20"/>
              </w:rPr>
              <w:t xml:space="preserve"> </w:t>
            </w:r>
            <w:r>
              <w:rPr>
                <w:rFonts w:ascii="宋体" w:hAnsi="宋体" w:eastAsia="宋体" w:cs="宋体"/>
                <w:spacing w:val="7"/>
                <w:sz w:val="20"/>
                <w:szCs w:val="20"/>
              </w:rPr>
              <w:t>万亩，一级种推广基地</w:t>
            </w:r>
            <w:r>
              <w:rPr>
                <w:rFonts w:ascii="宋体" w:hAnsi="宋体" w:eastAsia="宋体" w:cs="宋体"/>
                <w:spacing w:val="-40"/>
                <w:sz w:val="20"/>
                <w:szCs w:val="20"/>
              </w:rPr>
              <w:t xml:space="preserve"> </w:t>
            </w:r>
            <w:r>
              <w:rPr>
                <w:rFonts w:ascii="宋体" w:hAnsi="宋体" w:eastAsia="宋体" w:cs="宋体"/>
                <w:spacing w:val="7"/>
                <w:sz w:val="20"/>
                <w:szCs w:val="20"/>
              </w:rPr>
              <w:t>5</w:t>
            </w:r>
            <w:r>
              <w:rPr>
                <w:rFonts w:ascii="宋体" w:hAnsi="宋体" w:eastAsia="宋体" w:cs="宋体"/>
                <w:spacing w:val="-41"/>
                <w:sz w:val="20"/>
                <w:szCs w:val="20"/>
              </w:rPr>
              <w:t xml:space="preserve"> </w:t>
            </w:r>
            <w:r>
              <w:rPr>
                <w:rFonts w:ascii="宋体" w:hAnsi="宋体" w:eastAsia="宋体" w:cs="宋体"/>
                <w:spacing w:val="7"/>
                <w:sz w:val="20"/>
                <w:szCs w:val="20"/>
              </w:rPr>
              <w:t>万亩；新建小杂粮基地</w:t>
            </w:r>
            <w:r>
              <w:rPr>
                <w:rFonts w:ascii="宋体" w:hAnsi="宋体" w:eastAsia="宋体" w:cs="宋体"/>
                <w:spacing w:val="-33"/>
                <w:sz w:val="20"/>
                <w:szCs w:val="20"/>
              </w:rPr>
              <w:t xml:space="preserve"> </w:t>
            </w:r>
            <w:r>
              <w:rPr>
                <w:rFonts w:ascii="宋体" w:hAnsi="宋体" w:eastAsia="宋体" w:cs="宋体"/>
                <w:spacing w:val="7"/>
                <w:sz w:val="20"/>
                <w:szCs w:val="20"/>
              </w:rPr>
              <w:t>8</w:t>
            </w:r>
            <w:r>
              <w:rPr>
                <w:rFonts w:ascii="宋体" w:hAnsi="宋体" w:eastAsia="宋体" w:cs="宋体"/>
                <w:spacing w:val="-46"/>
                <w:sz w:val="20"/>
                <w:szCs w:val="20"/>
              </w:rPr>
              <w:t xml:space="preserve"> </w:t>
            </w:r>
            <w:r>
              <w:rPr>
                <w:rFonts w:ascii="宋体" w:hAnsi="宋体" w:eastAsia="宋体" w:cs="宋体"/>
                <w:spacing w:val="7"/>
                <w:sz w:val="20"/>
                <w:szCs w:val="20"/>
              </w:rPr>
              <w:t>个总面积</w:t>
            </w:r>
            <w:r>
              <w:rPr>
                <w:rFonts w:ascii="宋体" w:hAnsi="宋体" w:eastAsia="宋体" w:cs="宋体"/>
                <w:spacing w:val="-42"/>
                <w:sz w:val="20"/>
                <w:szCs w:val="20"/>
              </w:rPr>
              <w:t xml:space="preserve"> </w:t>
            </w:r>
            <w:r>
              <w:rPr>
                <w:rFonts w:ascii="宋体" w:hAnsi="宋体" w:eastAsia="宋体" w:cs="宋体"/>
                <w:spacing w:val="7"/>
                <w:sz w:val="20"/>
                <w:szCs w:val="20"/>
              </w:rPr>
              <w:t>4000</w:t>
            </w:r>
            <w:r>
              <w:rPr>
                <w:rFonts w:ascii="宋体" w:hAnsi="宋体" w:eastAsia="宋体" w:cs="宋体"/>
                <w:sz w:val="20"/>
                <w:szCs w:val="20"/>
              </w:rPr>
              <w:t xml:space="preserve">  </w:t>
            </w:r>
            <w:r>
              <w:rPr>
                <w:rFonts w:ascii="宋体" w:hAnsi="宋体" w:eastAsia="宋体" w:cs="宋体"/>
                <w:spacing w:val="5"/>
                <w:sz w:val="20"/>
                <w:szCs w:val="20"/>
              </w:rPr>
              <w:t>亩；油菜花种植</w:t>
            </w:r>
            <w:r>
              <w:rPr>
                <w:rFonts w:ascii="宋体" w:hAnsi="宋体" w:eastAsia="宋体" w:cs="宋体"/>
                <w:spacing w:val="-22"/>
                <w:sz w:val="20"/>
                <w:szCs w:val="20"/>
              </w:rPr>
              <w:t xml:space="preserve"> </w:t>
            </w:r>
            <w:r>
              <w:rPr>
                <w:rFonts w:ascii="宋体" w:hAnsi="宋体" w:eastAsia="宋体" w:cs="宋体"/>
                <w:spacing w:val="5"/>
                <w:sz w:val="20"/>
                <w:szCs w:val="20"/>
              </w:rPr>
              <w:t>1</w:t>
            </w:r>
            <w:r>
              <w:rPr>
                <w:rFonts w:ascii="宋体" w:hAnsi="宋体" w:eastAsia="宋体" w:cs="宋体"/>
                <w:spacing w:val="-42"/>
                <w:sz w:val="20"/>
                <w:szCs w:val="20"/>
              </w:rPr>
              <w:t xml:space="preserve"> </w:t>
            </w:r>
            <w:r>
              <w:rPr>
                <w:rFonts w:ascii="宋体" w:hAnsi="宋体" w:eastAsia="宋体" w:cs="宋体"/>
                <w:spacing w:val="5"/>
                <w:sz w:val="20"/>
                <w:szCs w:val="20"/>
              </w:rPr>
              <w:t>万亩。</w:t>
            </w:r>
          </w:p>
        </w:tc>
        <w:tc>
          <w:tcPr>
            <w:tcW w:w="1098" w:type="dxa"/>
            <w:vAlign w:val="top"/>
          </w:tcPr>
          <w:p>
            <w:pPr>
              <w:spacing w:line="345" w:lineRule="auto"/>
              <w:rPr>
                <w:rFonts w:ascii="Arial"/>
                <w:sz w:val="21"/>
              </w:rPr>
            </w:pPr>
          </w:p>
          <w:p>
            <w:pPr>
              <w:spacing w:before="65" w:line="190" w:lineRule="auto"/>
              <w:ind w:left="345"/>
              <w:rPr>
                <w:rFonts w:ascii="宋体" w:hAnsi="宋体" w:eastAsia="宋体" w:cs="宋体"/>
                <w:sz w:val="20"/>
                <w:szCs w:val="20"/>
              </w:rPr>
            </w:pPr>
            <w:r>
              <w:rPr>
                <w:rFonts w:ascii="宋体" w:hAnsi="宋体" w:eastAsia="宋体" w:cs="宋体"/>
                <w:spacing w:val="2"/>
                <w:sz w:val="20"/>
                <w:szCs w:val="20"/>
              </w:rPr>
              <w:t>6500</w:t>
            </w:r>
          </w:p>
        </w:tc>
        <w:tc>
          <w:tcPr>
            <w:tcW w:w="1099" w:type="dxa"/>
            <w:vAlign w:val="top"/>
          </w:tcPr>
          <w:p>
            <w:pPr>
              <w:spacing w:line="348"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15" w:lineRule="auto"/>
              <w:rPr>
                <w:rFonts w:ascii="Arial"/>
                <w:sz w:val="21"/>
              </w:rPr>
            </w:pPr>
          </w:p>
          <w:p>
            <w:pPr>
              <w:spacing w:before="65" w:line="220" w:lineRule="auto"/>
              <w:ind w:left="247"/>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89" w:type="dxa"/>
            <w:vAlign w:val="top"/>
          </w:tcPr>
          <w:p>
            <w:pPr>
              <w:spacing w:line="252" w:lineRule="auto"/>
              <w:rPr>
                <w:rFonts w:ascii="Arial"/>
                <w:sz w:val="21"/>
              </w:rPr>
            </w:pPr>
          </w:p>
          <w:p>
            <w:pPr>
              <w:spacing w:before="65" w:line="188" w:lineRule="auto"/>
              <w:ind w:left="140"/>
              <w:rPr>
                <w:rFonts w:ascii="宋体" w:hAnsi="宋体" w:eastAsia="宋体" w:cs="宋体"/>
                <w:sz w:val="20"/>
                <w:szCs w:val="20"/>
              </w:rPr>
            </w:pPr>
            <w:r>
              <w:rPr>
                <w:rFonts w:ascii="宋体" w:hAnsi="宋体" w:eastAsia="宋体" w:cs="宋体"/>
                <w:spacing w:val="2"/>
                <w:sz w:val="20"/>
                <w:szCs w:val="20"/>
              </w:rPr>
              <w:t>40</w:t>
            </w:r>
          </w:p>
        </w:tc>
        <w:tc>
          <w:tcPr>
            <w:tcW w:w="2156" w:type="dxa"/>
            <w:vAlign w:val="top"/>
          </w:tcPr>
          <w:p>
            <w:pPr>
              <w:spacing w:before="125" w:line="281" w:lineRule="auto"/>
              <w:ind w:left="13" w:right="44" w:firstLine="11"/>
              <w:rPr>
                <w:rFonts w:ascii="宋体" w:hAnsi="宋体" w:eastAsia="宋体" w:cs="宋体"/>
                <w:sz w:val="20"/>
                <w:szCs w:val="20"/>
              </w:rPr>
            </w:pPr>
            <w:r>
              <w:rPr>
                <w:rFonts w:ascii="宋体" w:hAnsi="宋体" w:eastAsia="宋体" w:cs="宋体"/>
                <w:spacing w:val="8"/>
                <w:sz w:val="20"/>
                <w:szCs w:val="20"/>
              </w:rPr>
              <w:t>隆德县高标准农田建设</w:t>
            </w:r>
            <w:r>
              <w:rPr>
                <w:rFonts w:ascii="宋体" w:hAnsi="宋体" w:eastAsia="宋体" w:cs="宋体"/>
                <w:spacing w:val="1"/>
                <w:sz w:val="20"/>
                <w:szCs w:val="20"/>
              </w:rPr>
              <w:t xml:space="preserve"> </w:t>
            </w:r>
            <w:r>
              <w:rPr>
                <w:rFonts w:ascii="宋体" w:hAnsi="宋体" w:eastAsia="宋体" w:cs="宋体"/>
                <w:spacing w:val="6"/>
                <w:sz w:val="20"/>
                <w:szCs w:val="20"/>
              </w:rPr>
              <w:t>项目</w:t>
            </w:r>
          </w:p>
        </w:tc>
        <w:tc>
          <w:tcPr>
            <w:tcW w:w="628" w:type="dxa"/>
            <w:vAlign w:val="top"/>
          </w:tcPr>
          <w:p>
            <w:pPr>
              <w:spacing w:before="284"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84" w:line="223" w:lineRule="auto"/>
              <w:ind w:left="17"/>
              <w:rPr>
                <w:rFonts w:ascii="宋体" w:hAnsi="宋体" w:eastAsia="宋体" w:cs="宋体"/>
                <w:sz w:val="20"/>
                <w:szCs w:val="20"/>
              </w:rPr>
            </w:pPr>
            <w:r>
              <w:rPr>
                <w:rFonts w:ascii="宋体" w:hAnsi="宋体" w:eastAsia="宋体" w:cs="宋体"/>
                <w:spacing w:val="8"/>
                <w:sz w:val="20"/>
                <w:szCs w:val="20"/>
              </w:rPr>
              <w:t>在全县范围内实施高标准农田建设</w:t>
            </w:r>
            <w:r>
              <w:rPr>
                <w:rFonts w:ascii="宋体" w:hAnsi="宋体" w:eastAsia="宋体" w:cs="宋体"/>
                <w:spacing w:val="-41"/>
                <w:sz w:val="20"/>
                <w:szCs w:val="20"/>
              </w:rPr>
              <w:t xml:space="preserve"> </w:t>
            </w:r>
            <w:r>
              <w:rPr>
                <w:rFonts w:ascii="宋体" w:hAnsi="宋体" w:eastAsia="宋体" w:cs="宋体"/>
                <w:spacing w:val="8"/>
                <w:sz w:val="20"/>
                <w:szCs w:val="20"/>
              </w:rPr>
              <w:t>7</w:t>
            </w:r>
            <w:r>
              <w:rPr>
                <w:rFonts w:ascii="宋体" w:hAnsi="宋体" w:eastAsia="宋体" w:cs="宋体"/>
                <w:spacing w:val="-43"/>
                <w:sz w:val="20"/>
                <w:szCs w:val="20"/>
              </w:rPr>
              <w:t xml:space="preserve"> </w:t>
            </w:r>
            <w:r>
              <w:rPr>
                <w:rFonts w:ascii="宋体" w:hAnsi="宋体" w:eastAsia="宋体" w:cs="宋体"/>
                <w:spacing w:val="8"/>
                <w:sz w:val="20"/>
                <w:szCs w:val="20"/>
              </w:rPr>
              <w:t>万亩。</w:t>
            </w:r>
          </w:p>
        </w:tc>
        <w:tc>
          <w:tcPr>
            <w:tcW w:w="1098" w:type="dxa"/>
            <w:vAlign w:val="top"/>
          </w:tcPr>
          <w:p>
            <w:pPr>
              <w:spacing w:line="249" w:lineRule="auto"/>
              <w:rPr>
                <w:rFonts w:ascii="Arial"/>
                <w:sz w:val="21"/>
              </w:rPr>
            </w:pPr>
          </w:p>
          <w:p>
            <w:pPr>
              <w:spacing w:before="65" w:line="190" w:lineRule="auto"/>
              <w:ind w:left="310"/>
              <w:rPr>
                <w:rFonts w:ascii="宋体" w:hAnsi="宋体" w:eastAsia="宋体" w:cs="宋体"/>
                <w:sz w:val="20"/>
                <w:szCs w:val="20"/>
              </w:rPr>
            </w:pPr>
            <w:r>
              <w:rPr>
                <w:rFonts w:ascii="宋体" w:hAnsi="宋体" w:eastAsia="宋体" w:cs="宋体"/>
                <w:spacing w:val="-1"/>
                <w:sz w:val="20"/>
                <w:szCs w:val="20"/>
              </w:rPr>
              <w:t>10500</w:t>
            </w:r>
          </w:p>
        </w:tc>
        <w:tc>
          <w:tcPr>
            <w:tcW w:w="1099" w:type="dxa"/>
            <w:vAlign w:val="top"/>
          </w:tcPr>
          <w:p>
            <w:pPr>
              <w:spacing w:line="252"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85" w:line="220" w:lineRule="auto"/>
              <w:ind w:left="247"/>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489" w:type="dxa"/>
            <w:vAlign w:val="top"/>
          </w:tcPr>
          <w:p>
            <w:pPr>
              <w:spacing w:line="366" w:lineRule="auto"/>
              <w:rPr>
                <w:rFonts w:ascii="Arial"/>
                <w:sz w:val="21"/>
              </w:rPr>
            </w:pPr>
          </w:p>
          <w:p>
            <w:pPr>
              <w:spacing w:before="65" w:line="189" w:lineRule="auto"/>
              <w:ind w:left="140"/>
              <w:rPr>
                <w:rFonts w:ascii="宋体" w:hAnsi="宋体" w:eastAsia="宋体" w:cs="宋体"/>
                <w:sz w:val="20"/>
                <w:szCs w:val="20"/>
              </w:rPr>
            </w:pPr>
            <w:r>
              <w:rPr>
                <w:rFonts w:ascii="宋体" w:hAnsi="宋体" w:eastAsia="宋体" w:cs="宋体"/>
                <w:spacing w:val="2"/>
                <w:sz w:val="20"/>
                <w:szCs w:val="20"/>
              </w:rPr>
              <w:t>41</w:t>
            </w:r>
          </w:p>
        </w:tc>
        <w:tc>
          <w:tcPr>
            <w:tcW w:w="2156" w:type="dxa"/>
            <w:vAlign w:val="top"/>
          </w:tcPr>
          <w:p>
            <w:pPr>
              <w:spacing w:before="239" w:line="282" w:lineRule="auto"/>
              <w:ind w:left="19" w:right="44" w:firstLine="4"/>
              <w:rPr>
                <w:rFonts w:ascii="宋体" w:hAnsi="宋体" w:eastAsia="宋体" w:cs="宋体"/>
                <w:sz w:val="20"/>
                <w:szCs w:val="20"/>
              </w:rPr>
            </w:pPr>
            <w:r>
              <w:rPr>
                <w:rFonts w:ascii="宋体" w:hAnsi="宋体" w:eastAsia="宋体" w:cs="宋体"/>
                <w:spacing w:val="8"/>
                <w:sz w:val="20"/>
                <w:szCs w:val="20"/>
              </w:rPr>
              <w:t>隆德县六盘山西麓菌菇</w:t>
            </w:r>
            <w:r>
              <w:rPr>
                <w:rFonts w:ascii="宋体" w:hAnsi="宋体" w:eastAsia="宋体" w:cs="宋体"/>
                <w:spacing w:val="1"/>
                <w:sz w:val="20"/>
                <w:szCs w:val="20"/>
              </w:rPr>
              <w:t xml:space="preserve"> </w:t>
            </w:r>
            <w:r>
              <w:rPr>
                <w:rFonts w:ascii="宋体" w:hAnsi="宋体" w:eastAsia="宋体" w:cs="宋体"/>
                <w:spacing w:val="8"/>
                <w:sz w:val="20"/>
                <w:szCs w:val="20"/>
              </w:rPr>
              <w:t>驯化基地建设项目</w:t>
            </w:r>
          </w:p>
        </w:tc>
        <w:tc>
          <w:tcPr>
            <w:tcW w:w="628" w:type="dxa"/>
            <w:vAlign w:val="top"/>
          </w:tcPr>
          <w:p>
            <w:pPr>
              <w:spacing w:line="332"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236" w:line="284" w:lineRule="auto"/>
              <w:ind w:left="11" w:firstLine="4"/>
              <w:rPr>
                <w:rFonts w:ascii="宋体" w:hAnsi="宋体" w:eastAsia="宋体" w:cs="宋体"/>
                <w:sz w:val="20"/>
                <w:szCs w:val="20"/>
              </w:rPr>
            </w:pPr>
            <w:r>
              <w:rPr>
                <w:rFonts w:ascii="宋体" w:hAnsi="宋体" w:eastAsia="宋体" w:cs="宋体"/>
                <w:sz w:val="20"/>
                <w:szCs w:val="20"/>
              </w:rPr>
              <w:t>建设六盘山菌菇驯化基地</w:t>
            </w:r>
            <w:r>
              <w:rPr>
                <w:rFonts w:ascii="宋体" w:hAnsi="宋体" w:eastAsia="宋体" w:cs="宋体"/>
                <w:spacing w:val="-10"/>
                <w:sz w:val="20"/>
                <w:szCs w:val="20"/>
              </w:rPr>
              <w:t xml:space="preserve"> </w:t>
            </w:r>
            <w:r>
              <w:rPr>
                <w:rFonts w:ascii="宋体" w:hAnsi="宋体" w:eastAsia="宋体" w:cs="宋体"/>
                <w:sz w:val="20"/>
                <w:szCs w:val="20"/>
              </w:rPr>
              <w:t>1</w:t>
            </w:r>
            <w:r>
              <w:rPr>
                <w:rFonts w:ascii="宋体" w:hAnsi="宋体" w:eastAsia="宋体" w:cs="宋体"/>
                <w:spacing w:val="-45"/>
                <w:sz w:val="20"/>
                <w:szCs w:val="20"/>
              </w:rPr>
              <w:t xml:space="preserve"> </w:t>
            </w:r>
            <w:r>
              <w:rPr>
                <w:rFonts w:ascii="宋体" w:hAnsi="宋体" w:eastAsia="宋体" w:cs="宋体"/>
                <w:sz w:val="20"/>
                <w:szCs w:val="20"/>
              </w:rPr>
              <w:t>个</w:t>
            </w:r>
            <w:r>
              <w:rPr>
                <w:rFonts w:ascii="宋体" w:hAnsi="宋体" w:eastAsia="宋体" w:cs="宋体"/>
                <w:spacing w:val="-25"/>
                <w:sz w:val="20"/>
                <w:szCs w:val="20"/>
              </w:rPr>
              <w:t xml:space="preserve"> </w:t>
            </w:r>
            <w:r>
              <w:rPr>
                <w:rFonts w:ascii="宋体" w:hAnsi="宋体" w:eastAsia="宋体" w:cs="宋体"/>
                <w:sz w:val="20"/>
                <w:szCs w:val="20"/>
              </w:rPr>
              <w:t>14</w:t>
            </w:r>
            <w:r>
              <w:rPr>
                <w:rFonts w:ascii="宋体" w:hAnsi="宋体" w:eastAsia="宋体" w:cs="宋体"/>
                <w:spacing w:val="-38"/>
                <w:sz w:val="20"/>
                <w:szCs w:val="20"/>
              </w:rPr>
              <w:t xml:space="preserve"> </w:t>
            </w:r>
            <w:r>
              <w:rPr>
                <w:rFonts w:ascii="宋体" w:hAnsi="宋体" w:eastAsia="宋体" w:cs="宋体"/>
                <w:sz w:val="20"/>
                <w:szCs w:val="20"/>
              </w:rPr>
              <w:t>亩，实验培训体验场所</w:t>
            </w:r>
            <w:r>
              <w:rPr>
                <w:rFonts w:ascii="宋体" w:hAnsi="宋体" w:eastAsia="宋体" w:cs="宋体"/>
                <w:spacing w:val="-25"/>
                <w:sz w:val="20"/>
                <w:szCs w:val="20"/>
              </w:rPr>
              <w:t xml:space="preserve"> </w:t>
            </w:r>
            <w:r>
              <w:rPr>
                <w:rFonts w:ascii="宋体" w:hAnsi="宋体" w:eastAsia="宋体" w:cs="宋体"/>
                <w:sz w:val="20"/>
                <w:szCs w:val="20"/>
              </w:rPr>
              <w:t>1</w:t>
            </w:r>
            <w:r>
              <w:rPr>
                <w:rFonts w:ascii="宋体" w:hAnsi="宋体" w:eastAsia="宋体" w:cs="宋体"/>
                <w:spacing w:val="-43"/>
                <w:sz w:val="20"/>
                <w:szCs w:val="20"/>
              </w:rPr>
              <w:t xml:space="preserve"> </w:t>
            </w:r>
            <w:r>
              <w:rPr>
                <w:rFonts w:ascii="宋体" w:hAnsi="宋体" w:eastAsia="宋体" w:cs="宋体"/>
                <w:sz w:val="20"/>
                <w:szCs w:val="20"/>
              </w:rPr>
              <w:t>个</w:t>
            </w:r>
            <w:r>
              <w:rPr>
                <w:rFonts w:ascii="宋体" w:hAnsi="宋体" w:eastAsia="宋体" w:cs="宋体"/>
                <w:spacing w:val="-46"/>
                <w:sz w:val="20"/>
                <w:szCs w:val="20"/>
              </w:rPr>
              <w:t xml:space="preserve"> </w:t>
            </w:r>
            <w:r>
              <w:rPr>
                <w:rFonts w:ascii="宋体" w:hAnsi="宋体" w:eastAsia="宋体" w:cs="宋体"/>
                <w:sz w:val="20"/>
                <w:szCs w:val="20"/>
              </w:rPr>
              <w:t>4515</w:t>
            </w:r>
            <w:r>
              <w:rPr>
                <w:rFonts w:ascii="宋体" w:hAnsi="宋体" w:eastAsia="宋体" w:cs="宋体"/>
                <w:spacing w:val="-42"/>
                <w:sz w:val="20"/>
                <w:szCs w:val="20"/>
              </w:rPr>
              <w:t xml:space="preserve"> </w:t>
            </w:r>
            <w:r>
              <w:rPr>
                <w:rFonts w:ascii="宋体" w:hAnsi="宋体" w:eastAsia="宋体" w:cs="宋体"/>
                <w:sz w:val="20"/>
                <w:szCs w:val="20"/>
              </w:rPr>
              <w:t xml:space="preserve">平方米， </w:t>
            </w:r>
            <w:r>
              <w:rPr>
                <w:rFonts w:ascii="宋体" w:hAnsi="宋体" w:eastAsia="宋体" w:cs="宋体"/>
                <w:spacing w:val="5"/>
                <w:sz w:val="20"/>
                <w:szCs w:val="20"/>
              </w:rPr>
              <w:t>林下菌菇种植基地</w:t>
            </w:r>
            <w:r>
              <w:rPr>
                <w:rFonts w:ascii="宋体" w:hAnsi="宋体" w:eastAsia="宋体" w:cs="宋体"/>
                <w:spacing w:val="-41"/>
                <w:sz w:val="20"/>
                <w:szCs w:val="20"/>
              </w:rPr>
              <w:t xml:space="preserve"> </w:t>
            </w:r>
            <w:r>
              <w:rPr>
                <w:rFonts w:ascii="宋体" w:hAnsi="宋体" w:eastAsia="宋体" w:cs="宋体"/>
                <w:spacing w:val="5"/>
                <w:sz w:val="20"/>
                <w:szCs w:val="20"/>
              </w:rPr>
              <w:t>500</w:t>
            </w:r>
            <w:r>
              <w:rPr>
                <w:rFonts w:ascii="宋体" w:hAnsi="宋体" w:eastAsia="宋体" w:cs="宋体"/>
                <w:spacing w:val="-37"/>
                <w:sz w:val="20"/>
                <w:szCs w:val="20"/>
              </w:rPr>
              <w:t xml:space="preserve"> </w:t>
            </w:r>
            <w:r>
              <w:rPr>
                <w:rFonts w:ascii="宋体" w:hAnsi="宋体" w:eastAsia="宋体" w:cs="宋体"/>
                <w:spacing w:val="5"/>
                <w:sz w:val="20"/>
                <w:szCs w:val="20"/>
              </w:rPr>
              <w:t>亩，年加工羊肚菌</w:t>
            </w:r>
            <w:r>
              <w:rPr>
                <w:rFonts w:ascii="宋体" w:hAnsi="宋体" w:eastAsia="宋体" w:cs="宋体"/>
                <w:spacing w:val="-37"/>
                <w:sz w:val="20"/>
                <w:szCs w:val="20"/>
              </w:rPr>
              <w:t xml:space="preserve"> </w:t>
            </w:r>
            <w:r>
              <w:rPr>
                <w:rFonts w:ascii="宋体" w:hAnsi="宋体" w:eastAsia="宋体" w:cs="宋体"/>
                <w:spacing w:val="5"/>
                <w:sz w:val="20"/>
                <w:szCs w:val="20"/>
              </w:rPr>
              <w:t>200</w:t>
            </w:r>
            <w:r>
              <w:rPr>
                <w:rFonts w:ascii="宋体" w:hAnsi="宋体" w:eastAsia="宋体" w:cs="宋体"/>
                <w:spacing w:val="-28"/>
                <w:sz w:val="20"/>
                <w:szCs w:val="20"/>
              </w:rPr>
              <w:t xml:space="preserve"> </w:t>
            </w:r>
            <w:r>
              <w:rPr>
                <w:rFonts w:ascii="宋体" w:hAnsi="宋体" w:eastAsia="宋体" w:cs="宋体"/>
                <w:spacing w:val="5"/>
                <w:sz w:val="20"/>
                <w:szCs w:val="20"/>
              </w:rPr>
              <w:t>吨以上。</w:t>
            </w:r>
          </w:p>
        </w:tc>
        <w:tc>
          <w:tcPr>
            <w:tcW w:w="1098" w:type="dxa"/>
            <w:vAlign w:val="top"/>
          </w:tcPr>
          <w:p>
            <w:pPr>
              <w:spacing w:line="366" w:lineRule="auto"/>
              <w:rPr>
                <w:rFonts w:ascii="Arial"/>
                <w:sz w:val="21"/>
              </w:rPr>
            </w:pPr>
          </w:p>
          <w:p>
            <w:pPr>
              <w:spacing w:before="65" w:line="188" w:lineRule="auto"/>
              <w:ind w:left="361"/>
              <w:rPr>
                <w:rFonts w:ascii="宋体" w:hAnsi="宋体" w:eastAsia="宋体" w:cs="宋体"/>
                <w:sz w:val="20"/>
                <w:szCs w:val="20"/>
              </w:rPr>
            </w:pPr>
            <w:r>
              <w:rPr>
                <w:rFonts w:ascii="宋体" w:hAnsi="宋体" w:eastAsia="宋体" w:cs="宋体"/>
                <w:spacing w:val="-2"/>
                <w:sz w:val="20"/>
                <w:szCs w:val="20"/>
              </w:rPr>
              <w:t>1000</w:t>
            </w:r>
          </w:p>
        </w:tc>
        <w:tc>
          <w:tcPr>
            <w:tcW w:w="1099" w:type="dxa"/>
            <w:vAlign w:val="top"/>
          </w:tcPr>
          <w:p>
            <w:pPr>
              <w:spacing w:line="366"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33" w:lineRule="auto"/>
              <w:rPr>
                <w:rFonts w:ascii="Arial"/>
                <w:sz w:val="21"/>
              </w:rPr>
            </w:pPr>
          </w:p>
          <w:p>
            <w:pPr>
              <w:spacing w:before="65" w:line="220" w:lineRule="auto"/>
              <w:ind w:left="247"/>
              <w:rPr>
                <w:rFonts w:ascii="宋体" w:hAnsi="宋体" w:eastAsia="宋体" w:cs="宋体"/>
                <w:sz w:val="20"/>
                <w:szCs w:val="20"/>
              </w:rPr>
            </w:pPr>
            <w:r>
              <w:rPr>
                <w:rFonts w:ascii="宋体" w:hAnsi="宋体" w:eastAsia="宋体" w:cs="宋体"/>
                <w:spacing w:val="6"/>
                <w:sz w:val="20"/>
                <w:szCs w:val="20"/>
              </w:rPr>
              <w:t>隆德县政府</w:t>
            </w:r>
          </w:p>
        </w:tc>
      </w:tr>
    </w:tbl>
    <w:p>
      <w:pPr>
        <w:spacing w:before="220"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109</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footerReference r:id="rId189" w:type="default"/>
          <w:pgSz w:w="16839" w:h="11906"/>
          <w:pgMar w:top="1232" w:right="1474" w:bottom="400" w:left="1568" w:header="893" w:footer="0" w:gutter="0"/>
          <w:cols w:space="720" w:num="1"/>
        </w:sectPr>
      </w:pPr>
    </w:p>
    <w:p>
      <w:pPr>
        <w:spacing w:before="114"/>
      </w:pP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89" w:type="dxa"/>
            <w:vAlign w:val="top"/>
          </w:tcPr>
          <w:p>
            <w:pPr>
              <w:spacing w:line="249" w:lineRule="auto"/>
              <w:rPr>
                <w:rFonts w:ascii="Arial"/>
                <w:sz w:val="21"/>
              </w:rPr>
            </w:pPr>
          </w:p>
          <w:p>
            <w:pPr>
              <w:spacing w:before="65" w:line="189" w:lineRule="auto"/>
              <w:ind w:left="140"/>
              <w:rPr>
                <w:rFonts w:ascii="宋体" w:hAnsi="宋体" w:eastAsia="宋体" w:cs="宋体"/>
                <w:sz w:val="20"/>
                <w:szCs w:val="20"/>
              </w:rPr>
            </w:pPr>
            <w:r>
              <w:rPr>
                <w:rFonts w:ascii="宋体" w:hAnsi="宋体" w:eastAsia="宋体" w:cs="宋体"/>
                <w:spacing w:val="2"/>
                <w:sz w:val="20"/>
                <w:szCs w:val="20"/>
              </w:rPr>
              <w:t>42</w:t>
            </w:r>
          </w:p>
        </w:tc>
        <w:tc>
          <w:tcPr>
            <w:tcW w:w="2156" w:type="dxa"/>
            <w:vAlign w:val="top"/>
          </w:tcPr>
          <w:p>
            <w:pPr>
              <w:spacing w:before="122" w:line="279" w:lineRule="auto"/>
              <w:ind w:left="40" w:right="92" w:hanging="26"/>
              <w:rPr>
                <w:rFonts w:ascii="宋体" w:hAnsi="宋体" w:eastAsia="宋体" w:cs="宋体"/>
                <w:sz w:val="20"/>
                <w:szCs w:val="20"/>
              </w:rPr>
            </w:pPr>
            <w:r>
              <w:rPr>
                <w:rFonts w:ascii="宋体" w:hAnsi="宋体" w:eastAsia="宋体" w:cs="宋体"/>
                <w:spacing w:val="5"/>
                <w:sz w:val="20"/>
                <w:szCs w:val="20"/>
              </w:rPr>
              <w:t>2019-2021</w:t>
            </w:r>
            <w:r>
              <w:rPr>
                <w:rFonts w:ascii="宋体" w:hAnsi="宋体" w:eastAsia="宋体" w:cs="宋体"/>
                <w:spacing w:val="-27"/>
                <w:sz w:val="20"/>
                <w:szCs w:val="20"/>
              </w:rPr>
              <w:t xml:space="preserve"> </w:t>
            </w:r>
            <w:r>
              <w:rPr>
                <w:rFonts w:ascii="宋体" w:hAnsi="宋体" w:eastAsia="宋体" w:cs="宋体"/>
                <w:spacing w:val="5"/>
                <w:sz w:val="20"/>
                <w:szCs w:val="20"/>
              </w:rPr>
              <w:t>年高标准农</w:t>
            </w:r>
            <w:r>
              <w:rPr>
                <w:rFonts w:ascii="宋体" w:hAnsi="宋体" w:eastAsia="宋体" w:cs="宋体"/>
                <w:sz w:val="20"/>
                <w:szCs w:val="20"/>
              </w:rPr>
              <w:t xml:space="preserve"> </w:t>
            </w:r>
            <w:r>
              <w:rPr>
                <w:rFonts w:ascii="宋体" w:hAnsi="宋体" w:eastAsia="宋体" w:cs="宋体"/>
                <w:spacing w:val="3"/>
                <w:sz w:val="20"/>
                <w:szCs w:val="20"/>
              </w:rPr>
              <w:t>田建设项目</w:t>
            </w:r>
          </w:p>
        </w:tc>
        <w:tc>
          <w:tcPr>
            <w:tcW w:w="628" w:type="dxa"/>
            <w:vAlign w:val="top"/>
          </w:tcPr>
          <w:p>
            <w:pPr>
              <w:spacing w:before="282"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83" w:line="221" w:lineRule="auto"/>
              <w:ind w:left="16"/>
              <w:rPr>
                <w:rFonts w:ascii="宋体" w:hAnsi="宋体" w:eastAsia="宋体" w:cs="宋体"/>
                <w:sz w:val="20"/>
                <w:szCs w:val="20"/>
              </w:rPr>
            </w:pPr>
            <w:r>
              <w:rPr>
                <w:rFonts w:ascii="宋体" w:hAnsi="宋体" w:eastAsia="宋体" w:cs="宋体"/>
                <w:spacing w:val="4"/>
                <w:sz w:val="20"/>
                <w:szCs w:val="20"/>
              </w:rPr>
              <w:t>兴修高标准农田</w:t>
            </w:r>
            <w:r>
              <w:rPr>
                <w:rFonts w:ascii="宋体" w:hAnsi="宋体" w:eastAsia="宋体" w:cs="宋体"/>
                <w:spacing w:val="-21"/>
                <w:sz w:val="20"/>
                <w:szCs w:val="20"/>
              </w:rPr>
              <w:t xml:space="preserve"> </w:t>
            </w:r>
            <w:r>
              <w:rPr>
                <w:rFonts w:ascii="宋体" w:hAnsi="宋体" w:eastAsia="宋体" w:cs="宋体"/>
                <w:spacing w:val="4"/>
                <w:sz w:val="20"/>
                <w:szCs w:val="20"/>
              </w:rPr>
              <w:t>13320</w:t>
            </w:r>
            <w:r>
              <w:rPr>
                <w:rFonts w:ascii="宋体" w:hAnsi="宋体" w:eastAsia="宋体" w:cs="宋体"/>
                <w:spacing w:val="-37"/>
                <w:sz w:val="20"/>
                <w:szCs w:val="20"/>
              </w:rPr>
              <w:t xml:space="preserve"> </w:t>
            </w:r>
            <w:r>
              <w:rPr>
                <w:rFonts w:ascii="宋体" w:hAnsi="宋体" w:eastAsia="宋体" w:cs="宋体"/>
                <w:spacing w:val="4"/>
                <w:sz w:val="20"/>
                <w:szCs w:val="20"/>
              </w:rPr>
              <w:t>亩。</w:t>
            </w:r>
          </w:p>
        </w:tc>
        <w:tc>
          <w:tcPr>
            <w:tcW w:w="1098" w:type="dxa"/>
            <w:vAlign w:val="top"/>
          </w:tcPr>
          <w:p>
            <w:pPr>
              <w:spacing w:line="249" w:lineRule="auto"/>
              <w:rPr>
                <w:rFonts w:ascii="Arial"/>
                <w:sz w:val="21"/>
              </w:rPr>
            </w:pPr>
          </w:p>
          <w:p>
            <w:pPr>
              <w:spacing w:before="65" w:line="187" w:lineRule="auto"/>
              <w:ind w:left="361"/>
              <w:rPr>
                <w:rFonts w:ascii="宋体" w:hAnsi="宋体" w:eastAsia="宋体" w:cs="宋体"/>
                <w:sz w:val="20"/>
                <w:szCs w:val="20"/>
              </w:rPr>
            </w:pPr>
            <w:r>
              <w:rPr>
                <w:rFonts w:ascii="宋体" w:hAnsi="宋体" w:eastAsia="宋体" w:cs="宋体"/>
                <w:spacing w:val="-2"/>
                <w:sz w:val="20"/>
                <w:szCs w:val="20"/>
              </w:rPr>
              <w:t>1711</w:t>
            </w:r>
          </w:p>
        </w:tc>
        <w:tc>
          <w:tcPr>
            <w:tcW w:w="1099" w:type="dxa"/>
            <w:vAlign w:val="top"/>
          </w:tcPr>
          <w:p>
            <w:pPr>
              <w:spacing w:line="249"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before="284"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89" w:type="dxa"/>
            <w:vAlign w:val="top"/>
          </w:tcPr>
          <w:p>
            <w:pPr>
              <w:spacing w:line="250" w:lineRule="auto"/>
              <w:rPr>
                <w:rFonts w:ascii="Arial"/>
                <w:sz w:val="21"/>
              </w:rPr>
            </w:pPr>
          </w:p>
          <w:p>
            <w:pPr>
              <w:spacing w:before="65" w:line="188" w:lineRule="auto"/>
              <w:ind w:left="140"/>
              <w:rPr>
                <w:rFonts w:ascii="宋体" w:hAnsi="宋体" w:eastAsia="宋体" w:cs="宋体"/>
                <w:sz w:val="20"/>
                <w:szCs w:val="20"/>
              </w:rPr>
            </w:pPr>
            <w:r>
              <w:rPr>
                <w:rFonts w:ascii="宋体" w:hAnsi="宋体" w:eastAsia="宋体" w:cs="宋体"/>
                <w:spacing w:val="2"/>
                <w:sz w:val="20"/>
                <w:szCs w:val="20"/>
              </w:rPr>
              <w:t>43</w:t>
            </w:r>
          </w:p>
        </w:tc>
        <w:tc>
          <w:tcPr>
            <w:tcW w:w="2156" w:type="dxa"/>
            <w:vAlign w:val="top"/>
          </w:tcPr>
          <w:p>
            <w:pPr>
              <w:spacing w:before="125" w:line="283" w:lineRule="auto"/>
              <w:ind w:left="13" w:right="44" w:firstLine="3"/>
              <w:rPr>
                <w:rFonts w:ascii="宋体" w:hAnsi="宋体" w:eastAsia="宋体" w:cs="宋体"/>
                <w:sz w:val="20"/>
                <w:szCs w:val="20"/>
              </w:rPr>
            </w:pPr>
            <w:r>
              <w:rPr>
                <w:rFonts w:ascii="宋体" w:hAnsi="宋体" w:eastAsia="宋体" w:cs="宋体"/>
                <w:spacing w:val="9"/>
                <w:sz w:val="20"/>
                <w:szCs w:val="20"/>
              </w:rPr>
              <w:t>泾源县兴盛滑雪场二期</w:t>
            </w:r>
            <w:r>
              <w:rPr>
                <w:rFonts w:ascii="宋体" w:hAnsi="宋体" w:eastAsia="宋体" w:cs="宋体"/>
                <w:sz w:val="20"/>
                <w:szCs w:val="20"/>
              </w:rPr>
              <w:t xml:space="preserve"> </w:t>
            </w:r>
            <w:r>
              <w:rPr>
                <w:rFonts w:ascii="宋体" w:hAnsi="宋体" w:eastAsia="宋体" w:cs="宋体"/>
                <w:spacing w:val="6"/>
                <w:sz w:val="20"/>
                <w:szCs w:val="20"/>
              </w:rPr>
              <w:t>项目</w:t>
            </w:r>
          </w:p>
        </w:tc>
        <w:tc>
          <w:tcPr>
            <w:tcW w:w="628" w:type="dxa"/>
            <w:vAlign w:val="top"/>
          </w:tcPr>
          <w:p>
            <w:pPr>
              <w:spacing w:before="283"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21" w:line="283" w:lineRule="auto"/>
              <w:ind w:left="18"/>
              <w:rPr>
                <w:rFonts w:ascii="宋体" w:hAnsi="宋体" w:eastAsia="宋体" w:cs="宋体"/>
                <w:sz w:val="20"/>
                <w:szCs w:val="20"/>
              </w:rPr>
            </w:pPr>
            <w:r>
              <w:rPr>
                <w:rFonts w:ascii="宋体" w:hAnsi="宋体" w:eastAsia="宋体" w:cs="宋体"/>
                <w:spacing w:val="4"/>
                <w:sz w:val="20"/>
                <w:szCs w:val="20"/>
              </w:rPr>
              <w:t>提升冬季旅游价值链，建设滑雪比赛场地，地形、教学</w:t>
            </w:r>
            <w:r>
              <w:rPr>
                <w:rFonts w:ascii="宋体" w:hAnsi="宋体" w:eastAsia="宋体" w:cs="宋体"/>
                <w:spacing w:val="3"/>
                <w:sz w:val="20"/>
                <w:szCs w:val="20"/>
              </w:rPr>
              <w:t>、娱雪和山地公园，</w:t>
            </w:r>
            <w:r>
              <w:rPr>
                <w:rFonts w:ascii="宋体" w:hAnsi="宋体" w:eastAsia="宋体" w:cs="宋体"/>
                <w:sz w:val="20"/>
                <w:szCs w:val="20"/>
              </w:rPr>
              <w:t xml:space="preserve"> </w:t>
            </w:r>
            <w:r>
              <w:rPr>
                <w:rFonts w:ascii="宋体" w:hAnsi="宋体" w:eastAsia="宋体" w:cs="宋体"/>
                <w:spacing w:val="6"/>
                <w:sz w:val="20"/>
                <w:szCs w:val="20"/>
              </w:rPr>
              <w:t>滑雪服务中心和冰雪小镇。</w:t>
            </w:r>
          </w:p>
        </w:tc>
        <w:tc>
          <w:tcPr>
            <w:tcW w:w="1098" w:type="dxa"/>
            <w:vAlign w:val="top"/>
          </w:tcPr>
          <w:p>
            <w:pPr>
              <w:spacing w:line="250" w:lineRule="auto"/>
              <w:rPr>
                <w:rFonts w:ascii="Arial"/>
                <w:sz w:val="21"/>
              </w:rPr>
            </w:pPr>
          </w:p>
          <w:p>
            <w:pPr>
              <w:spacing w:before="65" w:line="188" w:lineRule="auto"/>
              <w:ind w:left="310"/>
              <w:rPr>
                <w:rFonts w:ascii="宋体" w:hAnsi="宋体" w:eastAsia="宋体" w:cs="宋体"/>
                <w:sz w:val="20"/>
                <w:szCs w:val="20"/>
              </w:rPr>
            </w:pPr>
            <w:r>
              <w:rPr>
                <w:rFonts w:ascii="宋体" w:hAnsi="宋体" w:eastAsia="宋体" w:cs="宋体"/>
                <w:spacing w:val="-1"/>
                <w:sz w:val="20"/>
                <w:szCs w:val="20"/>
              </w:rPr>
              <w:t>10000</w:t>
            </w:r>
          </w:p>
        </w:tc>
        <w:tc>
          <w:tcPr>
            <w:tcW w:w="1099" w:type="dxa"/>
            <w:vAlign w:val="top"/>
          </w:tcPr>
          <w:p>
            <w:pPr>
              <w:spacing w:line="25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85"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489" w:type="dxa"/>
            <w:vAlign w:val="top"/>
          </w:tcPr>
          <w:p>
            <w:pPr>
              <w:spacing w:line="390" w:lineRule="auto"/>
              <w:rPr>
                <w:rFonts w:ascii="Arial"/>
                <w:sz w:val="21"/>
              </w:rPr>
            </w:pPr>
          </w:p>
          <w:p>
            <w:pPr>
              <w:spacing w:before="65" w:line="189" w:lineRule="auto"/>
              <w:ind w:left="140"/>
              <w:rPr>
                <w:rFonts w:ascii="宋体" w:hAnsi="宋体" w:eastAsia="宋体" w:cs="宋体"/>
                <w:sz w:val="20"/>
                <w:szCs w:val="20"/>
              </w:rPr>
            </w:pPr>
            <w:r>
              <w:rPr>
                <w:rFonts w:ascii="宋体" w:hAnsi="宋体" w:eastAsia="宋体" w:cs="宋体"/>
                <w:spacing w:val="2"/>
                <w:sz w:val="20"/>
                <w:szCs w:val="20"/>
              </w:rPr>
              <w:t>44</w:t>
            </w:r>
          </w:p>
        </w:tc>
        <w:tc>
          <w:tcPr>
            <w:tcW w:w="2156" w:type="dxa"/>
            <w:vAlign w:val="top"/>
          </w:tcPr>
          <w:p>
            <w:pPr>
              <w:spacing w:before="107" w:line="287" w:lineRule="auto"/>
              <w:ind w:left="13" w:right="44" w:firstLine="2"/>
              <w:rPr>
                <w:rFonts w:ascii="宋体" w:hAnsi="宋体" w:eastAsia="宋体" w:cs="宋体"/>
                <w:sz w:val="20"/>
                <w:szCs w:val="20"/>
              </w:rPr>
            </w:pPr>
            <w:r>
              <w:rPr>
                <w:rFonts w:ascii="宋体" w:hAnsi="宋体" w:eastAsia="宋体" w:cs="宋体"/>
                <w:sz w:val="20"/>
                <w:szCs w:val="20"/>
              </w:rPr>
              <w:t>彭阳县</w:t>
            </w:r>
            <w:r>
              <w:rPr>
                <w:rFonts w:ascii="宋体" w:hAnsi="宋体" w:eastAsia="宋体" w:cs="宋体"/>
                <w:spacing w:val="-34"/>
                <w:sz w:val="20"/>
                <w:szCs w:val="20"/>
              </w:rPr>
              <w:t xml:space="preserve"> </w:t>
            </w:r>
            <w:r>
              <w:rPr>
                <w:rFonts w:ascii="宋体" w:hAnsi="宋体" w:eastAsia="宋体" w:cs="宋体"/>
                <w:sz w:val="20"/>
                <w:szCs w:val="20"/>
              </w:rPr>
              <w:t>2020</w:t>
            </w:r>
            <w:r>
              <w:rPr>
                <w:rFonts w:ascii="宋体" w:hAnsi="宋体" w:eastAsia="宋体" w:cs="宋体"/>
                <w:spacing w:val="-39"/>
                <w:sz w:val="20"/>
                <w:szCs w:val="20"/>
              </w:rPr>
              <w:t xml:space="preserve"> </w:t>
            </w:r>
            <w:r>
              <w:rPr>
                <w:rFonts w:ascii="宋体" w:hAnsi="宋体" w:eastAsia="宋体" w:cs="宋体"/>
                <w:sz w:val="20"/>
                <w:szCs w:val="20"/>
              </w:rPr>
              <w:t>年</w:t>
            </w:r>
            <w:r>
              <w:rPr>
                <w:rFonts w:ascii="宋体" w:hAnsi="宋体" w:eastAsia="宋体" w:cs="宋体"/>
                <w:spacing w:val="-74"/>
                <w:sz w:val="20"/>
                <w:szCs w:val="20"/>
              </w:rPr>
              <w:t xml:space="preserve"> </w:t>
            </w:r>
            <w:r>
              <w:rPr>
                <w:rFonts w:ascii="宋体" w:hAnsi="宋体" w:eastAsia="宋体" w:cs="宋体"/>
                <w:sz w:val="20"/>
                <w:szCs w:val="20"/>
              </w:rPr>
              <w:t>“</w:t>
            </w:r>
            <w:r>
              <w:rPr>
                <w:rFonts w:ascii="宋体" w:hAnsi="宋体" w:eastAsia="宋体" w:cs="宋体"/>
                <w:spacing w:val="-72"/>
                <w:sz w:val="20"/>
                <w:szCs w:val="20"/>
              </w:rPr>
              <w:t xml:space="preserve"> </w:t>
            </w:r>
            <w:r>
              <w:rPr>
                <w:rFonts w:ascii="宋体" w:hAnsi="宋体" w:eastAsia="宋体" w:cs="宋体"/>
                <w:sz w:val="20"/>
                <w:szCs w:val="20"/>
              </w:rPr>
              <w:t xml:space="preserve">四个  </w:t>
            </w:r>
            <w:r>
              <w:rPr>
                <w:rFonts w:ascii="宋体" w:hAnsi="宋体" w:eastAsia="宋体" w:cs="宋体"/>
                <w:spacing w:val="9"/>
                <w:sz w:val="20"/>
                <w:szCs w:val="20"/>
              </w:rPr>
              <w:t>一”林草产业试验示范</w:t>
            </w:r>
            <w:r>
              <w:rPr>
                <w:rFonts w:ascii="宋体" w:hAnsi="宋体" w:eastAsia="宋体" w:cs="宋体"/>
                <w:spacing w:val="1"/>
                <w:sz w:val="20"/>
                <w:szCs w:val="20"/>
              </w:rPr>
              <w:t xml:space="preserve"> </w:t>
            </w:r>
            <w:r>
              <w:rPr>
                <w:rFonts w:ascii="宋体" w:hAnsi="宋体" w:eastAsia="宋体" w:cs="宋体"/>
                <w:spacing w:val="6"/>
                <w:sz w:val="20"/>
                <w:szCs w:val="20"/>
              </w:rPr>
              <w:t>工程</w:t>
            </w:r>
          </w:p>
        </w:tc>
        <w:tc>
          <w:tcPr>
            <w:tcW w:w="628" w:type="dxa"/>
            <w:vAlign w:val="top"/>
          </w:tcPr>
          <w:p>
            <w:pPr>
              <w:spacing w:line="357"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6" w:line="281" w:lineRule="auto"/>
              <w:ind w:left="30" w:hanging="13"/>
              <w:rPr>
                <w:rFonts w:ascii="宋体" w:hAnsi="宋体" w:eastAsia="宋体" w:cs="宋体"/>
                <w:sz w:val="20"/>
                <w:szCs w:val="20"/>
              </w:rPr>
            </w:pPr>
            <w:r>
              <w:rPr>
                <w:rFonts w:ascii="宋体" w:hAnsi="宋体" w:eastAsia="宋体" w:cs="宋体"/>
                <w:spacing w:val="5"/>
                <w:sz w:val="20"/>
                <w:szCs w:val="20"/>
              </w:rPr>
              <w:t>在全县</w:t>
            </w:r>
            <w:r>
              <w:rPr>
                <w:rFonts w:ascii="宋体" w:hAnsi="宋体" w:eastAsia="宋体" w:cs="宋体"/>
                <w:spacing w:val="-13"/>
                <w:sz w:val="20"/>
                <w:szCs w:val="20"/>
              </w:rPr>
              <w:t xml:space="preserve"> </w:t>
            </w:r>
            <w:r>
              <w:rPr>
                <w:rFonts w:ascii="宋体" w:hAnsi="宋体" w:eastAsia="宋体" w:cs="宋体"/>
                <w:spacing w:val="5"/>
                <w:sz w:val="20"/>
                <w:szCs w:val="20"/>
              </w:rPr>
              <w:t>12</w:t>
            </w:r>
            <w:r>
              <w:rPr>
                <w:rFonts w:ascii="宋体" w:hAnsi="宋体" w:eastAsia="宋体" w:cs="宋体"/>
                <w:spacing w:val="-43"/>
                <w:sz w:val="20"/>
                <w:szCs w:val="20"/>
              </w:rPr>
              <w:t xml:space="preserve"> </w:t>
            </w:r>
            <w:r>
              <w:rPr>
                <w:rFonts w:ascii="宋体" w:hAnsi="宋体" w:eastAsia="宋体" w:cs="宋体"/>
                <w:spacing w:val="5"/>
                <w:sz w:val="20"/>
                <w:szCs w:val="20"/>
              </w:rPr>
              <w:t>个乡镇，发展</w:t>
            </w:r>
            <w:r>
              <w:rPr>
                <w:rFonts w:ascii="宋体" w:hAnsi="宋体" w:eastAsia="宋体" w:cs="宋体"/>
                <w:spacing w:val="-73"/>
                <w:sz w:val="20"/>
                <w:szCs w:val="20"/>
              </w:rPr>
              <w:t xml:space="preserve"> </w:t>
            </w:r>
            <w:r>
              <w:rPr>
                <w:rFonts w:ascii="宋体" w:hAnsi="宋体" w:eastAsia="宋体" w:cs="宋体"/>
                <w:spacing w:val="5"/>
                <w:sz w:val="20"/>
                <w:szCs w:val="20"/>
              </w:rPr>
              <w:t>“</w:t>
            </w:r>
            <w:r>
              <w:rPr>
                <w:rFonts w:ascii="宋体" w:hAnsi="宋体" w:eastAsia="宋体" w:cs="宋体"/>
                <w:spacing w:val="-74"/>
                <w:sz w:val="20"/>
                <w:szCs w:val="20"/>
              </w:rPr>
              <w:t xml:space="preserve"> </w:t>
            </w:r>
            <w:r>
              <w:rPr>
                <w:rFonts w:ascii="宋体" w:hAnsi="宋体" w:eastAsia="宋体" w:cs="宋体"/>
                <w:spacing w:val="5"/>
                <w:sz w:val="20"/>
                <w:szCs w:val="20"/>
              </w:rPr>
              <w:t>四个一”林草产业试验示范工程</w:t>
            </w:r>
            <w:r>
              <w:rPr>
                <w:rFonts w:ascii="宋体" w:hAnsi="宋体" w:eastAsia="宋体" w:cs="宋体"/>
                <w:spacing w:val="-39"/>
                <w:sz w:val="20"/>
                <w:szCs w:val="20"/>
              </w:rPr>
              <w:t xml:space="preserve"> </w:t>
            </w:r>
            <w:r>
              <w:rPr>
                <w:rFonts w:ascii="宋体" w:hAnsi="宋体" w:eastAsia="宋体" w:cs="宋体"/>
                <w:spacing w:val="5"/>
                <w:sz w:val="20"/>
                <w:szCs w:val="20"/>
              </w:rPr>
              <w:t>52</w:t>
            </w:r>
            <w:r>
              <w:rPr>
                <w:rFonts w:ascii="宋体" w:hAnsi="宋体" w:eastAsia="宋体" w:cs="宋体"/>
                <w:spacing w:val="-41"/>
                <w:sz w:val="20"/>
                <w:szCs w:val="20"/>
              </w:rPr>
              <w:t xml:space="preserve"> </w:t>
            </w:r>
            <w:r>
              <w:rPr>
                <w:rFonts w:ascii="宋体" w:hAnsi="宋体" w:eastAsia="宋体" w:cs="宋体"/>
                <w:spacing w:val="5"/>
                <w:sz w:val="20"/>
                <w:szCs w:val="20"/>
              </w:rPr>
              <w:t>万亩，其中</w:t>
            </w:r>
            <w:r>
              <w:rPr>
                <w:rFonts w:ascii="宋体" w:hAnsi="宋体" w:eastAsia="宋体" w:cs="宋体"/>
                <w:sz w:val="20"/>
                <w:szCs w:val="20"/>
              </w:rPr>
              <w:t xml:space="preserve"> </w:t>
            </w:r>
            <w:r>
              <w:rPr>
                <w:rFonts w:ascii="宋体" w:hAnsi="宋体" w:eastAsia="宋体" w:cs="宋体"/>
                <w:spacing w:val="-2"/>
                <w:sz w:val="20"/>
                <w:szCs w:val="20"/>
              </w:rPr>
              <w:t>“一棵树”10</w:t>
            </w:r>
            <w:r>
              <w:rPr>
                <w:rFonts w:ascii="宋体" w:hAnsi="宋体" w:eastAsia="宋体" w:cs="宋体"/>
                <w:spacing w:val="-34"/>
                <w:sz w:val="20"/>
                <w:szCs w:val="20"/>
              </w:rPr>
              <w:t xml:space="preserve"> </w:t>
            </w:r>
            <w:r>
              <w:rPr>
                <w:rFonts w:ascii="宋体" w:hAnsi="宋体" w:eastAsia="宋体" w:cs="宋体"/>
                <w:spacing w:val="-2"/>
                <w:sz w:val="20"/>
                <w:szCs w:val="20"/>
              </w:rPr>
              <w:t>万亩，“一株苗”0.5</w:t>
            </w:r>
            <w:r>
              <w:rPr>
                <w:rFonts w:ascii="宋体" w:hAnsi="宋体" w:eastAsia="宋体" w:cs="宋体"/>
                <w:spacing w:val="-40"/>
                <w:sz w:val="20"/>
                <w:szCs w:val="20"/>
              </w:rPr>
              <w:t xml:space="preserve"> </w:t>
            </w:r>
            <w:r>
              <w:rPr>
                <w:rFonts w:ascii="宋体" w:hAnsi="宋体" w:eastAsia="宋体" w:cs="宋体"/>
                <w:spacing w:val="-2"/>
                <w:sz w:val="20"/>
                <w:szCs w:val="20"/>
              </w:rPr>
              <w:t>万亩，“一枝花”3.5</w:t>
            </w:r>
            <w:r>
              <w:rPr>
                <w:rFonts w:ascii="宋体" w:hAnsi="宋体" w:eastAsia="宋体" w:cs="宋体"/>
                <w:spacing w:val="-41"/>
                <w:sz w:val="20"/>
                <w:szCs w:val="20"/>
              </w:rPr>
              <w:t xml:space="preserve"> </w:t>
            </w:r>
            <w:r>
              <w:rPr>
                <w:rFonts w:ascii="宋体" w:hAnsi="宋体" w:eastAsia="宋体" w:cs="宋体"/>
                <w:spacing w:val="-2"/>
                <w:sz w:val="20"/>
                <w:szCs w:val="20"/>
              </w:rPr>
              <w:t>万亩，“一棵草”</w:t>
            </w:r>
          </w:p>
          <w:p>
            <w:pPr>
              <w:spacing w:before="33" w:line="215" w:lineRule="auto"/>
              <w:ind w:left="20"/>
              <w:rPr>
                <w:rFonts w:ascii="宋体" w:hAnsi="宋体" w:eastAsia="宋体" w:cs="宋体"/>
                <w:sz w:val="20"/>
                <w:szCs w:val="20"/>
              </w:rPr>
            </w:pPr>
            <w:r>
              <w:rPr>
                <w:rFonts w:ascii="宋体" w:hAnsi="宋体" w:eastAsia="宋体" w:cs="宋体"/>
                <w:spacing w:val="2"/>
                <w:sz w:val="20"/>
                <w:szCs w:val="20"/>
              </w:rPr>
              <w:t>38</w:t>
            </w:r>
            <w:r>
              <w:rPr>
                <w:rFonts w:ascii="宋体" w:hAnsi="宋体" w:eastAsia="宋体" w:cs="宋体"/>
                <w:spacing w:val="-43"/>
                <w:sz w:val="20"/>
                <w:szCs w:val="20"/>
              </w:rPr>
              <w:t xml:space="preserve"> </w:t>
            </w:r>
            <w:r>
              <w:rPr>
                <w:rFonts w:ascii="宋体" w:hAnsi="宋体" w:eastAsia="宋体" w:cs="宋体"/>
                <w:spacing w:val="2"/>
                <w:sz w:val="20"/>
                <w:szCs w:val="20"/>
              </w:rPr>
              <w:t>万亩。</w:t>
            </w:r>
          </w:p>
        </w:tc>
        <w:tc>
          <w:tcPr>
            <w:tcW w:w="1098" w:type="dxa"/>
            <w:vAlign w:val="top"/>
          </w:tcPr>
          <w:p>
            <w:pPr>
              <w:spacing w:line="388" w:lineRule="auto"/>
              <w:rPr>
                <w:rFonts w:ascii="Arial"/>
                <w:sz w:val="21"/>
              </w:rPr>
            </w:pPr>
          </w:p>
          <w:p>
            <w:pPr>
              <w:spacing w:before="65" w:line="190" w:lineRule="auto"/>
              <w:ind w:left="293"/>
              <w:rPr>
                <w:rFonts w:ascii="宋体" w:hAnsi="宋体" w:eastAsia="宋体" w:cs="宋体"/>
                <w:sz w:val="20"/>
                <w:szCs w:val="20"/>
              </w:rPr>
            </w:pPr>
            <w:r>
              <w:rPr>
                <w:rFonts w:ascii="宋体" w:hAnsi="宋体" w:eastAsia="宋体" w:cs="宋体"/>
                <w:spacing w:val="2"/>
                <w:sz w:val="20"/>
                <w:szCs w:val="20"/>
              </w:rPr>
              <w:t>21570</w:t>
            </w:r>
          </w:p>
        </w:tc>
        <w:tc>
          <w:tcPr>
            <w:tcW w:w="1099" w:type="dxa"/>
            <w:vAlign w:val="top"/>
          </w:tcPr>
          <w:p>
            <w:pPr>
              <w:spacing w:line="39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59"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489" w:type="dxa"/>
            <w:vAlign w:val="top"/>
          </w:tcPr>
          <w:p>
            <w:pPr>
              <w:spacing w:line="265" w:lineRule="auto"/>
              <w:rPr>
                <w:rFonts w:ascii="Arial"/>
                <w:sz w:val="21"/>
              </w:rPr>
            </w:pPr>
          </w:p>
          <w:p>
            <w:pPr>
              <w:spacing w:line="265" w:lineRule="auto"/>
              <w:rPr>
                <w:rFonts w:ascii="Arial"/>
                <w:sz w:val="21"/>
              </w:rPr>
            </w:pPr>
          </w:p>
          <w:p>
            <w:pPr>
              <w:spacing w:before="65" w:line="190" w:lineRule="auto"/>
              <w:ind w:left="140"/>
              <w:rPr>
                <w:rFonts w:ascii="宋体" w:hAnsi="宋体" w:eastAsia="宋体" w:cs="宋体"/>
                <w:sz w:val="20"/>
                <w:szCs w:val="20"/>
              </w:rPr>
            </w:pPr>
            <w:r>
              <w:rPr>
                <w:rFonts w:ascii="宋体" w:hAnsi="宋体" w:eastAsia="宋体" w:cs="宋体"/>
                <w:spacing w:val="2"/>
                <w:sz w:val="20"/>
                <w:szCs w:val="20"/>
              </w:rPr>
              <w:t>45</w:t>
            </w:r>
          </w:p>
        </w:tc>
        <w:tc>
          <w:tcPr>
            <w:tcW w:w="2156" w:type="dxa"/>
            <w:vAlign w:val="top"/>
          </w:tcPr>
          <w:p>
            <w:pPr>
              <w:spacing w:line="342" w:lineRule="auto"/>
              <w:rPr>
                <w:rFonts w:ascii="Arial"/>
                <w:sz w:val="21"/>
              </w:rPr>
            </w:pPr>
          </w:p>
          <w:p>
            <w:pPr>
              <w:spacing w:before="65" w:line="281" w:lineRule="auto"/>
              <w:ind w:left="12" w:right="44" w:firstLine="3"/>
              <w:rPr>
                <w:rFonts w:ascii="宋体" w:hAnsi="宋体" w:eastAsia="宋体" w:cs="宋体"/>
                <w:sz w:val="20"/>
                <w:szCs w:val="20"/>
              </w:rPr>
            </w:pPr>
            <w:r>
              <w:rPr>
                <w:rFonts w:ascii="宋体" w:hAnsi="宋体" w:eastAsia="宋体" w:cs="宋体"/>
                <w:spacing w:val="3"/>
                <w:sz w:val="20"/>
                <w:szCs w:val="20"/>
              </w:rPr>
              <w:t>彭阳县</w:t>
            </w:r>
            <w:r>
              <w:rPr>
                <w:rFonts w:ascii="宋体" w:hAnsi="宋体" w:eastAsia="宋体" w:cs="宋体"/>
                <w:spacing w:val="-67"/>
                <w:sz w:val="20"/>
                <w:szCs w:val="20"/>
              </w:rPr>
              <w:t xml:space="preserve"> </w:t>
            </w:r>
            <w:r>
              <w:rPr>
                <w:rFonts w:ascii="宋体" w:hAnsi="宋体" w:eastAsia="宋体" w:cs="宋体"/>
                <w:spacing w:val="3"/>
                <w:sz w:val="20"/>
                <w:szCs w:val="20"/>
              </w:rPr>
              <w:t>“</w:t>
            </w:r>
            <w:r>
              <w:rPr>
                <w:rFonts w:ascii="宋体" w:hAnsi="宋体" w:eastAsia="宋体" w:cs="宋体"/>
                <w:spacing w:val="-74"/>
                <w:sz w:val="20"/>
                <w:szCs w:val="20"/>
              </w:rPr>
              <w:t xml:space="preserve"> </w:t>
            </w:r>
            <w:r>
              <w:rPr>
                <w:rFonts w:ascii="宋体" w:hAnsi="宋体" w:eastAsia="宋体" w:cs="宋体"/>
                <w:spacing w:val="3"/>
                <w:sz w:val="20"/>
                <w:szCs w:val="20"/>
              </w:rPr>
              <w:t>四个一”供水</w:t>
            </w:r>
            <w:r>
              <w:rPr>
                <w:rFonts w:ascii="宋体" w:hAnsi="宋体" w:eastAsia="宋体" w:cs="宋体"/>
                <w:sz w:val="20"/>
                <w:szCs w:val="20"/>
              </w:rPr>
              <w:t xml:space="preserve"> </w:t>
            </w:r>
            <w:r>
              <w:rPr>
                <w:rFonts w:ascii="宋体" w:hAnsi="宋体" w:eastAsia="宋体" w:cs="宋体"/>
                <w:spacing w:val="8"/>
                <w:sz w:val="20"/>
                <w:szCs w:val="20"/>
              </w:rPr>
              <w:t>水源工程</w:t>
            </w:r>
          </w:p>
        </w:tc>
        <w:tc>
          <w:tcPr>
            <w:tcW w:w="628" w:type="dxa"/>
            <w:vAlign w:val="top"/>
          </w:tcPr>
          <w:p>
            <w:pPr>
              <w:spacing w:line="249" w:lineRule="auto"/>
              <w:rPr>
                <w:rFonts w:ascii="Arial"/>
                <w:sz w:val="21"/>
              </w:rPr>
            </w:pPr>
          </w:p>
          <w:p>
            <w:pPr>
              <w:spacing w:line="249"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84" w:line="285" w:lineRule="auto"/>
              <w:ind w:left="14" w:right="11" w:firstLine="3"/>
              <w:jc w:val="both"/>
              <w:rPr>
                <w:rFonts w:ascii="宋体" w:hAnsi="宋体" w:eastAsia="宋体" w:cs="宋体"/>
                <w:sz w:val="20"/>
                <w:szCs w:val="20"/>
              </w:rPr>
            </w:pPr>
            <w:r>
              <w:rPr>
                <w:rFonts w:ascii="宋体" w:hAnsi="宋体" w:eastAsia="宋体" w:cs="宋体"/>
                <w:spacing w:val="3"/>
                <w:sz w:val="20"/>
                <w:szCs w:val="20"/>
              </w:rPr>
              <w:t>配套草庙乡祁崾岘、交岔乡交岔、古城镇挂马沟（二期）、红河镇柴沟等节</w:t>
            </w:r>
            <w:r>
              <w:rPr>
                <w:rFonts w:ascii="宋体" w:hAnsi="宋体" w:eastAsia="宋体" w:cs="宋体"/>
                <w:spacing w:val="12"/>
                <w:sz w:val="20"/>
                <w:szCs w:val="20"/>
              </w:rPr>
              <w:t xml:space="preserve"> </w:t>
            </w:r>
            <w:r>
              <w:rPr>
                <w:rFonts w:ascii="宋体" w:hAnsi="宋体" w:eastAsia="宋体" w:cs="宋体"/>
                <w:spacing w:val="10"/>
                <w:sz w:val="20"/>
                <w:szCs w:val="20"/>
              </w:rPr>
              <w:t>水补灌项目区，维修孟塬乡双树、草滩、赵山庄，冯庄乡</w:t>
            </w:r>
            <w:r>
              <w:rPr>
                <w:rFonts w:ascii="宋体" w:hAnsi="宋体" w:eastAsia="宋体" w:cs="宋体"/>
                <w:spacing w:val="9"/>
                <w:sz w:val="20"/>
                <w:szCs w:val="20"/>
              </w:rPr>
              <w:t>茨湾、城阳乡涝</w:t>
            </w:r>
            <w:r>
              <w:rPr>
                <w:rFonts w:ascii="宋体" w:hAnsi="宋体" w:eastAsia="宋体" w:cs="宋体"/>
                <w:sz w:val="20"/>
                <w:szCs w:val="20"/>
              </w:rPr>
              <w:t xml:space="preserve"> </w:t>
            </w:r>
            <w:r>
              <w:rPr>
                <w:rFonts w:ascii="宋体" w:hAnsi="宋体" w:eastAsia="宋体" w:cs="宋体"/>
                <w:spacing w:val="8"/>
                <w:sz w:val="20"/>
                <w:szCs w:val="20"/>
              </w:rPr>
              <w:t>池、杨坪等节水补灌项目区；改造节水面积</w:t>
            </w:r>
            <w:r>
              <w:rPr>
                <w:rFonts w:ascii="宋体" w:hAnsi="宋体" w:eastAsia="宋体" w:cs="宋体"/>
                <w:spacing w:val="-42"/>
                <w:sz w:val="20"/>
                <w:szCs w:val="20"/>
              </w:rPr>
              <w:t xml:space="preserve"> </w:t>
            </w:r>
            <w:r>
              <w:rPr>
                <w:rFonts w:ascii="宋体" w:hAnsi="宋体" w:eastAsia="宋体" w:cs="宋体"/>
                <w:spacing w:val="8"/>
                <w:sz w:val="20"/>
                <w:szCs w:val="20"/>
              </w:rPr>
              <w:t>9835</w:t>
            </w:r>
            <w:r>
              <w:rPr>
                <w:rFonts w:ascii="宋体" w:hAnsi="宋体" w:eastAsia="宋体" w:cs="宋体"/>
                <w:spacing w:val="-39"/>
                <w:sz w:val="20"/>
                <w:szCs w:val="20"/>
              </w:rPr>
              <w:t xml:space="preserve"> </w:t>
            </w:r>
            <w:r>
              <w:rPr>
                <w:rFonts w:ascii="宋体" w:hAnsi="宋体" w:eastAsia="宋体" w:cs="宋体"/>
                <w:spacing w:val="8"/>
                <w:sz w:val="20"/>
                <w:szCs w:val="20"/>
              </w:rPr>
              <w:t>亩，维修节</w:t>
            </w:r>
            <w:r>
              <w:rPr>
                <w:rFonts w:ascii="宋体" w:hAnsi="宋体" w:eastAsia="宋体" w:cs="宋体"/>
                <w:spacing w:val="7"/>
                <w:sz w:val="20"/>
                <w:szCs w:val="20"/>
              </w:rPr>
              <w:t>水面积</w:t>
            </w:r>
            <w:r>
              <w:rPr>
                <w:rFonts w:ascii="宋体" w:hAnsi="宋体" w:eastAsia="宋体" w:cs="宋体"/>
                <w:spacing w:val="-39"/>
                <w:sz w:val="20"/>
                <w:szCs w:val="20"/>
              </w:rPr>
              <w:t xml:space="preserve"> </w:t>
            </w:r>
            <w:r>
              <w:rPr>
                <w:rFonts w:ascii="宋体" w:hAnsi="宋体" w:eastAsia="宋体" w:cs="宋体"/>
                <w:spacing w:val="7"/>
                <w:sz w:val="20"/>
                <w:szCs w:val="20"/>
              </w:rPr>
              <w:t>5200</w:t>
            </w:r>
            <w:r>
              <w:rPr>
                <w:rFonts w:ascii="宋体" w:hAnsi="宋体" w:eastAsia="宋体" w:cs="宋体"/>
                <w:sz w:val="20"/>
                <w:szCs w:val="20"/>
              </w:rPr>
              <w:t xml:space="preserve"> </w:t>
            </w:r>
            <w:r>
              <w:rPr>
                <w:rFonts w:ascii="宋体" w:hAnsi="宋体" w:eastAsia="宋体" w:cs="宋体"/>
                <w:spacing w:val="2"/>
                <w:sz w:val="20"/>
                <w:szCs w:val="20"/>
              </w:rPr>
              <w:t>亩。</w:t>
            </w:r>
          </w:p>
        </w:tc>
        <w:tc>
          <w:tcPr>
            <w:tcW w:w="1098" w:type="dxa"/>
            <w:vAlign w:val="top"/>
          </w:tcPr>
          <w:p>
            <w:pPr>
              <w:spacing w:line="266" w:lineRule="auto"/>
              <w:rPr>
                <w:rFonts w:ascii="Arial"/>
                <w:sz w:val="21"/>
              </w:rPr>
            </w:pPr>
          </w:p>
          <w:p>
            <w:pPr>
              <w:spacing w:line="266" w:lineRule="auto"/>
              <w:rPr>
                <w:rFonts w:ascii="Arial"/>
                <w:sz w:val="21"/>
              </w:rPr>
            </w:pPr>
          </w:p>
          <w:p>
            <w:pPr>
              <w:spacing w:before="65" w:line="189" w:lineRule="auto"/>
              <w:ind w:left="344"/>
              <w:rPr>
                <w:rFonts w:ascii="宋体" w:hAnsi="宋体" w:eastAsia="宋体" w:cs="宋体"/>
                <w:sz w:val="20"/>
                <w:szCs w:val="20"/>
              </w:rPr>
            </w:pPr>
            <w:r>
              <w:rPr>
                <w:rFonts w:ascii="宋体" w:hAnsi="宋体" w:eastAsia="宋体" w:cs="宋体"/>
                <w:spacing w:val="2"/>
                <w:sz w:val="20"/>
                <w:szCs w:val="20"/>
              </w:rPr>
              <w:t>2124</w:t>
            </w:r>
          </w:p>
        </w:tc>
        <w:tc>
          <w:tcPr>
            <w:tcW w:w="1099" w:type="dxa"/>
            <w:vAlign w:val="top"/>
          </w:tcPr>
          <w:p>
            <w:pPr>
              <w:spacing w:line="266" w:lineRule="auto"/>
              <w:rPr>
                <w:rFonts w:ascii="Arial"/>
                <w:sz w:val="21"/>
              </w:rPr>
            </w:pPr>
          </w:p>
          <w:p>
            <w:pPr>
              <w:spacing w:line="266"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50" w:lineRule="auto"/>
              <w:rPr>
                <w:rFonts w:ascii="Arial"/>
                <w:sz w:val="21"/>
              </w:rPr>
            </w:pPr>
          </w:p>
          <w:p>
            <w:pPr>
              <w:spacing w:line="251"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89" w:type="dxa"/>
            <w:vAlign w:val="top"/>
          </w:tcPr>
          <w:p>
            <w:pPr>
              <w:spacing w:line="249" w:lineRule="auto"/>
              <w:rPr>
                <w:rFonts w:ascii="Arial"/>
                <w:sz w:val="21"/>
              </w:rPr>
            </w:pPr>
          </w:p>
          <w:p>
            <w:pPr>
              <w:spacing w:before="65" w:line="190" w:lineRule="auto"/>
              <w:ind w:left="140"/>
              <w:rPr>
                <w:rFonts w:ascii="宋体" w:hAnsi="宋体" w:eastAsia="宋体" w:cs="宋体"/>
                <w:sz w:val="20"/>
                <w:szCs w:val="20"/>
              </w:rPr>
            </w:pPr>
            <w:r>
              <w:rPr>
                <w:rFonts w:ascii="宋体" w:hAnsi="宋体" w:eastAsia="宋体" w:cs="宋体"/>
                <w:spacing w:val="2"/>
                <w:sz w:val="20"/>
                <w:szCs w:val="20"/>
              </w:rPr>
              <w:t>46</w:t>
            </w:r>
          </w:p>
        </w:tc>
        <w:tc>
          <w:tcPr>
            <w:tcW w:w="2156" w:type="dxa"/>
            <w:vAlign w:val="top"/>
          </w:tcPr>
          <w:p>
            <w:pPr>
              <w:spacing w:before="128" w:line="279" w:lineRule="auto"/>
              <w:ind w:left="9" w:right="152" w:firstLine="6"/>
              <w:rPr>
                <w:rFonts w:ascii="宋体" w:hAnsi="宋体" w:eastAsia="宋体" w:cs="宋体"/>
                <w:sz w:val="20"/>
                <w:szCs w:val="20"/>
              </w:rPr>
            </w:pPr>
            <w:r>
              <w:rPr>
                <w:rFonts w:ascii="宋体" w:hAnsi="宋体" w:eastAsia="宋体" w:cs="宋体"/>
                <w:spacing w:val="5"/>
                <w:sz w:val="20"/>
                <w:szCs w:val="20"/>
              </w:rPr>
              <w:t>彭阳县</w:t>
            </w:r>
            <w:r>
              <w:rPr>
                <w:rFonts w:ascii="宋体" w:hAnsi="宋体" w:eastAsia="宋体" w:cs="宋体"/>
                <w:spacing w:val="-35"/>
                <w:sz w:val="20"/>
                <w:szCs w:val="20"/>
              </w:rPr>
              <w:t xml:space="preserve"> </w:t>
            </w:r>
            <w:r>
              <w:rPr>
                <w:rFonts w:ascii="宋体" w:hAnsi="宋体" w:eastAsia="宋体" w:cs="宋体"/>
                <w:spacing w:val="5"/>
                <w:sz w:val="20"/>
                <w:szCs w:val="20"/>
              </w:rPr>
              <w:t>2020</w:t>
            </w:r>
            <w:r>
              <w:rPr>
                <w:rFonts w:ascii="宋体" w:hAnsi="宋体" w:eastAsia="宋体" w:cs="宋体"/>
                <w:spacing w:val="-39"/>
                <w:sz w:val="20"/>
                <w:szCs w:val="20"/>
              </w:rPr>
              <w:t xml:space="preserve"> </w:t>
            </w:r>
            <w:r>
              <w:rPr>
                <w:rFonts w:ascii="宋体" w:hAnsi="宋体" w:eastAsia="宋体" w:cs="宋体"/>
                <w:spacing w:val="5"/>
                <w:sz w:val="20"/>
                <w:szCs w:val="20"/>
              </w:rPr>
              <w:t>年高标准</w:t>
            </w:r>
            <w:r>
              <w:rPr>
                <w:rFonts w:ascii="宋体" w:hAnsi="宋体" w:eastAsia="宋体" w:cs="宋体"/>
                <w:sz w:val="20"/>
                <w:szCs w:val="20"/>
              </w:rPr>
              <w:t xml:space="preserve"> </w:t>
            </w:r>
            <w:r>
              <w:rPr>
                <w:rFonts w:ascii="宋体" w:hAnsi="宋体" w:eastAsia="宋体" w:cs="宋体"/>
                <w:spacing w:val="9"/>
                <w:sz w:val="20"/>
                <w:szCs w:val="20"/>
              </w:rPr>
              <w:t>农田建设项目</w:t>
            </w:r>
          </w:p>
        </w:tc>
        <w:tc>
          <w:tcPr>
            <w:tcW w:w="628" w:type="dxa"/>
            <w:vAlign w:val="top"/>
          </w:tcPr>
          <w:p>
            <w:pPr>
              <w:spacing w:before="284"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25" w:line="280" w:lineRule="auto"/>
              <w:ind w:left="13" w:right="13" w:firstLine="3"/>
              <w:rPr>
                <w:rFonts w:ascii="宋体" w:hAnsi="宋体" w:eastAsia="宋体" w:cs="宋体"/>
                <w:sz w:val="20"/>
                <w:szCs w:val="20"/>
              </w:rPr>
            </w:pPr>
            <w:r>
              <w:rPr>
                <w:rFonts w:ascii="宋体" w:hAnsi="宋体" w:eastAsia="宋体" w:cs="宋体"/>
                <w:spacing w:val="5"/>
                <w:sz w:val="20"/>
                <w:szCs w:val="20"/>
              </w:rPr>
              <w:t>在新集何山、古城田壕等地，新建高标准农田</w:t>
            </w:r>
            <w:r>
              <w:rPr>
                <w:rFonts w:ascii="宋体" w:hAnsi="宋体" w:eastAsia="宋体" w:cs="宋体"/>
                <w:spacing w:val="-14"/>
                <w:sz w:val="20"/>
                <w:szCs w:val="20"/>
              </w:rPr>
              <w:t xml:space="preserve"> </w:t>
            </w:r>
            <w:r>
              <w:rPr>
                <w:rFonts w:ascii="宋体" w:hAnsi="宋体" w:eastAsia="宋体" w:cs="宋体"/>
                <w:spacing w:val="5"/>
                <w:sz w:val="20"/>
                <w:szCs w:val="20"/>
              </w:rPr>
              <w:t>10</w:t>
            </w:r>
            <w:r>
              <w:rPr>
                <w:rFonts w:ascii="宋体" w:hAnsi="宋体" w:eastAsia="宋体" w:cs="宋体"/>
                <w:spacing w:val="-40"/>
                <w:sz w:val="20"/>
                <w:szCs w:val="20"/>
              </w:rPr>
              <w:t xml:space="preserve"> </w:t>
            </w:r>
            <w:r>
              <w:rPr>
                <w:rFonts w:ascii="宋体" w:hAnsi="宋体" w:eastAsia="宋体" w:cs="宋体"/>
                <w:spacing w:val="5"/>
                <w:sz w:val="20"/>
                <w:szCs w:val="20"/>
              </w:rPr>
              <w:t>万亩，其中实施高效节水</w:t>
            </w:r>
            <w:r>
              <w:rPr>
                <w:rFonts w:ascii="宋体" w:hAnsi="宋体" w:eastAsia="宋体" w:cs="宋体"/>
                <w:sz w:val="20"/>
                <w:szCs w:val="20"/>
              </w:rPr>
              <w:t xml:space="preserve"> </w:t>
            </w:r>
            <w:r>
              <w:rPr>
                <w:rFonts w:ascii="宋体" w:hAnsi="宋体" w:eastAsia="宋体" w:cs="宋体"/>
                <w:spacing w:val="1"/>
                <w:sz w:val="20"/>
                <w:szCs w:val="20"/>
              </w:rPr>
              <w:t>灌溉</w:t>
            </w:r>
            <w:r>
              <w:rPr>
                <w:rFonts w:ascii="宋体" w:hAnsi="宋体" w:eastAsia="宋体" w:cs="宋体"/>
                <w:spacing w:val="-23"/>
                <w:sz w:val="20"/>
                <w:szCs w:val="20"/>
              </w:rPr>
              <w:t xml:space="preserve"> </w:t>
            </w:r>
            <w:r>
              <w:rPr>
                <w:rFonts w:ascii="宋体" w:hAnsi="宋体" w:eastAsia="宋体" w:cs="宋体"/>
                <w:spacing w:val="1"/>
                <w:sz w:val="20"/>
                <w:szCs w:val="20"/>
              </w:rPr>
              <w:t>1</w:t>
            </w:r>
            <w:r>
              <w:rPr>
                <w:rFonts w:ascii="宋体" w:hAnsi="宋体" w:eastAsia="宋体" w:cs="宋体"/>
                <w:spacing w:val="-40"/>
                <w:sz w:val="20"/>
                <w:szCs w:val="20"/>
              </w:rPr>
              <w:t xml:space="preserve"> </w:t>
            </w:r>
            <w:r>
              <w:rPr>
                <w:rFonts w:ascii="宋体" w:hAnsi="宋体" w:eastAsia="宋体" w:cs="宋体"/>
                <w:spacing w:val="1"/>
                <w:sz w:val="20"/>
                <w:szCs w:val="20"/>
              </w:rPr>
              <w:t>万亩。</w:t>
            </w:r>
          </w:p>
        </w:tc>
        <w:tc>
          <w:tcPr>
            <w:tcW w:w="1098" w:type="dxa"/>
            <w:vAlign w:val="top"/>
          </w:tcPr>
          <w:p>
            <w:pPr>
              <w:spacing w:line="251" w:lineRule="auto"/>
              <w:rPr>
                <w:rFonts w:ascii="Arial"/>
                <w:sz w:val="21"/>
              </w:rPr>
            </w:pPr>
          </w:p>
          <w:p>
            <w:pPr>
              <w:spacing w:before="65" w:line="188" w:lineRule="auto"/>
              <w:ind w:left="310"/>
              <w:rPr>
                <w:rFonts w:ascii="宋体" w:hAnsi="宋体" w:eastAsia="宋体" w:cs="宋体"/>
                <w:sz w:val="20"/>
                <w:szCs w:val="20"/>
              </w:rPr>
            </w:pPr>
            <w:r>
              <w:rPr>
                <w:rFonts w:ascii="宋体" w:hAnsi="宋体" w:eastAsia="宋体" w:cs="宋体"/>
                <w:spacing w:val="-1"/>
                <w:sz w:val="20"/>
                <w:szCs w:val="20"/>
              </w:rPr>
              <w:t>13200</w:t>
            </w:r>
          </w:p>
        </w:tc>
        <w:tc>
          <w:tcPr>
            <w:tcW w:w="1099" w:type="dxa"/>
            <w:vAlign w:val="top"/>
          </w:tcPr>
          <w:p>
            <w:pPr>
              <w:spacing w:line="251"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86"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7" w:hRule="atLeast"/>
        </w:trPr>
        <w:tc>
          <w:tcPr>
            <w:tcW w:w="48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187" w:lineRule="auto"/>
              <w:ind w:left="140"/>
              <w:rPr>
                <w:rFonts w:ascii="宋体" w:hAnsi="宋体" w:eastAsia="宋体" w:cs="宋体"/>
                <w:sz w:val="20"/>
                <w:szCs w:val="20"/>
              </w:rPr>
            </w:pPr>
            <w:r>
              <w:rPr>
                <w:rFonts w:ascii="宋体" w:hAnsi="宋体" w:eastAsia="宋体" w:cs="宋体"/>
                <w:spacing w:val="2"/>
                <w:sz w:val="20"/>
                <w:szCs w:val="20"/>
              </w:rPr>
              <w:t>47</w:t>
            </w:r>
          </w:p>
        </w:tc>
        <w:tc>
          <w:tcPr>
            <w:tcW w:w="2156"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65" w:line="219" w:lineRule="auto"/>
              <w:ind w:left="16"/>
              <w:rPr>
                <w:rFonts w:ascii="宋体" w:hAnsi="宋体" w:eastAsia="宋体" w:cs="宋体"/>
                <w:sz w:val="20"/>
                <w:szCs w:val="20"/>
              </w:rPr>
            </w:pPr>
            <w:r>
              <w:rPr>
                <w:rFonts w:ascii="宋体" w:hAnsi="宋体" w:eastAsia="宋体" w:cs="宋体"/>
                <w:spacing w:val="9"/>
                <w:sz w:val="20"/>
                <w:szCs w:val="20"/>
              </w:rPr>
              <w:t>彭阳县优质粮食工程</w:t>
            </w:r>
          </w:p>
        </w:tc>
        <w:tc>
          <w:tcPr>
            <w:tcW w:w="628" w:type="dxa"/>
            <w:vAlign w:val="top"/>
          </w:tcPr>
          <w:p>
            <w:pPr>
              <w:spacing w:line="316" w:lineRule="auto"/>
              <w:rPr>
                <w:rFonts w:ascii="Arial"/>
                <w:sz w:val="21"/>
              </w:rPr>
            </w:pPr>
          </w:p>
          <w:p>
            <w:pPr>
              <w:spacing w:line="316" w:lineRule="auto"/>
              <w:rPr>
                <w:rFonts w:ascii="Arial"/>
                <w:sz w:val="21"/>
              </w:rPr>
            </w:pPr>
          </w:p>
          <w:p>
            <w:pPr>
              <w:spacing w:line="317"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line="314" w:lineRule="auto"/>
              <w:rPr>
                <w:rFonts w:ascii="Arial"/>
                <w:sz w:val="21"/>
              </w:rPr>
            </w:pPr>
          </w:p>
          <w:p>
            <w:pPr>
              <w:spacing w:before="65" w:line="294" w:lineRule="auto"/>
              <w:ind w:left="15" w:firstLine="3"/>
              <w:jc w:val="both"/>
              <w:rPr>
                <w:rFonts w:ascii="宋体" w:hAnsi="宋体" w:eastAsia="宋体" w:cs="宋体"/>
                <w:sz w:val="20"/>
                <w:szCs w:val="20"/>
              </w:rPr>
            </w:pPr>
            <w:r>
              <w:rPr>
                <w:rFonts w:ascii="宋体" w:hAnsi="宋体" w:eastAsia="宋体" w:cs="宋体"/>
                <w:spacing w:val="8"/>
                <w:sz w:val="20"/>
                <w:szCs w:val="20"/>
              </w:rPr>
              <w:t>实施中国好粮油示范县创建和优质粮食产后服务体系建设工程。在白阳、</w:t>
            </w:r>
            <w:r>
              <w:rPr>
                <w:rFonts w:ascii="宋体" w:hAnsi="宋体" w:eastAsia="宋体" w:cs="宋体"/>
                <w:spacing w:val="2"/>
                <w:sz w:val="20"/>
                <w:szCs w:val="20"/>
              </w:rPr>
              <w:t xml:space="preserve"> </w:t>
            </w:r>
            <w:r>
              <w:rPr>
                <w:rFonts w:ascii="宋体" w:hAnsi="宋体" w:eastAsia="宋体" w:cs="宋体"/>
                <w:spacing w:val="3"/>
                <w:sz w:val="20"/>
                <w:szCs w:val="20"/>
              </w:rPr>
              <w:t>城阳等乡镇建马铃薯、胡麻基地</w:t>
            </w:r>
            <w:r>
              <w:rPr>
                <w:rFonts w:ascii="宋体" w:hAnsi="宋体" w:eastAsia="宋体" w:cs="宋体"/>
                <w:spacing w:val="-23"/>
                <w:sz w:val="20"/>
                <w:szCs w:val="20"/>
              </w:rPr>
              <w:t xml:space="preserve"> </w:t>
            </w:r>
            <w:r>
              <w:rPr>
                <w:rFonts w:ascii="宋体" w:hAnsi="宋体" w:eastAsia="宋体" w:cs="宋体"/>
                <w:spacing w:val="3"/>
                <w:sz w:val="20"/>
                <w:szCs w:val="20"/>
              </w:rPr>
              <w:t>1.1</w:t>
            </w:r>
            <w:r>
              <w:rPr>
                <w:rFonts w:ascii="宋体" w:hAnsi="宋体" w:eastAsia="宋体" w:cs="宋体"/>
                <w:spacing w:val="-41"/>
                <w:sz w:val="20"/>
                <w:szCs w:val="20"/>
              </w:rPr>
              <w:t xml:space="preserve"> </w:t>
            </w:r>
            <w:r>
              <w:rPr>
                <w:rFonts w:ascii="宋体" w:hAnsi="宋体" w:eastAsia="宋体" w:cs="宋体"/>
                <w:spacing w:val="3"/>
                <w:sz w:val="20"/>
                <w:szCs w:val="20"/>
              </w:rPr>
              <w:t>万亩；在南</w:t>
            </w:r>
            <w:r>
              <w:rPr>
                <w:rFonts w:ascii="宋体" w:hAnsi="宋体" w:eastAsia="宋体" w:cs="宋体"/>
                <w:spacing w:val="2"/>
                <w:sz w:val="20"/>
                <w:szCs w:val="20"/>
              </w:rPr>
              <w:t>门工业园区、红河、新集、</w:t>
            </w:r>
            <w:r>
              <w:rPr>
                <w:rFonts w:ascii="宋体" w:hAnsi="宋体" w:eastAsia="宋体" w:cs="宋体"/>
                <w:sz w:val="20"/>
                <w:szCs w:val="20"/>
              </w:rPr>
              <w:t xml:space="preserve"> </w:t>
            </w:r>
            <w:r>
              <w:rPr>
                <w:rFonts w:ascii="宋体" w:hAnsi="宋体" w:eastAsia="宋体" w:cs="宋体"/>
                <w:spacing w:val="3"/>
                <w:sz w:val="20"/>
                <w:szCs w:val="20"/>
              </w:rPr>
              <w:t>古城、小岔等乡镇建设粮食产后服务中心</w:t>
            </w:r>
            <w:r>
              <w:rPr>
                <w:rFonts w:ascii="宋体" w:hAnsi="宋体" w:eastAsia="宋体" w:cs="宋体"/>
                <w:spacing w:val="-27"/>
                <w:sz w:val="20"/>
                <w:szCs w:val="20"/>
              </w:rPr>
              <w:t xml:space="preserve"> </w:t>
            </w:r>
            <w:r>
              <w:rPr>
                <w:rFonts w:ascii="宋体" w:hAnsi="宋体" w:eastAsia="宋体" w:cs="宋体"/>
                <w:spacing w:val="3"/>
                <w:sz w:val="20"/>
                <w:szCs w:val="20"/>
              </w:rPr>
              <w:t>7</w:t>
            </w:r>
            <w:r>
              <w:rPr>
                <w:rFonts w:ascii="宋体" w:hAnsi="宋体" w:eastAsia="宋体" w:cs="宋体"/>
                <w:spacing w:val="-46"/>
                <w:sz w:val="20"/>
                <w:szCs w:val="20"/>
              </w:rPr>
              <w:t xml:space="preserve"> </w:t>
            </w:r>
            <w:r>
              <w:rPr>
                <w:rFonts w:ascii="宋体" w:hAnsi="宋体" w:eastAsia="宋体" w:cs="宋体"/>
                <w:spacing w:val="3"/>
                <w:sz w:val="20"/>
                <w:szCs w:val="20"/>
              </w:rPr>
              <w:t>个，配套产后干燥清理、运输、</w:t>
            </w:r>
            <w:r>
              <w:rPr>
                <w:rFonts w:ascii="宋体" w:hAnsi="宋体" w:eastAsia="宋体" w:cs="宋体"/>
                <w:sz w:val="20"/>
                <w:szCs w:val="20"/>
              </w:rPr>
              <w:t xml:space="preserve"> </w:t>
            </w:r>
            <w:r>
              <w:rPr>
                <w:rFonts w:ascii="宋体" w:hAnsi="宋体" w:eastAsia="宋体" w:cs="宋体"/>
                <w:spacing w:val="5"/>
                <w:sz w:val="20"/>
                <w:szCs w:val="20"/>
              </w:rPr>
              <w:t>除尘等设备</w:t>
            </w:r>
            <w:r>
              <w:rPr>
                <w:rFonts w:ascii="宋体" w:hAnsi="宋体" w:eastAsia="宋体" w:cs="宋体"/>
                <w:spacing w:val="-40"/>
                <w:sz w:val="20"/>
                <w:szCs w:val="20"/>
              </w:rPr>
              <w:t xml:space="preserve"> </w:t>
            </w:r>
            <w:r>
              <w:rPr>
                <w:rFonts w:ascii="宋体" w:hAnsi="宋体" w:eastAsia="宋体" w:cs="宋体"/>
                <w:spacing w:val="5"/>
                <w:sz w:val="20"/>
                <w:szCs w:val="20"/>
              </w:rPr>
              <w:t>59</w:t>
            </w:r>
            <w:r>
              <w:rPr>
                <w:rFonts w:ascii="宋体" w:hAnsi="宋体" w:eastAsia="宋体" w:cs="宋体"/>
                <w:spacing w:val="-26"/>
                <w:sz w:val="20"/>
                <w:szCs w:val="20"/>
              </w:rPr>
              <w:t xml:space="preserve"> </w:t>
            </w:r>
            <w:r>
              <w:rPr>
                <w:rFonts w:ascii="宋体" w:hAnsi="宋体" w:eastAsia="宋体" w:cs="宋体"/>
                <w:spacing w:val="5"/>
                <w:sz w:val="20"/>
                <w:szCs w:val="20"/>
              </w:rPr>
              <w:t>台（套</w:t>
            </w:r>
            <w:r>
              <w:rPr>
                <w:rFonts w:ascii="宋体" w:hAnsi="宋体" w:eastAsia="宋体" w:cs="宋体"/>
                <w:spacing w:val="-36"/>
                <w:sz w:val="20"/>
                <w:szCs w:val="20"/>
              </w:rPr>
              <w:t>），</w:t>
            </w:r>
            <w:r>
              <w:rPr>
                <w:rFonts w:ascii="宋体" w:hAnsi="宋体" w:eastAsia="宋体" w:cs="宋体"/>
                <w:spacing w:val="5"/>
                <w:sz w:val="20"/>
                <w:szCs w:val="20"/>
              </w:rPr>
              <w:t>配套粮食检化验设备</w:t>
            </w:r>
            <w:r>
              <w:rPr>
                <w:rFonts w:ascii="宋体" w:hAnsi="宋体" w:eastAsia="宋体" w:cs="宋体"/>
                <w:spacing w:val="-22"/>
                <w:sz w:val="20"/>
                <w:szCs w:val="20"/>
              </w:rPr>
              <w:t xml:space="preserve"> </w:t>
            </w:r>
            <w:r>
              <w:rPr>
                <w:rFonts w:ascii="宋体" w:hAnsi="宋体" w:eastAsia="宋体" w:cs="宋体"/>
                <w:spacing w:val="5"/>
                <w:sz w:val="20"/>
                <w:szCs w:val="20"/>
              </w:rPr>
              <w:t>15</w:t>
            </w:r>
            <w:r>
              <w:rPr>
                <w:rFonts w:ascii="宋体" w:hAnsi="宋体" w:eastAsia="宋体" w:cs="宋体"/>
                <w:spacing w:val="-28"/>
                <w:sz w:val="20"/>
                <w:szCs w:val="20"/>
              </w:rPr>
              <w:t xml:space="preserve"> </w:t>
            </w:r>
            <w:r>
              <w:rPr>
                <w:rFonts w:ascii="宋体" w:hAnsi="宋体" w:eastAsia="宋体" w:cs="宋体"/>
                <w:spacing w:val="5"/>
                <w:sz w:val="20"/>
                <w:szCs w:val="20"/>
              </w:rPr>
              <w:t>台，信息销售平台4</w:t>
            </w:r>
            <w:r>
              <w:rPr>
                <w:rFonts w:ascii="宋体" w:hAnsi="宋体" w:eastAsia="宋体" w:cs="宋体"/>
                <w:spacing w:val="-46"/>
                <w:sz w:val="20"/>
                <w:szCs w:val="20"/>
              </w:rPr>
              <w:t xml:space="preserve"> </w:t>
            </w:r>
            <w:r>
              <w:rPr>
                <w:rFonts w:ascii="宋体" w:hAnsi="宋体" w:eastAsia="宋体" w:cs="宋体"/>
                <w:spacing w:val="5"/>
                <w:sz w:val="20"/>
                <w:szCs w:val="20"/>
              </w:rPr>
              <w:t>个，</w:t>
            </w:r>
            <w:r>
              <w:rPr>
                <w:rFonts w:ascii="宋体" w:hAnsi="宋体" w:eastAsia="宋体" w:cs="宋体"/>
                <w:sz w:val="20"/>
                <w:szCs w:val="20"/>
              </w:rPr>
              <w:t xml:space="preserve"> </w:t>
            </w:r>
            <w:r>
              <w:rPr>
                <w:rFonts w:ascii="宋体" w:hAnsi="宋体" w:eastAsia="宋体" w:cs="宋体"/>
                <w:spacing w:val="6"/>
                <w:sz w:val="20"/>
                <w:szCs w:val="20"/>
              </w:rPr>
              <w:t>改造维修仓房</w:t>
            </w:r>
            <w:r>
              <w:rPr>
                <w:rFonts w:ascii="宋体" w:hAnsi="宋体" w:eastAsia="宋体" w:cs="宋体"/>
                <w:spacing w:val="-25"/>
                <w:sz w:val="20"/>
                <w:szCs w:val="20"/>
              </w:rPr>
              <w:t xml:space="preserve"> </w:t>
            </w:r>
            <w:r>
              <w:rPr>
                <w:rFonts w:ascii="宋体" w:hAnsi="宋体" w:eastAsia="宋体" w:cs="宋体"/>
                <w:spacing w:val="6"/>
                <w:sz w:val="20"/>
                <w:szCs w:val="20"/>
              </w:rPr>
              <w:t>19062m</w:t>
            </w:r>
            <w:r>
              <w:rPr>
                <w:rFonts w:ascii="Arial" w:hAnsi="Arial" w:eastAsia="Arial" w:cs="Arial"/>
                <w:spacing w:val="6"/>
                <w:position w:val="-1"/>
                <w:sz w:val="20"/>
                <w:szCs w:val="20"/>
              </w:rPr>
              <w:t>²</w:t>
            </w:r>
            <w:r>
              <w:rPr>
                <w:rFonts w:ascii="Arial" w:hAnsi="Arial" w:eastAsia="Arial" w:cs="Arial"/>
                <w:spacing w:val="-31"/>
                <w:position w:val="-1"/>
                <w:sz w:val="20"/>
                <w:szCs w:val="20"/>
              </w:rPr>
              <w:t xml:space="preserve"> </w:t>
            </w:r>
            <w:r>
              <w:rPr>
                <w:rFonts w:ascii="宋体" w:hAnsi="宋体" w:eastAsia="宋体" w:cs="宋体"/>
                <w:spacing w:val="6"/>
                <w:sz w:val="20"/>
                <w:szCs w:val="20"/>
              </w:rPr>
              <w:t>、简易罩棚</w:t>
            </w:r>
            <w:r>
              <w:rPr>
                <w:rFonts w:ascii="宋体" w:hAnsi="宋体" w:eastAsia="宋体" w:cs="宋体"/>
                <w:spacing w:val="-39"/>
                <w:sz w:val="20"/>
                <w:szCs w:val="20"/>
              </w:rPr>
              <w:t xml:space="preserve"> </w:t>
            </w:r>
            <w:r>
              <w:rPr>
                <w:rFonts w:ascii="宋体" w:hAnsi="宋体" w:eastAsia="宋体" w:cs="宋体"/>
                <w:spacing w:val="6"/>
                <w:sz w:val="20"/>
                <w:szCs w:val="20"/>
              </w:rPr>
              <w:t>3700m</w:t>
            </w:r>
            <w:r>
              <w:rPr>
                <w:rFonts w:ascii="Arial" w:hAnsi="Arial" w:eastAsia="Arial" w:cs="Arial"/>
                <w:spacing w:val="6"/>
                <w:position w:val="-1"/>
                <w:sz w:val="20"/>
                <w:szCs w:val="20"/>
              </w:rPr>
              <w:t>²</w:t>
            </w:r>
            <w:r>
              <w:rPr>
                <w:rFonts w:ascii="Arial" w:hAnsi="Arial" w:eastAsia="Arial" w:cs="Arial"/>
                <w:spacing w:val="-30"/>
                <w:position w:val="-1"/>
                <w:sz w:val="20"/>
                <w:szCs w:val="20"/>
              </w:rPr>
              <w:t xml:space="preserve"> </w:t>
            </w:r>
            <w:r>
              <w:rPr>
                <w:rFonts w:ascii="宋体" w:hAnsi="宋体" w:eastAsia="宋体" w:cs="宋体"/>
                <w:spacing w:val="6"/>
                <w:sz w:val="20"/>
                <w:szCs w:val="20"/>
              </w:rPr>
              <w:t>、地坪道路</w:t>
            </w:r>
            <w:r>
              <w:rPr>
                <w:rFonts w:ascii="宋体" w:hAnsi="宋体" w:eastAsia="宋体" w:cs="宋体"/>
                <w:spacing w:val="-25"/>
                <w:sz w:val="20"/>
                <w:szCs w:val="20"/>
              </w:rPr>
              <w:t xml:space="preserve"> </w:t>
            </w:r>
            <w:r>
              <w:rPr>
                <w:rFonts w:ascii="宋体" w:hAnsi="宋体" w:eastAsia="宋体" w:cs="宋体"/>
                <w:spacing w:val="6"/>
                <w:sz w:val="20"/>
                <w:szCs w:val="20"/>
              </w:rPr>
              <w:t>1280</w:t>
            </w:r>
            <w:r>
              <w:rPr>
                <w:rFonts w:ascii="宋体" w:hAnsi="宋体" w:eastAsia="宋体" w:cs="宋体"/>
                <w:spacing w:val="5"/>
                <w:sz w:val="20"/>
                <w:szCs w:val="20"/>
              </w:rPr>
              <w:t>0m</w:t>
            </w:r>
            <w:r>
              <w:rPr>
                <w:rFonts w:ascii="Arial" w:hAnsi="Arial" w:eastAsia="Arial" w:cs="Arial"/>
                <w:spacing w:val="5"/>
                <w:sz w:val="20"/>
                <w:szCs w:val="20"/>
              </w:rPr>
              <w:t>²</w:t>
            </w:r>
            <w:r>
              <w:rPr>
                <w:rFonts w:ascii="宋体" w:hAnsi="宋体" w:eastAsia="宋体" w:cs="宋体"/>
                <w:spacing w:val="5"/>
                <w:sz w:val="20"/>
                <w:szCs w:val="20"/>
              </w:rPr>
              <w:t>等。</w:t>
            </w:r>
          </w:p>
        </w:tc>
        <w:tc>
          <w:tcPr>
            <w:tcW w:w="1098"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5" w:line="190" w:lineRule="auto"/>
              <w:ind w:left="350"/>
              <w:rPr>
                <w:rFonts w:ascii="宋体" w:hAnsi="宋体" w:eastAsia="宋体" w:cs="宋体"/>
                <w:sz w:val="20"/>
                <w:szCs w:val="20"/>
              </w:rPr>
            </w:pPr>
            <w:r>
              <w:rPr>
                <w:rFonts w:ascii="宋体" w:hAnsi="宋体" w:eastAsia="宋体" w:cs="宋体"/>
                <w:spacing w:val="1"/>
                <w:sz w:val="20"/>
                <w:szCs w:val="20"/>
              </w:rPr>
              <w:t>8150</w:t>
            </w:r>
          </w:p>
        </w:tc>
        <w:tc>
          <w:tcPr>
            <w:tcW w:w="109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021" w:type="dxa"/>
            <w:gridSpan w:val="4"/>
            <w:vAlign w:val="top"/>
          </w:tcPr>
          <w:p>
            <w:pPr>
              <w:spacing w:before="176" w:line="220" w:lineRule="auto"/>
              <w:ind w:left="4803"/>
              <w:rPr>
                <w:rFonts w:ascii="宋体" w:hAnsi="宋体" w:eastAsia="宋体" w:cs="宋体"/>
                <w:sz w:val="20"/>
                <w:szCs w:val="20"/>
              </w:rPr>
            </w:pPr>
            <w:r>
              <w:rPr>
                <w:rFonts w:ascii="宋体" w:hAnsi="宋体" w:eastAsia="宋体" w:cs="宋体"/>
                <w:spacing w:val="6"/>
                <w:sz w:val="20"/>
                <w:szCs w:val="20"/>
              </w:rPr>
              <w:t>小计</w:t>
            </w:r>
          </w:p>
        </w:tc>
        <w:tc>
          <w:tcPr>
            <w:tcW w:w="1098" w:type="dxa"/>
            <w:vAlign w:val="top"/>
          </w:tcPr>
          <w:p>
            <w:pPr>
              <w:spacing w:before="204" w:line="192" w:lineRule="auto"/>
              <w:ind w:left="239"/>
              <w:rPr>
                <w:rFonts w:ascii="宋体" w:hAnsi="宋体" w:eastAsia="宋体" w:cs="宋体"/>
                <w:sz w:val="20"/>
                <w:szCs w:val="20"/>
              </w:rPr>
            </w:pPr>
            <w:r>
              <w:rPr>
                <w:rFonts w:ascii="宋体" w:hAnsi="宋体" w:eastAsia="宋体" w:cs="宋体"/>
                <w:spacing w:val="3"/>
                <w:sz w:val="20"/>
                <w:szCs w:val="20"/>
              </w:rPr>
              <w:t>728195</w:t>
            </w:r>
          </w:p>
        </w:tc>
        <w:tc>
          <w:tcPr>
            <w:tcW w:w="1099" w:type="dxa"/>
            <w:vAlign w:val="top"/>
          </w:tcPr>
          <w:p>
            <w:pPr>
              <w:rPr>
                <w:rFonts w:ascii="Arial"/>
                <w:sz w:val="21"/>
              </w:rPr>
            </w:pPr>
          </w:p>
        </w:tc>
        <w:tc>
          <w:tcPr>
            <w:tcW w:w="1520"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90" w:type="default"/>
          <w:pgSz w:w="16839" w:h="11906"/>
          <w:pgMar w:top="1232" w:right="1474" w:bottom="1564" w:left="1568" w:header="893" w:footer="1261" w:gutter="0"/>
          <w:cols w:space="720" w:num="1"/>
        </w:sectPr>
      </w:pPr>
    </w:p>
    <w:p>
      <w:pPr>
        <w:spacing w:before="114"/>
      </w:pPr>
    </w:p>
    <w:tbl>
      <w:tblPr>
        <w:tblStyle w:val="5"/>
        <w:tblW w:w="137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0"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0"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0"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55"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773" w:type="dxa"/>
            <w:gridSpan w:val="7"/>
            <w:vAlign w:val="top"/>
          </w:tcPr>
          <w:p>
            <w:pPr>
              <w:spacing w:before="170" w:line="222" w:lineRule="auto"/>
              <w:ind w:left="23"/>
              <w:rPr>
                <w:rFonts w:ascii="宋体" w:hAnsi="宋体" w:eastAsia="宋体" w:cs="宋体"/>
                <w:sz w:val="20"/>
                <w:szCs w:val="20"/>
              </w:rPr>
            </w:pPr>
            <w:r>
              <w:rPr>
                <w:rFonts w:ascii="宋体" w:hAnsi="宋体" w:eastAsia="宋体" w:cs="宋体"/>
                <w:spacing w:val="8"/>
                <w:sz w:val="20"/>
                <w:szCs w:val="20"/>
              </w:rPr>
              <w:t>三、节能降耗类项目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5" w:hRule="atLeast"/>
        </w:trPr>
        <w:tc>
          <w:tcPr>
            <w:tcW w:w="48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188" w:lineRule="auto"/>
              <w:ind w:left="140"/>
              <w:rPr>
                <w:rFonts w:ascii="宋体" w:hAnsi="宋体" w:eastAsia="宋体" w:cs="宋体"/>
                <w:sz w:val="20"/>
                <w:szCs w:val="20"/>
              </w:rPr>
            </w:pPr>
            <w:r>
              <w:rPr>
                <w:rFonts w:ascii="宋体" w:hAnsi="宋体" w:eastAsia="宋体" w:cs="宋体"/>
                <w:spacing w:val="2"/>
                <w:sz w:val="20"/>
                <w:szCs w:val="20"/>
              </w:rPr>
              <w:t>48</w:t>
            </w:r>
          </w:p>
        </w:tc>
        <w:tc>
          <w:tcPr>
            <w:tcW w:w="2156"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5" w:line="282" w:lineRule="auto"/>
              <w:ind w:left="13" w:right="44" w:firstLine="21"/>
              <w:rPr>
                <w:rFonts w:ascii="宋体" w:hAnsi="宋体" w:eastAsia="宋体" w:cs="宋体"/>
                <w:sz w:val="20"/>
                <w:szCs w:val="20"/>
              </w:rPr>
            </w:pPr>
            <w:r>
              <w:rPr>
                <w:rFonts w:ascii="宋体" w:hAnsi="宋体" w:eastAsia="宋体" w:cs="宋体"/>
                <w:spacing w:val="7"/>
                <w:sz w:val="20"/>
                <w:szCs w:val="20"/>
              </w:rPr>
              <w:t>固原市再生水利用工程</w:t>
            </w:r>
            <w:r>
              <w:rPr>
                <w:rFonts w:ascii="宋体" w:hAnsi="宋体" w:eastAsia="宋体" w:cs="宋体"/>
                <w:spacing w:val="1"/>
                <w:sz w:val="20"/>
                <w:szCs w:val="20"/>
              </w:rPr>
              <w:t xml:space="preserve"> </w:t>
            </w:r>
            <w:r>
              <w:rPr>
                <w:rFonts w:ascii="宋体" w:hAnsi="宋体" w:eastAsia="宋体" w:cs="宋体"/>
                <w:spacing w:val="6"/>
                <w:sz w:val="20"/>
                <w:szCs w:val="20"/>
              </w:rPr>
              <w:t>项目</w:t>
            </w:r>
          </w:p>
        </w:tc>
        <w:tc>
          <w:tcPr>
            <w:tcW w:w="62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line="289" w:lineRule="auto"/>
              <w:rPr>
                <w:rFonts w:ascii="Arial"/>
                <w:sz w:val="21"/>
              </w:rPr>
            </w:pPr>
          </w:p>
          <w:p>
            <w:pPr>
              <w:spacing w:before="65" w:line="256" w:lineRule="auto"/>
              <w:ind w:left="14"/>
              <w:jc w:val="both"/>
              <w:rPr>
                <w:rFonts w:ascii="宋体" w:hAnsi="宋体" w:eastAsia="宋体" w:cs="宋体"/>
                <w:sz w:val="20"/>
                <w:szCs w:val="20"/>
              </w:rPr>
            </w:pPr>
            <w:r>
              <w:rPr>
                <w:rFonts w:ascii="宋体" w:hAnsi="宋体" w:eastAsia="宋体" w:cs="宋体"/>
                <w:spacing w:val="7"/>
                <w:sz w:val="20"/>
                <w:szCs w:val="20"/>
              </w:rPr>
              <w:t>建设全市</w:t>
            </w:r>
            <w:r>
              <w:rPr>
                <w:rFonts w:ascii="宋体" w:hAnsi="宋体" w:eastAsia="宋体" w:cs="宋体"/>
                <w:spacing w:val="-32"/>
                <w:sz w:val="20"/>
                <w:szCs w:val="20"/>
              </w:rPr>
              <w:t xml:space="preserve"> </w:t>
            </w:r>
            <w:r>
              <w:rPr>
                <w:rFonts w:ascii="宋体" w:hAnsi="宋体" w:eastAsia="宋体" w:cs="宋体"/>
                <w:spacing w:val="7"/>
                <w:sz w:val="20"/>
                <w:szCs w:val="20"/>
              </w:rPr>
              <w:t>6</w:t>
            </w:r>
            <w:r>
              <w:rPr>
                <w:rFonts w:ascii="宋体" w:hAnsi="宋体" w:eastAsia="宋体" w:cs="宋体"/>
                <w:spacing w:val="-43"/>
                <w:sz w:val="20"/>
                <w:szCs w:val="20"/>
              </w:rPr>
              <w:t xml:space="preserve"> </w:t>
            </w:r>
            <w:r>
              <w:rPr>
                <w:rFonts w:ascii="宋体" w:hAnsi="宋体" w:eastAsia="宋体" w:cs="宋体"/>
                <w:spacing w:val="7"/>
                <w:sz w:val="20"/>
                <w:szCs w:val="20"/>
              </w:rPr>
              <w:t>个城市污水处理厂和三营、兴隆、将台、新营、硝河等乡镇污</w:t>
            </w:r>
            <w:r>
              <w:rPr>
                <w:rFonts w:ascii="宋体" w:hAnsi="宋体" w:eastAsia="宋体" w:cs="宋体"/>
                <w:sz w:val="20"/>
                <w:szCs w:val="20"/>
              </w:rPr>
              <w:t xml:space="preserve"> </w:t>
            </w:r>
            <w:r>
              <w:rPr>
                <w:rFonts w:ascii="宋体" w:hAnsi="宋体" w:eastAsia="宋体" w:cs="宋体"/>
                <w:spacing w:val="4"/>
                <w:sz w:val="20"/>
                <w:szCs w:val="20"/>
              </w:rPr>
              <w:t>水处理站尾水综合利用工程。1、市区污水处理厂尾水向南建设泵站及压力</w:t>
            </w:r>
            <w:r>
              <w:rPr>
                <w:rFonts w:ascii="宋体" w:hAnsi="宋体" w:eastAsia="宋体" w:cs="宋体"/>
                <w:spacing w:val="18"/>
                <w:sz w:val="20"/>
                <w:szCs w:val="20"/>
              </w:rPr>
              <w:t xml:space="preserve"> </w:t>
            </w:r>
            <w:r>
              <w:rPr>
                <w:rFonts w:ascii="宋体" w:hAnsi="宋体" w:eastAsia="宋体" w:cs="宋体"/>
                <w:spacing w:val="8"/>
                <w:sz w:val="20"/>
                <w:szCs w:val="20"/>
              </w:rPr>
              <w:t>管线，为九龙山、东岳山提供生态绿化水源；向西建设泵站</w:t>
            </w:r>
            <w:r>
              <w:rPr>
                <w:rFonts w:ascii="宋体" w:hAnsi="宋体" w:eastAsia="宋体" w:cs="宋体"/>
                <w:spacing w:val="7"/>
                <w:sz w:val="20"/>
                <w:szCs w:val="20"/>
              </w:rPr>
              <w:t>及管线，为长</w:t>
            </w:r>
            <w:r>
              <w:rPr>
                <w:rFonts w:ascii="宋体" w:hAnsi="宋体" w:eastAsia="宋体" w:cs="宋体"/>
                <w:sz w:val="20"/>
                <w:szCs w:val="20"/>
              </w:rPr>
              <w:t xml:space="preserve"> </w:t>
            </w:r>
            <w:r>
              <w:rPr>
                <w:rFonts w:ascii="宋体" w:hAnsi="宋体" w:eastAsia="宋体" w:cs="宋体"/>
                <w:spacing w:val="8"/>
                <w:sz w:val="20"/>
                <w:szCs w:val="20"/>
              </w:rPr>
              <w:t>城梁、古雁岭、人民公园提供生态绿化水源；向北铺设重力</w:t>
            </w:r>
            <w:r>
              <w:rPr>
                <w:rFonts w:ascii="宋体" w:hAnsi="宋体" w:eastAsia="宋体" w:cs="宋体"/>
                <w:spacing w:val="7"/>
                <w:sz w:val="20"/>
                <w:szCs w:val="20"/>
              </w:rPr>
              <w:t>管线，入毛家</w:t>
            </w:r>
            <w:r>
              <w:rPr>
                <w:rFonts w:ascii="宋体" w:hAnsi="宋体" w:eastAsia="宋体" w:cs="宋体"/>
                <w:sz w:val="20"/>
                <w:szCs w:val="20"/>
              </w:rPr>
              <w:t xml:space="preserve"> </w:t>
            </w:r>
            <w:r>
              <w:rPr>
                <w:rFonts w:ascii="宋体" w:hAnsi="宋体" w:eastAsia="宋体" w:cs="宋体"/>
                <w:spacing w:val="3"/>
                <w:sz w:val="20"/>
                <w:szCs w:val="20"/>
              </w:rPr>
              <w:t>沟水库；在市区宁夏师范学院等</w:t>
            </w:r>
            <w:r>
              <w:rPr>
                <w:rFonts w:ascii="宋体" w:hAnsi="宋体" w:eastAsia="宋体" w:cs="宋体"/>
                <w:spacing w:val="-39"/>
                <w:sz w:val="20"/>
                <w:szCs w:val="20"/>
              </w:rPr>
              <w:t xml:space="preserve"> </w:t>
            </w:r>
            <w:r>
              <w:rPr>
                <w:rFonts w:ascii="宋体" w:hAnsi="宋体" w:eastAsia="宋体" w:cs="宋体"/>
                <w:spacing w:val="3"/>
                <w:sz w:val="20"/>
                <w:szCs w:val="20"/>
              </w:rPr>
              <w:t>6</w:t>
            </w:r>
            <w:r>
              <w:rPr>
                <w:rFonts w:ascii="宋体" w:hAnsi="宋体" w:eastAsia="宋体" w:cs="宋体"/>
                <w:spacing w:val="-39"/>
                <w:sz w:val="20"/>
                <w:szCs w:val="20"/>
              </w:rPr>
              <w:t xml:space="preserve"> </w:t>
            </w:r>
            <w:r>
              <w:rPr>
                <w:rFonts w:ascii="宋体" w:hAnsi="宋体" w:eastAsia="宋体" w:cs="宋体"/>
                <w:spacing w:val="3"/>
                <w:sz w:val="20"/>
                <w:szCs w:val="20"/>
              </w:rPr>
              <w:t>家单位建设</w:t>
            </w:r>
            <w:r>
              <w:rPr>
                <w:rFonts w:ascii="宋体" w:hAnsi="宋体" w:eastAsia="宋体" w:cs="宋体"/>
                <w:spacing w:val="-25"/>
                <w:sz w:val="20"/>
                <w:szCs w:val="20"/>
              </w:rPr>
              <w:t xml:space="preserve"> </w:t>
            </w:r>
            <w:r>
              <w:rPr>
                <w:rFonts w:ascii="宋体" w:hAnsi="宋体" w:eastAsia="宋体" w:cs="宋体"/>
                <w:spacing w:val="3"/>
                <w:sz w:val="20"/>
                <w:szCs w:val="20"/>
              </w:rPr>
              <w:t>11</w:t>
            </w:r>
            <w:r>
              <w:rPr>
                <w:rFonts w:ascii="宋体" w:hAnsi="宋体" w:eastAsia="宋体" w:cs="宋体"/>
                <w:spacing w:val="-42"/>
                <w:sz w:val="20"/>
                <w:szCs w:val="20"/>
              </w:rPr>
              <w:t xml:space="preserve"> </w:t>
            </w:r>
            <w:r>
              <w:rPr>
                <w:rFonts w:ascii="宋体" w:hAnsi="宋体" w:eastAsia="宋体" w:cs="宋体"/>
                <w:spacing w:val="3"/>
                <w:sz w:val="20"/>
                <w:szCs w:val="20"/>
              </w:rPr>
              <w:t>座污水处理站，</w:t>
            </w:r>
            <w:r>
              <w:rPr>
                <w:rFonts w:ascii="宋体" w:hAnsi="宋体" w:eastAsia="宋体" w:cs="宋体"/>
                <w:spacing w:val="2"/>
                <w:sz w:val="20"/>
                <w:szCs w:val="20"/>
              </w:rPr>
              <w:t>污水处理</w:t>
            </w:r>
            <w:r>
              <w:rPr>
                <w:rFonts w:ascii="宋体" w:hAnsi="宋体" w:eastAsia="宋体" w:cs="宋体"/>
                <w:sz w:val="20"/>
                <w:szCs w:val="20"/>
              </w:rPr>
              <w:t xml:space="preserve"> </w:t>
            </w:r>
            <w:r>
              <w:rPr>
                <w:rFonts w:ascii="宋体" w:hAnsi="宋体" w:eastAsia="宋体" w:cs="宋体"/>
                <w:spacing w:val="4"/>
                <w:sz w:val="20"/>
                <w:szCs w:val="20"/>
              </w:rPr>
              <w:t>后再用于本单位绿化和生态景观。三营污水处理厂尾水，建设泵</w:t>
            </w:r>
            <w:r>
              <w:rPr>
                <w:rFonts w:ascii="宋体" w:hAnsi="宋体" w:eastAsia="宋体" w:cs="宋体"/>
                <w:spacing w:val="3"/>
                <w:sz w:val="20"/>
                <w:szCs w:val="20"/>
              </w:rPr>
              <w:t>站及管线，</w:t>
            </w:r>
            <w:r>
              <w:rPr>
                <w:rFonts w:ascii="宋体" w:hAnsi="宋体" w:eastAsia="宋体" w:cs="宋体"/>
                <w:sz w:val="20"/>
                <w:szCs w:val="20"/>
              </w:rPr>
              <w:t xml:space="preserve"> </w:t>
            </w:r>
            <w:r>
              <w:rPr>
                <w:rFonts w:ascii="宋体" w:hAnsi="宋体" w:eastAsia="宋体" w:cs="宋体"/>
                <w:spacing w:val="4"/>
                <w:sz w:val="20"/>
                <w:szCs w:val="20"/>
              </w:rPr>
              <w:t>输入吴庄水库，作为生态和农业水源。2、西吉尾水处理厂尾水，向南建设</w:t>
            </w:r>
            <w:r>
              <w:rPr>
                <w:rFonts w:ascii="宋体" w:hAnsi="宋体" w:eastAsia="宋体" w:cs="宋体"/>
                <w:spacing w:val="18"/>
                <w:sz w:val="20"/>
                <w:szCs w:val="20"/>
              </w:rPr>
              <w:t xml:space="preserve"> </w:t>
            </w:r>
            <w:r>
              <w:rPr>
                <w:rFonts w:ascii="宋体" w:hAnsi="宋体" w:eastAsia="宋体" w:cs="宋体"/>
                <w:spacing w:val="4"/>
                <w:sz w:val="20"/>
                <w:szCs w:val="20"/>
              </w:rPr>
              <w:t>泵站及管线入鱼儿河水库，向北建设泵站及管线为北山生态用水</w:t>
            </w:r>
            <w:r>
              <w:rPr>
                <w:rFonts w:ascii="宋体" w:hAnsi="宋体" w:eastAsia="宋体" w:cs="宋体"/>
                <w:spacing w:val="3"/>
                <w:sz w:val="20"/>
                <w:szCs w:val="20"/>
              </w:rPr>
              <w:t>提供水源；</w:t>
            </w:r>
            <w:r>
              <w:rPr>
                <w:rFonts w:ascii="宋体" w:hAnsi="宋体" w:eastAsia="宋体" w:cs="宋体"/>
                <w:sz w:val="20"/>
                <w:szCs w:val="20"/>
              </w:rPr>
              <w:t xml:space="preserve"> </w:t>
            </w:r>
            <w:r>
              <w:rPr>
                <w:rFonts w:ascii="宋体" w:hAnsi="宋体" w:eastAsia="宋体" w:cs="宋体"/>
                <w:spacing w:val="4"/>
                <w:sz w:val="20"/>
                <w:szCs w:val="20"/>
              </w:rPr>
              <w:t>兴隆等乡镇污水处理站尾水用于周边生态用水；3、隆德县污水处理厂尾水</w:t>
            </w:r>
            <w:r>
              <w:rPr>
                <w:rFonts w:ascii="宋体" w:hAnsi="宋体" w:eastAsia="宋体" w:cs="宋体"/>
                <w:spacing w:val="18"/>
                <w:sz w:val="20"/>
                <w:szCs w:val="20"/>
              </w:rPr>
              <w:t xml:space="preserve"> </w:t>
            </w:r>
            <w:r>
              <w:rPr>
                <w:rFonts w:ascii="宋体" w:hAnsi="宋体" w:eastAsia="宋体" w:cs="宋体"/>
                <w:spacing w:val="5"/>
                <w:sz w:val="20"/>
                <w:szCs w:val="20"/>
              </w:rPr>
              <w:t>用于渝河两岸生态绿化及农业用水。4、泾源</w:t>
            </w:r>
            <w:r>
              <w:rPr>
                <w:rFonts w:ascii="宋体" w:hAnsi="宋体" w:eastAsia="宋体" w:cs="宋体"/>
                <w:spacing w:val="4"/>
                <w:sz w:val="20"/>
                <w:szCs w:val="20"/>
              </w:rPr>
              <w:t>县污水处理厂尾水向西建设泵</w:t>
            </w:r>
            <w:r>
              <w:rPr>
                <w:rFonts w:ascii="宋体" w:hAnsi="宋体" w:eastAsia="宋体" w:cs="宋体"/>
                <w:sz w:val="20"/>
                <w:szCs w:val="20"/>
              </w:rPr>
              <w:t xml:space="preserve"> </w:t>
            </w:r>
            <w:r>
              <w:rPr>
                <w:rFonts w:ascii="宋体" w:hAnsi="宋体" w:eastAsia="宋体" w:cs="宋体"/>
                <w:spacing w:val="1"/>
                <w:sz w:val="20"/>
                <w:szCs w:val="20"/>
              </w:rPr>
              <w:t>站及管线，入泾源县景观水道。5、彭阳县污水处理厂尾水用</w:t>
            </w:r>
            <w:r>
              <w:rPr>
                <w:rFonts w:ascii="宋体" w:hAnsi="宋体" w:eastAsia="宋体" w:cs="宋体"/>
                <w:sz w:val="20"/>
                <w:szCs w:val="20"/>
              </w:rPr>
              <w:t>于栖凤山绿化。</w:t>
            </w:r>
          </w:p>
        </w:tc>
        <w:tc>
          <w:tcPr>
            <w:tcW w:w="1098"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188" w:lineRule="auto"/>
              <w:ind w:left="290"/>
              <w:rPr>
                <w:rFonts w:ascii="宋体" w:hAnsi="宋体" w:eastAsia="宋体" w:cs="宋体"/>
                <w:sz w:val="20"/>
                <w:szCs w:val="20"/>
              </w:rPr>
            </w:pPr>
            <w:r>
              <w:rPr>
                <w:rFonts w:ascii="宋体" w:hAnsi="宋体" w:eastAsia="宋体" w:cs="宋体"/>
                <w:spacing w:val="3"/>
                <w:sz w:val="20"/>
                <w:szCs w:val="20"/>
              </w:rPr>
              <w:t>40000</w:t>
            </w:r>
          </w:p>
        </w:tc>
        <w:tc>
          <w:tcPr>
            <w:tcW w:w="1099"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55"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5" w:line="218" w:lineRule="auto"/>
              <w:ind w:left="343"/>
              <w:rPr>
                <w:rFonts w:ascii="宋体" w:hAnsi="宋体" w:eastAsia="宋体" w:cs="宋体"/>
                <w:sz w:val="20"/>
                <w:szCs w:val="20"/>
              </w:rPr>
            </w:pPr>
            <w:r>
              <w:rPr>
                <w:rFonts w:ascii="宋体" w:hAnsi="宋体" w:eastAsia="宋体" w:cs="宋体"/>
                <w:spacing w:val="8"/>
                <w:sz w:val="20"/>
                <w:szCs w:val="20"/>
              </w:rPr>
              <w:t>市水务局</w:t>
            </w:r>
          </w:p>
          <w:p>
            <w:pPr>
              <w:spacing w:before="77" w:line="277" w:lineRule="exact"/>
              <w:ind w:left="27"/>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89" w:type="dxa"/>
            <w:vAlign w:val="top"/>
          </w:tcPr>
          <w:p>
            <w:pPr>
              <w:spacing w:before="295" w:line="190" w:lineRule="auto"/>
              <w:ind w:left="140"/>
              <w:rPr>
                <w:rFonts w:ascii="宋体" w:hAnsi="宋体" w:eastAsia="宋体" w:cs="宋体"/>
                <w:sz w:val="20"/>
                <w:szCs w:val="20"/>
              </w:rPr>
            </w:pPr>
            <w:r>
              <w:rPr>
                <w:rFonts w:ascii="宋体" w:hAnsi="宋体" w:eastAsia="宋体" w:cs="宋体"/>
                <w:spacing w:val="2"/>
                <w:sz w:val="20"/>
                <w:szCs w:val="20"/>
              </w:rPr>
              <w:t>49</w:t>
            </w:r>
          </w:p>
        </w:tc>
        <w:tc>
          <w:tcPr>
            <w:tcW w:w="2156" w:type="dxa"/>
            <w:vAlign w:val="top"/>
          </w:tcPr>
          <w:p>
            <w:pPr>
              <w:spacing w:before="265" w:line="219" w:lineRule="auto"/>
              <w:ind w:left="34"/>
              <w:rPr>
                <w:rFonts w:ascii="宋体" w:hAnsi="宋体" w:eastAsia="宋体" w:cs="宋体"/>
                <w:sz w:val="20"/>
                <w:szCs w:val="20"/>
              </w:rPr>
            </w:pPr>
            <w:r>
              <w:rPr>
                <w:rFonts w:ascii="宋体" w:hAnsi="宋体" w:eastAsia="宋体" w:cs="宋体"/>
                <w:spacing w:val="7"/>
                <w:sz w:val="20"/>
                <w:szCs w:val="20"/>
              </w:rPr>
              <w:t>固原市黄河水调蓄工程</w:t>
            </w:r>
          </w:p>
        </w:tc>
        <w:tc>
          <w:tcPr>
            <w:tcW w:w="628" w:type="dxa"/>
            <w:vAlign w:val="top"/>
          </w:tcPr>
          <w:p>
            <w:pPr>
              <w:spacing w:before="262"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1" w:line="283" w:lineRule="auto"/>
              <w:ind w:left="16" w:right="11"/>
              <w:rPr>
                <w:rFonts w:ascii="宋体" w:hAnsi="宋体" w:eastAsia="宋体" w:cs="宋体"/>
                <w:sz w:val="20"/>
                <w:szCs w:val="20"/>
              </w:rPr>
            </w:pPr>
            <w:r>
              <w:rPr>
                <w:rFonts w:ascii="宋体" w:hAnsi="宋体" w:eastAsia="宋体" w:cs="宋体"/>
                <w:spacing w:val="5"/>
                <w:sz w:val="20"/>
                <w:szCs w:val="20"/>
              </w:rPr>
              <w:t>构建现代水网体系，新建扬水泵站</w:t>
            </w:r>
            <w:r>
              <w:rPr>
                <w:rFonts w:ascii="宋体" w:hAnsi="宋体" w:eastAsia="宋体" w:cs="宋体"/>
                <w:spacing w:val="-25"/>
                <w:sz w:val="20"/>
                <w:szCs w:val="20"/>
              </w:rPr>
              <w:t xml:space="preserve"> </w:t>
            </w:r>
            <w:r>
              <w:rPr>
                <w:rFonts w:ascii="宋体" w:hAnsi="宋体" w:eastAsia="宋体" w:cs="宋体"/>
                <w:spacing w:val="5"/>
                <w:sz w:val="20"/>
                <w:szCs w:val="20"/>
              </w:rPr>
              <w:t>1</w:t>
            </w:r>
            <w:r>
              <w:rPr>
                <w:rFonts w:ascii="宋体" w:hAnsi="宋体" w:eastAsia="宋体" w:cs="宋体"/>
                <w:spacing w:val="-38"/>
                <w:sz w:val="20"/>
                <w:szCs w:val="20"/>
              </w:rPr>
              <w:t xml:space="preserve"> </w:t>
            </w:r>
            <w:r>
              <w:rPr>
                <w:rFonts w:ascii="宋体" w:hAnsi="宋体" w:eastAsia="宋体" w:cs="宋体"/>
                <w:spacing w:val="5"/>
                <w:sz w:val="20"/>
                <w:szCs w:val="20"/>
              </w:rPr>
              <w:t>座，铺设输水管线</w:t>
            </w:r>
            <w:r>
              <w:rPr>
                <w:rFonts w:ascii="宋体" w:hAnsi="宋体" w:eastAsia="宋体" w:cs="宋体"/>
                <w:spacing w:val="-39"/>
                <w:sz w:val="20"/>
                <w:szCs w:val="20"/>
              </w:rPr>
              <w:t xml:space="preserve"> </w:t>
            </w:r>
            <w:r>
              <w:rPr>
                <w:rFonts w:ascii="宋体" w:hAnsi="宋体" w:eastAsia="宋体" w:cs="宋体"/>
                <w:spacing w:val="4"/>
                <w:sz w:val="20"/>
                <w:szCs w:val="20"/>
              </w:rPr>
              <w:t>5.62</w:t>
            </w:r>
            <w:r>
              <w:rPr>
                <w:rFonts w:ascii="宋体" w:hAnsi="宋体" w:eastAsia="宋体" w:cs="宋体"/>
                <w:spacing w:val="-45"/>
                <w:sz w:val="20"/>
                <w:szCs w:val="20"/>
              </w:rPr>
              <w:t xml:space="preserve"> </w:t>
            </w:r>
            <w:r>
              <w:rPr>
                <w:rFonts w:ascii="宋体" w:hAnsi="宋体" w:eastAsia="宋体" w:cs="宋体"/>
                <w:spacing w:val="4"/>
                <w:sz w:val="20"/>
                <w:szCs w:val="20"/>
              </w:rPr>
              <w:t>公里，输水隧</w:t>
            </w:r>
            <w:r>
              <w:rPr>
                <w:rFonts w:ascii="宋体" w:hAnsi="宋体" w:eastAsia="宋体" w:cs="宋体"/>
                <w:sz w:val="20"/>
                <w:szCs w:val="20"/>
              </w:rPr>
              <w:t xml:space="preserve"> </w:t>
            </w:r>
            <w:r>
              <w:rPr>
                <w:rFonts w:ascii="宋体" w:hAnsi="宋体" w:eastAsia="宋体" w:cs="宋体"/>
                <w:spacing w:val="1"/>
                <w:sz w:val="20"/>
                <w:szCs w:val="20"/>
              </w:rPr>
              <w:t>道</w:t>
            </w:r>
            <w:r>
              <w:rPr>
                <w:rFonts w:ascii="宋体" w:hAnsi="宋体" w:eastAsia="宋体" w:cs="宋体"/>
                <w:spacing w:val="-17"/>
                <w:sz w:val="20"/>
                <w:szCs w:val="20"/>
              </w:rPr>
              <w:t xml:space="preserve"> </w:t>
            </w:r>
            <w:r>
              <w:rPr>
                <w:rFonts w:ascii="宋体" w:hAnsi="宋体" w:eastAsia="宋体" w:cs="宋体"/>
                <w:spacing w:val="1"/>
                <w:sz w:val="20"/>
                <w:szCs w:val="20"/>
              </w:rPr>
              <w:t>1</w:t>
            </w:r>
            <w:r>
              <w:rPr>
                <w:rFonts w:ascii="宋体" w:hAnsi="宋体" w:eastAsia="宋体" w:cs="宋体"/>
                <w:spacing w:val="-42"/>
                <w:sz w:val="20"/>
                <w:szCs w:val="20"/>
              </w:rPr>
              <w:t xml:space="preserve"> </w:t>
            </w:r>
            <w:r>
              <w:rPr>
                <w:rFonts w:ascii="宋体" w:hAnsi="宋体" w:eastAsia="宋体" w:cs="宋体"/>
                <w:spacing w:val="1"/>
                <w:sz w:val="20"/>
                <w:szCs w:val="20"/>
              </w:rPr>
              <w:t>座，调蓄水库</w:t>
            </w:r>
            <w:r>
              <w:rPr>
                <w:rFonts w:ascii="宋体" w:hAnsi="宋体" w:eastAsia="宋体" w:cs="宋体"/>
                <w:spacing w:val="-22"/>
                <w:sz w:val="20"/>
                <w:szCs w:val="20"/>
              </w:rPr>
              <w:t xml:space="preserve"> </w:t>
            </w:r>
            <w:r>
              <w:rPr>
                <w:rFonts w:ascii="宋体" w:hAnsi="宋体" w:eastAsia="宋体" w:cs="宋体"/>
                <w:spacing w:val="1"/>
                <w:sz w:val="20"/>
                <w:szCs w:val="20"/>
              </w:rPr>
              <w:t>1</w:t>
            </w:r>
            <w:r>
              <w:rPr>
                <w:rFonts w:ascii="宋体" w:hAnsi="宋体" w:eastAsia="宋体" w:cs="宋体"/>
                <w:spacing w:val="-41"/>
                <w:sz w:val="20"/>
                <w:szCs w:val="20"/>
              </w:rPr>
              <w:t xml:space="preserve"> </w:t>
            </w:r>
            <w:r>
              <w:rPr>
                <w:rFonts w:ascii="宋体" w:hAnsi="宋体" w:eastAsia="宋体" w:cs="宋体"/>
                <w:spacing w:val="1"/>
                <w:sz w:val="20"/>
                <w:szCs w:val="20"/>
              </w:rPr>
              <w:t>座。</w:t>
            </w:r>
          </w:p>
        </w:tc>
        <w:tc>
          <w:tcPr>
            <w:tcW w:w="1098" w:type="dxa"/>
            <w:vAlign w:val="top"/>
          </w:tcPr>
          <w:p>
            <w:pPr>
              <w:spacing w:before="294" w:line="191" w:lineRule="auto"/>
              <w:ind w:left="297"/>
              <w:rPr>
                <w:rFonts w:ascii="宋体" w:hAnsi="宋体" w:eastAsia="宋体" w:cs="宋体"/>
                <w:sz w:val="20"/>
                <w:szCs w:val="20"/>
              </w:rPr>
            </w:pPr>
            <w:r>
              <w:rPr>
                <w:rFonts w:ascii="宋体" w:hAnsi="宋体" w:eastAsia="宋体" w:cs="宋体"/>
                <w:spacing w:val="1"/>
                <w:sz w:val="20"/>
                <w:szCs w:val="20"/>
              </w:rPr>
              <w:t>39306</w:t>
            </w:r>
          </w:p>
        </w:tc>
        <w:tc>
          <w:tcPr>
            <w:tcW w:w="1099" w:type="dxa"/>
            <w:vAlign w:val="top"/>
          </w:tcPr>
          <w:p>
            <w:pPr>
              <w:spacing w:before="296"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55" w:type="dxa"/>
            <w:vAlign w:val="top"/>
          </w:tcPr>
          <w:p>
            <w:pPr>
              <w:spacing w:before="264" w:line="218" w:lineRule="auto"/>
              <w:ind w:left="343"/>
              <w:rPr>
                <w:rFonts w:ascii="宋体" w:hAnsi="宋体" w:eastAsia="宋体" w:cs="宋体"/>
                <w:sz w:val="20"/>
                <w:szCs w:val="20"/>
              </w:rPr>
            </w:pPr>
            <w:r>
              <w:rPr>
                <w:rFonts w:ascii="宋体" w:hAnsi="宋体" w:eastAsia="宋体" w:cs="宋体"/>
                <w:spacing w:val="8"/>
                <w:sz w:val="20"/>
                <w:szCs w:val="20"/>
              </w:rPr>
              <w:t>市水务局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8" w:hRule="atLeast"/>
        </w:trPr>
        <w:tc>
          <w:tcPr>
            <w:tcW w:w="48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50</w:t>
            </w:r>
          </w:p>
        </w:tc>
        <w:tc>
          <w:tcPr>
            <w:tcW w:w="2156"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287" w:lineRule="auto"/>
              <w:ind w:left="13" w:right="44" w:firstLine="20"/>
              <w:rPr>
                <w:rFonts w:ascii="宋体" w:hAnsi="宋体" w:eastAsia="宋体" w:cs="宋体"/>
                <w:sz w:val="20"/>
                <w:szCs w:val="20"/>
              </w:rPr>
            </w:pPr>
            <w:r>
              <w:rPr>
                <w:rFonts w:ascii="宋体" w:hAnsi="宋体" w:eastAsia="宋体" w:cs="宋体"/>
                <w:spacing w:val="7"/>
                <w:sz w:val="20"/>
                <w:szCs w:val="20"/>
              </w:rPr>
              <w:t>固原市水库联蓄联调工</w:t>
            </w:r>
            <w:r>
              <w:rPr>
                <w:rFonts w:ascii="宋体" w:hAnsi="宋体" w:eastAsia="宋体" w:cs="宋体"/>
                <w:spacing w:val="1"/>
                <w:sz w:val="20"/>
                <w:szCs w:val="20"/>
              </w:rPr>
              <w:t xml:space="preserve"> </w:t>
            </w:r>
            <w:r>
              <w:rPr>
                <w:rFonts w:ascii="宋体" w:hAnsi="宋体" w:eastAsia="宋体" w:cs="宋体"/>
                <w:spacing w:val="4"/>
                <w:sz w:val="20"/>
                <w:szCs w:val="20"/>
              </w:rPr>
              <w:t>程</w:t>
            </w:r>
          </w:p>
        </w:tc>
        <w:tc>
          <w:tcPr>
            <w:tcW w:w="62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23" w:line="254" w:lineRule="auto"/>
              <w:ind w:left="11" w:right="13" w:firstLine="3"/>
              <w:rPr>
                <w:rFonts w:ascii="宋体" w:hAnsi="宋体" w:eastAsia="宋体" w:cs="宋体"/>
                <w:sz w:val="20"/>
                <w:szCs w:val="20"/>
              </w:rPr>
            </w:pPr>
            <w:r>
              <w:rPr>
                <w:rFonts w:ascii="宋体" w:hAnsi="宋体" w:eastAsia="宋体" w:cs="宋体"/>
                <w:spacing w:val="7"/>
                <w:sz w:val="20"/>
                <w:szCs w:val="20"/>
              </w:rPr>
              <w:t>共建水库联蓄联调工程</w:t>
            </w:r>
            <w:r>
              <w:rPr>
                <w:rFonts w:ascii="宋体" w:hAnsi="宋体" w:eastAsia="宋体" w:cs="宋体"/>
                <w:spacing w:val="-24"/>
                <w:sz w:val="20"/>
                <w:szCs w:val="20"/>
              </w:rPr>
              <w:t xml:space="preserve"> </w:t>
            </w:r>
            <w:r>
              <w:rPr>
                <w:rFonts w:ascii="宋体" w:hAnsi="宋体" w:eastAsia="宋体" w:cs="宋体"/>
                <w:spacing w:val="7"/>
                <w:sz w:val="20"/>
                <w:szCs w:val="20"/>
              </w:rPr>
              <w:t>15</w:t>
            </w:r>
            <w:r>
              <w:rPr>
                <w:rFonts w:ascii="宋体" w:hAnsi="宋体" w:eastAsia="宋体" w:cs="宋体"/>
                <w:spacing w:val="-41"/>
                <w:sz w:val="20"/>
                <w:szCs w:val="20"/>
              </w:rPr>
              <w:t xml:space="preserve"> </w:t>
            </w:r>
            <w:r>
              <w:rPr>
                <w:rFonts w:ascii="宋体" w:hAnsi="宋体" w:eastAsia="宋体" w:cs="宋体"/>
                <w:spacing w:val="7"/>
                <w:sz w:val="20"/>
                <w:szCs w:val="20"/>
              </w:rPr>
              <w:t>处，涉及水库</w:t>
            </w:r>
            <w:r>
              <w:rPr>
                <w:rFonts w:ascii="宋体" w:hAnsi="宋体" w:eastAsia="宋体" w:cs="宋体"/>
                <w:spacing w:val="-43"/>
                <w:sz w:val="20"/>
                <w:szCs w:val="20"/>
              </w:rPr>
              <w:t xml:space="preserve"> </w:t>
            </w:r>
            <w:r>
              <w:rPr>
                <w:rFonts w:ascii="宋体" w:hAnsi="宋体" w:eastAsia="宋体" w:cs="宋体"/>
                <w:spacing w:val="7"/>
                <w:sz w:val="20"/>
                <w:szCs w:val="20"/>
              </w:rPr>
              <w:t>46</w:t>
            </w:r>
            <w:r>
              <w:rPr>
                <w:rFonts w:ascii="宋体" w:hAnsi="宋体" w:eastAsia="宋体" w:cs="宋体"/>
                <w:spacing w:val="-38"/>
                <w:sz w:val="20"/>
                <w:szCs w:val="20"/>
              </w:rPr>
              <w:t xml:space="preserve"> </w:t>
            </w:r>
            <w:r>
              <w:rPr>
                <w:rFonts w:ascii="宋体" w:hAnsi="宋体" w:eastAsia="宋体" w:cs="宋体"/>
                <w:spacing w:val="7"/>
                <w:sz w:val="20"/>
                <w:szCs w:val="20"/>
              </w:rPr>
              <w:t>座，建设联通管道</w:t>
            </w:r>
            <w:r>
              <w:rPr>
                <w:rFonts w:ascii="宋体" w:hAnsi="宋体" w:eastAsia="宋体" w:cs="宋体"/>
                <w:spacing w:val="-36"/>
                <w:sz w:val="20"/>
                <w:szCs w:val="20"/>
              </w:rPr>
              <w:t xml:space="preserve"> </w:t>
            </w:r>
            <w:r>
              <w:rPr>
                <w:rFonts w:ascii="宋体" w:hAnsi="宋体" w:eastAsia="宋体" w:cs="宋体"/>
                <w:spacing w:val="7"/>
                <w:sz w:val="20"/>
                <w:szCs w:val="20"/>
              </w:rPr>
              <w:t>399</w:t>
            </w:r>
            <w:r>
              <w:rPr>
                <w:rFonts w:ascii="宋体" w:hAnsi="宋体" w:eastAsia="宋体" w:cs="宋体"/>
                <w:spacing w:val="-43"/>
                <w:sz w:val="20"/>
                <w:szCs w:val="20"/>
              </w:rPr>
              <w:t xml:space="preserve"> </w:t>
            </w:r>
            <w:r>
              <w:rPr>
                <w:rFonts w:ascii="宋体" w:hAnsi="宋体" w:eastAsia="宋体" w:cs="宋体"/>
                <w:spacing w:val="7"/>
                <w:sz w:val="20"/>
                <w:szCs w:val="20"/>
              </w:rPr>
              <w:t>公里。</w:t>
            </w:r>
            <w:r>
              <w:rPr>
                <w:rFonts w:ascii="宋体" w:hAnsi="宋体" w:eastAsia="宋体" w:cs="宋体"/>
                <w:sz w:val="20"/>
                <w:szCs w:val="20"/>
              </w:rPr>
              <w:t xml:space="preserve"> </w:t>
            </w:r>
            <w:r>
              <w:rPr>
                <w:rFonts w:ascii="宋体" w:hAnsi="宋体" w:eastAsia="宋体" w:cs="宋体"/>
                <w:spacing w:val="10"/>
                <w:sz w:val="20"/>
                <w:szCs w:val="20"/>
              </w:rPr>
              <w:t>包括原州区清水河上游三十里铺至大马庄水库连通工程、沈家河</w:t>
            </w:r>
            <w:r>
              <w:rPr>
                <w:rFonts w:ascii="宋体" w:hAnsi="宋体" w:eastAsia="宋体" w:cs="宋体"/>
                <w:spacing w:val="9"/>
                <w:sz w:val="20"/>
                <w:szCs w:val="20"/>
              </w:rPr>
              <w:t>至黑洞沟</w:t>
            </w:r>
            <w:r>
              <w:rPr>
                <w:rFonts w:ascii="宋体" w:hAnsi="宋体" w:eastAsia="宋体" w:cs="宋体"/>
                <w:sz w:val="20"/>
                <w:szCs w:val="20"/>
              </w:rPr>
              <w:t xml:space="preserve"> </w:t>
            </w:r>
            <w:r>
              <w:rPr>
                <w:rFonts w:ascii="宋体" w:hAnsi="宋体" w:eastAsia="宋体" w:cs="宋体"/>
                <w:spacing w:val="10"/>
                <w:sz w:val="20"/>
                <w:szCs w:val="20"/>
              </w:rPr>
              <w:t>水库连通工程、张易至雨洛沟水库连通工程；西吉县夏寨水库至</w:t>
            </w:r>
            <w:r>
              <w:rPr>
                <w:rFonts w:ascii="宋体" w:hAnsi="宋体" w:eastAsia="宋体" w:cs="宋体"/>
                <w:spacing w:val="9"/>
                <w:sz w:val="20"/>
                <w:szCs w:val="20"/>
              </w:rPr>
              <w:t>浅岔河水</w:t>
            </w:r>
            <w:r>
              <w:rPr>
                <w:rFonts w:ascii="宋体" w:hAnsi="宋体" w:eastAsia="宋体" w:cs="宋体"/>
                <w:sz w:val="20"/>
                <w:szCs w:val="20"/>
              </w:rPr>
              <w:t xml:space="preserve"> </w:t>
            </w:r>
            <w:r>
              <w:rPr>
                <w:rFonts w:ascii="宋体" w:hAnsi="宋体" w:eastAsia="宋体" w:cs="宋体"/>
                <w:spacing w:val="10"/>
                <w:sz w:val="20"/>
                <w:szCs w:val="20"/>
              </w:rPr>
              <w:t>库连通工程、张家咀头至东坡水库连通工程、王沟至北沟连通工</w:t>
            </w:r>
            <w:r>
              <w:rPr>
                <w:rFonts w:ascii="宋体" w:hAnsi="宋体" w:eastAsia="宋体" w:cs="宋体"/>
                <w:spacing w:val="9"/>
                <w:sz w:val="20"/>
                <w:szCs w:val="20"/>
              </w:rPr>
              <w:t>程、葫芦</w:t>
            </w:r>
            <w:r>
              <w:rPr>
                <w:rFonts w:ascii="宋体" w:hAnsi="宋体" w:eastAsia="宋体" w:cs="宋体"/>
                <w:sz w:val="20"/>
                <w:szCs w:val="20"/>
              </w:rPr>
              <w:t xml:space="preserve"> </w:t>
            </w:r>
            <w:r>
              <w:rPr>
                <w:rFonts w:ascii="宋体" w:hAnsi="宋体" w:eastAsia="宋体" w:cs="宋体"/>
                <w:spacing w:val="10"/>
                <w:sz w:val="20"/>
                <w:szCs w:val="20"/>
              </w:rPr>
              <w:t>河至长易河连通工程、白崖沟至下坪水库连通工程；隆德县清凉</w:t>
            </w:r>
            <w:r>
              <w:rPr>
                <w:rFonts w:ascii="宋体" w:hAnsi="宋体" w:eastAsia="宋体" w:cs="宋体"/>
                <w:spacing w:val="9"/>
                <w:sz w:val="20"/>
                <w:szCs w:val="20"/>
              </w:rPr>
              <w:t>水库至前</w:t>
            </w:r>
            <w:r>
              <w:rPr>
                <w:rFonts w:ascii="宋体" w:hAnsi="宋体" w:eastAsia="宋体" w:cs="宋体"/>
                <w:sz w:val="20"/>
                <w:szCs w:val="20"/>
              </w:rPr>
              <w:t xml:space="preserve"> </w:t>
            </w:r>
            <w:r>
              <w:rPr>
                <w:rFonts w:ascii="宋体" w:hAnsi="宋体" w:eastAsia="宋体" w:cs="宋体"/>
                <w:spacing w:val="10"/>
                <w:sz w:val="20"/>
                <w:szCs w:val="20"/>
              </w:rPr>
              <w:t>庄水库连通工程、渝河流域水库连通续建（三里店—剡坪）工程</w:t>
            </w:r>
            <w:r>
              <w:rPr>
                <w:rFonts w:ascii="宋体" w:hAnsi="宋体" w:eastAsia="宋体" w:cs="宋体"/>
                <w:spacing w:val="9"/>
                <w:sz w:val="20"/>
                <w:szCs w:val="20"/>
              </w:rPr>
              <w:t>、桃山至</w:t>
            </w:r>
            <w:r>
              <w:rPr>
                <w:rFonts w:ascii="宋体" w:hAnsi="宋体" w:eastAsia="宋体" w:cs="宋体"/>
                <w:sz w:val="20"/>
                <w:szCs w:val="20"/>
              </w:rPr>
              <w:t xml:space="preserve"> </w:t>
            </w:r>
            <w:r>
              <w:rPr>
                <w:rFonts w:ascii="宋体" w:hAnsi="宋体" w:eastAsia="宋体" w:cs="宋体"/>
                <w:spacing w:val="10"/>
                <w:sz w:val="20"/>
                <w:szCs w:val="20"/>
              </w:rPr>
              <w:t>杨堡水库连通工程；彭阳县乃河至长城塬灌区连通工程、红河干</w:t>
            </w:r>
            <w:r>
              <w:rPr>
                <w:rFonts w:ascii="宋体" w:hAnsi="宋体" w:eastAsia="宋体" w:cs="宋体"/>
                <w:spacing w:val="9"/>
                <w:sz w:val="20"/>
                <w:szCs w:val="20"/>
              </w:rPr>
              <w:t>流（红堡</w:t>
            </w:r>
            <w:r>
              <w:rPr>
                <w:rFonts w:ascii="宋体" w:hAnsi="宋体" w:eastAsia="宋体" w:cs="宋体"/>
                <w:sz w:val="20"/>
                <w:szCs w:val="20"/>
              </w:rPr>
              <w:t xml:space="preserve"> </w:t>
            </w:r>
            <w:r>
              <w:rPr>
                <w:rFonts w:ascii="宋体" w:hAnsi="宋体" w:eastAsia="宋体" w:cs="宋体"/>
                <w:spacing w:val="10"/>
                <w:sz w:val="20"/>
                <w:szCs w:val="20"/>
              </w:rPr>
              <w:t>—柴沟）水库连通工程、石家峡至槐沟水库连通工程；泾源县先</w:t>
            </w:r>
            <w:r>
              <w:rPr>
                <w:rFonts w:ascii="宋体" w:hAnsi="宋体" w:eastAsia="宋体" w:cs="宋体"/>
                <w:spacing w:val="9"/>
                <w:sz w:val="20"/>
                <w:szCs w:val="20"/>
              </w:rPr>
              <w:t>进至西夏</w:t>
            </w:r>
            <w:r>
              <w:rPr>
                <w:rFonts w:ascii="宋体" w:hAnsi="宋体" w:eastAsia="宋体" w:cs="宋体"/>
                <w:sz w:val="20"/>
                <w:szCs w:val="20"/>
              </w:rPr>
              <w:t xml:space="preserve"> </w:t>
            </w:r>
            <w:r>
              <w:rPr>
                <w:rFonts w:ascii="宋体" w:hAnsi="宋体" w:eastAsia="宋体" w:cs="宋体"/>
                <w:spacing w:val="8"/>
                <w:sz w:val="20"/>
                <w:szCs w:val="20"/>
              </w:rPr>
              <w:t>水库连通工程。</w:t>
            </w:r>
          </w:p>
        </w:tc>
        <w:tc>
          <w:tcPr>
            <w:tcW w:w="109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5" w:line="188" w:lineRule="auto"/>
              <w:ind w:left="258"/>
              <w:rPr>
                <w:rFonts w:ascii="宋体" w:hAnsi="宋体" w:eastAsia="宋体" w:cs="宋体"/>
                <w:sz w:val="20"/>
                <w:szCs w:val="20"/>
              </w:rPr>
            </w:pPr>
            <w:r>
              <w:rPr>
                <w:rFonts w:ascii="宋体" w:hAnsi="宋体" w:eastAsia="宋体" w:cs="宋体"/>
                <w:sz w:val="20"/>
                <w:szCs w:val="20"/>
              </w:rPr>
              <w:t>100000</w:t>
            </w:r>
          </w:p>
        </w:tc>
        <w:tc>
          <w:tcPr>
            <w:tcW w:w="109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2020-2025</w:t>
            </w:r>
          </w:p>
        </w:tc>
        <w:tc>
          <w:tcPr>
            <w:tcW w:w="1555" w:type="dxa"/>
            <w:tcBorders>
              <w:bottom w:val="single" w:color="000000" w:sz="6" w:space="0"/>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5" w:line="218" w:lineRule="auto"/>
              <w:ind w:left="343"/>
              <w:rPr>
                <w:rFonts w:ascii="宋体" w:hAnsi="宋体" w:eastAsia="宋体" w:cs="宋体"/>
                <w:sz w:val="20"/>
                <w:szCs w:val="20"/>
              </w:rPr>
            </w:pPr>
            <w:r>
              <w:rPr>
                <w:rFonts w:ascii="宋体" w:hAnsi="宋体" w:eastAsia="宋体" w:cs="宋体"/>
                <w:spacing w:val="8"/>
                <w:sz w:val="20"/>
                <w:szCs w:val="20"/>
              </w:rPr>
              <w:t>市水务局</w:t>
            </w:r>
          </w:p>
          <w:p>
            <w:pPr>
              <w:spacing w:before="79" w:line="277" w:lineRule="exact"/>
              <w:ind w:left="27"/>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bl>
    <w:p>
      <w:pPr>
        <w:spacing w:before="34"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111</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footerReference r:id="rId191" w:type="default"/>
          <w:pgSz w:w="16839" w:h="11906"/>
          <w:pgMar w:top="1232" w:right="1474" w:bottom="400" w:left="1568" w:header="893" w:footer="0" w:gutter="0"/>
          <w:cols w:space="720" w:num="1"/>
        </w:sectPr>
      </w:pPr>
    </w:p>
    <w:p>
      <w:pPr>
        <w:spacing w:before="114"/>
      </w:pP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489" w:type="dxa"/>
            <w:vAlign w:val="top"/>
          </w:tcPr>
          <w:p>
            <w:pPr>
              <w:spacing w:before="256" w:line="190" w:lineRule="auto"/>
              <w:ind w:left="144"/>
              <w:rPr>
                <w:rFonts w:ascii="宋体" w:hAnsi="宋体" w:eastAsia="宋体" w:cs="宋体"/>
                <w:sz w:val="20"/>
                <w:szCs w:val="20"/>
              </w:rPr>
            </w:pPr>
            <w:r>
              <w:rPr>
                <w:rFonts w:ascii="宋体" w:hAnsi="宋体" w:eastAsia="宋体" w:cs="宋体"/>
                <w:sz w:val="20"/>
                <w:szCs w:val="20"/>
              </w:rPr>
              <w:t>51</w:t>
            </w:r>
          </w:p>
        </w:tc>
        <w:tc>
          <w:tcPr>
            <w:tcW w:w="2156" w:type="dxa"/>
            <w:vAlign w:val="top"/>
          </w:tcPr>
          <w:p>
            <w:pPr>
              <w:spacing w:before="66" w:line="283" w:lineRule="auto"/>
              <w:ind w:left="13" w:right="152" w:firstLine="20"/>
              <w:rPr>
                <w:rFonts w:ascii="宋体" w:hAnsi="宋体" w:eastAsia="宋体" w:cs="宋体"/>
                <w:sz w:val="20"/>
                <w:szCs w:val="20"/>
              </w:rPr>
            </w:pPr>
            <w:r>
              <w:rPr>
                <w:rFonts w:ascii="宋体" w:hAnsi="宋体" w:eastAsia="宋体" w:cs="宋体"/>
                <w:spacing w:val="4"/>
                <w:sz w:val="20"/>
                <w:szCs w:val="20"/>
              </w:rPr>
              <w:t>固原市区</w:t>
            </w:r>
            <w:r>
              <w:rPr>
                <w:rFonts w:ascii="宋体" w:hAnsi="宋体" w:eastAsia="宋体" w:cs="宋体"/>
                <w:spacing w:val="-40"/>
                <w:sz w:val="20"/>
                <w:szCs w:val="20"/>
              </w:rPr>
              <w:t xml:space="preserve"> </w:t>
            </w:r>
            <w:r>
              <w:rPr>
                <w:rFonts w:ascii="宋体" w:hAnsi="宋体" w:eastAsia="宋体" w:cs="宋体"/>
                <w:spacing w:val="4"/>
                <w:sz w:val="20"/>
                <w:szCs w:val="20"/>
              </w:rPr>
              <w:t>2020</w:t>
            </w:r>
            <w:r>
              <w:rPr>
                <w:rFonts w:ascii="宋体" w:hAnsi="宋体" w:eastAsia="宋体" w:cs="宋体"/>
                <w:spacing w:val="-41"/>
                <w:sz w:val="20"/>
                <w:szCs w:val="20"/>
              </w:rPr>
              <w:t xml:space="preserve"> </w:t>
            </w:r>
            <w:r>
              <w:rPr>
                <w:rFonts w:ascii="宋体" w:hAnsi="宋体" w:eastAsia="宋体" w:cs="宋体"/>
                <w:spacing w:val="4"/>
                <w:sz w:val="20"/>
                <w:szCs w:val="20"/>
              </w:rPr>
              <w:t>年老旧</w:t>
            </w:r>
            <w:r>
              <w:rPr>
                <w:rFonts w:ascii="宋体" w:hAnsi="宋体" w:eastAsia="宋体" w:cs="宋体"/>
                <w:sz w:val="20"/>
                <w:szCs w:val="20"/>
              </w:rPr>
              <w:t xml:space="preserve"> </w:t>
            </w:r>
            <w:r>
              <w:rPr>
                <w:rFonts w:ascii="宋体" w:hAnsi="宋体" w:eastAsia="宋体" w:cs="宋体"/>
                <w:spacing w:val="8"/>
                <w:sz w:val="20"/>
                <w:szCs w:val="20"/>
              </w:rPr>
              <w:t>小区改造项目</w:t>
            </w:r>
          </w:p>
        </w:tc>
        <w:tc>
          <w:tcPr>
            <w:tcW w:w="628" w:type="dxa"/>
            <w:vAlign w:val="top"/>
          </w:tcPr>
          <w:p>
            <w:pPr>
              <w:spacing w:before="224" w:line="219" w:lineRule="auto"/>
              <w:ind w:left="105"/>
              <w:rPr>
                <w:rFonts w:ascii="宋体" w:hAnsi="宋体" w:eastAsia="宋体" w:cs="宋体"/>
                <w:sz w:val="20"/>
                <w:szCs w:val="20"/>
              </w:rPr>
            </w:pPr>
            <w:r>
              <w:rPr>
                <w:rFonts w:ascii="宋体" w:hAnsi="宋体" w:eastAsia="宋体" w:cs="宋体"/>
                <w:spacing w:val="5"/>
                <w:sz w:val="20"/>
                <w:szCs w:val="20"/>
              </w:rPr>
              <w:t>改建</w:t>
            </w:r>
          </w:p>
        </w:tc>
        <w:tc>
          <w:tcPr>
            <w:tcW w:w="6748" w:type="dxa"/>
            <w:vAlign w:val="top"/>
          </w:tcPr>
          <w:p>
            <w:pPr>
              <w:spacing w:before="65" w:line="222" w:lineRule="auto"/>
              <w:ind w:left="16"/>
              <w:rPr>
                <w:rFonts w:ascii="宋体" w:hAnsi="宋体" w:eastAsia="宋体" w:cs="宋体"/>
                <w:sz w:val="20"/>
                <w:szCs w:val="20"/>
              </w:rPr>
            </w:pPr>
            <w:r>
              <w:rPr>
                <w:rFonts w:ascii="宋体" w:hAnsi="宋体" w:eastAsia="宋体" w:cs="宋体"/>
                <w:spacing w:val="9"/>
                <w:sz w:val="20"/>
                <w:szCs w:val="20"/>
              </w:rPr>
              <w:t>加大老旧小区改造力度，改造</w:t>
            </w:r>
            <w:r>
              <w:rPr>
                <w:rFonts w:ascii="宋体" w:hAnsi="宋体" w:eastAsia="宋体" w:cs="宋体"/>
                <w:spacing w:val="-38"/>
                <w:sz w:val="20"/>
                <w:szCs w:val="20"/>
              </w:rPr>
              <w:t xml:space="preserve"> </w:t>
            </w:r>
            <w:r>
              <w:rPr>
                <w:rFonts w:ascii="宋体" w:hAnsi="宋体" w:eastAsia="宋体" w:cs="宋体"/>
                <w:spacing w:val="9"/>
                <w:sz w:val="20"/>
                <w:szCs w:val="20"/>
              </w:rPr>
              <w:t>30</w:t>
            </w:r>
            <w:r>
              <w:rPr>
                <w:rFonts w:ascii="宋体" w:hAnsi="宋体" w:eastAsia="宋体" w:cs="宋体"/>
                <w:spacing w:val="-43"/>
                <w:sz w:val="20"/>
                <w:szCs w:val="20"/>
              </w:rPr>
              <w:t xml:space="preserve"> </w:t>
            </w:r>
            <w:r>
              <w:rPr>
                <w:rFonts w:ascii="宋体" w:hAnsi="宋体" w:eastAsia="宋体" w:cs="宋体"/>
                <w:spacing w:val="9"/>
                <w:sz w:val="20"/>
                <w:szCs w:val="20"/>
              </w:rPr>
              <w:t>个老旧小区给排水、院坪</w:t>
            </w:r>
            <w:r>
              <w:rPr>
                <w:rFonts w:ascii="宋体" w:hAnsi="宋体" w:eastAsia="宋体" w:cs="宋体"/>
                <w:spacing w:val="8"/>
                <w:sz w:val="20"/>
                <w:szCs w:val="20"/>
              </w:rPr>
              <w:t>硬化、 外墙保</w:t>
            </w:r>
          </w:p>
          <w:p>
            <w:pPr>
              <w:spacing w:before="80" w:line="221" w:lineRule="auto"/>
              <w:ind w:left="18"/>
              <w:rPr>
                <w:rFonts w:ascii="宋体" w:hAnsi="宋体" w:eastAsia="宋体" w:cs="宋体"/>
                <w:sz w:val="20"/>
                <w:szCs w:val="20"/>
              </w:rPr>
            </w:pPr>
            <w:r>
              <w:rPr>
                <w:rFonts w:ascii="宋体" w:hAnsi="宋体" w:eastAsia="宋体" w:cs="宋体"/>
                <w:spacing w:val="8"/>
                <w:sz w:val="20"/>
                <w:szCs w:val="20"/>
              </w:rPr>
              <w:t>温、绿化等基础设施。</w:t>
            </w:r>
          </w:p>
        </w:tc>
        <w:tc>
          <w:tcPr>
            <w:tcW w:w="1098" w:type="dxa"/>
            <w:vAlign w:val="top"/>
          </w:tcPr>
          <w:p>
            <w:pPr>
              <w:spacing w:before="257" w:line="190" w:lineRule="auto"/>
              <w:ind w:left="310"/>
              <w:rPr>
                <w:rFonts w:ascii="宋体" w:hAnsi="宋体" w:eastAsia="宋体" w:cs="宋体"/>
                <w:sz w:val="20"/>
                <w:szCs w:val="20"/>
              </w:rPr>
            </w:pPr>
            <w:r>
              <w:rPr>
                <w:rFonts w:ascii="宋体" w:hAnsi="宋体" w:eastAsia="宋体" w:cs="宋体"/>
                <w:spacing w:val="-1"/>
                <w:sz w:val="20"/>
                <w:szCs w:val="20"/>
              </w:rPr>
              <w:t>19900</w:t>
            </w:r>
          </w:p>
        </w:tc>
        <w:tc>
          <w:tcPr>
            <w:tcW w:w="1099" w:type="dxa"/>
            <w:vAlign w:val="top"/>
          </w:tcPr>
          <w:p>
            <w:pPr>
              <w:spacing w:before="258"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26" w:line="219" w:lineRule="auto"/>
              <w:ind w:left="343"/>
              <w:rPr>
                <w:rFonts w:ascii="宋体" w:hAnsi="宋体" w:eastAsia="宋体" w:cs="宋体"/>
                <w:sz w:val="20"/>
                <w:szCs w:val="20"/>
              </w:rPr>
            </w:pPr>
            <w:r>
              <w:rPr>
                <w:rFonts w:ascii="宋体" w:hAnsi="宋体" w:eastAsia="宋体" w:cs="宋体"/>
                <w:spacing w:val="8"/>
                <w:sz w:val="20"/>
                <w:szCs w:val="20"/>
              </w:rPr>
              <w:t>市城管局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89" w:type="dxa"/>
            <w:vAlign w:val="top"/>
          </w:tcPr>
          <w:p>
            <w:pPr>
              <w:spacing w:line="331"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52</w:t>
            </w:r>
          </w:p>
        </w:tc>
        <w:tc>
          <w:tcPr>
            <w:tcW w:w="2156" w:type="dxa"/>
            <w:vAlign w:val="top"/>
          </w:tcPr>
          <w:p>
            <w:pPr>
              <w:spacing w:before="209" w:line="284" w:lineRule="auto"/>
              <w:ind w:left="52" w:right="44" w:hanging="39"/>
              <w:rPr>
                <w:rFonts w:ascii="宋体" w:hAnsi="宋体" w:eastAsia="宋体" w:cs="宋体"/>
                <w:sz w:val="20"/>
                <w:szCs w:val="20"/>
              </w:rPr>
            </w:pPr>
            <w:r>
              <w:rPr>
                <w:rFonts w:ascii="宋体" w:hAnsi="宋体" w:eastAsia="宋体" w:cs="宋体"/>
                <w:spacing w:val="9"/>
                <w:sz w:val="20"/>
                <w:szCs w:val="20"/>
              </w:rPr>
              <w:t>织布及家纺用品生产项</w:t>
            </w:r>
            <w:r>
              <w:rPr>
                <w:rFonts w:ascii="宋体" w:hAnsi="宋体" w:eastAsia="宋体" w:cs="宋体"/>
                <w:spacing w:val="1"/>
                <w:sz w:val="20"/>
                <w:szCs w:val="20"/>
              </w:rPr>
              <w:t xml:space="preserve"> </w:t>
            </w:r>
            <w:r>
              <w:rPr>
                <w:rFonts w:ascii="宋体" w:hAnsi="宋体" w:eastAsia="宋体" w:cs="宋体"/>
                <w:sz w:val="20"/>
                <w:szCs w:val="20"/>
              </w:rPr>
              <w:t>目</w:t>
            </w:r>
          </w:p>
        </w:tc>
        <w:tc>
          <w:tcPr>
            <w:tcW w:w="628" w:type="dxa"/>
            <w:vAlign w:val="top"/>
          </w:tcPr>
          <w:p>
            <w:pPr>
              <w:spacing w:line="300"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58" w:line="278" w:lineRule="auto"/>
              <w:ind w:left="13" w:firstLine="1"/>
              <w:jc w:val="both"/>
              <w:rPr>
                <w:rFonts w:ascii="宋体" w:hAnsi="宋体" w:eastAsia="宋体" w:cs="宋体"/>
                <w:sz w:val="20"/>
                <w:szCs w:val="20"/>
              </w:rPr>
            </w:pPr>
            <w:r>
              <w:rPr>
                <w:rFonts w:ascii="宋体" w:hAnsi="宋体" w:eastAsia="宋体" w:cs="宋体"/>
                <w:spacing w:val="4"/>
                <w:sz w:val="20"/>
                <w:szCs w:val="20"/>
              </w:rPr>
              <w:t>建设织布生产车间、家纺产品加工车间及办公场所等基础设施</w:t>
            </w:r>
            <w:r>
              <w:rPr>
                <w:rFonts w:ascii="宋体" w:hAnsi="宋体" w:eastAsia="宋体" w:cs="宋体"/>
                <w:spacing w:val="3"/>
                <w:sz w:val="20"/>
                <w:szCs w:val="20"/>
              </w:rPr>
              <w:t>，配套织布、</w:t>
            </w:r>
            <w:r>
              <w:rPr>
                <w:rFonts w:ascii="宋体" w:hAnsi="宋体" w:eastAsia="宋体" w:cs="宋体"/>
                <w:sz w:val="20"/>
                <w:szCs w:val="20"/>
              </w:rPr>
              <w:t xml:space="preserve"> </w:t>
            </w:r>
            <w:r>
              <w:rPr>
                <w:rFonts w:ascii="宋体" w:hAnsi="宋体" w:eastAsia="宋体" w:cs="宋体"/>
                <w:spacing w:val="5"/>
                <w:sz w:val="20"/>
                <w:szCs w:val="20"/>
              </w:rPr>
              <w:t>缝纫等机械设施</w:t>
            </w:r>
            <w:r>
              <w:rPr>
                <w:rFonts w:ascii="宋体" w:hAnsi="宋体" w:eastAsia="宋体" w:cs="宋体"/>
                <w:spacing w:val="-26"/>
                <w:sz w:val="20"/>
                <w:szCs w:val="20"/>
              </w:rPr>
              <w:t xml:space="preserve"> </w:t>
            </w:r>
            <w:r>
              <w:rPr>
                <w:rFonts w:ascii="宋体" w:hAnsi="宋体" w:eastAsia="宋体" w:cs="宋体"/>
                <w:spacing w:val="5"/>
                <w:sz w:val="20"/>
                <w:szCs w:val="20"/>
              </w:rPr>
              <w:t>1000</w:t>
            </w:r>
            <w:r>
              <w:rPr>
                <w:rFonts w:ascii="宋体" w:hAnsi="宋体" w:eastAsia="宋体" w:cs="宋体"/>
                <w:spacing w:val="-47"/>
                <w:sz w:val="20"/>
                <w:szCs w:val="20"/>
              </w:rPr>
              <w:t xml:space="preserve"> </w:t>
            </w:r>
            <w:r>
              <w:rPr>
                <w:rFonts w:ascii="宋体" w:hAnsi="宋体" w:eastAsia="宋体" w:cs="宋体"/>
                <w:spacing w:val="5"/>
                <w:sz w:val="20"/>
                <w:szCs w:val="20"/>
              </w:rPr>
              <w:t>余台（套</w:t>
            </w:r>
            <w:r>
              <w:rPr>
                <w:rFonts w:ascii="宋体" w:hAnsi="宋体" w:eastAsia="宋体" w:cs="宋体"/>
                <w:spacing w:val="-39"/>
                <w:sz w:val="20"/>
                <w:szCs w:val="20"/>
              </w:rPr>
              <w:t>），</w:t>
            </w:r>
            <w:r>
              <w:rPr>
                <w:rFonts w:ascii="宋体" w:hAnsi="宋体" w:eastAsia="宋体" w:cs="宋体"/>
                <w:spacing w:val="5"/>
                <w:sz w:val="20"/>
                <w:szCs w:val="20"/>
              </w:rPr>
              <w:t>年产床单、被套、枕套等系列产品</w:t>
            </w:r>
            <w:r>
              <w:rPr>
                <w:rFonts w:ascii="宋体" w:hAnsi="宋体" w:eastAsia="宋体" w:cs="宋体"/>
                <w:spacing w:val="-23"/>
                <w:sz w:val="20"/>
                <w:szCs w:val="20"/>
              </w:rPr>
              <w:t xml:space="preserve"> </w:t>
            </w:r>
            <w:r>
              <w:rPr>
                <w:rFonts w:ascii="宋体" w:hAnsi="宋体" w:eastAsia="宋体" w:cs="宋体"/>
                <w:spacing w:val="5"/>
                <w:sz w:val="20"/>
                <w:szCs w:val="20"/>
              </w:rPr>
              <w:t>100</w:t>
            </w:r>
            <w:r>
              <w:rPr>
                <w:rFonts w:ascii="宋体" w:hAnsi="宋体" w:eastAsia="宋体" w:cs="宋体"/>
                <w:sz w:val="20"/>
                <w:szCs w:val="20"/>
              </w:rPr>
              <w:t xml:space="preserve">  </w:t>
            </w:r>
            <w:r>
              <w:rPr>
                <w:rFonts w:ascii="宋体" w:hAnsi="宋体" w:eastAsia="宋体" w:cs="宋体"/>
                <w:spacing w:val="3"/>
                <w:sz w:val="20"/>
                <w:szCs w:val="20"/>
              </w:rPr>
              <w:t>万件。</w:t>
            </w:r>
          </w:p>
        </w:tc>
        <w:tc>
          <w:tcPr>
            <w:tcW w:w="1098" w:type="dxa"/>
            <w:vAlign w:val="top"/>
          </w:tcPr>
          <w:p>
            <w:pPr>
              <w:spacing w:line="331" w:lineRule="auto"/>
              <w:rPr>
                <w:rFonts w:ascii="Arial"/>
                <w:sz w:val="21"/>
              </w:rPr>
            </w:pPr>
          </w:p>
          <w:p>
            <w:pPr>
              <w:spacing w:before="65" w:line="190" w:lineRule="auto"/>
              <w:ind w:left="294"/>
              <w:rPr>
                <w:rFonts w:ascii="宋体" w:hAnsi="宋体" w:eastAsia="宋体" w:cs="宋体"/>
                <w:sz w:val="20"/>
                <w:szCs w:val="20"/>
              </w:rPr>
            </w:pPr>
            <w:r>
              <w:rPr>
                <w:rFonts w:ascii="宋体" w:hAnsi="宋体" w:eastAsia="宋体" w:cs="宋体"/>
                <w:spacing w:val="2"/>
                <w:sz w:val="20"/>
                <w:szCs w:val="20"/>
              </w:rPr>
              <w:t>50000</w:t>
            </w:r>
          </w:p>
        </w:tc>
        <w:tc>
          <w:tcPr>
            <w:tcW w:w="1099" w:type="dxa"/>
            <w:vAlign w:val="top"/>
          </w:tcPr>
          <w:p>
            <w:pPr>
              <w:spacing w:line="333"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297" w:lineRule="auto"/>
              <w:rPr>
                <w:rFonts w:ascii="Arial"/>
                <w:sz w:val="21"/>
              </w:rPr>
            </w:pPr>
          </w:p>
          <w:p>
            <w:pPr>
              <w:spacing w:before="65" w:line="277" w:lineRule="exact"/>
              <w:ind w:left="343"/>
              <w:rPr>
                <w:rFonts w:ascii="宋体" w:hAnsi="宋体" w:eastAsia="宋体" w:cs="宋体"/>
                <w:sz w:val="20"/>
                <w:szCs w:val="20"/>
              </w:rPr>
            </w:pPr>
            <w:r>
              <w:rPr>
                <w:rFonts w:ascii="宋体" w:hAnsi="宋体" w:eastAsia="宋体" w:cs="宋体"/>
                <w:spacing w:val="8"/>
                <w:position w:val="1"/>
                <w:sz w:val="20"/>
                <w:szCs w:val="20"/>
              </w:rPr>
              <w:t>市工信局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89" w:type="dxa"/>
            <w:vAlign w:val="top"/>
          </w:tcPr>
          <w:p>
            <w:pPr>
              <w:spacing w:line="333"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53</w:t>
            </w:r>
          </w:p>
        </w:tc>
        <w:tc>
          <w:tcPr>
            <w:tcW w:w="2156" w:type="dxa"/>
            <w:vAlign w:val="top"/>
          </w:tcPr>
          <w:p>
            <w:pPr>
              <w:spacing w:before="206" w:line="282" w:lineRule="auto"/>
              <w:ind w:left="13" w:right="44" w:firstLine="21"/>
              <w:rPr>
                <w:rFonts w:ascii="宋体" w:hAnsi="宋体" w:eastAsia="宋体" w:cs="宋体"/>
                <w:sz w:val="20"/>
                <w:szCs w:val="20"/>
              </w:rPr>
            </w:pPr>
            <w:r>
              <w:rPr>
                <w:rFonts w:ascii="宋体" w:hAnsi="宋体" w:eastAsia="宋体" w:cs="宋体"/>
                <w:spacing w:val="7"/>
                <w:sz w:val="20"/>
                <w:szCs w:val="20"/>
              </w:rPr>
              <w:t>固原市纺织产业链建设</w:t>
            </w:r>
            <w:r>
              <w:rPr>
                <w:rFonts w:ascii="宋体" w:hAnsi="宋体" w:eastAsia="宋体" w:cs="宋体"/>
                <w:spacing w:val="1"/>
                <w:sz w:val="20"/>
                <w:szCs w:val="20"/>
              </w:rPr>
              <w:t xml:space="preserve"> </w:t>
            </w:r>
            <w:r>
              <w:rPr>
                <w:rFonts w:ascii="宋体" w:hAnsi="宋体" w:eastAsia="宋体" w:cs="宋体"/>
                <w:spacing w:val="6"/>
                <w:sz w:val="20"/>
                <w:szCs w:val="20"/>
              </w:rPr>
              <w:t>项目</w:t>
            </w:r>
          </w:p>
        </w:tc>
        <w:tc>
          <w:tcPr>
            <w:tcW w:w="628" w:type="dxa"/>
            <w:vAlign w:val="top"/>
          </w:tcPr>
          <w:p>
            <w:pPr>
              <w:spacing w:line="30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08" w:line="280" w:lineRule="auto"/>
              <w:ind w:left="14" w:right="16"/>
              <w:rPr>
                <w:rFonts w:ascii="宋体" w:hAnsi="宋体" w:eastAsia="宋体" w:cs="宋体"/>
                <w:sz w:val="20"/>
                <w:szCs w:val="20"/>
              </w:rPr>
            </w:pPr>
            <w:r>
              <w:rPr>
                <w:rFonts w:ascii="宋体" w:hAnsi="宋体" w:eastAsia="宋体" w:cs="宋体"/>
                <w:spacing w:val="9"/>
                <w:sz w:val="20"/>
                <w:szCs w:val="20"/>
              </w:rPr>
              <w:t>延长纺纱产业链条，规划用地</w:t>
            </w:r>
            <w:r>
              <w:rPr>
                <w:rFonts w:ascii="宋体" w:hAnsi="宋体" w:eastAsia="宋体" w:cs="宋体"/>
                <w:spacing w:val="-38"/>
                <w:sz w:val="20"/>
                <w:szCs w:val="20"/>
              </w:rPr>
              <w:t xml:space="preserve"> </w:t>
            </w:r>
            <w:r>
              <w:rPr>
                <w:rFonts w:ascii="宋体" w:hAnsi="宋体" w:eastAsia="宋体" w:cs="宋体"/>
                <w:spacing w:val="9"/>
                <w:sz w:val="20"/>
                <w:szCs w:val="20"/>
              </w:rPr>
              <w:t>300</w:t>
            </w:r>
            <w:r>
              <w:rPr>
                <w:rFonts w:ascii="宋体" w:hAnsi="宋体" w:eastAsia="宋体" w:cs="宋体"/>
                <w:spacing w:val="-38"/>
                <w:sz w:val="20"/>
                <w:szCs w:val="20"/>
              </w:rPr>
              <w:t xml:space="preserve"> </w:t>
            </w:r>
            <w:r>
              <w:rPr>
                <w:rFonts w:ascii="宋体" w:hAnsi="宋体" w:eastAsia="宋体" w:cs="宋体"/>
                <w:spacing w:val="9"/>
                <w:sz w:val="20"/>
                <w:szCs w:val="20"/>
              </w:rPr>
              <w:t>亩，依托现有</w:t>
            </w:r>
            <w:r>
              <w:rPr>
                <w:rFonts w:ascii="宋体" w:hAnsi="宋体" w:eastAsia="宋体" w:cs="宋体"/>
                <w:spacing w:val="8"/>
                <w:sz w:val="20"/>
                <w:szCs w:val="20"/>
              </w:rPr>
              <w:t>纺纱项目，引进南通企业</w:t>
            </w:r>
            <w:r>
              <w:rPr>
                <w:rFonts w:ascii="宋体" w:hAnsi="宋体" w:eastAsia="宋体" w:cs="宋体"/>
                <w:sz w:val="20"/>
                <w:szCs w:val="20"/>
              </w:rPr>
              <w:t xml:space="preserve"> </w:t>
            </w:r>
            <w:r>
              <w:rPr>
                <w:rFonts w:ascii="宋体" w:hAnsi="宋体" w:eastAsia="宋体" w:cs="宋体"/>
                <w:spacing w:val="9"/>
                <w:sz w:val="20"/>
                <w:szCs w:val="20"/>
              </w:rPr>
              <w:t>建设织布、家纺加工车间等，打造纺纱、织布、印染全产业链。</w:t>
            </w:r>
          </w:p>
        </w:tc>
        <w:tc>
          <w:tcPr>
            <w:tcW w:w="1098" w:type="dxa"/>
            <w:vAlign w:val="top"/>
          </w:tcPr>
          <w:p>
            <w:pPr>
              <w:spacing w:line="333" w:lineRule="auto"/>
              <w:rPr>
                <w:rFonts w:ascii="Arial"/>
                <w:sz w:val="21"/>
              </w:rPr>
            </w:pPr>
          </w:p>
          <w:p>
            <w:pPr>
              <w:spacing w:before="65" w:line="190" w:lineRule="auto"/>
              <w:ind w:left="294"/>
              <w:rPr>
                <w:rFonts w:ascii="宋体" w:hAnsi="宋体" w:eastAsia="宋体" w:cs="宋体"/>
                <w:sz w:val="20"/>
                <w:szCs w:val="20"/>
              </w:rPr>
            </w:pPr>
            <w:r>
              <w:rPr>
                <w:rFonts w:ascii="宋体" w:hAnsi="宋体" w:eastAsia="宋体" w:cs="宋体"/>
                <w:spacing w:val="2"/>
                <w:sz w:val="20"/>
                <w:szCs w:val="20"/>
              </w:rPr>
              <w:t>50000</w:t>
            </w:r>
          </w:p>
        </w:tc>
        <w:tc>
          <w:tcPr>
            <w:tcW w:w="1099" w:type="dxa"/>
            <w:vAlign w:val="top"/>
          </w:tcPr>
          <w:p>
            <w:pPr>
              <w:spacing w:line="335"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298" w:lineRule="auto"/>
              <w:rPr>
                <w:rFonts w:ascii="Arial"/>
                <w:sz w:val="21"/>
              </w:rPr>
            </w:pPr>
          </w:p>
          <w:p>
            <w:pPr>
              <w:spacing w:before="65" w:line="278" w:lineRule="exact"/>
              <w:ind w:left="343"/>
              <w:rPr>
                <w:rFonts w:ascii="宋体" w:hAnsi="宋体" w:eastAsia="宋体" w:cs="宋体"/>
                <w:sz w:val="20"/>
                <w:szCs w:val="20"/>
              </w:rPr>
            </w:pPr>
            <w:r>
              <w:rPr>
                <w:rFonts w:ascii="宋体" w:hAnsi="宋体" w:eastAsia="宋体" w:cs="宋体"/>
                <w:spacing w:val="8"/>
                <w:position w:val="1"/>
                <w:sz w:val="20"/>
                <w:szCs w:val="20"/>
              </w:rPr>
              <w:t>市工信局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489" w:type="dxa"/>
            <w:vAlign w:val="top"/>
          </w:tcPr>
          <w:p>
            <w:pPr>
              <w:spacing w:line="343"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54</w:t>
            </w:r>
          </w:p>
        </w:tc>
        <w:tc>
          <w:tcPr>
            <w:tcW w:w="2156" w:type="dxa"/>
            <w:vAlign w:val="top"/>
          </w:tcPr>
          <w:p>
            <w:pPr>
              <w:spacing w:before="61" w:line="284" w:lineRule="auto"/>
              <w:ind w:left="13" w:right="44" w:firstLine="20"/>
              <w:jc w:val="both"/>
              <w:rPr>
                <w:rFonts w:ascii="宋体" w:hAnsi="宋体" w:eastAsia="宋体" w:cs="宋体"/>
                <w:sz w:val="20"/>
                <w:szCs w:val="20"/>
              </w:rPr>
            </w:pPr>
            <w:r>
              <w:rPr>
                <w:rFonts w:ascii="宋体" w:hAnsi="宋体" w:eastAsia="宋体" w:cs="宋体"/>
                <w:spacing w:val="7"/>
                <w:sz w:val="20"/>
                <w:szCs w:val="20"/>
              </w:rPr>
              <w:t>固原市城市垃圾无害化</w:t>
            </w:r>
            <w:r>
              <w:rPr>
                <w:rFonts w:ascii="宋体" w:hAnsi="宋体" w:eastAsia="宋体" w:cs="宋体"/>
                <w:spacing w:val="1"/>
                <w:sz w:val="20"/>
                <w:szCs w:val="20"/>
              </w:rPr>
              <w:t xml:space="preserve"> </w:t>
            </w:r>
            <w:r>
              <w:rPr>
                <w:rFonts w:ascii="宋体" w:hAnsi="宋体" w:eastAsia="宋体" w:cs="宋体"/>
                <w:spacing w:val="9"/>
                <w:sz w:val="20"/>
                <w:szCs w:val="20"/>
              </w:rPr>
              <w:t>利用及环卫一体化生活</w:t>
            </w:r>
            <w:r>
              <w:rPr>
                <w:rFonts w:ascii="宋体" w:hAnsi="宋体" w:eastAsia="宋体" w:cs="宋体"/>
                <w:spacing w:val="1"/>
                <w:sz w:val="20"/>
                <w:szCs w:val="20"/>
              </w:rPr>
              <w:t xml:space="preserve"> </w:t>
            </w:r>
            <w:r>
              <w:rPr>
                <w:rFonts w:ascii="宋体" w:hAnsi="宋体" w:eastAsia="宋体" w:cs="宋体"/>
                <w:spacing w:val="9"/>
                <w:sz w:val="20"/>
                <w:szCs w:val="20"/>
              </w:rPr>
              <w:t>垃圾焚烧发电项目</w:t>
            </w:r>
          </w:p>
        </w:tc>
        <w:tc>
          <w:tcPr>
            <w:tcW w:w="628" w:type="dxa"/>
            <w:vAlign w:val="top"/>
          </w:tcPr>
          <w:p>
            <w:pPr>
              <w:spacing w:line="312"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55" w:line="274" w:lineRule="auto"/>
              <w:ind w:left="17" w:right="13"/>
              <w:jc w:val="both"/>
              <w:rPr>
                <w:rFonts w:ascii="宋体" w:hAnsi="宋体" w:eastAsia="宋体" w:cs="宋体"/>
                <w:sz w:val="20"/>
                <w:szCs w:val="20"/>
              </w:rPr>
            </w:pPr>
            <w:r>
              <w:rPr>
                <w:rFonts w:ascii="宋体" w:hAnsi="宋体" w:eastAsia="宋体" w:cs="宋体"/>
                <w:spacing w:val="4"/>
                <w:sz w:val="20"/>
                <w:szCs w:val="20"/>
              </w:rPr>
              <w:t>推进资源循环化利用，一期建设</w:t>
            </w:r>
            <w:r>
              <w:rPr>
                <w:rFonts w:ascii="宋体" w:hAnsi="宋体" w:eastAsia="宋体" w:cs="宋体"/>
                <w:spacing w:val="-51"/>
                <w:sz w:val="20"/>
                <w:szCs w:val="20"/>
              </w:rPr>
              <w:t xml:space="preserve"> </w:t>
            </w:r>
            <w:r>
              <w:rPr>
                <w:rFonts w:ascii="宋体" w:hAnsi="宋体" w:eastAsia="宋体" w:cs="宋体"/>
                <w:spacing w:val="4"/>
                <w:sz w:val="20"/>
                <w:szCs w:val="20"/>
              </w:rPr>
              <w:t>2</w:t>
            </w:r>
            <w:r>
              <w:rPr>
                <w:rFonts w:ascii="宋体" w:hAnsi="宋体" w:eastAsia="宋体" w:cs="宋体"/>
                <w:spacing w:val="-55"/>
                <w:sz w:val="20"/>
                <w:szCs w:val="20"/>
              </w:rPr>
              <w:t xml:space="preserve"> </w:t>
            </w:r>
            <w:r>
              <w:rPr>
                <w:rFonts w:ascii="宋体" w:hAnsi="宋体" w:eastAsia="宋体" w:cs="宋体"/>
                <w:spacing w:val="4"/>
                <w:sz w:val="20"/>
                <w:szCs w:val="20"/>
              </w:rPr>
              <w:t>条</w:t>
            </w:r>
            <w:r>
              <w:rPr>
                <w:rFonts w:ascii="宋体" w:hAnsi="宋体" w:eastAsia="宋体" w:cs="宋体"/>
                <w:spacing w:val="-48"/>
                <w:sz w:val="20"/>
                <w:szCs w:val="20"/>
              </w:rPr>
              <w:t xml:space="preserve"> </w:t>
            </w:r>
            <w:r>
              <w:rPr>
                <w:rFonts w:ascii="宋体" w:hAnsi="宋体" w:eastAsia="宋体" w:cs="宋体"/>
                <w:spacing w:val="4"/>
                <w:sz w:val="20"/>
                <w:szCs w:val="20"/>
              </w:rPr>
              <w:t>350t/d</w:t>
            </w:r>
            <w:r>
              <w:rPr>
                <w:rFonts w:ascii="宋体" w:hAnsi="宋体" w:eastAsia="宋体" w:cs="宋体"/>
                <w:spacing w:val="-53"/>
                <w:sz w:val="20"/>
                <w:szCs w:val="20"/>
              </w:rPr>
              <w:t xml:space="preserve"> </w:t>
            </w:r>
            <w:r>
              <w:rPr>
                <w:rFonts w:ascii="宋体" w:hAnsi="宋体" w:eastAsia="宋体" w:cs="宋体"/>
                <w:spacing w:val="4"/>
                <w:sz w:val="20"/>
                <w:szCs w:val="20"/>
              </w:rPr>
              <w:t>生活垃圾焚烧生</w:t>
            </w:r>
            <w:r>
              <w:rPr>
                <w:rFonts w:ascii="宋体" w:hAnsi="宋体" w:eastAsia="宋体" w:cs="宋体"/>
                <w:spacing w:val="3"/>
                <w:sz w:val="20"/>
                <w:szCs w:val="20"/>
              </w:rPr>
              <w:t>产线+1</w:t>
            </w:r>
            <w:r>
              <w:rPr>
                <w:rFonts w:ascii="宋体" w:hAnsi="宋体" w:eastAsia="宋体" w:cs="宋体"/>
                <w:spacing w:val="-43"/>
                <w:sz w:val="20"/>
                <w:szCs w:val="20"/>
              </w:rPr>
              <w:t xml:space="preserve"> </w:t>
            </w:r>
            <w:r>
              <w:rPr>
                <w:rFonts w:ascii="宋体" w:hAnsi="宋体" w:eastAsia="宋体" w:cs="宋体"/>
                <w:spacing w:val="3"/>
                <w:sz w:val="20"/>
                <w:szCs w:val="20"/>
              </w:rPr>
              <w:t>×</w:t>
            </w:r>
            <w:r>
              <w:rPr>
                <w:rFonts w:ascii="宋体" w:hAnsi="宋体" w:eastAsia="宋体" w:cs="宋体"/>
                <w:spacing w:val="-77"/>
                <w:sz w:val="20"/>
                <w:szCs w:val="20"/>
              </w:rPr>
              <w:t xml:space="preserve"> </w:t>
            </w:r>
            <w:r>
              <w:rPr>
                <w:rFonts w:ascii="宋体" w:hAnsi="宋体" w:eastAsia="宋体" w:cs="宋体"/>
                <w:spacing w:val="3"/>
                <w:sz w:val="20"/>
                <w:szCs w:val="20"/>
              </w:rPr>
              <w:t>15</w:t>
            </w:r>
            <w:r>
              <w:rPr>
                <w:rFonts w:ascii="宋体" w:hAnsi="宋体" w:eastAsia="宋体" w:cs="宋体"/>
                <w:sz w:val="20"/>
                <w:szCs w:val="20"/>
              </w:rPr>
              <w:t xml:space="preserve">MW </w:t>
            </w:r>
            <w:r>
              <w:rPr>
                <w:rFonts w:ascii="宋体" w:hAnsi="宋体" w:eastAsia="宋体" w:cs="宋体"/>
                <w:spacing w:val="4"/>
                <w:sz w:val="20"/>
                <w:szCs w:val="20"/>
              </w:rPr>
              <w:t>汽轮发电机组，二期建设</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40"/>
                <w:sz w:val="20"/>
                <w:szCs w:val="20"/>
              </w:rPr>
              <w:t xml:space="preserve"> </w:t>
            </w:r>
            <w:r>
              <w:rPr>
                <w:rFonts w:ascii="宋体" w:hAnsi="宋体" w:eastAsia="宋体" w:cs="宋体"/>
                <w:spacing w:val="4"/>
                <w:sz w:val="20"/>
                <w:szCs w:val="20"/>
              </w:rPr>
              <w:t>条</w:t>
            </w:r>
            <w:r>
              <w:rPr>
                <w:rFonts w:ascii="宋体" w:hAnsi="宋体" w:eastAsia="宋体" w:cs="宋体"/>
                <w:spacing w:val="-39"/>
                <w:sz w:val="20"/>
                <w:szCs w:val="20"/>
              </w:rPr>
              <w:t xml:space="preserve"> </w:t>
            </w:r>
            <w:r>
              <w:rPr>
                <w:rFonts w:ascii="宋体" w:hAnsi="宋体" w:eastAsia="宋体" w:cs="宋体"/>
                <w:spacing w:val="4"/>
                <w:sz w:val="20"/>
                <w:szCs w:val="20"/>
              </w:rPr>
              <w:t>350t/d</w:t>
            </w:r>
            <w:r>
              <w:rPr>
                <w:rFonts w:ascii="宋体" w:hAnsi="宋体" w:eastAsia="宋体" w:cs="宋体"/>
                <w:spacing w:val="-39"/>
                <w:sz w:val="20"/>
                <w:szCs w:val="20"/>
              </w:rPr>
              <w:t xml:space="preserve"> </w:t>
            </w:r>
            <w:r>
              <w:rPr>
                <w:rFonts w:ascii="宋体" w:hAnsi="宋体" w:eastAsia="宋体" w:cs="宋体"/>
                <w:spacing w:val="4"/>
                <w:sz w:val="20"/>
                <w:szCs w:val="20"/>
              </w:rPr>
              <w:t>生活垃圾焚</w:t>
            </w:r>
            <w:r>
              <w:rPr>
                <w:rFonts w:ascii="宋体" w:hAnsi="宋体" w:eastAsia="宋体" w:cs="宋体"/>
                <w:spacing w:val="3"/>
                <w:sz w:val="20"/>
                <w:szCs w:val="20"/>
              </w:rPr>
              <w:t>烧生产线+1</w:t>
            </w:r>
            <w:r>
              <w:rPr>
                <w:rFonts w:ascii="宋体" w:hAnsi="宋体" w:eastAsia="宋体" w:cs="宋体"/>
                <w:spacing w:val="-44"/>
                <w:sz w:val="20"/>
                <w:szCs w:val="20"/>
              </w:rPr>
              <w:t xml:space="preserve"> </w:t>
            </w:r>
            <w:r>
              <w:rPr>
                <w:rFonts w:ascii="宋体" w:hAnsi="宋体" w:eastAsia="宋体" w:cs="宋体"/>
                <w:spacing w:val="3"/>
                <w:sz w:val="20"/>
                <w:szCs w:val="20"/>
              </w:rPr>
              <w:t>×7.5</w:t>
            </w:r>
            <w:r>
              <w:rPr>
                <w:rFonts w:ascii="宋体" w:hAnsi="宋体" w:eastAsia="宋体" w:cs="宋体"/>
                <w:sz w:val="20"/>
                <w:szCs w:val="20"/>
              </w:rPr>
              <w:t>MW</w:t>
            </w:r>
            <w:r>
              <w:rPr>
                <w:rFonts w:ascii="宋体" w:hAnsi="宋体" w:eastAsia="宋体" w:cs="宋体"/>
                <w:spacing w:val="-37"/>
                <w:sz w:val="20"/>
                <w:szCs w:val="20"/>
              </w:rPr>
              <w:t xml:space="preserve"> </w:t>
            </w:r>
            <w:r>
              <w:rPr>
                <w:rFonts w:ascii="宋体" w:hAnsi="宋体" w:eastAsia="宋体" w:cs="宋体"/>
                <w:spacing w:val="3"/>
                <w:sz w:val="20"/>
                <w:szCs w:val="20"/>
              </w:rPr>
              <w:t>汽轮</w:t>
            </w:r>
            <w:r>
              <w:rPr>
                <w:rFonts w:ascii="宋体" w:hAnsi="宋体" w:eastAsia="宋体" w:cs="宋体"/>
                <w:sz w:val="20"/>
                <w:szCs w:val="20"/>
              </w:rPr>
              <w:t xml:space="preserve"> </w:t>
            </w:r>
            <w:r>
              <w:rPr>
                <w:rFonts w:ascii="宋体" w:hAnsi="宋体" w:eastAsia="宋体" w:cs="宋体"/>
                <w:spacing w:val="8"/>
                <w:sz w:val="20"/>
                <w:szCs w:val="20"/>
              </w:rPr>
              <w:t>发电机组，配套建设主厂房等设施。</w:t>
            </w:r>
          </w:p>
        </w:tc>
        <w:tc>
          <w:tcPr>
            <w:tcW w:w="1098" w:type="dxa"/>
            <w:vAlign w:val="top"/>
          </w:tcPr>
          <w:p>
            <w:pPr>
              <w:spacing w:line="343" w:lineRule="auto"/>
              <w:rPr>
                <w:rFonts w:ascii="Arial"/>
                <w:sz w:val="21"/>
              </w:rPr>
            </w:pPr>
          </w:p>
          <w:p>
            <w:pPr>
              <w:spacing w:before="65" w:line="190" w:lineRule="auto"/>
              <w:ind w:left="294"/>
              <w:rPr>
                <w:rFonts w:ascii="宋体" w:hAnsi="宋体" w:eastAsia="宋体" w:cs="宋体"/>
                <w:sz w:val="20"/>
                <w:szCs w:val="20"/>
              </w:rPr>
            </w:pPr>
            <w:r>
              <w:rPr>
                <w:rFonts w:ascii="宋体" w:hAnsi="宋体" w:eastAsia="宋体" w:cs="宋体"/>
                <w:spacing w:val="2"/>
                <w:sz w:val="20"/>
                <w:szCs w:val="20"/>
              </w:rPr>
              <w:t>51638</w:t>
            </w:r>
          </w:p>
        </w:tc>
        <w:tc>
          <w:tcPr>
            <w:tcW w:w="1099" w:type="dxa"/>
            <w:vAlign w:val="top"/>
          </w:tcPr>
          <w:p>
            <w:pPr>
              <w:spacing w:line="345"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2019-2022</w:t>
            </w:r>
          </w:p>
        </w:tc>
        <w:tc>
          <w:tcPr>
            <w:tcW w:w="1520" w:type="dxa"/>
            <w:vAlign w:val="top"/>
          </w:tcPr>
          <w:p>
            <w:pPr>
              <w:spacing w:line="314" w:lineRule="auto"/>
              <w:rPr>
                <w:rFonts w:ascii="Arial"/>
                <w:sz w:val="21"/>
              </w:rPr>
            </w:pPr>
          </w:p>
          <w:p>
            <w:pPr>
              <w:spacing w:before="65" w:line="218" w:lineRule="auto"/>
              <w:ind w:left="136"/>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89" w:type="dxa"/>
            <w:vAlign w:val="top"/>
          </w:tcPr>
          <w:p>
            <w:pPr>
              <w:spacing w:line="333"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55</w:t>
            </w:r>
          </w:p>
        </w:tc>
        <w:tc>
          <w:tcPr>
            <w:tcW w:w="2156" w:type="dxa"/>
            <w:vAlign w:val="top"/>
          </w:tcPr>
          <w:p>
            <w:pPr>
              <w:spacing w:before="62" w:line="277" w:lineRule="auto"/>
              <w:ind w:left="24" w:right="44" w:firstLine="10"/>
              <w:rPr>
                <w:rFonts w:ascii="宋体" w:hAnsi="宋体" w:eastAsia="宋体" w:cs="宋体"/>
                <w:sz w:val="20"/>
                <w:szCs w:val="20"/>
              </w:rPr>
            </w:pPr>
            <w:r>
              <w:rPr>
                <w:rFonts w:ascii="宋体" w:hAnsi="宋体" w:eastAsia="宋体" w:cs="宋体"/>
                <w:spacing w:val="7"/>
                <w:sz w:val="20"/>
                <w:szCs w:val="20"/>
              </w:rPr>
              <w:t>四川中达传置业有限公</w:t>
            </w:r>
            <w:r>
              <w:rPr>
                <w:rFonts w:ascii="宋体" w:hAnsi="宋体" w:eastAsia="宋体" w:cs="宋体"/>
                <w:sz w:val="20"/>
                <w:szCs w:val="20"/>
              </w:rPr>
              <w:t xml:space="preserve"> </w:t>
            </w:r>
            <w:r>
              <w:rPr>
                <w:rFonts w:ascii="宋体" w:hAnsi="宋体" w:eastAsia="宋体" w:cs="宋体"/>
                <w:spacing w:val="5"/>
                <w:sz w:val="20"/>
                <w:szCs w:val="20"/>
              </w:rPr>
              <w:t>司</w:t>
            </w:r>
            <w:r>
              <w:rPr>
                <w:rFonts w:ascii="宋体" w:hAnsi="宋体" w:eastAsia="宋体" w:cs="宋体"/>
                <w:spacing w:val="-34"/>
                <w:sz w:val="20"/>
                <w:szCs w:val="20"/>
              </w:rPr>
              <w:t xml:space="preserve"> </w:t>
            </w:r>
            <w:r>
              <w:rPr>
                <w:rFonts w:ascii="宋体" w:hAnsi="宋体" w:eastAsia="宋体" w:cs="宋体"/>
                <w:spacing w:val="5"/>
                <w:sz w:val="20"/>
                <w:szCs w:val="20"/>
              </w:rPr>
              <w:t>20</w:t>
            </w:r>
            <w:r>
              <w:rPr>
                <w:rFonts w:ascii="宋体" w:hAnsi="宋体" w:eastAsia="宋体" w:cs="宋体"/>
                <w:spacing w:val="-41"/>
                <w:sz w:val="20"/>
                <w:szCs w:val="20"/>
              </w:rPr>
              <w:t xml:space="preserve"> </w:t>
            </w:r>
            <w:r>
              <w:rPr>
                <w:rFonts w:ascii="宋体" w:hAnsi="宋体" w:eastAsia="宋体" w:cs="宋体"/>
                <w:spacing w:val="5"/>
                <w:sz w:val="20"/>
                <w:szCs w:val="20"/>
              </w:rPr>
              <w:t>万锭纺纱织布项</w:t>
            </w:r>
            <w:r>
              <w:rPr>
                <w:rFonts w:ascii="宋体" w:hAnsi="宋体" w:eastAsia="宋体" w:cs="宋体"/>
                <w:sz w:val="20"/>
                <w:szCs w:val="20"/>
              </w:rPr>
              <w:t xml:space="preserve">  目</w:t>
            </w:r>
          </w:p>
        </w:tc>
        <w:tc>
          <w:tcPr>
            <w:tcW w:w="628" w:type="dxa"/>
            <w:vAlign w:val="top"/>
          </w:tcPr>
          <w:p>
            <w:pPr>
              <w:spacing w:line="302"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10" w:line="280" w:lineRule="auto"/>
              <w:ind w:left="18" w:right="11" w:hanging="3"/>
              <w:rPr>
                <w:rFonts w:ascii="宋体" w:hAnsi="宋体" w:eastAsia="宋体" w:cs="宋体"/>
                <w:sz w:val="20"/>
                <w:szCs w:val="20"/>
              </w:rPr>
            </w:pPr>
            <w:r>
              <w:rPr>
                <w:rFonts w:ascii="宋体" w:hAnsi="宋体" w:eastAsia="宋体" w:cs="宋体"/>
                <w:spacing w:val="5"/>
                <w:sz w:val="20"/>
                <w:szCs w:val="20"/>
              </w:rPr>
              <w:t>建设年产</w:t>
            </w:r>
            <w:r>
              <w:rPr>
                <w:rFonts w:ascii="宋体" w:hAnsi="宋体" w:eastAsia="宋体" w:cs="宋体"/>
                <w:spacing w:val="-10"/>
                <w:sz w:val="20"/>
                <w:szCs w:val="20"/>
              </w:rPr>
              <w:t xml:space="preserve"> </w:t>
            </w:r>
            <w:r>
              <w:rPr>
                <w:rFonts w:ascii="宋体" w:hAnsi="宋体" w:eastAsia="宋体" w:cs="宋体"/>
                <w:spacing w:val="5"/>
                <w:sz w:val="20"/>
                <w:szCs w:val="20"/>
              </w:rPr>
              <w:t>10</w:t>
            </w:r>
            <w:r>
              <w:rPr>
                <w:rFonts w:ascii="宋体" w:hAnsi="宋体" w:eastAsia="宋体" w:cs="宋体"/>
                <w:spacing w:val="-40"/>
                <w:sz w:val="20"/>
                <w:szCs w:val="20"/>
              </w:rPr>
              <w:t xml:space="preserve"> </w:t>
            </w:r>
            <w:r>
              <w:rPr>
                <w:rFonts w:ascii="宋体" w:hAnsi="宋体" w:eastAsia="宋体" w:cs="宋体"/>
                <w:spacing w:val="5"/>
                <w:sz w:val="20"/>
                <w:szCs w:val="20"/>
              </w:rPr>
              <w:t>万锭纺纱织布生产线及配套设施，推进纺纱产业集群发展，带</w:t>
            </w:r>
            <w:r>
              <w:rPr>
                <w:rFonts w:ascii="宋体" w:hAnsi="宋体" w:eastAsia="宋体" w:cs="宋体"/>
                <w:sz w:val="20"/>
                <w:szCs w:val="20"/>
              </w:rPr>
              <w:t xml:space="preserve"> </w:t>
            </w:r>
            <w:r>
              <w:rPr>
                <w:rFonts w:ascii="宋体" w:hAnsi="宋体" w:eastAsia="宋体" w:cs="宋体"/>
                <w:spacing w:val="8"/>
                <w:sz w:val="20"/>
                <w:szCs w:val="20"/>
              </w:rPr>
              <w:t>动密集型产业扩量提升。</w:t>
            </w:r>
          </w:p>
        </w:tc>
        <w:tc>
          <w:tcPr>
            <w:tcW w:w="1098" w:type="dxa"/>
            <w:vAlign w:val="top"/>
          </w:tcPr>
          <w:p>
            <w:pPr>
              <w:spacing w:line="333" w:lineRule="auto"/>
              <w:rPr>
                <w:rFonts w:ascii="Arial"/>
                <w:sz w:val="21"/>
              </w:rPr>
            </w:pPr>
          </w:p>
          <w:p>
            <w:pPr>
              <w:spacing w:before="65" w:line="190" w:lineRule="auto"/>
              <w:ind w:left="294"/>
              <w:rPr>
                <w:rFonts w:ascii="宋体" w:hAnsi="宋体" w:eastAsia="宋体" w:cs="宋体"/>
                <w:sz w:val="20"/>
                <w:szCs w:val="20"/>
              </w:rPr>
            </w:pPr>
            <w:r>
              <w:rPr>
                <w:rFonts w:ascii="宋体" w:hAnsi="宋体" w:eastAsia="宋体" w:cs="宋体"/>
                <w:spacing w:val="2"/>
                <w:sz w:val="20"/>
                <w:szCs w:val="20"/>
              </w:rPr>
              <w:t>50000</w:t>
            </w:r>
          </w:p>
        </w:tc>
        <w:tc>
          <w:tcPr>
            <w:tcW w:w="1099" w:type="dxa"/>
            <w:vAlign w:val="top"/>
          </w:tcPr>
          <w:p>
            <w:pPr>
              <w:spacing w:line="335"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line="304" w:lineRule="auto"/>
              <w:rPr>
                <w:rFonts w:ascii="Arial"/>
                <w:sz w:val="21"/>
              </w:rPr>
            </w:pPr>
          </w:p>
          <w:p>
            <w:pPr>
              <w:spacing w:before="65" w:line="218" w:lineRule="auto"/>
              <w:ind w:left="136"/>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489" w:type="dxa"/>
            <w:vAlign w:val="top"/>
          </w:tcPr>
          <w:p>
            <w:pPr>
              <w:spacing w:before="274" w:line="190" w:lineRule="auto"/>
              <w:ind w:left="144"/>
              <w:rPr>
                <w:rFonts w:ascii="宋体" w:hAnsi="宋体" w:eastAsia="宋体" w:cs="宋体"/>
                <w:sz w:val="20"/>
                <w:szCs w:val="20"/>
              </w:rPr>
            </w:pPr>
            <w:r>
              <w:rPr>
                <w:rFonts w:ascii="宋体" w:hAnsi="宋体" w:eastAsia="宋体" w:cs="宋体"/>
                <w:sz w:val="20"/>
                <w:szCs w:val="20"/>
              </w:rPr>
              <w:t>56</w:t>
            </w:r>
          </w:p>
        </w:tc>
        <w:tc>
          <w:tcPr>
            <w:tcW w:w="2156" w:type="dxa"/>
            <w:vAlign w:val="top"/>
          </w:tcPr>
          <w:p>
            <w:pPr>
              <w:spacing w:before="87" w:line="282" w:lineRule="auto"/>
              <w:ind w:left="17" w:right="44" w:firstLine="5"/>
              <w:rPr>
                <w:rFonts w:ascii="宋体" w:hAnsi="宋体" w:eastAsia="宋体" w:cs="宋体"/>
                <w:sz w:val="20"/>
                <w:szCs w:val="20"/>
              </w:rPr>
            </w:pPr>
            <w:r>
              <w:rPr>
                <w:rFonts w:ascii="宋体" w:hAnsi="宋体" w:eastAsia="宋体" w:cs="宋体"/>
                <w:spacing w:val="8"/>
                <w:sz w:val="20"/>
                <w:szCs w:val="20"/>
              </w:rPr>
              <w:t>宁夏双文绒业有限公司</w:t>
            </w:r>
            <w:r>
              <w:rPr>
                <w:rFonts w:ascii="宋体" w:hAnsi="宋体" w:eastAsia="宋体" w:cs="宋体"/>
                <w:spacing w:val="2"/>
                <w:sz w:val="20"/>
                <w:szCs w:val="20"/>
              </w:rPr>
              <w:t xml:space="preserve"> </w:t>
            </w:r>
            <w:r>
              <w:rPr>
                <w:rFonts w:ascii="宋体" w:hAnsi="宋体" w:eastAsia="宋体" w:cs="宋体"/>
                <w:spacing w:val="8"/>
                <w:sz w:val="20"/>
                <w:szCs w:val="20"/>
              </w:rPr>
              <w:t>高档羊绒制品项目</w:t>
            </w:r>
          </w:p>
        </w:tc>
        <w:tc>
          <w:tcPr>
            <w:tcW w:w="628" w:type="dxa"/>
            <w:vAlign w:val="top"/>
          </w:tcPr>
          <w:p>
            <w:pPr>
              <w:spacing w:before="243"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84" w:line="282" w:lineRule="auto"/>
              <w:ind w:left="13" w:right="16" w:firstLine="1"/>
              <w:rPr>
                <w:rFonts w:ascii="宋体" w:hAnsi="宋体" w:eastAsia="宋体" w:cs="宋体"/>
                <w:sz w:val="20"/>
                <w:szCs w:val="20"/>
              </w:rPr>
            </w:pPr>
            <w:r>
              <w:rPr>
                <w:rFonts w:ascii="宋体" w:hAnsi="宋体" w:eastAsia="宋体" w:cs="宋体"/>
                <w:spacing w:val="8"/>
                <w:sz w:val="20"/>
                <w:szCs w:val="20"/>
              </w:rPr>
              <w:t>建设年产</w:t>
            </w:r>
            <w:r>
              <w:rPr>
                <w:rFonts w:ascii="宋体" w:hAnsi="宋体" w:eastAsia="宋体" w:cs="宋体"/>
                <w:spacing w:val="-41"/>
                <w:sz w:val="20"/>
                <w:szCs w:val="20"/>
              </w:rPr>
              <w:t xml:space="preserve"> </w:t>
            </w:r>
            <w:r>
              <w:rPr>
                <w:rFonts w:ascii="宋体" w:hAnsi="宋体" w:eastAsia="宋体" w:cs="宋体"/>
                <w:spacing w:val="8"/>
                <w:sz w:val="20"/>
                <w:szCs w:val="20"/>
              </w:rPr>
              <w:t>500</w:t>
            </w:r>
            <w:r>
              <w:rPr>
                <w:rFonts w:ascii="宋体" w:hAnsi="宋体" w:eastAsia="宋体" w:cs="宋体"/>
                <w:spacing w:val="-41"/>
                <w:sz w:val="20"/>
                <w:szCs w:val="20"/>
              </w:rPr>
              <w:t xml:space="preserve"> </w:t>
            </w:r>
            <w:r>
              <w:rPr>
                <w:rFonts w:ascii="宋体" w:hAnsi="宋体" w:eastAsia="宋体" w:cs="宋体"/>
                <w:spacing w:val="8"/>
                <w:sz w:val="20"/>
                <w:szCs w:val="20"/>
              </w:rPr>
              <w:t>万件高档羊绒制品精纺生产线和粗纺</w:t>
            </w:r>
            <w:r>
              <w:rPr>
                <w:rFonts w:ascii="宋体" w:hAnsi="宋体" w:eastAsia="宋体" w:cs="宋体"/>
                <w:spacing w:val="7"/>
                <w:sz w:val="20"/>
                <w:szCs w:val="20"/>
              </w:rPr>
              <w:t>生产线各</w:t>
            </w:r>
            <w:r>
              <w:rPr>
                <w:rFonts w:ascii="宋体" w:hAnsi="宋体" w:eastAsia="宋体" w:cs="宋体"/>
                <w:spacing w:val="-19"/>
                <w:sz w:val="20"/>
                <w:szCs w:val="20"/>
              </w:rPr>
              <w:t xml:space="preserve"> </w:t>
            </w:r>
            <w:r>
              <w:rPr>
                <w:rFonts w:ascii="宋体" w:hAnsi="宋体" w:eastAsia="宋体" w:cs="宋体"/>
                <w:spacing w:val="7"/>
                <w:sz w:val="20"/>
                <w:szCs w:val="20"/>
              </w:rPr>
              <w:t>1</w:t>
            </w:r>
            <w:r>
              <w:rPr>
                <w:rFonts w:ascii="宋体" w:hAnsi="宋体" w:eastAsia="宋体" w:cs="宋体"/>
                <w:spacing w:val="-43"/>
                <w:sz w:val="20"/>
                <w:szCs w:val="20"/>
              </w:rPr>
              <w:t xml:space="preserve"> </w:t>
            </w:r>
            <w:r>
              <w:rPr>
                <w:rFonts w:ascii="宋体" w:hAnsi="宋体" w:eastAsia="宋体" w:cs="宋体"/>
                <w:spacing w:val="7"/>
                <w:sz w:val="20"/>
                <w:szCs w:val="20"/>
              </w:rPr>
              <w:t>条，配套设</w:t>
            </w:r>
            <w:r>
              <w:rPr>
                <w:rFonts w:ascii="宋体" w:hAnsi="宋体" w:eastAsia="宋体" w:cs="宋体"/>
                <w:sz w:val="20"/>
                <w:szCs w:val="20"/>
              </w:rPr>
              <w:t xml:space="preserve"> </w:t>
            </w:r>
            <w:r>
              <w:rPr>
                <w:rFonts w:ascii="宋体" w:hAnsi="宋体" w:eastAsia="宋体" w:cs="宋体"/>
                <w:spacing w:val="-2"/>
                <w:sz w:val="20"/>
                <w:szCs w:val="20"/>
              </w:rPr>
              <w:t>施</w:t>
            </w:r>
            <w:r>
              <w:rPr>
                <w:rFonts w:ascii="宋体" w:hAnsi="宋体" w:eastAsia="宋体" w:cs="宋体"/>
                <w:spacing w:val="-34"/>
                <w:sz w:val="20"/>
                <w:szCs w:val="20"/>
              </w:rPr>
              <w:t xml:space="preserve"> </w:t>
            </w:r>
            <w:r>
              <w:rPr>
                <w:rFonts w:ascii="宋体" w:hAnsi="宋体" w:eastAsia="宋体" w:cs="宋体"/>
                <w:spacing w:val="-2"/>
                <w:sz w:val="20"/>
                <w:szCs w:val="20"/>
              </w:rPr>
              <w:t>3.7</w:t>
            </w:r>
            <w:r>
              <w:rPr>
                <w:rFonts w:ascii="宋体" w:hAnsi="宋体" w:eastAsia="宋体" w:cs="宋体"/>
                <w:spacing w:val="-41"/>
                <w:sz w:val="20"/>
                <w:szCs w:val="20"/>
              </w:rPr>
              <w:t xml:space="preserve"> </w:t>
            </w:r>
            <w:r>
              <w:rPr>
                <w:rFonts w:ascii="宋体" w:hAnsi="宋体" w:eastAsia="宋体" w:cs="宋体"/>
                <w:spacing w:val="-2"/>
                <w:sz w:val="20"/>
                <w:szCs w:val="20"/>
              </w:rPr>
              <w:t>万平方米。</w:t>
            </w:r>
          </w:p>
        </w:tc>
        <w:tc>
          <w:tcPr>
            <w:tcW w:w="1098" w:type="dxa"/>
            <w:vAlign w:val="top"/>
          </w:tcPr>
          <w:p>
            <w:pPr>
              <w:spacing w:before="276" w:line="188" w:lineRule="auto"/>
              <w:ind w:left="290"/>
              <w:rPr>
                <w:rFonts w:ascii="宋体" w:hAnsi="宋体" w:eastAsia="宋体" w:cs="宋体"/>
                <w:sz w:val="20"/>
                <w:szCs w:val="20"/>
              </w:rPr>
            </w:pPr>
            <w:r>
              <w:rPr>
                <w:rFonts w:ascii="宋体" w:hAnsi="宋体" w:eastAsia="宋体" w:cs="宋体"/>
                <w:spacing w:val="3"/>
                <w:sz w:val="20"/>
                <w:szCs w:val="20"/>
              </w:rPr>
              <w:t>48000</w:t>
            </w:r>
          </w:p>
        </w:tc>
        <w:tc>
          <w:tcPr>
            <w:tcW w:w="1099" w:type="dxa"/>
            <w:vAlign w:val="top"/>
          </w:tcPr>
          <w:p>
            <w:pPr>
              <w:spacing w:before="276"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before="245" w:line="218" w:lineRule="auto"/>
              <w:ind w:left="136"/>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489" w:type="dxa"/>
            <w:vAlign w:val="top"/>
          </w:tcPr>
          <w:p>
            <w:pPr>
              <w:spacing w:line="335"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57</w:t>
            </w:r>
          </w:p>
        </w:tc>
        <w:tc>
          <w:tcPr>
            <w:tcW w:w="2156" w:type="dxa"/>
            <w:vAlign w:val="top"/>
          </w:tcPr>
          <w:p>
            <w:pPr>
              <w:spacing w:before="214" w:line="216" w:lineRule="auto"/>
              <w:ind w:left="22"/>
              <w:rPr>
                <w:rFonts w:ascii="宋体" w:hAnsi="宋体" w:eastAsia="宋体" w:cs="宋体"/>
                <w:sz w:val="20"/>
                <w:szCs w:val="20"/>
              </w:rPr>
            </w:pPr>
            <w:r>
              <w:rPr>
                <w:rFonts w:ascii="宋体" w:hAnsi="宋体" w:eastAsia="宋体" w:cs="宋体"/>
                <w:spacing w:val="8"/>
                <w:sz w:val="20"/>
                <w:szCs w:val="20"/>
              </w:rPr>
              <w:t>宁夏丰源纺织有限公司</w:t>
            </w:r>
          </w:p>
          <w:p>
            <w:pPr>
              <w:spacing w:before="85" w:line="219" w:lineRule="auto"/>
              <w:ind w:left="14"/>
              <w:rPr>
                <w:rFonts w:ascii="宋体" w:hAnsi="宋体" w:eastAsia="宋体" w:cs="宋体"/>
                <w:sz w:val="20"/>
                <w:szCs w:val="20"/>
              </w:rPr>
            </w:pPr>
            <w:r>
              <w:rPr>
                <w:rFonts w:ascii="宋体" w:hAnsi="宋体" w:eastAsia="宋体" w:cs="宋体"/>
                <w:spacing w:val="7"/>
                <w:sz w:val="20"/>
                <w:szCs w:val="20"/>
              </w:rPr>
              <w:t>20</w:t>
            </w:r>
            <w:r>
              <w:rPr>
                <w:rFonts w:ascii="宋体" w:hAnsi="宋体" w:eastAsia="宋体" w:cs="宋体"/>
                <w:spacing w:val="-38"/>
                <w:sz w:val="20"/>
                <w:szCs w:val="20"/>
              </w:rPr>
              <w:t xml:space="preserve"> </w:t>
            </w:r>
            <w:r>
              <w:rPr>
                <w:rFonts w:ascii="宋体" w:hAnsi="宋体" w:eastAsia="宋体" w:cs="宋体"/>
                <w:spacing w:val="7"/>
                <w:sz w:val="20"/>
                <w:szCs w:val="20"/>
              </w:rPr>
              <w:t>万锭纺纱纺织项目</w:t>
            </w:r>
          </w:p>
        </w:tc>
        <w:tc>
          <w:tcPr>
            <w:tcW w:w="628" w:type="dxa"/>
            <w:vAlign w:val="top"/>
          </w:tcPr>
          <w:p>
            <w:pPr>
              <w:spacing w:line="303"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210" w:line="283" w:lineRule="auto"/>
              <w:ind w:left="15" w:right="11"/>
              <w:rPr>
                <w:rFonts w:ascii="宋体" w:hAnsi="宋体" w:eastAsia="宋体" w:cs="宋体"/>
                <w:sz w:val="20"/>
                <w:szCs w:val="20"/>
              </w:rPr>
            </w:pPr>
            <w:r>
              <w:rPr>
                <w:rFonts w:ascii="宋体" w:hAnsi="宋体" w:eastAsia="宋体" w:cs="宋体"/>
                <w:spacing w:val="4"/>
                <w:sz w:val="20"/>
                <w:szCs w:val="20"/>
              </w:rPr>
              <w:t>建设年产</w:t>
            </w:r>
            <w:r>
              <w:rPr>
                <w:rFonts w:ascii="宋体" w:hAnsi="宋体" w:eastAsia="宋体" w:cs="宋体"/>
                <w:spacing w:val="-36"/>
                <w:sz w:val="20"/>
                <w:szCs w:val="20"/>
              </w:rPr>
              <w:t xml:space="preserve"> </w:t>
            </w:r>
            <w:r>
              <w:rPr>
                <w:rFonts w:ascii="宋体" w:hAnsi="宋体" w:eastAsia="宋体" w:cs="宋体"/>
                <w:spacing w:val="4"/>
                <w:sz w:val="20"/>
                <w:szCs w:val="20"/>
              </w:rPr>
              <w:t>20</w:t>
            </w:r>
            <w:r>
              <w:rPr>
                <w:rFonts w:ascii="宋体" w:hAnsi="宋体" w:eastAsia="宋体" w:cs="宋体"/>
                <w:spacing w:val="-41"/>
                <w:sz w:val="20"/>
                <w:szCs w:val="20"/>
              </w:rPr>
              <w:t xml:space="preserve"> </w:t>
            </w:r>
            <w:r>
              <w:rPr>
                <w:rFonts w:ascii="宋体" w:hAnsi="宋体" w:eastAsia="宋体" w:cs="宋体"/>
                <w:spacing w:val="4"/>
                <w:sz w:val="20"/>
                <w:szCs w:val="20"/>
              </w:rPr>
              <w:t>万锭纺纱纺织生产线</w:t>
            </w:r>
            <w:r>
              <w:rPr>
                <w:rFonts w:ascii="宋体" w:hAnsi="宋体" w:eastAsia="宋体" w:cs="宋体"/>
                <w:spacing w:val="-24"/>
                <w:sz w:val="20"/>
                <w:szCs w:val="20"/>
              </w:rPr>
              <w:t xml:space="preserve"> </w:t>
            </w:r>
            <w:r>
              <w:rPr>
                <w:rFonts w:ascii="宋体" w:hAnsi="宋体" w:eastAsia="宋体" w:cs="宋体"/>
                <w:spacing w:val="4"/>
                <w:sz w:val="20"/>
                <w:szCs w:val="20"/>
              </w:rPr>
              <w:t>1</w:t>
            </w:r>
            <w:r>
              <w:rPr>
                <w:rFonts w:ascii="宋体" w:hAnsi="宋体" w:eastAsia="宋体" w:cs="宋体"/>
                <w:spacing w:val="-41"/>
                <w:sz w:val="20"/>
                <w:szCs w:val="20"/>
              </w:rPr>
              <w:t xml:space="preserve"> </w:t>
            </w:r>
            <w:r>
              <w:rPr>
                <w:rFonts w:ascii="宋体" w:hAnsi="宋体" w:eastAsia="宋体" w:cs="宋体"/>
                <w:spacing w:val="4"/>
                <w:sz w:val="20"/>
                <w:szCs w:val="20"/>
              </w:rPr>
              <w:t>条，车间及库房</w:t>
            </w:r>
            <w:r>
              <w:rPr>
                <w:rFonts w:ascii="宋体" w:hAnsi="宋体" w:eastAsia="宋体" w:cs="宋体"/>
                <w:spacing w:val="-41"/>
                <w:sz w:val="20"/>
                <w:szCs w:val="20"/>
              </w:rPr>
              <w:t xml:space="preserve"> </w:t>
            </w:r>
            <w:r>
              <w:rPr>
                <w:rFonts w:ascii="宋体" w:hAnsi="宋体" w:eastAsia="宋体" w:cs="宋体"/>
                <w:spacing w:val="4"/>
                <w:sz w:val="20"/>
                <w:szCs w:val="20"/>
              </w:rPr>
              <w:t>9.5</w:t>
            </w:r>
            <w:r>
              <w:rPr>
                <w:rFonts w:ascii="宋体" w:hAnsi="宋体" w:eastAsia="宋体" w:cs="宋体"/>
                <w:spacing w:val="-38"/>
                <w:sz w:val="20"/>
                <w:szCs w:val="20"/>
              </w:rPr>
              <w:t xml:space="preserve"> </w:t>
            </w:r>
            <w:r>
              <w:rPr>
                <w:rFonts w:ascii="宋体" w:hAnsi="宋体" w:eastAsia="宋体" w:cs="宋体"/>
                <w:spacing w:val="4"/>
                <w:sz w:val="20"/>
                <w:szCs w:val="20"/>
              </w:rPr>
              <w:t>万平方米，购置设</w:t>
            </w:r>
            <w:r>
              <w:rPr>
                <w:rFonts w:ascii="宋体" w:hAnsi="宋体" w:eastAsia="宋体" w:cs="宋体"/>
                <w:sz w:val="20"/>
                <w:szCs w:val="20"/>
              </w:rPr>
              <w:t xml:space="preserve"> </w:t>
            </w:r>
            <w:r>
              <w:rPr>
                <w:rFonts w:ascii="宋体" w:hAnsi="宋体" w:eastAsia="宋体" w:cs="宋体"/>
                <w:spacing w:val="4"/>
                <w:sz w:val="20"/>
                <w:szCs w:val="20"/>
              </w:rPr>
              <w:t>备</w:t>
            </w:r>
            <w:r>
              <w:rPr>
                <w:rFonts w:ascii="宋体" w:hAnsi="宋体" w:eastAsia="宋体" w:cs="宋体"/>
                <w:spacing w:val="-22"/>
                <w:sz w:val="20"/>
                <w:szCs w:val="20"/>
              </w:rPr>
              <w:t xml:space="preserve"> </w:t>
            </w:r>
            <w:r>
              <w:rPr>
                <w:rFonts w:ascii="宋体" w:hAnsi="宋体" w:eastAsia="宋体" w:cs="宋体"/>
                <w:spacing w:val="4"/>
                <w:sz w:val="20"/>
                <w:szCs w:val="20"/>
              </w:rPr>
              <w:t>875</w:t>
            </w:r>
            <w:r>
              <w:rPr>
                <w:rFonts w:ascii="宋体" w:hAnsi="宋体" w:eastAsia="宋体" w:cs="宋体"/>
                <w:spacing w:val="-24"/>
                <w:sz w:val="20"/>
                <w:szCs w:val="20"/>
              </w:rPr>
              <w:t xml:space="preserve"> </w:t>
            </w:r>
            <w:r>
              <w:rPr>
                <w:rFonts w:ascii="宋体" w:hAnsi="宋体" w:eastAsia="宋体" w:cs="宋体"/>
                <w:spacing w:val="4"/>
                <w:sz w:val="20"/>
                <w:szCs w:val="20"/>
              </w:rPr>
              <w:t>台，动力设备</w:t>
            </w:r>
            <w:r>
              <w:rPr>
                <w:rFonts w:ascii="宋体" w:hAnsi="宋体" w:eastAsia="宋体" w:cs="宋体"/>
                <w:spacing w:val="-43"/>
                <w:sz w:val="20"/>
                <w:szCs w:val="20"/>
              </w:rPr>
              <w:t xml:space="preserve"> </w:t>
            </w:r>
            <w:r>
              <w:rPr>
                <w:rFonts w:ascii="宋体" w:hAnsi="宋体" w:eastAsia="宋体" w:cs="宋体"/>
                <w:spacing w:val="4"/>
                <w:sz w:val="20"/>
                <w:szCs w:val="20"/>
              </w:rPr>
              <w:t>40</w:t>
            </w:r>
            <w:r>
              <w:rPr>
                <w:rFonts w:ascii="宋体" w:hAnsi="宋体" w:eastAsia="宋体" w:cs="宋体"/>
                <w:spacing w:val="-45"/>
                <w:sz w:val="20"/>
                <w:szCs w:val="20"/>
              </w:rPr>
              <w:t xml:space="preserve"> </w:t>
            </w:r>
            <w:r>
              <w:rPr>
                <w:rFonts w:ascii="宋体" w:hAnsi="宋体" w:eastAsia="宋体" w:cs="宋体"/>
                <w:spacing w:val="4"/>
                <w:sz w:val="20"/>
                <w:szCs w:val="20"/>
              </w:rPr>
              <w:t>套，检测设备</w:t>
            </w:r>
            <w:r>
              <w:rPr>
                <w:rFonts w:ascii="宋体" w:hAnsi="宋体" w:eastAsia="宋体" w:cs="宋体"/>
                <w:spacing w:val="-36"/>
                <w:sz w:val="20"/>
                <w:szCs w:val="20"/>
              </w:rPr>
              <w:t xml:space="preserve"> </w:t>
            </w:r>
            <w:r>
              <w:rPr>
                <w:rFonts w:ascii="宋体" w:hAnsi="宋体" w:eastAsia="宋体" w:cs="宋体"/>
                <w:spacing w:val="4"/>
                <w:sz w:val="20"/>
                <w:szCs w:val="20"/>
              </w:rPr>
              <w:t>300</w:t>
            </w:r>
            <w:r>
              <w:rPr>
                <w:rFonts w:ascii="宋体" w:hAnsi="宋体" w:eastAsia="宋体" w:cs="宋体"/>
                <w:spacing w:val="-40"/>
                <w:sz w:val="20"/>
                <w:szCs w:val="20"/>
              </w:rPr>
              <w:t xml:space="preserve"> </w:t>
            </w:r>
            <w:r>
              <w:rPr>
                <w:rFonts w:ascii="宋体" w:hAnsi="宋体" w:eastAsia="宋体" w:cs="宋体"/>
                <w:spacing w:val="4"/>
                <w:sz w:val="20"/>
                <w:szCs w:val="20"/>
              </w:rPr>
              <w:t>套。</w:t>
            </w:r>
          </w:p>
        </w:tc>
        <w:tc>
          <w:tcPr>
            <w:tcW w:w="1098" w:type="dxa"/>
            <w:vAlign w:val="top"/>
          </w:tcPr>
          <w:p>
            <w:pPr>
              <w:spacing w:line="335" w:lineRule="auto"/>
              <w:rPr>
                <w:rFonts w:ascii="Arial"/>
                <w:sz w:val="21"/>
              </w:rPr>
            </w:pPr>
          </w:p>
          <w:p>
            <w:pPr>
              <w:spacing w:before="65" w:line="192" w:lineRule="auto"/>
              <w:ind w:left="294"/>
              <w:rPr>
                <w:rFonts w:ascii="宋体" w:hAnsi="宋体" w:eastAsia="宋体" w:cs="宋体"/>
                <w:sz w:val="20"/>
                <w:szCs w:val="20"/>
              </w:rPr>
            </w:pPr>
            <w:r>
              <w:rPr>
                <w:rFonts w:ascii="宋体" w:hAnsi="宋体" w:eastAsia="宋体" w:cs="宋体"/>
                <w:spacing w:val="2"/>
                <w:sz w:val="20"/>
                <w:szCs w:val="20"/>
              </w:rPr>
              <w:t>50983</w:t>
            </w:r>
          </w:p>
        </w:tc>
        <w:tc>
          <w:tcPr>
            <w:tcW w:w="1099" w:type="dxa"/>
            <w:vAlign w:val="top"/>
          </w:tcPr>
          <w:p>
            <w:pPr>
              <w:spacing w:line="337"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2018-2021</w:t>
            </w:r>
          </w:p>
        </w:tc>
        <w:tc>
          <w:tcPr>
            <w:tcW w:w="1520" w:type="dxa"/>
            <w:vAlign w:val="top"/>
          </w:tcPr>
          <w:p>
            <w:pPr>
              <w:spacing w:line="306" w:lineRule="auto"/>
              <w:rPr>
                <w:rFonts w:ascii="Arial"/>
                <w:sz w:val="21"/>
              </w:rPr>
            </w:pPr>
          </w:p>
          <w:p>
            <w:pPr>
              <w:spacing w:before="65" w:line="218" w:lineRule="auto"/>
              <w:ind w:left="136"/>
              <w:rPr>
                <w:rFonts w:ascii="宋体" w:hAnsi="宋体" w:eastAsia="宋体" w:cs="宋体"/>
                <w:sz w:val="20"/>
                <w:szCs w:val="20"/>
              </w:rPr>
            </w:pPr>
            <w:r>
              <w:rPr>
                <w:rFonts w:ascii="宋体" w:hAnsi="宋体" w:eastAsia="宋体" w:cs="宋体"/>
                <w:spacing w:val="8"/>
                <w:sz w:val="20"/>
                <w:szCs w:val="20"/>
              </w:rPr>
              <w:t>开发区管委会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489" w:type="dxa"/>
            <w:vAlign w:val="top"/>
          </w:tcPr>
          <w:p>
            <w:pPr>
              <w:spacing w:line="345"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58</w:t>
            </w:r>
          </w:p>
        </w:tc>
        <w:tc>
          <w:tcPr>
            <w:tcW w:w="2156" w:type="dxa"/>
            <w:vAlign w:val="top"/>
          </w:tcPr>
          <w:p>
            <w:pPr>
              <w:spacing w:before="67" w:line="283" w:lineRule="auto"/>
              <w:ind w:left="13" w:right="44" w:firstLine="9"/>
              <w:jc w:val="both"/>
              <w:rPr>
                <w:rFonts w:ascii="宋体" w:hAnsi="宋体" w:eastAsia="宋体" w:cs="宋体"/>
                <w:sz w:val="20"/>
                <w:szCs w:val="20"/>
              </w:rPr>
            </w:pPr>
            <w:r>
              <w:rPr>
                <w:rFonts w:ascii="宋体" w:hAnsi="宋体" w:eastAsia="宋体" w:cs="宋体"/>
                <w:spacing w:val="8"/>
                <w:sz w:val="20"/>
                <w:szCs w:val="20"/>
              </w:rPr>
              <w:t>宁夏中磁聚能新能源发</w:t>
            </w:r>
            <w:r>
              <w:rPr>
                <w:rFonts w:ascii="宋体" w:hAnsi="宋体" w:eastAsia="宋体" w:cs="宋体"/>
                <w:spacing w:val="2"/>
                <w:sz w:val="20"/>
                <w:szCs w:val="20"/>
              </w:rPr>
              <w:t xml:space="preserve"> </w:t>
            </w:r>
            <w:r>
              <w:rPr>
                <w:rFonts w:ascii="宋体" w:hAnsi="宋体" w:eastAsia="宋体" w:cs="宋体"/>
                <w:spacing w:val="9"/>
                <w:sz w:val="20"/>
                <w:szCs w:val="20"/>
              </w:rPr>
              <w:t>展有限公司中吉磁悬浮</w:t>
            </w:r>
            <w:r>
              <w:rPr>
                <w:rFonts w:ascii="宋体" w:hAnsi="宋体" w:eastAsia="宋体" w:cs="宋体"/>
                <w:spacing w:val="2"/>
                <w:sz w:val="20"/>
                <w:szCs w:val="20"/>
              </w:rPr>
              <w:t xml:space="preserve"> </w:t>
            </w:r>
            <w:r>
              <w:rPr>
                <w:rFonts w:ascii="宋体" w:hAnsi="宋体" w:eastAsia="宋体" w:cs="宋体"/>
                <w:spacing w:val="9"/>
                <w:sz w:val="20"/>
                <w:szCs w:val="20"/>
              </w:rPr>
              <w:t>机电产业园项目</w:t>
            </w:r>
          </w:p>
        </w:tc>
        <w:tc>
          <w:tcPr>
            <w:tcW w:w="628" w:type="dxa"/>
            <w:vAlign w:val="top"/>
          </w:tcPr>
          <w:p>
            <w:pPr>
              <w:spacing w:line="313"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21" w:line="281" w:lineRule="auto"/>
              <w:ind w:left="13" w:right="69" w:firstLine="3"/>
              <w:rPr>
                <w:rFonts w:ascii="宋体" w:hAnsi="宋体" w:eastAsia="宋体" w:cs="宋体"/>
                <w:sz w:val="20"/>
                <w:szCs w:val="20"/>
              </w:rPr>
            </w:pPr>
            <w:r>
              <w:rPr>
                <w:rFonts w:ascii="宋体" w:hAnsi="宋体" w:eastAsia="宋体" w:cs="宋体"/>
                <w:spacing w:val="7"/>
                <w:sz w:val="20"/>
                <w:szCs w:val="20"/>
              </w:rPr>
              <w:t>推动产业高端化发展，新建年产</w:t>
            </w:r>
            <w:r>
              <w:rPr>
                <w:rFonts w:ascii="宋体" w:hAnsi="宋体" w:eastAsia="宋体" w:cs="宋体"/>
                <w:spacing w:val="-24"/>
                <w:sz w:val="20"/>
                <w:szCs w:val="20"/>
              </w:rPr>
              <w:t xml:space="preserve"> </w:t>
            </w:r>
            <w:r>
              <w:rPr>
                <w:rFonts w:ascii="宋体" w:hAnsi="宋体" w:eastAsia="宋体" w:cs="宋体"/>
                <w:spacing w:val="7"/>
                <w:sz w:val="20"/>
                <w:szCs w:val="20"/>
              </w:rPr>
              <w:t>1.5</w:t>
            </w:r>
            <w:r>
              <w:rPr>
                <w:rFonts w:ascii="宋体" w:hAnsi="宋体" w:eastAsia="宋体" w:cs="宋体"/>
                <w:spacing w:val="-38"/>
                <w:sz w:val="20"/>
                <w:szCs w:val="20"/>
              </w:rPr>
              <w:t xml:space="preserve"> </w:t>
            </w:r>
            <w:r>
              <w:rPr>
                <w:rFonts w:ascii="宋体" w:hAnsi="宋体" w:eastAsia="宋体" w:cs="宋体"/>
                <w:spacing w:val="7"/>
                <w:sz w:val="20"/>
                <w:szCs w:val="20"/>
              </w:rPr>
              <w:t>万套</w:t>
            </w:r>
            <w:r>
              <w:rPr>
                <w:rFonts w:ascii="宋体" w:hAnsi="宋体" w:eastAsia="宋体" w:cs="宋体"/>
                <w:spacing w:val="6"/>
                <w:sz w:val="20"/>
                <w:szCs w:val="20"/>
              </w:rPr>
              <w:t>磁悬浮风机及风光互补发电系统</w:t>
            </w:r>
            <w:r>
              <w:rPr>
                <w:rFonts w:ascii="宋体" w:hAnsi="宋体" w:eastAsia="宋体" w:cs="宋体"/>
                <w:sz w:val="20"/>
                <w:szCs w:val="20"/>
              </w:rPr>
              <w:t xml:space="preserve"> </w:t>
            </w:r>
            <w:r>
              <w:rPr>
                <w:rFonts w:ascii="宋体" w:hAnsi="宋体" w:eastAsia="宋体" w:cs="宋体"/>
                <w:spacing w:val="7"/>
                <w:sz w:val="20"/>
                <w:szCs w:val="20"/>
              </w:rPr>
              <w:t>科研，制造等。</w:t>
            </w:r>
          </w:p>
        </w:tc>
        <w:tc>
          <w:tcPr>
            <w:tcW w:w="1098" w:type="dxa"/>
            <w:vAlign w:val="top"/>
          </w:tcPr>
          <w:p>
            <w:pPr>
              <w:spacing w:line="345" w:lineRule="auto"/>
              <w:rPr>
                <w:rFonts w:ascii="Arial"/>
                <w:sz w:val="21"/>
              </w:rPr>
            </w:pPr>
          </w:p>
          <w:p>
            <w:pPr>
              <w:spacing w:before="65" w:line="190" w:lineRule="auto"/>
              <w:ind w:left="294"/>
              <w:rPr>
                <w:rFonts w:ascii="宋体" w:hAnsi="宋体" w:eastAsia="宋体" w:cs="宋体"/>
                <w:sz w:val="20"/>
                <w:szCs w:val="20"/>
              </w:rPr>
            </w:pPr>
            <w:r>
              <w:rPr>
                <w:rFonts w:ascii="宋体" w:hAnsi="宋体" w:eastAsia="宋体" w:cs="宋体"/>
                <w:spacing w:val="2"/>
                <w:sz w:val="20"/>
                <w:szCs w:val="20"/>
              </w:rPr>
              <w:t>50000</w:t>
            </w:r>
          </w:p>
        </w:tc>
        <w:tc>
          <w:tcPr>
            <w:tcW w:w="1099" w:type="dxa"/>
            <w:vAlign w:val="top"/>
          </w:tcPr>
          <w:p>
            <w:pPr>
              <w:spacing w:line="347"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line="316" w:lineRule="auto"/>
              <w:rPr>
                <w:rFonts w:ascii="Arial"/>
                <w:sz w:val="21"/>
              </w:rPr>
            </w:pPr>
          </w:p>
          <w:p>
            <w:pPr>
              <w:spacing w:before="65" w:line="218" w:lineRule="auto"/>
              <w:ind w:left="136"/>
              <w:rPr>
                <w:rFonts w:ascii="宋体" w:hAnsi="宋体" w:eastAsia="宋体" w:cs="宋体"/>
                <w:sz w:val="20"/>
                <w:szCs w:val="20"/>
              </w:rPr>
            </w:pPr>
            <w:r>
              <w:rPr>
                <w:rFonts w:ascii="宋体" w:hAnsi="宋体" w:eastAsia="宋体" w:cs="宋体"/>
                <w:spacing w:val="8"/>
                <w:sz w:val="20"/>
                <w:szCs w:val="20"/>
              </w:rPr>
              <w:t>开发区管委会</w:t>
            </w:r>
          </w:p>
        </w:tc>
      </w:tr>
    </w:tbl>
    <w:p>
      <w:pPr>
        <w:rPr>
          <w:rFonts w:ascii="Arial"/>
          <w:sz w:val="21"/>
        </w:rPr>
      </w:pPr>
    </w:p>
    <w:p>
      <w:pPr>
        <w:rPr>
          <w:rFonts w:ascii="Arial" w:hAnsi="Arial" w:eastAsia="Arial" w:cs="Arial"/>
          <w:sz w:val="21"/>
          <w:szCs w:val="21"/>
        </w:rPr>
        <w:sectPr>
          <w:footerReference r:id="rId192" w:type="default"/>
          <w:pgSz w:w="16839" w:h="11906"/>
          <w:pgMar w:top="1232" w:right="1474" w:bottom="1564" w:left="1568" w:header="893" w:footer="1261" w:gutter="0"/>
          <w:cols w:space="720" w:num="1"/>
        </w:sectPr>
      </w:pPr>
    </w:p>
    <w:p>
      <w:pPr>
        <w:spacing w:before="114"/>
      </w:pP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489" w:type="dxa"/>
            <w:vAlign w:val="top"/>
          </w:tcPr>
          <w:p>
            <w:pPr>
              <w:spacing w:line="416" w:lineRule="auto"/>
              <w:rPr>
                <w:rFonts w:ascii="Arial"/>
                <w:sz w:val="21"/>
              </w:rPr>
            </w:pPr>
          </w:p>
          <w:p>
            <w:pPr>
              <w:spacing w:before="65" w:line="192" w:lineRule="auto"/>
              <w:ind w:left="144"/>
              <w:rPr>
                <w:rFonts w:ascii="宋体" w:hAnsi="宋体" w:eastAsia="宋体" w:cs="宋体"/>
                <w:sz w:val="20"/>
                <w:szCs w:val="20"/>
              </w:rPr>
            </w:pPr>
            <w:r>
              <w:rPr>
                <w:rFonts w:ascii="宋体" w:hAnsi="宋体" w:eastAsia="宋体" w:cs="宋体"/>
                <w:sz w:val="20"/>
                <w:szCs w:val="20"/>
              </w:rPr>
              <w:t>59</w:t>
            </w:r>
          </w:p>
        </w:tc>
        <w:tc>
          <w:tcPr>
            <w:tcW w:w="2156" w:type="dxa"/>
            <w:vAlign w:val="top"/>
          </w:tcPr>
          <w:p>
            <w:pPr>
              <w:spacing w:before="130" w:line="279" w:lineRule="auto"/>
              <w:ind w:left="12" w:right="44" w:firstLine="8"/>
              <w:jc w:val="both"/>
              <w:rPr>
                <w:rFonts w:ascii="宋体" w:hAnsi="宋体" w:eastAsia="宋体" w:cs="宋体"/>
                <w:sz w:val="20"/>
                <w:szCs w:val="20"/>
              </w:rPr>
            </w:pPr>
            <w:r>
              <w:rPr>
                <w:rFonts w:ascii="宋体" w:hAnsi="宋体" w:eastAsia="宋体" w:cs="宋体"/>
                <w:spacing w:val="8"/>
                <w:sz w:val="20"/>
                <w:szCs w:val="20"/>
              </w:rPr>
              <w:t>马铃薯淀粉加工废水汁</w:t>
            </w:r>
            <w:r>
              <w:rPr>
                <w:rFonts w:ascii="宋体" w:hAnsi="宋体" w:eastAsia="宋体" w:cs="宋体"/>
                <w:spacing w:val="5"/>
                <w:sz w:val="20"/>
                <w:szCs w:val="20"/>
              </w:rPr>
              <w:t xml:space="preserve"> </w:t>
            </w:r>
            <w:r>
              <w:rPr>
                <w:rFonts w:ascii="宋体" w:hAnsi="宋体" w:eastAsia="宋体" w:cs="宋体"/>
                <w:spacing w:val="9"/>
                <w:sz w:val="20"/>
                <w:szCs w:val="20"/>
              </w:rPr>
              <w:t>水还田利用研究试点项</w:t>
            </w:r>
            <w:r>
              <w:rPr>
                <w:rFonts w:ascii="宋体" w:hAnsi="宋体" w:eastAsia="宋体" w:cs="宋体"/>
                <w:spacing w:val="3"/>
                <w:sz w:val="20"/>
                <w:szCs w:val="20"/>
              </w:rPr>
              <w:t xml:space="preserve"> </w:t>
            </w:r>
            <w:r>
              <w:rPr>
                <w:rFonts w:ascii="宋体" w:hAnsi="宋体" w:eastAsia="宋体" w:cs="宋体"/>
                <w:spacing w:val="5"/>
                <w:sz w:val="20"/>
                <w:szCs w:val="20"/>
              </w:rPr>
              <w:t>目</w:t>
            </w:r>
          </w:p>
        </w:tc>
        <w:tc>
          <w:tcPr>
            <w:tcW w:w="628" w:type="dxa"/>
            <w:vAlign w:val="top"/>
          </w:tcPr>
          <w:p>
            <w:pPr>
              <w:spacing w:line="385"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288" w:line="264" w:lineRule="auto"/>
              <w:ind w:left="12" w:right="14" w:firstLine="4"/>
              <w:rPr>
                <w:rFonts w:ascii="宋体" w:hAnsi="宋体" w:eastAsia="宋体" w:cs="宋体"/>
                <w:sz w:val="20"/>
                <w:szCs w:val="20"/>
              </w:rPr>
            </w:pPr>
            <w:r>
              <w:rPr>
                <w:rFonts w:ascii="宋体" w:hAnsi="宋体" w:eastAsia="宋体" w:cs="宋体"/>
                <w:spacing w:val="10"/>
                <w:sz w:val="20"/>
                <w:szCs w:val="20"/>
              </w:rPr>
              <w:t>在全市马铃薯淀粉加工废水汁水还田利用研究试点</w:t>
            </w:r>
            <w:r>
              <w:rPr>
                <w:rFonts w:ascii="宋体" w:hAnsi="宋体" w:eastAsia="宋体" w:cs="宋体"/>
                <w:spacing w:val="9"/>
                <w:sz w:val="20"/>
                <w:szCs w:val="20"/>
              </w:rPr>
              <w:t>企业开展清洁生产，建</w:t>
            </w:r>
            <w:r>
              <w:rPr>
                <w:rFonts w:ascii="宋体" w:hAnsi="宋体" w:eastAsia="宋体" w:cs="宋体"/>
                <w:sz w:val="20"/>
                <w:szCs w:val="20"/>
              </w:rPr>
              <w:t xml:space="preserve"> </w:t>
            </w:r>
            <w:r>
              <w:rPr>
                <w:rFonts w:ascii="宋体" w:hAnsi="宋体" w:eastAsia="宋体" w:cs="宋体"/>
                <w:spacing w:val="9"/>
                <w:sz w:val="20"/>
                <w:szCs w:val="20"/>
              </w:rPr>
              <w:t>设蛋白提取等设施，污水收集处理池、还田利用渠系、田间施用设施。</w:t>
            </w:r>
          </w:p>
        </w:tc>
        <w:tc>
          <w:tcPr>
            <w:tcW w:w="1098" w:type="dxa"/>
            <w:vAlign w:val="top"/>
          </w:tcPr>
          <w:p>
            <w:pPr>
              <w:spacing w:line="418" w:lineRule="auto"/>
              <w:rPr>
                <w:rFonts w:ascii="Arial"/>
                <w:sz w:val="21"/>
              </w:rPr>
            </w:pPr>
          </w:p>
          <w:p>
            <w:pPr>
              <w:spacing w:before="65" w:line="188" w:lineRule="auto"/>
              <w:ind w:left="293"/>
              <w:rPr>
                <w:rFonts w:ascii="宋体" w:hAnsi="宋体" w:eastAsia="宋体" w:cs="宋体"/>
                <w:sz w:val="20"/>
                <w:szCs w:val="20"/>
              </w:rPr>
            </w:pPr>
            <w:r>
              <w:rPr>
                <w:rFonts w:ascii="宋体" w:hAnsi="宋体" w:eastAsia="宋体" w:cs="宋体"/>
                <w:spacing w:val="2"/>
                <w:sz w:val="20"/>
                <w:szCs w:val="20"/>
              </w:rPr>
              <w:t>20000</w:t>
            </w:r>
          </w:p>
        </w:tc>
        <w:tc>
          <w:tcPr>
            <w:tcW w:w="1099" w:type="dxa"/>
            <w:vAlign w:val="top"/>
          </w:tcPr>
          <w:p>
            <w:pPr>
              <w:spacing w:line="418"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before="294" w:line="296" w:lineRule="auto"/>
              <w:ind w:left="27" w:right="22" w:firstLine="107"/>
              <w:rPr>
                <w:rFonts w:ascii="宋体" w:hAnsi="宋体" w:eastAsia="宋体" w:cs="宋体"/>
                <w:sz w:val="20"/>
                <w:szCs w:val="20"/>
              </w:rPr>
            </w:pPr>
            <w:r>
              <w:rPr>
                <w:rFonts w:ascii="宋体" w:hAnsi="宋体" w:eastAsia="宋体" w:cs="宋体"/>
                <w:spacing w:val="8"/>
                <w:sz w:val="20"/>
                <w:szCs w:val="20"/>
              </w:rPr>
              <w:t>市生态环境局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489" w:type="dxa"/>
            <w:vAlign w:val="top"/>
          </w:tcPr>
          <w:p>
            <w:pPr>
              <w:spacing w:line="415"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60</w:t>
            </w:r>
          </w:p>
        </w:tc>
        <w:tc>
          <w:tcPr>
            <w:tcW w:w="2156" w:type="dxa"/>
            <w:vAlign w:val="top"/>
          </w:tcPr>
          <w:p>
            <w:pPr>
              <w:spacing w:before="295" w:line="281" w:lineRule="auto"/>
              <w:ind w:left="12" w:right="44" w:firstLine="21"/>
              <w:rPr>
                <w:rFonts w:ascii="宋体" w:hAnsi="宋体" w:eastAsia="宋体" w:cs="宋体"/>
                <w:sz w:val="20"/>
                <w:szCs w:val="20"/>
              </w:rPr>
            </w:pPr>
            <w:r>
              <w:rPr>
                <w:rFonts w:ascii="宋体" w:hAnsi="宋体" w:eastAsia="宋体" w:cs="宋体"/>
                <w:spacing w:val="7"/>
                <w:sz w:val="20"/>
                <w:szCs w:val="20"/>
              </w:rPr>
              <w:t>固原市黄河水调蓄工程</w:t>
            </w:r>
            <w:r>
              <w:rPr>
                <w:rFonts w:ascii="宋体" w:hAnsi="宋体" w:eastAsia="宋体" w:cs="宋体"/>
                <w:spacing w:val="1"/>
                <w:sz w:val="20"/>
                <w:szCs w:val="20"/>
              </w:rPr>
              <w:t xml:space="preserve"> </w:t>
            </w:r>
            <w:r>
              <w:rPr>
                <w:rFonts w:ascii="宋体" w:hAnsi="宋体" w:eastAsia="宋体" w:cs="宋体"/>
                <w:spacing w:val="9"/>
                <w:sz w:val="20"/>
                <w:szCs w:val="20"/>
              </w:rPr>
              <w:t>后续配套工程</w:t>
            </w:r>
          </w:p>
        </w:tc>
        <w:tc>
          <w:tcPr>
            <w:tcW w:w="628" w:type="dxa"/>
            <w:vAlign w:val="top"/>
          </w:tcPr>
          <w:p>
            <w:pPr>
              <w:spacing w:line="384"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293" w:line="280" w:lineRule="auto"/>
              <w:ind w:left="18" w:right="18" w:hanging="5"/>
              <w:rPr>
                <w:rFonts w:ascii="宋体" w:hAnsi="宋体" w:eastAsia="宋体" w:cs="宋体"/>
                <w:sz w:val="20"/>
                <w:szCs w:val="20"/>
              </w:rPr>
            </w:pPr>
            <w:r>
              <w:rPr>
                <w:rFonts w:ascii="宋体" w:hAnsi="宋体" w:eastAsia="宋体" w:cs="宋体"/>
                <w:spacing w:val="7"/>
                <w:sz w:val="20"/>
                <w:szCs w:val="20"/>
              </w:rPr>
              <w:t>铺设供水干支管道</w:t>
            </w:r>
            <w:r>
              <w:rPr>
                <w:rFonts w:ascii="宋体" w:hAnsi="宋体" w:eastAsia="宋体" w:cs="宋体"/>
                <w:spacing w:val="-42"/>
                <w:sz w:val="20"/>
                <w:szCs w:val="20"/>
              </w:rPr>
              <w:t xml:space="preserve"> </w:t>
            </w:r>
            <w:r>
              <w:rPr>
                <w:rFonts w:ascii="宋体" w:hAnsi="宋体" w:eastAsia="宋体" w:cs="宋体"/>
                <w:spacing w:val="7"/>
                <w:sz w:val="20"/>
                <w:szCs w:val="20"/>
              </w:rPr>
              <w:t>97</w:t>
            </w:r>
            <w:r>
              <w:rPr>
                <w:rFonts w:ascii="宋体" w:hAnsi="宋体" w:eastAsia="宋体" w:cs="宋体"/>
                <w:spacing w:val="-42"/>
                <w:sz w:val="20"/>
                <w:szCs w:val="20"/>
              </w:rPr>
              <w:t xml:space="preserve"> </w:t>
            </w:r>
            <w:r>
              <w:rPr>
                <w:rFonts w:ascii="宋体" w:hAnsi="宋体" w:eastAsia="宋体" w:cs="宋体"/>
                <w:spacing w:val="7"/>
                <w:sz w:val="20"/>
                <w:szCs w:val="20"/>
              </w:rPr>
              <w:t>公里，新建调蓄水池</w:t>
            </w:r>
            <w:r>
              <w:rPr>
                <w:rFonts w:ascii="宋体" w:hAnsi="宋体" w:eastAsia="宋体" w:cs="宋体"/>
                <w:spacing w:val="-25"/>
                <w:sz w:val="20"/>
                <w:szCs w:val="20"/>
              </w:rPr>
              <w:t xml:space="preserve"> </w:t>
            </w:r>
            <w:r>
              <w:rPr>
                <w:rFonts w:ascii="宋体" w:hAnsi="宋体" w:eastAsia="宋体" w:cs="宋体"/>
                <w:spacing w:val="7"/>
                <w:sz w:val="20"/>
                <w:szCs w:val="20"/>
              </w:rPr>
              <w:t>14</w:t>
            </w:r>
            <w:r>
              <w:rPr>
                <w:rFonts w:ascii="宋体" w:hAnsi="宋体" w:eastAsia="宋体" w:cs="宋体"/>
                <w:spacing w:val="-39"/>
                <w:sz w:val="20"/>
                <w:szCs w:val="20"/>
              </w:rPr>
              <w:t xml:space="preserve"> </w:t>
            </w:r>
            <w:r>
              <w:rPr>
                <w:rFonts w:ascii="宋体" w:hAnsi="宋体" w:eastAsia="宋体" w:cs="宋体"/>
                <w:spacing w:val="7"/>
                <w:sz w:val="20"/>
                <w:szCs w:val="20"/>
              </w:rPr>
              <w:t>座，</w:t>
            </w:r>
            <w:r>
              <w:rPr>
                <w:rFonts w:ascii="宋体" w:hAnsi="宋体" w:eastAsia="宋体" w:cs="宋体"/>
                <w:spacing w:val="6"/>
                <w:sz w:val="20"/>
                <w:szCs w:val="20"/>
              </w:rPr>
              <w:t>加压泵站</w:t>
            </w:r>
            <w:r>
              <w:rPr>
                <w:rFonts w:ascii="宋体" w:hAnsi="宋体" w:eastAsia="宋体" w:cs="宋体"/>
                <w:spacing w:val="-22"/>
                <w:sz w:val="20"/>
                <w:szCs w:val="20"/>
              </w:rPr>
              <w:t xml:space="preserve"> </w:t>
            </w:r>
            <w:r>
              <w:rPr>
                <w:rFonts w:ascii="宋体" w:hAnsi="宋体" w:eastAsia="宋体" w:cs="宋体"/>
                <w:spacing w:val="6"/>
                <w:sz w:val="20"/>
                <w:szCs w:val="20"/>
              </w:rPr>
              <w:t>1</w:t>
            </w:r>
            <w:r>
              <w:rPr>
                <w:rFonts w:ascii="宋体" w:hAnsi="宋体" w:eastAsia="宋体" w:cs="宋体"/>
                <w:spacing w:val="-41"/>
                <w:sz w:val="20"/>
                <w:szCs w:val="20"/>
              </w:rPr>
              <w:t xml:space="preserve"> </w:t>
            </w:r>
            <w:r>
              <w:rPr>
                <w:rFonts w:ascii="宋体" w:hAnsi="宋体" w:eastAsia="宋体" w:cs="宋体"/>
                <w:spacing w:val="6"/>
                <w:sz w:val="20"/>
                <w:szCs w:val="20"/>
              </w:rPr>
              <w:t>座，铺设何</w:t>
            </w:r>
            <w:r>
              <w:rPr>
                <w:rFonts w:ascii="宋体" w:hAnsi="宋体" w:eastAsia="宋体" w:cs="宋体"/>
                <w:sz w:val="20"/>
                <w:szCs w:val="20"/>
              </w:rPr>
              <w:t xml:space="preserve"> </w:t>
            </w:r>
            <w:r>
              <w:rPr>
                <w:rFonts w:ascii="宋体" w:hAnsi="宋体" w:eastAsia="宋体" w:cs="宋体"/>
                <w:spacing w:val="8"/>
                <w:sz w:val="20"/>
                <w:szCs w:val="20"/>
              </w:rPr>
              <w:t>家沟水库至固原市南郊第二水厂城乡饮水备用管道</w:t>
            </w:r>
            <w:r>
              <w:rPr>
                <w:rFonts w:ascii="宋体" w:hAnsi="宋体" w:eastAsia="宋体" w:cs="宋体"/>
                <w:spacing w:val="-32"/>
                <w:sz w:val="20"/>
                <w:szCs w:val="20"/>
              </w:rPr>
              <w:t xml:space="preserve"> </w:t>
            </w:r>
            <w:r>
              <w:rPr>
                <w:rFonts w:ascii="宋体" w:hAnsi="宋体" w:eastAsia="宋体" w:cs="宋体"/>
                <w:spacing w:val="8"/>
                <w:sz w:val="20"/>
                <w:szCs w:val="20"/>
              </w:rPr>
              <w:t>44</w:t>
            </w:r>
            <w:r>
              <w:rPr>
                <w:rFonts w:ascii="宋体" w:hAnsi="宋体" w:eastAsia="宋体" w:cs="宋体"/>
                <w:spacing w:val="-43"/>
                <w:sz w:val="20"/>
                <w:szCs w:val="20"/>
              </w:rPr>
              <w:t xml:space="preserve"> </w:t>
            </w:r>
            <w:r>
              <w:rPr>
                <w:rFonts w:ascii="宋体" w:hAnsi="宋体" w:eastAsia="宋体" w:cs="宋体"/>
                <w:spacing w:val="8"/>
                <w:sz w:val="20"/>
                <w:szCs w:val="20"/>
              </w:rPr>
              <w:t>公里。</w:t>
            </w:r>
          </w:p>
        </w:tc>
        <w:tc>
          <w:tcPr>
            <w:tcW w:w="1098" w:type="dxa"/>
            <w:vAlign w:val="top"/>
          </w:tcPr>
          <w:p>
            <w:pPr>
              <w:spacing w:line="415" w:lineRule="auto"/>
              <w:rPr>
                <w:rFonts w:ascii="Arial"/>
                <w:sz w:val="21"/>
              </w:rPr>
            </w:pPr>
          </w:p>
          <w:p>
            <w:pPr>
              <w:spacing w:before="65" w:line="190" w:lineRule="auto"/>
              <w:ind w:left="293"/>
              <w:rPr>
                <w:rFonts w:ascii="宋体" w:hAnsi="宋体" w:eastAsia="宋体" w:cs="宋体"/>
                <w:sz w:val="20"/>
                <w:szCs w:val="20"/>
              </w:rPr>
            </w:pPr>
            <w:r>
              <w:rPr>
                <w:rFonts w:ascii="宋体" w:hAnsi="宋体" w:eastAsia="宋体" w:cs="宋体"/>
                <w:spacing w:val="2"/>
                <w:sz w:val="20"/>
                <w:szCs w:val="20"/>
              </w:rPr>
              <w:t>23600</w:t>
            </w:r>
          </w:p>
        </w:tc>
        <w:tc>
          <w:tcPr>
            <w:tcW w:w="1099" w:type="dxa"/>
            <w:vAlign w:val="top"/>
          </w:tcPr>
          <w:p>
            <w:pPr>
              <w:spacing w:line="418"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line="386"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489" w:type="dxa"/>
            <w:vAlign w:val="top"/>
          </w:tcPr>
          <w:p>
            <w:pPr>
              <w:spacing w:line="276"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61</w:t>
            </w:r>
          </w:p>
        </w:tc>
        <w:tc>
          <w:tcPr>
            <w:tcW w:w="2156" w:type="dxa"/>
            <w:vAlign w:val="top"/>
          </w:tcPr>
          <w:p>
            <w:pPr>
              <w:spacing w:line="245" w:lineRule="auto"/>
              <w:rPr>
                <w:rFonts w:ascii="Arial"/>
                <w:sz w:val="21"/>
              </w:rPr>
            </w:pPr>
          </w:p>
          <w:p>
            <w:pPr>
              <w:spacing w:before="65" w:line="223" w:lineRule="auto"/>
              <w:ind w:left="24"/>
              <w:rPr>
                <w:rFonts w:ascii="宋体" w:hAnsi="宋体" w:eastAsia="宋体" w:cs="宋体"/>
                <w:sz w:val="20"/>
                <w:szCs w:val="20"/>
              </w:rPr>
            </w:pPr>
            <w:r>
              <w:rPr>
                <w:rFonts w:ascii="宋体" w:hAnsi="宋体" w:eastAsia="宋体" w:cs="宋体"/>
                <w:spacing w:val="8"/>
                <w:sz w:val="20"/>
                <w:szCs w:val="20"/>
              </w:rPr>
              <w:t>隆德县余家峡水库项目</w:t>
            </w:r>
          </w:p>
        </w:tc>
        <w:tc>
          <w:tcPr>
            <w:tcW w:w="628" w:type="dxa"/>
            <w:vAlign w:val="top"/>
          </w:tcPr>
          <w:p>
            <w:pPr>
              <w:spacing w:line="245"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line="244" w:lineRule="auto"/>
              <w:rPr>
                <w:rFonts w:ascii="Arial"/>
                <w:sz w:val="21"/>
              </w:rPr>
            </w:pPr>
          </w:p>
          <w:p>
            <w:pPr>
              <w:spacing w:before="65" w:line="223" w:lineRule="auto"/>
              <w:ind w:left="13"/>
              <w:rPr>
                <w:rFonts w:ascii="宋体" w:hAnsi="宋体" w:eastAsia="宋体" w:cs="宋体"/>
                <w:sz w:val="20"/>
                <w:szCs w:val="20"/>
              </w:rPr>
            </w:pPr>
            <w:r>
              <w:rPr>
                <w:rFonts w:ascii="宋体" w:hAnsi="宋体" w:eastAsia="宋体" w:cs="宋体"/>
                <w:spacing w:val="6"/>
                <w:sz w:val="20"/>
                <w:szCs w:val="20"/>
              </w:rPr>
              <w:t>新建均质土坝</w:t>
            </w:r>
            <w:r>
              <w:rPr>
                <w:rFonts w:ascii="宋体" w:hAnsi="宋体" w:eastAsia="宋体" w:cs="宋体"/>
                <w:spacing w:val="-17"/>
                <w:sz w:val="20"/>
                <w:szCs w:val="20"/>
              </w:rPr>
              <w:t xml:space="preserve"> </w:t>
            </w:r>
            <w:r>
              <w:rPr>
                <w:rFonts w:ascii="宋体" w:hAnsi="宋体" w:eastAsia="宋体" w:cs="宋体"/>
                <w:spacing w:val="6"/>
                <w:sz w:val="20"/>
                <w:szCs w:val="20"/>
              </w:rPr>
              <w:t>1</w:t>
            </w:r>
            <w:r>
              <w:rPr>
                <w:rFonts w:ascii="宋体" w:hAnsi="宋体" w:eastAsia="宋体" w:cs="宋体"/>
                <w:spacing w:val="-38"/>
                <w:sz w:val="20"/>
                <w:szCs w:val="20"/>
              </w:rPr>
              <w:t xml:space="preserve"> </w:t>
            </w:r>
            <w:r>
              <w:rPr>
                <w:rFonts w:ascii="宋体" w:hAnsi="宋体" w:eastAsia="宋体" w:cs="宋体"/>
                <w:spacing w:val="6"/>
                <w:sz w:val="20"/>
                <w:szCs w:val="20"/>
              </w:rPr>
              <w:t>座占地</w:t>
            </w:r>
            <w:r>
              <w:rPr>
                <w:rFonts w:ascii="宋体" w:hAnsi="宋体" w:eastAsia="宋体" w:cs="宋体"/>
                <w:spacing w:val="-45"/>
                <w:sz w:val="20"/>
                <w:szCs w:val="20"/>
              </w:rPr>
              <w:t xml:space="preserve"> </w:t>
            </w:r>
            <w:r>
              <w:rPr>
                <w:rFonts w:ascii="宋体" w:hAnsi="宋体" w:eastAsia="宋体" w:cs="宋体"/>
                <w:spacing w:val="6"/>
                <w:sz w:val="20"/>
                <w:szCs w:val="20"/>
              </w:rPr>
              <w:t>46</w:t>
            </w:r>
            <w:r>
              <w:rPr>
                <w:rFonts w:ascii="宋体" w:hAnsi="宋体" w:eastAsia="宋体" w:cs="宋体"/>
                <w:spacing w:val="-43"/>
                <w:sz w:val="20"/>
                <w:szCs w:val="20"/>
              </w:rPr>
              <w:t xml:space="preserve"> </w:t>
            </w:r>
            <w:r>
              <w:rPr>
                <w:rFonts w:ascii="宋体" w:hAnsi="宋体" w:eastAsia="宋体" w:cs="宋体"/>
                <w:spacing w:val="6"/>
                <w:sz w:val="20"/>
                <w:szCs w:val="20"/>
              </w:rPr>
              <w:t>公顷及配套设施。</w:t>
            </w:r>
          </w:p>
        </w:tc>
        <w:tc>
          <w:tcPr>
            <w:tcW w:w="1098" w:type="dxa"/>
            <w:vAlign w:val="top"/>
          </w:tcPr>
          <w:p>
            <w:pPr>
              <w:spacing w:line="278" w:lineRule="auto"/>
              <w:rPr>
                <w:rFonts w:ascii="Arial"/>
                <w:sz w:val="21"/>
              </w:rPr>
            </w:pPr>
          </w:p>
          <w:p>
            <w:pPr>
              <w:spacing w:before="65" w:line="190" w:lineRule="auto"/>
              <w:ind w:left="310"/>
              <w:rPr>
                <w:rFonts w:ascii="宋体" w:hAnsi="宋体" w:eastAsia="宋体" w:cs="宋体"/>
                <w:sz w:val="20"/>
                <w:szCs w:val="20"/>
              </w:rPr>
            </w:pPr>
            <w:r>
              <w:rPr>
                <w:rFonts w:ascii="宋体" w:hAnsi="宋体" w:eastAsia="宋体" w:cs="宋体"/>
                <w:spacing w:val="-1"/>
                <w:sz w:val="20"/>
                <w:szCs w:val="20"/>
              </w:rPr>
              <w:t>11934</w:t>
            </w:r>
          </w:p>
        </w:tc>
        <w:tc>
          <w:tcPr>
            <w:tcW w:w="1099" w:type="dxa"/>
            <w:vAlign w:val="top"/>
          </w:tcPr>
          <w:p>
            <w:pPr>
              <w:spacing w:line="278"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line="246" w:lineRule="auto"/>
              <w:rPr>
                <w:rFonts w:ascii="Arial"/>
                <w:sz w:val="21"/>
              </w:rPr>
            </w:pPr>
          </w:p>
          <w:p>
            <w:pPr>
              <w:spacing w:before="65" w:line="220" w:lineRule="auto"/>
              <w:ind w:left="247"/>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489" w:type="dxa"/>
            <w:vAlign w:val="top"/>
          </w:tcPr>
          <w:p>
            <w:pPr>
              <w:spacing w:line="278"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62</w:t>
            </w:r>
          </w:p>
        </w:tc>
        <w:tc>
          <w:tcPr>
            <w:tcW w:w="2156" w:type="dxa"/>
            <w:vAlign w:val="top"/>
          </w:tcPr>
          <w:p>
            <w:pPr>
              <w:spacing w:before="158" w:line="279" w:lineRule="auto"/>
              <w:ind w:left="15" w:right="44"/>
              <w:rPr>
                <w:rFonts w:ascii="宋体" w:hAnsi="宋体" w:eastAsia="宋体" w:cs="宋体"/>
                <w:sz w:val="20"/>
                <w:szCs w:val="20"/>
              </w:rPr>
            </w:pPr>
            <w:r>
              <w:rPr>
                <w:rFonts w:ascii="宋体" w:hAnsi="宋体" w:eastAsia="宋体" w:cs="宋体"/>
                <w:spacing w:val="9"/>
                <w:sz w:val="20"/>
                <w:szCs w:val="20"/>
              </w:rPr>
              <w:t>彭阳县王洼选煤厂二期</w:t>
            </w:r>
            <w:r>
              <w:rPr>
                <w:rFonts w:ascii="宋体" w:hAnsi="宋体" w:eastAsia="宋体" w:cs="宋体"/>
                <w:sz w:val="20"/>
                <w:szCs w:val="20"/>
              </w:rPr>
              <w:t xml:space="preserve"> </w:t>
            </w:r>
            <w:r>
              <w:rPr>
                <w:rFonts w:ascii="宋体" w:hAnsi="宋体" w:eastAsia="宋体" w:cs="宋体"/>
                <w:spacing w:val="8"/>
                <w:sz w:val="20"/>
                <w:szCs w:val="20"/>
              </w:rPr>
              <w:t>改扩建项目</w:t>
            </w:r>
          </w:p>
        </w:tc>
        <w:tc>
          <w:tcPr>
            <w:tcW w:w="628" w:type="dxa"/>
            <w:vAlign w:val="top"/>
          </w:tcPr>
          <w:p>
            <w:pPr>
              <w:spacing w:line="246"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line="246" w:lineRule="auto"/>
              <w:rPr>
                <w:rFonts w:ascii="Arial"/>
                <w:sz w:val="21"/>
              </w:rPr>
            </w:pPr>
          </w:p>
          <w:p>
            <w:pPr>
              <w:spacing w:before="65" w:line="223" w:lineRule="auto"/>
              <w:ind w:left="15"/>
              <w:rPr>
                <w:rFonts w:ascii="宋体" w:hAnsi="宋体" w:eastAsia="宋体" w:cs="宋体"/>
                <w:sz w:val="20"/>
                <w:szCs w:val="20"/>
              </w:rPr>
            </w:pPr>
            <w:r>
              <w:rPr>
                <w:rFonts w:ascii="宋体" w:hAnsi="宋体" w:eastAsia="宋体" w:cs="宋体"/>
                <w:spacing w:val="9"/>
                <w:sz w:val="20"/>
                <w:szCs w:val="20"/>
              </w:rPr>
              <w:t>优化产能结构，改扩建毛煤及地存产品煤回落煤、地面运输等系统。</w:t>
            </w:r>
          </w:p>
        </w:tc>
        <w:tc>
          <w:tcPr>
            <w:tcW w:w="1098" w:type="dxa"/>
            <w:vAlign w:val="top"/>
          </w:tcPr>
          <w:p>
            <w:pPr>
              <w:spacing w:line="280" w:lineRule="auto"/>
              <w:rPr>
                <w:rFonts w:ascii="Arial"/>
                <w:sz w:val="21"/>
              </w:rPr>
            </w:pPr>
          </w:p>
          <w:p>
            <w:pPr>
              <w:spacing w:before="65" w:line="188" w:lineRule="auto"/>
              <w:ind w:left="293"/>
              <w:rPr>
                <w:rFonts w:ascii="宋体" w:hAnsi="宋体" w:eastAsia="宋体" w:cs="宋体"/>
                <w:sz w:val="20"/>
                <w:szCs w:val="20"/>
              </w:rPr>
            </w:pPr>
            <w:r>
              <w:rPr>
                <w:rFonts w:ascii="宋体" w:hAnsi="宋体" w:eastAsia="宋体" w:cs="宋体"/>
                <w:spacing w:val="2"/>
                <w:sz w:val="20"/>
                <w:szCs w:val="20"/>
              </w:rPr>
              <w:t>24811</w:t>
            </w:r>
          </w:p>
        </w:tc>
        <w:tc>
          <w:tcPr>
            <w:tcW w:w="1099" w:type="dxa"/>
            <w:vAlign w:val="top"/>
          </w:tcPr>
          <w:p>
            <w:pPr>
              <w:spacing w:line="280"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249"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489" w:type="dxa"/>
            <w:vAlign w:val="top"/>
          </w:tcPr>
          <w:p>
            <w:pPr>
              <w:spacing w:line="279"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63</w:t>
            </w:r>
          </w:p>
        </w:tc>
        <w:tc>
          <w:tcPr>
            <w:tcW w:w="2156" w:type="dxa"/>
            <w:vAlign w:val="top"/>
          </w:tcPr>
          <w:p>
            <w:pPr>
              <w:spacing w:before="153" w:line="284" w:lineRule="auto"/>
              <w:ind w:left="13" w:right="44" w:firstLine="2"/>
              <w:rPr>
                <w:rFonts w:ascii="宋体" w:hAnsi="宋体" w:eastAsia="宋体" w:cs="宋体"/>
                <w:sz w:val="20"/>
                <w:szCs w:val="20"/>
              </w:rPr>
            </w:pPr>
            <w:r>
              <w:rPr>
                <w:rFonts w:ascii="宋体" w:hAnsi="宋体" w:eastAsia="宋体" w:cs="宋体"/>
                <w:spacing w:val="9"/>
                <w:sz w:val="20"/>
                <w:szCs w:val="20"/>
              </w:rPr>
              <w:t>彭阳县鑫卓能源煤矸石</w:t>
            </w:r>
            <w:r>
              <w:rPr>
                <w:rFonts w:ascii="宋体" w:hAnsi="宋体" w:eastAsia="宋体" w:cs="宋体"/>
                <w:sz w:val="20"/>
                <w:szCs w:val="20"/>
              </w:rPr>
              <w:t xml:space="preserve"> </w:t>
            </w:r>
            <w:r>
              <w:rPr>
                <w:rFonts w:ascii="宋体" w:hAnsi="宋体" w:eastAsia="宋体" w:cs="宋体"/>
                <w:spacing w:val="8"/>
                <w:sz w:val="20"/>
                <w:szCs w:val="20"/>
              </w:rPr>
              <w:t>分选加工项目</w:t>
            </w:r>
          </w:p>
        </w:tc>
        <w:tc>
          <w:tcPr>
            <w:tcW w:w="628" w:type="dxa"/>
            <w:vAlign w:val="top"/>
          </w:tcPr>
          <w:p>
            <w:pPr>
              <w:spacing w:line="248"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52" w:line="283" w:lineRule="auto"/>
              <w:ind w:left="15" w:right="69" w:hanging="2"/>
              <w:rPr>
                <w:rFonts w:ascii="宋体" w:hAnsi="宋体" w:eastAsia="宋体" w:cs="宋体"/>
                <w:sz w:val="20"/>
                <w:szCs w:val="20"/>
              </w:rPr>
            </w:pPr>
            <w:r>
              <w:rPr>
                <w:rFonts w:ascii="宋体" w:hAnsi="宋体" w:eastAsia="宋体" w:cs="宋体"/>
                <w:spacing w:val="7"/>
                <w:sz w:val="20"/>
                <w:szCs w:val="20"/>
              </w:rPr>
              <w:t>新建生产车间</w:t>
            </w:r>
            <w:r>
              <w:rPr>
                <w:rFonts w:ascii="宋体" w:hAnsi="宋体" w:eastAsia="宋体" w:cs="宋体"/>
                <w:spacing w:val="-35"/>
                <w:sz w:val="20"/>
                <w:szCs w:val="20"/>
              </w:rPr>
              <w:t xml:space="preserve"> </w:t>
            </w:r>
            <w:r>
              <w:rPr>
                <w:rFonts w:ascii="宋体" w:hAnsi="宋体" w:eastAsia="宋体" w:cs="宋体"/>
                <w:spacing w:val="7"/>
                <w:sz w:val="20"/>
                <w:szCs w:val="20"/>
              </w:rPr>
              <w:t>4.9</w:t>
            </w:r>
            <w:r>
              <w:rPr>
                <w:rFonts w:ascii="宋体" w:hAnsi="宋体" w:eastAsia="宋体" w:cs="宋体"/>
                <w:spacing w:val="-38"/>
                <w:sz w:val="20"/>
                <w:szCs w:val="20"/>
              </w:rPr>
              <w:t xml:space="preserve"> </w:t>
            </w:r>
            <w:r>
              <w:rPr>
                <w:rFonts w:ascii="宋体" w:hAnsi="宋体" w:eastAsia="宋体" w:cs="宋体"/>
                <w:spacing w:val="7"/>
                <w:sz w:val="20"/>
                <w:szCs w:val="20"/>
              </w:rPr>
              <w:t>万平方米，购置煤矸石分选破碎加工流水线和制砖流水</w:t>
            </w:r>
            <w:r>
              <w:rPr>
                <w:rFonts w:ascii="宋体" w:hAnsi="宋体" w:eastAsia="宋体" w:cs="宋体"/>
                <w:sz w:val="20"/>
                <w:szCs w:val="20"/>
              </w:rPr>
              <w:t xml:space="preserve"> </w:t>
            </w:r>
            <w:r>
              <w:rPr>
                <w:rFonts w:ascii="宋体" w:hAnsi="宋体" w:eastAsia="宋体" w:cs="宋体"/>
                <w:spacing w:val="2"/>
                <w:sz w:val="20"/>
                <w:szCs w:val="20"/>
              </w:rPr>
              <w:t>线。</w:t>
            </w:r>
          </w:p>
        </w:tc>
        <w:tc>
          <w:tcPr>
            <w:tcW w:w="1098" w:type="dxa"/>
            <w:vAlign w:val="top"/>
          </w:tcPr>
          <w:p>
            <w:pPr>
              <w:spacing w:line="281" w:lineRule="auto"/>
              <w:rPr>
                <w:rFonts w:ascii="Arial"/>
                <w:sz w:val="21"/>
              </w:rPr>
            </w:pPr>
          </w:p>
          <w:p>
            <w:pPr>
              <w:spacing w:before="65" w:line="188" w:lineRule="auto"/>
              <w:ind w:left="310"/>
              <w:rPr>
                <w:rFonts w:ascii="宋体" w:hAnsi="宋体" w:eastAsia="宋体" w:cs="宋体"/>
                <w:sz w:val="20"/>
                <w:szCs w:val="20"/>
              </w:rPr>
            </w:pPr>
            <w:r>
              <w:rPr>
                <w:rFonts w:ascii="宋体" w:hAnsi="宋体" w:eastAsia="宋体" w:cs="宋体"/>
                <w:spacing w:val="-1"/>
                <w:sz w:val="20"/>
                <w:szCs w:val="20"/>
              </w:rPr>
              <w:t>11000</w:t>
            </w:r>
          </w:p>
        </w:tc>
        <w:tc>
          <w:tcPr>
            <w:tcW w:w="1099" w:type="dxa"/>
            <w:vAlign w:val="top"/>
          </w:tcPr>
          <w:p>
            <w:pPr>
              <w:spacing w:line="281"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line="250"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021" w:type="dxa"/>
            <w:gridSpan w:val="4"/>
            <w:vAlign w:val="top"/>
          </w:tcPr>
          <w:p>
            <w:pPr>
              <w:spacing w:before="175" w:line="220" w:lineRule="auto"/>
              <w:ind w:left="4803"/>
              <w:rPr>
                <w:rFonts w:ascii="宋体" w:hAnsi="宋体" w:eastAsia="宋体" w:cs="宋体"/>
                <w:sz w:val="20"/>
                <w:szCs w:val="20"/>
              </w:rPr>
            </w:pPr>
            <w:r>
              <w:rPr>
                <w:rFonts w:ascii="宋体" w:hAnsi="宋体" w:eastAsia="宋体" w:cs="宋体"/>
                <w:spacing w:val="6"/>
                <w:sz w:val="20"/>
                <w:szCs w:val="20"/>
              </w:rPr>
              <w:t>小计</w:t>
            </w:r>
          </w:p>
        </w:tc>
        <w:tc>
          <w:tcPr>
            <w:tcW w:w="1098" w:type="dxa"/>
            <w:vAlign w:val="top"/>
          </w:tcPr>
          <w:p>
            <w:pPr>
              <w:spacing w:before="205" w:line="190" w:lineRule="auto"/>
              <w:ind w:left="241"/>
              <w:rPr>
                <w:rFonts w:ascii="宋体" w:hAnsi="宋体" w:eastAsia="宋体" w:cs="宋体"/>
                <w:sz w:val="20"/>
                <w:szCs w:val="20"/>
              </w:rPr>
            </w:pPr>
            <w:r>
              <w:rPr>
                <w:rFonts w:ascii="宋体" w:hAnsi="宋体" w:eastAsia="宋体" w:cs="宋体"/>
                <w:spacing w:val="2"/>
                <w:sz w:val="20"/>
                <w:szCs w:val="20"/>
              </w:rPr>
              <w:t>641172</w:t>
            </w:r>
          </w:p>
        </w:tc>
        <w:tc>
          <w:tcPr>
            <w:tcW w:w="1099"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38" w:type="dxa"/>
            <w:gridSpan w:val="7"/>
            <w:vAlign w:val="top"/>
          </w:tcPr>
          <w:p>
            <w:pPr>
              <w:spacing w:before="174" w:line="218" w:lineRule="auto"/>
              <w:ind w:left="41"/>
              <w:rPr>
                <w:rFonts w:ascii="宋体" w:hAnsi="宋体" w:eastAsia="宋体" w:cs="宋体"/>
                <w:sz w:val="20"/>
                <w:szCs w:val="20"/>
              </w:rPr>
            </w:pPr>
            <w:r>
              <w:rPr>
                <w:rFonts w:ascii="宋体" w:hAnsi="宋体" w:eastAsia="宋体" w:cs="宋体"/>
                <w:spacing w:val="6"/>
                <w:sz w:val="20"/>
                <w:szCs w:val="20"/>
              </w:rPr>
              <w:t>四、污染防治类项目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489" w:type="dxa"/>
            <w:vAlign w:val="top"/>
          </w:tcPr>
          <w:p>
            <w:pPr>
              <w:spacing w:line="279"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64</w:t>
            </w:r>
          </w:p>
        </w:tc>
        <w:tc>
          <w:tcPr>
            <w:tcW w:w="2156" w:type="dxa"/>
            <w:vAlign w:val="top"/>
          </w:tcPr>
          <w:p>
            <w:pPr>
              <w:spacing w:line="250" w:lineRule="auto"/>
              <w:rPr>
                <w:rFonts w:ascii="Arial"/>
                <w:sz w:val="21"/>
              </w:rPr>
            </w:pPr>
          </w:p>
          <w:p>
            <w:pPr>
              <w:spacing w:before="65" w:line="218" w:lineRule="auto"/>
              <w:ind w:left="34"/>
              <w:rPr>
                <w:rFonts w:ascii="宋体" w:hAnsi="宋体" w:eastAsia="宋体" w:cs="宋体"/>
                <w:sz w:val="20"/>
                <w:szCs w:val="20"/>
              </w:rPr>
            </w:pPr>
            <w:r>
              <w:rPr>
                <w:rFonts w:ascii="宋体" w:hAnsi="宋体" w:eastAsia="宋体" w:cs="宋体"/>
                <w:spacing w:val="7"/>
                <w:sz w:val="20"/>
                <w:szCs w:val="20"/>
              </w:rPr>
              <w:t>固原市区污染防治项目</w:t>
            </w:r>
          </w:p>
        </w:tc>
        <w:tc>
          <w:tcPr>
            <w:tcW w:w="628" w:type="dxa"/>
            <w:vAlign w:val="top"/>
          </w:tcPr>
          <w:p>
            <w:pPr>
              <w:spacing w:line="248"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57" w:line="282" w:lineRule="auto"/>
              <w:ind w:left="15"/>
              <w:rPr>
                <w:rFonts w:ascii="宋体" w:hAnsi="宋体" w:eastAsia="宋体" w:cs="宋体"/>
                <w:sz w:val="20"/>
                <w:szCs w:val="20"/>
              </w:rPr>
            </w:pPr>
            <w:r>
              <w:rPr>
                <w:rFonts w:ascii="宋体" w:hAnsi="宋体" w:eastAsia="宋体" w:cs="宋体"/>
                <w:spacing w:val="4"/>
                <w:sz w:val="20"/>
                <w:szCs w:val="20"/>
              </w:rPr>
              <w:t>抓源头治理，对市区裸露空地扬尘防控，实施污水处理厂污泥</w:t>
            </w:r>
            <w:r>
              <w:rPr>
                <w:rFonts w:ascii="宋体" w:hAnsi="宋体" w:eastAsia="宋体" w:cs="宋体"/>
                <w:spacing w:val="3"/>
                <w:sz w:val="20"/>
                <w:szCs w:val="20"/>
              </w:rPr>
              <w:t>无害化处理，</w:t>
            </w:r>
            <w:r>
              <w:rPr>
                <w:rFonts w:ascii="宋体" w:hAnsi="宋体" w:eastAsia="宋体" w:cs="宋体"/>
                <w:sz w:val="20"/>
                <w:szCs w:val="20"/>
              </w:rPr>
              <w:t xml:space="preserve"> </w:t>
            </w:r>
            <w:r>
              <w:rPr>
                <w:rFonts w:ascii="宋体" w:hAnsi="宋体" w:eastAsia="宋体" w:cs="宋体"/>
                <w:spacing w:val="2"/>
                <w:sz w:val="20"/>
                <w:szCs w:val="20"/>
              </w:rPr>
              <w:t>建设垃圾分类处理厂</w:t>
            </w:r>
            <w:r>
              <w:rPr>
                <w:rFonts w:ascii="宋体" w:hAnsi="宋体" w:eastAsia="宋体" w:cs="宋体"/>
                <w:spacing w:val="-17"/>
                <w:sz w:val="20"/>
                <w:szCs w:val="20"/>
              </w:rPr>
              <w:t xml:space="preserve"> </w:t>
            </w:r>
            <w:r>
              <w:rPr>
                <w:rFonts w:ascii="宋体" w:hAnsi="宋体" w:eastAsia="宋体" w:cs="宋体"/>
                <w:spacing w:val="2"/>
                <w:sz w:val="20"/>
                <w:szCs w:val="20"/>
              </w:rPr>
              <w:t>1</w:t>
            </w:r>
            <w:r>
              <w:rPr>
                <w:rFonts w:ascii="宋体" w:hAnsi="宋体" w:eastAsia="宋体" w:cs="宋体"/>
                <w:spacing w:val="-42"/>
                <w:sz w:val="20"/>
                <w:szCs w:val="20"/>
              </w:rPr>
              <w:t xml:space="preserve"> </w:t>
            </w:r>
            <w:r>
              <w:rPr>
                <w:rFonts w:ascii="宋体" w:hAnsi="宋体" w:eastAsia="宋体" w:cs="宋体"/>
                <w:spacing w:val="2"/>
                <w:sz w:val="20"/>
                <w:szCs w:val="20"/>
              </w:rPr>
              <w:t>座，铺设污水管网</w:t>
            </w:r>
            <w:r>
              <w:rPr>
                <w:rFonts w:ascii="宋体" w:hAnsi="宋体" w:eastAsia="宋体" w:cs="宋体"/>
                <w:spacing w:val="-22"/>
                <w:sz w:val="20"/>
                <w:szCs w:val="20"/>
              </w:rPr>
              <w:t xml:space="preserve"> </w:t>
            </w:r>
            <w:r>
              <w:rPr>
                <w:rFonts w:ascii="宋体" w:hAnsi="宋体" w:eastAsia="宋体" w:cs="宋体"/>
                <w:spacing w:val="2"/>
                <w:sz w:val="20"/>
                <w:szCs w:val="20"/>
              </w:rPr>
              <w:t>19.8</w:t>
            </w:r>
            <w:r>
              <w:rPr>
                <w:rFonts w:ascii="宋体" w:hAnsi="宋体" w:eastAsia="宋体" w:cs="宋体"/>
                <w:spacing w:val="-44"/>
                <w:sz w:val="20"/>
                <w:szCs w:val="20"/>
              </w:rPr>
              <w:t xml:space="preserve"> </w:t>
            </w:r>
            <w:r>
              <w:rPr>
                <w:rFonts w:ascii="宋体" w:hAnsi="宋体" w:eastAsia="宋体" w:cs="宋体"/>
                <w:spacing w:val="2"/>
                <w:sz w:val="20"/>
                <w:szCs w:val="20"/>
              </w:rPr>
              <w:t>公里。</w:t>
            </w:r>
          </w:p>
        </w:tc>
        <w:tc>
          <w:tcPr>
            <w:tcW w:w="1098" w:type="dxa"/>
            <w:vAlign w:val="top"/>
          </w:tcPr>
          <w:p>
            <w:pPr>
              <w:spacing w:line="282" w:lineRule="auto"/>
              <w:rPr>
                <w:rFonts w:ascii="Arial"/>
                <w:sz w:val="21"/>
              </w:rPr>
            </w:pPr>
          </w:p>
          <w:p>
            <w:pPr>
              <w:spacing w:before="65" w:line="188" w:lineRule="auto"/>
              <w:ind w:left="310"/>
              <w:rPr>
                <w:rFonts w:ascii="宋体" w:hAnsi="宋体" w:eastAsia="宋体" w:cs="宋体"/>
                <w:sz w:val="20"/>
                <w:szCs w:val="20"/>
              </w:rPr>
            </w:pPr>
            <w:r>
              <w:rPr>
                <w:rFonts w:ascii="宋体" w:hAnsi="宋体" w:eastAsia="宋体" w:cs="宋体"/>
                <w:spacing w:val="-1"/>
                <w:sz w:val="20"/>
                <w:szCs w:val="20"/>
              </w:rPr>
              <w:t>14020</w:t>
            </w:r>
          </w:p>
        </w:tc>
        <w:tc>
          <w:tcPr>
            <w:tcW w:w="1099" w:type="dxa"/>
            <w:vAlign w:val="top"/>
          </w:tcPr>
          <w:p>
            <w:pPr>
              <w:spacing w:line="282"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50" w:lineRule="auto"/>
              <w:rPr>
                <w:rFonts w:ascii="Arial"/>
                <w:sz w:val="21"/>
              </w:rPr>
            </w:pPr>
          </w:p>
          <w:p>
            <w:pPr>
              <w:spacing w:before="65" w:line="219" w:lineRule="auto"/>
              <w:ind w:left="343"/>
              <w:rPr>
                <w:rFonts w:ascii="宋体" w:hAnsi="宋体" w:eastAsia="宋体" w:cs="宋体"/>
                <w:sz w:val="20"/>
                <w:szCs w:val="20"/>
              </w:rPr>
            </w:pPr>
            <w:r>
              <w:rPr>
                <w:rFonts w:ascii="宋体" w:hAnsi="宋体" w:eastAsia="宋体" w:cs="宋体"/>
                <w:spacing w:val="8"/>
                <w:sz w:val="20"/>
                <w:szCs w:val="20"/>
              </w:rPr>
              <w:t>市城管局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489" w:type="dxa"/>
            <w:vAlign w:val="top"/>
          </w:tcPr>
          <w:p>
            <w:pPr>
              <w:spacing w:line="280"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65</w:t>
            </w:r>
          </w:p>
        </w:tc>
        <w:tc>
          <w:tcPr>
            <w:tcW w:w="2156" w:type="dxa"/>
            <w:vAlign w:val="top"/>
          </w:tcPr>
          <w:p>
            <w:pPr>
              <w:spacing w:before="155" w:line="281" w:lineRule="auto"/>
              <w:ind w:left="13" w:right="44" w:firstLine="21"/>
              <w:rPr>
                <w:rFonts w:ascii="宋体" w:hAnsi="宋体" w:eastAsia="宋体" w:cs="宋体"/>
                <w:sz w:val="20"/>
                <w:szCs w:val="20"/>
              </w:rPr>
            </w:pPr>
            <w:r>
              <w:rPr>
                <w:rFonts w:ascii="宋体" w:hAnsi="宋体" w:eastAsia="宋体" w:cs="宋体"/>
                <w:spacing w:val="7"/>
                <w:sz w:val="20"/>
                <w:szCs w:val="20"/>
              </w:rPr>
              <w:t>固原市第三污水处理厂</w:t>
            </w:r>
            <w:r>
              <w:rPr>
                <w:rFonts w:ascii="宋体" w:hAnsi="宋体" w:eastAsia="宋体" w:cs="宋体"/>
                <w:spacing w:val="1"/>
                <w:sz w:val="20"/>
                <w:szCs w:val="20"/>
              </w:rPr>
              <w:t xml:space="preserve"> </w:t>
            </w:r>
            <w:r>
              <w:rPr>
                <w:rFonts w:ascii="宋体" w:hAnsi="宋体" w:eastAsia="宋体" w:cs="宋体"/>
                <w:spacing w:val="6"/>
                <w:sz w:val="20"/>
                <w:szCs w:val="20"/>
              </w:rPr>
              <w:t>项目</w:t>
            </w:r>
          </w:p>
        </w:tc>
        <w:tc>
          <w:tcPr>
            <w:tcW w:w="628" w:type="dxa"/>
            <w:vAlign w:val="top"/>
          </w:tcPr>
          <w:p>
            <w:pPr>
              <w:spacing w:line="248"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line="249" w:lineRule="auto"/>
              <w:rPr>
                <w:rFonts w:ascii="Arial"/>
                <w:sz w:val="21"/>
              </w:rPr>
            </w:pPr>
          </w:p>
          <w:p>
            <w:pPr>
              <w:spacing w:before="65" w:line="223" w:lineRule="auto"/>
              <w:ind w:left="13"/>
              <w:rPr>
                <w:rFonts w:ascii="宋体" w:hAnsi="宋体" w:eastAsia="宋体" w:cs="宋体"/>
                <w:sz w:val="20"/>
                <w:szCs w:val="20"/>
              </w:rPr>
            </w:pPr>
            <w:r>
              <w:rPr>
                <w:rFonts w:ascii="宋体" w:hAnsi="宋体" w:eastAsia="宋体" w:cs="宋体"/>
                <w:spacing w:val="6"/>
                <w:sz w:val="20"/>
                <w:szCs w:val="20"/>
              </w:rPr>
              <w:t>新建污水处理厂</w:t>
            </w:r>
            <w:r>
              <w:rPr>
                <w:rFonts w:ascii="宋体" w:hAnsi="宋体" w:eastAsia="宋体" w:cs="宋体"/>
                <w:spacing w:val="-9"/>
                <w:sz w:val="20"/>
                <w:szCs w:val="20"/>
              </w:rPr>
              <w:t xml:space="preserve"> </w:t>
            </w:r>
            <w:r>
              <w:rPr>
                <w:rFonts w:ascii="宋体" w:hAnsi="宋体" w:eastAsia="宋体" w:cs="宋体"/>
                <w:spacing w:val="6"/>
                <w:sz w:val="20"/>
                <w:szCs w:val="20"/>
              </w:rPr>
              <w:t>1</w:t>
            </w:r>
            <w:r>
              <w:rPr>
                <w:rFonts w:ascii="宋体" w:hAnsi="宋体" w:eastAsia="宋体" w:cs="宋体"/>
                <w:spacing w:val="-41"/>
                <w:sz w:val="20"/>
                <w:szCs w:val="20"/>
              </w:rPr>
              <w:t xml:space="preserve"> </w:t>
            </w:r>
            <w:r>
              <w:rPr>
                <w:rFonts w:ascii="宋体" w:hAnsi="宋体" w:eastAsia="宋体" w:cs="宋体"/>
                <w:spacing w:val="6"/>
                <w:sz w:val="20"/>
                <w:szCs w:val="20"/>
              </w:rPr>
              <w:t>座，</w:t>
            </w:r>
            <w:r>
              <w:rPr>
                <w:rFonts w:ascii="宋体" w:hAnsi="宋体" w:eastAsia="宋体" w:cs="宋体"/>
                <w:spacing w:val="-52"/>
                <w:sz w:val="20"/>
                <w:szCs w:val="20"/>
              </w:rPr>
              <w:t xml:space="preserve"> </w:t>
            </w:r>
            <w:r>
              <w:rPr>
                <w:rFonts w:ascii="宋体" w:hAnsi="宋体" w:eastAsia="宋体" w:cs="宋体"/>
                <w:spacing w:val="6"/>
                <w:sz w:val="20"/>
                <w:szCs w:val="20"/>
              </w:rPr>
              <w:t>日处理能力2</w:t>
            </w:r>
            <w:r>
              <w:rPr>
                <w:rFonts w:ascii="宋体" w:hAnsi="宋体" w:eastAsia="宋体" w:cs="宋体"/>
                <w:spacing w:val="-41"/>
                <w:sz w:val="20"/>
                <w:szCs w:val="20"/>
              </w:rPr>
              <w:t xml:space="preserve"> </w:t>
            </w:r>
            <w:r>
              <w:rPr>
                <w:rFonts w:ascii="宋体" w:hAnsi="宋体" w:eastAsia="宋体" w:cs="宋体"/>
                <w:spacing w:val="6"/>
                <w:sz w:val="20"/>
                <w:szCs w:val="20"/>
              </w:rPr>
              <w:t>万方。</w:t>
            </w:r>
          </w:p>
        </w:tc>
        <w:tc>
          <w:tcPr>
            <w:tcW w:w="1098" w:type="dxa"/>
            <w:vAlign w:val="top"/>
          </w:tcPr>
          <w:p>
            <w:pPr>
              <w:spacing w:line="280" w:lineRule="auto"/>
              <w:rPr>
                <w:rFonts w:ascii="Arial"/>
                <w:sz w:val="21"/>
              </w:rPr>
            </w:pPr>
          </w:p>
          <w:p>
            <w:pPr>
              <w:spacing w:before="65" w:line="190" w:lineRule="auto"/>
              <w:ind w:left="310"/>
              <w:rPr>
                <w:rFonts w:ascii="宋体" w:hAnsi="宋体" w:eastAsia="宋体" w:cs="宋体"/>
                <w:sz w:val="20"/>
                <w:szCs w:val="20"/>
              </w:rPr>
            </w:pPr>
            <w:r>
              <w:rPr>
                <w:rFonts w:ascii="宋体" w:hAnsi="宋体" w:eastAsia="宋体" w:cs="宋体"/>
                <w:spacing w:val="-1"/>
                <w:sz w:val="20"/>
                <w:szCs w:val="20"/>
              </w:rPr>
              <w:t>12175</w:t>
            </w:r>
          </w:p>
        </w:tc>
        <w:tc>
          <w:tcPr>
            <w:tcW w:w="1099" w:type="dxa"/>
            <w:vAlign w:val="top"/>
          </w:tcPr>
          <w:p>
            <w:pPr>
              <w:spacing w:line="282"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156" w:line="219" w:lineRule="auto"/>
              <w:ind w:left="343"/>
              <w:rPr>
                <w:rFonts w:ascii="宋体" w:hAnsi="宋体" w:eastAsia="宋体" w:cs="宋体"/>
                <w:sz w:val="20"/>
                <w:szCs w:val="20"/>
              </w:rPr>
            </w:pPr>
            <w:r>
              <w:rPr>
                <w:rFonts w:ascii="宋体" w:hAnsi="宋体" w:eastAsia="宋体" w:cs="宋体"/>
                <w:spacing w:val="8"/>
                <w:sz w:val="20"/>
                <w:szCs w:val="20"/>
              </w:rPr>
              <w:t>市城管局</w:t>
            </w:r>
          </w:p>
          <w:p>
            <w:pPr>
              <w:spacing w:before="82" w:line="218" w:lineRule="auto"/>
              <w:ind w:left="142"/>
              <w:rPr>
                <w:rFonts w:ascii="宋体" w:hAnsi="宋体" w:eastAsia="宋体" w:cs="宋体"/>
                <w:sz w:val="20"/>
                <w:szCs w:val="20"/>
              </w:rPr>
            </w:pPr>
            <w:r>
              <w:rPr>
                <w:rFonts w:ascii="宋体" w:hAnsi="宋体" w:eastAsia="宋体" w:cs="宋体"/>
                <w:spacing w:val="7"/>
                <w:sz w:val="20"/>
                <w:szCs w:val="20"/>
              </w:rPr>
              <w:t>宁夏首创公司</w:t>
            </w:r>
          </w:p>
        </w:tc>
      </w:tr>
    </w:tbl>
    <w:p>
      <w:pPr>
        <w:rPr>
          <w:rFonts w:ascii="Arial"/>
          <w:sz w:val="21"/>
        </w:rPr>
      </w:pPr>
    </w:p>
    <w:p>
      <w:pPr>
        <w:rPr>
          <w:rFonts w:ascii="Arial" w:hAnsi="Arial" w:eastAsia="Arial" w:cs="Arial"/>
          <w:sz w:val="21"/>
          <w:szCs w:val="21"/>
        </w:rPr>
        <w:sectPr>
          <w:footerReference r:id="rId193" w:type="default"/>
          <w:pgSz w:w="16839" w:h="11906"/>
          <w:pgMar w:top="1232" w:right="1474" w:bottom="1564" w:left="1568" w:header="893" w:footer="1261" w:gutter="0"/>
          <w:cols w:space="720" w:num="1"/>
        </w:sectPr>
      </w:pPr>
    </w:p>
    <w:p>
      <w:pPr>
        <w:spacing w:before="114"/>
      </w:pPr>
      <w:r>
        <w:drawing>
          <wp:anchor distT="0" distB="0" distL="0" distR="0" simplePos="0" relativeHeight="251789312"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0" w:line="279"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0" w:line="279"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0" w:line="279"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489" w:type="dxa"/>
            <w:vAlign w:val="top"/>
          </w:tcPr>
          <w:p>
            <w:pPr>
              <w:spacing w:line="274"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66</w:t>
            </w:r>
          </w:p>
        </w:tc>
        <w:tc>
          <w:tcPr>
            <w:tcW w:w="2156" w:type="dxa"/>
            <w:vAlign w:val="top"/>
          </w:tcPr>
          <w:p>
            <w:pPr>
              <w:spacing w:before="145" w:line="266" w:lineRule="auto"/>
              <w:ind w:left="17" w:right="44" w:firstLine="17"/>
              <w:rPr>
                <w:rFonts w:ascii="宋体" w:hAnsi="宋体" w:eastAsia="宋体" w:cs="宋体"/>
                <w:sz w:val="20"/>
                <w:szCs w:val="20"/>
              </w:rPr>
            </w:pPr>
            <w:r>
              <w:rPr>
                <w:rFonts w:ascii="宋体" w:hAnsi="宋体" w:eastAsia="宋体" w:cs="宋体"/>
                <w:spacing w:val="7"/>
                <w:sz w:val="20"/>
                <w:szCs w:val="20"/>
              </w:rPr>
              <w:t>固原市城市集中供热热</w:t>
            </w:r>
            <w:r>
              <w:rPr>
                <w:rFonts w:ascii="宋体" w:hAnsi="宋体" w:eastAsia="宋体" w:cs="宋体"/>
                <w:spacing w:val="1"/>
                <w:sz w:val="20"/>
                <w:szCs w:val="20"/>
              </w:rPr>
              <w:t xml:space="preserve"> </w:t>
            </w:r>
            <w:r>
              <w:rPr>
                <w:rFonts w:ascii="宋体" w:hAnsi="宋体" w:eastAsia="宋体" w:cs="宋体"/>
                <w:spacing w:val="6"/>
                <w:sz w:val="20"/>
                <w:szCs w:val="20"/>
              </w:rPr>
              <w:t>源项目</w:t>
            </w:r>
          </w:p>
        </w:tc>
        <w:tc>
          <w:tcPr>
            <w:tcW w:w="628" w:type="dxa"/>
            <w:vAlign w:val="top"/>
          </w:tcPr>
          <w:p>
            <w:pPr>
              <w:spacing w:line="243"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46" w:line="277" w:lineRule="auto"/>
              <w:ind w:left="17" w:right="13"/>
              <w:rPr>
                <w:rFonts w:ascii="宋体" w:hAnsi="宋体" w:eastAsia="宋体" w:cs="宋体"/>
                <w:sz w:val="20"/>
                <w:szCs w:val="20"/>
              </w:rPr>
            </w:pPr>
            <w:r>
              <w:rPr>
                <w:rFonts w:ascii="宋体" w:hAnsi="宋体" w:eastAsia="宋体" w:cs="宋体"/>
                <w:spacing w:val="8"/>
                <w:sz w:val="20"/>
                <w:szCs w:val="20"/>
              </w:rPr>
              <w:t>提升市区供热能力，新建集中供热热源一期，安装热水锅炉</w:t>
            </w:r>
            <w:r>
              <w:rPr>
                <w:rFonts w:ascii="宋体" w:hAnsi="宋体" w:eastAsia="宋体" w:cs="宋体"/>
                <w:spacing w:val="-22"/>
                <w:sz w:val="20"/>
                <w:szCs w:val="20"/>
              </w:rPr>
              <w:t xml:space="preserve"> </w:t>
            </w:r>
            <w:r>
              <w:rPr>
                <w:rFonts w:ascii="宋体" w:hAnsi="宋体" w:eastAsia="宋体" w:cs="宋体"/>
                <w:spacing w:val="8"/>
                <w:sz w:val="20"/>
                <w:szCs w:val="20"/>
              </w:rPr>
              <w:t>6</w:t>
            </w:r>
            <w:r>
              <w:rPr>
                <w:rFonts w:ascii="宋体" w:hAnsi="宋体" w:eastAsia="宋体" w:cs="宋体"/>
                <w:spacing w:val="-25"/>
                <w:sz w:val="20"/>
                <w:szCs w:val="20"/>
              </w:rPr>
              <w:t xml:space="preserve"> </w:t>
            </w:r>
            <w:r>
              <w:rPr>
                <w:rFonts w:ascii="宋体" w:hAnsi="宋体" w:eastAsia="宋体" w:cs="宋体"/>
                <w:spacing w:val="8"/>
                <w:sz w:val="20"/>
                <w:szCs w:val="20"/>
              </w:rPr>
              <w:t>台、蒸汽锅</w:t>
            </w:r>
            <w:r>
              <w:rPr>
                <w:rFonts w:ascii="宋体" w:hAnsi="宋体" w:eastAsia="宋体" w:cs="宋体"/>
                <w:sz w:val="20"/>
                <w:szCs w:val="20"/>
              </w:rPr>
              <w:t xml:space="preserve"> </w:t>
            </w:r>
            <w:r>
              <w:rPr>
                <w:rFonts w:ascii="宋体" w:hAnsi="宋体" w:eastAsia="宋体" w:cs="宋体"/>
                <w:spacing w:val="6"/>
                <w:sz w:val="20"/>
                <w:szCs w:val="20"/>
              </w:rPr>
              <w:t>炉</w:t>
            </w:r>
            <w:r>
              <w:rPr>
                <w:rFonts w:ascii="宋体" w:hAnsi="宋体" w:eastAsia="宋体" w:cs="宋体"/>
                <w:spacing w:val="-14"/>
                <w:sz w:val="20"/>
                <w:szCs w:val="20"/>
              </w:rPr>
              <w:t xml:space="preserve"> </w:t>
            </w:r>
            <w:r>
              <w:rPr>
                <w:rFonts w:ascii="宋体" w:hAnsi="宋体" w:eastAsia="宋体" w:cs="宋体"/>
                <w:spacing w:val="6"/>
                <w:sz w:val="20"/>
                <w:szCs w:val="20"/>
              </w:rPr>
              <w:t>1</w:t>
            </w:r>
            <w:r>
              <w:rPr>
                <w:rFonts w:ascii="宋体" w:hAnsi="宋体" w:eastAsia="宋体" w:cs="宋体"/>
                <w:spacing w:val="-28"/>
                <w:sz w:val="20"/>
                <w:szCs w:val="20"/>
              </w:rPr>
              <w:t xml:space="preserve"> </w:t>
            </w:r>
            <w:r>
              <w:rPr>
                <w:rFonts w:ascii="宋体" w:hAnsi="宋体" w:eastAsia="宋体" w:cs="宋体"/>
                <w:spacing w:val="6"/>
                <w:sz w:val="20"/>
                <w:szCs w:val="20"/>
              </w:rPr>
              <w:t>台、配套环保等附属设备，新增供热面积</w:t>
            </w:r>
            <w:r>
              <w:rPr>
                <w:rFonts w:ascii="宋体" w:hAnsi="宋体" w:eastAsia="宋体" w:cs="宋体"/>
                <w:spacing w:val="-42"/>
                <w:sz w:val="20"/>
                <w:szCs w:val="20"/>
              </w:rPr>
              <w:t xml:space="preserve"> </w:t>
            </w:r>
            <w:r>
              <w:rPr>
                <w:rFonts w:ascii="宋体" w:hAnsi="宋体" w:eastAsia="宋体" w:cs="宋体"/>
                <w:spacing w:val="6"/>
                <w:sz w:val="20"/>
                <w:szCs w:val="20"/>
              </w:rPr>
              <w:t>400</w:t>
            </w:r>
            <w:r>
              <w:rPr>
                <w:rFonts w:ascii="宋体" w:hAnsi="宋体" w:eastAsia="宋体" w:cs="宋体"/>
                <w:spacing w:val="-42"/>
                <w:sz w:val="20"/>
                <w:szCs w:val="20"/>
              </w:rPr>
              <w:t xml:space="preserve"> </w:t>
            </w:r>
            <w:r>
              <w:rPr>
                <w:rFonts w:ascii="宋体" w:hAnsi="宋体" w:eastAsia="宋体" w:cs="宋体"/>
                <w:spacing w:val="6"/>
                <w:sz w:val="20"/>
                <w:szCs w:val="20"/>
              </w:rPr>
              <w:t>平方米。</w:t>
            </w:r>
          </w:p>
        </w:tc>
        <w:tc>
          <w:tcPr>
            <w:tcW w:w="1098" w:type="dxa"/>
            <w:vAlign w:val="top"/>
          </w:tcPr>
          <w:p>
            <w:pPr>
              <w:spacing w:line="276" w:lineRule="auto"/>
              <w:rPr>
                <w:rFonts w:ascii="Arial"/>
                <w:sz w:val="21"/>
              </w:rPr>
            </w:pPr>
          </w:p>
          <w:p>
            <w:pPr>
              <w:spacing w:before="65" w:line="190" w:lineRule="auto"/>
              <w:ind w:left="299"/>
              <w:rPr>
                <w:rFonts w:ascii="宋体" w:hAnsi="宋体" w:eastAsia="宋体" w:cs="宋体"/>
                <w:sz w:val="20"/>
                <w:szCs w:val="20"/>
              </w:rPr>
            </w:pPr>
            <w:r>
              <w:rPr>
                <w:rFonts w:ascii="宋体" w:hAnsi="宋体" w:eastAsia="宋体" w:cs="宋体"/>
                <w:spacing w:val="1"/>
                <w:sz w:val="20"/>
                <w:szCs w:val="20"/>
              </w:rPr>
              <w:t>87974</w:t>
            </w:r>
          </w:p>
        </w:tc>
        <w:tc>
          <w:tcPr>
            <w:tcW w:w="1099" w:type="dxa"/>
            <w:vAlign w:val="top"/>
          </w:tcPr>
          <w:p>
            <w:pPr>
              <w:spacing w:line="277"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2020-2023</w:t>
            </w:r>
          </w:p>
        </w:tc>
        <w:tc>
          <w:tcPr>
            <w:tcW w:w="1520" w:type="dxa"/>
            <w:vAlign w:val="top"/>
          </w:tcPr>
          <w:p>
            <w:pPr>
              <w:spacing w:before="152" w:line="283" w:lineRule="auto"/>
              <w:ind w:left="343" w:right="339"/>
              <w:rPr>
                <w:rFonts w:ascii="宋体" w:hAnsi="宋体" w:eastAsia="宋体" w:cs="宋体"/>
                <w:sz w:val="20"/>
                <w:szCs w:val="20"/>
              </w:rPr>
            </w:pPr>
            <w:r>
              <w:rPr>
                <w:rFonts w:ascii="宋体" w:hAnsi="宋体" w:eastAsia="宋体" w:cs="宋体"/>
                <w:spacing w:val="8"/>
                <w:sz w:val="20"/>
                <w:szCs w:val="20"/>
              </w:rPr>
              <w:t>市城管局</w:t>
            </w:r>
            <w:r>
              <w:rPr>
                <w:rFonts w:ascii="宋体" w:hAnsi="宋体" w:eastAsia="宋体" w:cs="宋体"/>
                <w:sz w:val="20"/>
                <w:szCs w:val="20"/>
              </w:rPr>
              <w:t xml:space="preserve"> </w:t>
            </w:r>
            <w:r>
              <w:rPr>
                <w:rFonts w:ascii="宋体" w:hAnsi="宋体" w:eastAsia="宋体" w:cs="宋体"/>
                <w:spacing w:val="7"/>
                <w:sz w:val="20"/>
                <w:szCs w:val="20"/>
              </w:rPr>
              <w:t>九龙集团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trPr>
        <w:tc>
          <w:tcPr>
            <w:tcW w:w="48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67</w:t>
            </w:r>
          </w:p>
        </w:tc>
        <w:tc>
          <w:tcPr>
            <w:tcW w:w="2156" w:type="dxa"/>
            <w:vAlign w:val="top"/>
          </w:tcPr>
          <w:p>
            <w:pPr>
              <w:spacing w:before="284" w:line="288" w:lineRule="auto"/>
              <w:ind w:left="11" w:right="44" w:firstLine="22"/>
              <w:jc w:val="both"/>
              <w:rPr>
                <w:rFonts w:ascii="宋体" w:hAnsi="宋体" w:eastAsia="宋体" w:cs="宋体"/>
                <w:sz w:val="20"/>
                <w:szCs w:val="20"/>
              </w:rPr>
            </w:pPr>
            <w:r>
              <w:rPr>
                <w:rFonts w:ascii="宋体" w:hAnsi="宋体" w:eastAsia="宋体" w:cs="宋体"/>
                <w:spacing w:val="7"/>
                <w:sz w:val="20"/>
                <w:szCs w:val="20"/>
              </w:rPr>
              <w:t>固原市原州区清水河沿</w:t>
            </w:r>
            <w:r>
              <w:rPr>
                <w:rFonts w:ascii="宋体" w:hAnsi="宋体" w:eastAsia="宋体" w:cs="宋体"/>
                <w:spacing w:val="1"/>
                <w:sz w:val="20"/>
                <w:szCs w:val="20"/>
              </w:rPr>
              <w:t xml:space="preserve"> </w:t>
            </w:r>
            <w:r>
              <w:rPr>
                <w:rFonts w:ascii="宋体" w:hAnsi="宋体" w:eastAsia="宋体" w:cs="宋体"/>
                <w:spacing w:val="9"/>
                <w:sz w:val="20"/>
                <w:szCs w:val="20"/>
              </w:rPr>
              <w:t>线农村污水治理及三营</w:t>
            </w:r>
            <w:r>
              <w:rPr>
                <w:rFonts w:ascii="宋体" w:hAnsi="宋体" w:eastAsia="宋体" w:cs="宋体"/>
                <w:spacing w:val="4"/>
                <w:sz w:val="20"/>
                <w:szCs w:val="20"/>
              </w:rPr>
              <w:t xml:space="preserve"> </w:t>
            </w:r>
            <w:r>
              <w:rPr>
                <w:rFonts w:ascii="宋体" w:hAnsi="宋体" w:eastAsia="宋体" w:cs="宋体"/>
                <w:spacing w:val="9"/>
                <w:sz w:val="20"/>
                <w:szCs w:val="20"/>
              </w:rPr>
              <w:t>镇赵寺村污水管网连通</w:t>
            </w:r>
            <w:r>
              <w:rPr>
                <w:rFonts w:ascii="宋体" w:hAnsi="宋体" w:eastAsia="宋体" w:cs="宋体"/>
                <w:spacing w:val="4"/>
                <w:sz w:val="20"/>
                <w:szCs w:val="20"/>
              </w:rPr>
              <w:t xml:space="preserve"> </w:t>
            </w:r>
            <w:r>
              <w:rPr>
                <w:rFonts w:ascii="宋体" w:hAnsi="宋体" w:eastAsia="宋体" w:cs="宋体"/>
                <w:spacing w:val="7"/>
                <w:sz w:val="20"/>
                <w:szCs w:val="20"/>
              </w:rPr>
              <w:t>项目</w:t>
            </w:r>
          </w:p>
        </w:tc>
        <w:tc>
          <w:tcPr>
            <w:tcW w:w="628" w:type="dxa"/>
            <w:vAlign w:val="top"/>
          </w:tcPr>
          <w:p>
            <w:pPr>
              <w:spacing w:line="346" w:lineRule="auto"/>
              <w:rPr>
                <w:rFonts w:ascii="Arial"/>
                <w:sz w:val="21"/>
              </w:rPr>
            </w:pPr>
          </w:p>
          <w:p>
            <w:pPr>
              <w:spacing w:line="346"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25" w:line="289" w:lineRule="auto"/>
              <w:ind w:left="13" w:firstLine="5"/>
              <w:rPr>
                <w:rFonts w:ascii="宋体" w:hAnsi="宋体" w:eastAsia="宋体" w:cs="宋体"/>
                <w:sz w:val="20"/>
                <w:szCs w:val="20"/>
              </w:rPr>
            </w:pPr>
            <w:r>
              <w:rPr>
                <w:rFonts w:ascii="宋体" w:hAnsi="宋体" w:eastAsia="宋体" w:cs="宋体"/>
                <w:spacing w:val="5"/>
                <w:sz w:val="20"/>
                <w:szCs w:val="20"/>
              </w:rPr>
              <w:t>三营镇清水河沿线的老三营村等六个村共</w:t>
            </w:r>
            <w:r>
              <w:rPr>
                <w:rFonts w:ascii="宋体" w:hAnsi="宋体" w:eastAsia="宋体" w:cs="宋体"/>
                <w:spacing w:val="-45"/>
                <w:sz w:val="20"/>
                <w:szCs w:val="20"/>
              </w:rPr>
              <w:t xml:space="preserve"> </w:t>
            </w:r>
            <w:r>
              <w:rPr>
                <w:rFonts w:ascii="宋体" w:hAnsi="宋体" w:eastAsia="宋体" w:cs="宋体"/>
                <w:spacing w:val="5"/>
                <w:sz w:val="20"/>
                <w:szCs w:val="20"/>
              </w:rPr>
              <w:t>4594</w:t>
            </w:r>
            <w:r>
              <w:rPr>
                <w:rFonts w:ascii="宋体" w:hAnsi="宋体" w:eastAsia="宋体" w:cs="宋体"/>
                <w:spacing w:val="-40"/>
                <w:sz w:val="20"/>
                <w:szCs w:val="20"/>
              </w:rPr>
              <w:t xml:space="preserve"> </w:t>
            </w:r>
            <w:r>
              <w:rPr>
                <w:rFonts w:ascii="宋体" w:hAnsi="宋体" w:eastAsia="宋体" w:cs="宋体"/>
                <w:spacing w:val="5"/>
                <w:sz w:val="20"/>
                <w:szCs w:val="20"/>
              </w:rPr>
              <w:t>户</w:t>
            </w:r>
            <w:r>
              <w:rPr>
                <w:rFonts w:ascii="宋体" w:hAnsi="宋体" w:eastAsia="宋体" w:cs="宋体"/>
                <w:spacing w:val="-25"/>
                <w:sz w:val="20"/>
                <w:szCs w:val="20"/>
              </w:rPr>
              <w:t xml:space="preserve"> </w:t>
            </w:r>
            <w:r>
              <w:rPr>
                <w:rFonts w:ascii="宋体" w:hAnsi="宋体" w:eastAsia="宋体" w:cs="宋体"/>
                <w:spacing w:val="5"/>
                <w:sz w:val="20"/>
                <w:szCs w:val="20"/>
              </w:rPr>
              <w:t>17015</w:t>
            </w:r>
            <w:r>
              <w:rPr>
                <w:rFonts w:ascii="宋体" w:hAnsi="宋体" w:eastAsia="宋体" w:cs="宋体"/>
                <w:spacing w:val="-42"/>
                <w:sz w:val="20"/>
                <w:szCs w:val="20"/>
              </w:rPr>
              <w:t xml:space="preserve"> </w:t>
            </w:r>
            <w:r>
              <w:rPr>
                <w:rFonts w:ascii="宋体" w:hAnsi="宋体" w:eastAsia="宋体" w:cs="宋体"/>
                <w:spacing w:val="5"/>
                <w:sz w:val="20"/>
                <w:szCs w:val="20"/>
              </w:rPr>
              <w:t>人配</w:t>
            </w:r>
            <w:r>
              <w:rPr>
                <w:rFonts w:ascii="宋体" w:hAnsi="宋体" w:eastAsia="宋体" w:cs="宋体"/>
                <w:spacing w:val="4"/>
                <w:sz w:val="20"/>
                <w:szCs w:val="20"/>
              </w:rPr>
              <w:t>套污水管网，</w:t>
            </w:r>
            <w:r>
              <w:rPr>
                <w:rFonts w:ascii="宋体" w:hAnsi="宋体" w:eastAsia="宋体" w:cs="宋体"/>
                <w:sz w:val="20"/>
                <w:szCs w:val="20"/>
              </w:rPr>
              <w:t xml:space="preserve"> </w:t>
            </w:r>
            <w:r>
              <w:rPr>
                <w:rFonts w:ascii="宋体" w:hAnsi="宋体" w:eastAsia="宋体" w:cs="宋体"/>
                <w:spacing w:val="8"/>
                <w:sz w:val="20"/>
                <w:szCs w:val="20"/>
              </w:rPr>
              <w:t>将生活污水接入三营污水处理厂主管网。赵寺村污水管网连通工程，总规</w:t>
            </w:r>
            <w:r>
              <w:rPr>
                <w:rFonts w:ascii="宋体" w:hAnsi="宋体" w:eastAsia="宋体" w:cs="宋体"/>
                <w:spacing w:val="15"/>
                <w:sz w:val="20"/>
                <w:szCs w:val="20"/>
              </w:rPr>
              <w:t xml:space="preserve"> </w:t>
            </w:r>
            <w:r>
              <w:rPr>
                <w:rFonts w:ascii="宋体" w:hAnsi="宋体" w:eastAsia="宋体" w:cs="宋体"/>
                <w:spacing w:val="4"/>
                <w:sz w:val="20"/>
                <w:szCs w:val="20"/>
              </w:rPr>
              <w:t>划管线长</w:t>
            </w:r>
            <w:r>
              <w:rPr>
                <w:rFonts w:ascii="宋体" w:hAnsi="宋体" w:eastAsia="宋体" w:cs="宋体"/>
                <w:spacing w:val="-42"/>
                <w:sz w:val="20"/>
                <w:szCs w:val="20"/>
              </w:rPr>
              <w:t xml:space="preserve"> </w:t>
            </w:r>
            <w:r>
              <w:rPr>
                <w:rFonts w:ascii="宋体" w:hAnsi="宋体" w:eastAsia="宋体" w:cs="宋体"/>
                <w:spacing w:val="4"/>
                <w:sz w:val="20"/>
                <w:szCs w:val="20"/>
              </w:rPr>
              <w:t>2.5</w:t>
            </w:r>
            <w:r>
              <w:rPr>
                <w:rFonts w:ascii="宋体" w:hAnsi="宋体" w:eastAsia="宋体" w:cs="宋体"/>
                <w:spacing w:val="-41"/>
                <w:sz w:val="20"/>
                <w:szCs w:val="20"/>
              </w:rPr>
              <w:t xml:space="preserve"> </w:t>
            </w:r>
            <w:r>
              <w:rPr>
                <w:rFonts w:ascii="宋体" w:hAnsi="宋体" w:eastAsia="宋体" w:cs="宋体"/>
                <w:spacing w:val="4"/>
                <w:sz w:val="20"/>
                <w:szCs w:val="20"/>
              </w:rPr>
              <w:t>公里，化粪池</w:t>
            </w:r>
            <w:r>
              <w:rPr>
                <w:rFonts w:ascii="宋体" w:hAnsi="宋体" w:eastAsia="宋体" w:cs="宋体"/>
                <w:spacing w:val="-39"/>
                <w:sz w:val="20"/>
                <w:szCs w:val="20"/>
              </w:rPr>
              <w:t xml:space="preserve"> </w:t>
            </w:r>
            <w:r>
              <w:rPr>
                <w:rFonts w:ascii="宋体" w:hAnsi="宋体" w:eastAsia="宋体" w:cs="宋体"/>
                <w:spacing w:val="4"/>
                <w:sz w:val="20"/>
                <w:szCs w:val="20"/>
              </w:rPr>
              <w:t>30</w:t>
            </w:r>
            <w:r>
              <w:rPr>
                <w:rFonts w:ascii="宋体" w:hAnsi="宋体" w:eastAsia="宋体" w:cs="宋体"/>
                <w:spacing w:val="-41"/>
                <w:sz w:val="20"/>
                <w:szCs w:val="20"/>
              </w:rPr>
              <w:t xml:space="preserve"> </w:t>
            </w:r>
            <w:r>
              <w:rPr>
                <w:rFonts w:ascii="宋体" w:hAnsi="宋体" w:eastAsia="宋体" w:cs="宋体"/>
                <w:spacing w:val="4"/>
                <w:sz w:val="20"/>
                <w:szCs w:val="20"/>
              </w:rPr>
              <w:t>立方。头营镇清水河沿线的圆德村等七</w:t>
            </w:r>
            <w:r>
              <w:rPr>
                <w:rFonts w:ascii="宋体" w:hAnsi="宋体" w:eastAsia="宋体" w:cs="宋体"/>
                <w:spacing w:val="3"/>
                <w:sz w:val="20"/>
                <w:szCs w:val="20"/>
              </w:rPr>
              <w:t>个村</w:t>
            </w:r>
            <w:r>
              <w:rPr>
                <w:rFonts w:ascii="宋体" w:hAnsi="宋体" w:eastAsia="宋体" w:cs="宋体"/>
                <w:sz w:val="20"/>
                <w:szCs w:val="20"/>
              </w:rPr>
              <w:t xml:space="preserve"> </w:t>
            </w:r>
            <w:r>
              <w:rPr>
                <w:rFonts w:ascii="宋体" w:hAnsi="宋体" w:eastAsia="宋体" w:cs="宋体"/>
                <w:spacing w:val="8"/>
                <w:sz w:val="20"/>
                <w:szCs w:val="20"/>
              </w:rPr>
              <w:t>共有</w:t>
            </w:r>
            <w:r>
              <w:rPr>
                <w:rFonts w:ascii="宋体" w:hAnsi="宋体" w:eastAsia="宋体" w:cs="宋体"/>
                <w:spacing w:val="-45"/>
                <w:sz w:val="20"/>
                <w:szCs w:val="20"/>
              </w:rPr>
              <w:t xml:space="preserve"> </w:t>
            </w:r>
            <w:r>
              <w:rPr>
                <w:rFonts w:ascii="宋体" w:hAnsi="宋体" w:eastAsia="宋体" w:cs="宋体"/>
                <w:spacing w:val="8"/>
                <w:sz w:val="20"/>
                <w:szCs w:val="20"/>
              </w:rPr>
              <w:t>4911 户 15766</w:t>
            </w:r>
            <w:r>
              <w:rPr>
                <w:rFonts w:ascii="宋体" w:hAnsi="宋体" w:eastAsia="宋体" w:cs="宋体"/>
                <w:spacing w:val="-43"/>
                <w:sz w:val="20"/>
                <w:szCs w:val="20"/>
              </w:rPr>
              <w:t xml:space="preserve"> </w:t>
            </w:r>
            <w:r>
              <w:rPr>
                <w:rFonts w:ascii="宋体" w:hAnsi="宋体" w:eastAsia="宋体" w:cs="宋体"/>
                <w:spacing w:val="8"/>
                <w:sz w:val="20"/>
                <w:szCs w:val="20"/>
              </w:rPr>
              <w:t>人农户配套污水</w:t>
            </w:r>
            <w:r>
              <w:rPr>
                <w:rFonts w:ascii="宋体" w:hAnsi="宋体" w:eastAsia="宋体" w:cs="宋体"/>
                <w:spacing w:val="7"/>
                <w:sz w:val="20"/>
                <w:szCs w:val="20"/>
              </w:rPr>
              <w:t>管网，将生活污水接入集污主管网，</w:t>
            </w:r>
            <w:r>
              <w:rPr>
                <w:rFonts w:ascii="宋体" w:hAnsi="宋体" w:eastAsia="宋体" w:cs="宋体"/>
                <w:sz w:val="20"/>
                <w:szCs w:val="20"/>
              </w:rPr>
              <w:t xml:space="preserve"> </w:t>
            </w:r>
            <w:r>
              <w:rPr>
                <w:rFonts w:ascii="宋体" w:hAnsi="宋体" w:eastAsia="宋体" w:cs="宋体"/>
                <w:spacing w:val="3"/>
                <w:sz w:val="20"/>
                <w:szCs w:val="20"/>
              </w:rPr>
              <w:t>化粪池</w:t>
            </w:r>
            <w:r>
              <w:rPr>
                <w:rFonts w:ascii="宋体" w:hAnsi="宋体" w:eastAsia="宋体" w:cs="宋体"/>
                <w:spacing w:val="-34"/>
                <w:sz w:val="20"/>
                <w:szCs w:val="20"/>
              </w:rPr>
              <w:t xml:space="preserve"> </w:t>
            </w:r>
            <w:r>
              <w:rPr>
                <w:rFonts w:ascii="宋体" w:hAnsi="宋体" w:eastAsia="宋体" w:cs="宋体"/>
                <w:spacing w:val="3"/>
                <w:sz w:val="20"/>
                <w:szCs w:val="20"/>
              </w:rPr>
              <w:t>30</w:t>
            </w:r>
            <w:r>
              <w:rPr>
                <w:rFonts w:ascii="宋体" w:hAnsi="宋体" w:eastAsia="宋体" w:cs="宋体"/>
                <w:spacing w:val="-42"/>
                <w:sz w:val="20"/>
                <w:szCs w:val="20"/>
              </w:rPr>
              <w:t xml:space="preserve"> </w:t>
            </w:r>
            <w:r>
              <w:rPr>
                <w:rFonts w:ascii="宋体" w:hAnsi="宋体" w:eastAsia="宋体" w:cs="宋体"/>
                <w:spacing w:val="3"/>
                <w:sz w:val="20"/>
                <w:szCs w:val="20"/>
              </w:rPr>
              <w:t>立方。</w:t>
            </w:r>
          </w:p>
        </w:tc>
        <w:tc>
          <w:tcPr>
            <w:tcW w:w="1098"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190" w:lineRule="auto"/>
              <w:ind w:left="345"/>
              <w:rPr>
                <w:rFonts w:ascii="宋体" w:hAnsi="宋体" w:eastAsia="宋体" w:cs="宋体"/>
                <w:sz w:val="20"/>
                <w:szCs w:val="20"/>
              </w:rPr>
            </w:pPr>
            <w:r>
              <w:rPr>
                <w:rFonts w:ascii="宋体" w:hAnsi="宋体" w:eastAsia="宋体" w:cs="宋体"/>
                <w:spacing w:val="2"/>
                <w:sz w:val="20"/>
                <w:szCs w:val="20"/>
              </w:rPr>
              <w:t>5000</w:t>
            </w:r>
          </w:p>
        </w:tc>
        <w:tc>
          <w:tcPr>
            <w:tcW w:w="109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347" w:lineRule="auto"/>
              <w:rPr>
                <w:rFonts w:ascii="Arial"/>
                <w:sz w:val="21"/>
              </w:rPr>
            </w:pPr>
          </w:p>
          <w:p>
            <w:pPr>
              <w:spacing w:line="347"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489" w:type="dxa"/>
            <w:vAlign w:val="top"/>
          </w:tcPr>
          <w:p>
            <w:pPr>
              <w:spacing w:line="389" w:lineRule="auto"/>
              <w:rPr>
                <w:rFonts w:ascii="Arial"/>
                <w:sz w:val="21"/>
              </w:rPr>
            </w:pPr>
          </w:p>
          <w:p>
            <w:pPr>
              <w:spacing w:before="65" w:line="190" w:lineRule="auto"/>
              <w:ind w:left="144"/>
              <w:rPr>
                <w:rFonts w:ascii="宋体" w:hAnsi="宋体" w:eastAsia="宋体" w:cs="宋体"/>
                <w:sz w:val="20"/>
                <w:szCs w:val="20"/>
              </w:rPr>
            </w:pPr>
            <w:r>
              <w:rPr>
                <w:rFonts w:ascii="宋体" w:hAnsi="宋体" w:eastAsia="宋体" w:cs="宋体"/>
                <w:sz w:val="20"/>
                <w:szCs w:val="20"/>
              </w:rPr>
              <w:t>68</w:t>
            </w:r>
          </w:p>
        </w:tc>
        <w:tc>
          <w:tcPr>
            <w:tcW w:w="2156" w:type="dxa"/>
            <w:vAlign w:val="top"/>
          </w:tcPr>
          <w:p>
            <w:pPr>
              <w:spacing w:before="267" w:line="280" w:lineRule="auto"/>
              <w:ind w:left="12" w:right="44" w:firstLine="21"/>
              <w:rPr>
                <w:rFonts w:ascii="宋体" w:hAnsi="宋体" w:eastAsia="宋体" w:cs="宋体"/>
                <w:sz w:val="20"/>
                <w:szCs w:val="20"/>
              </w:rPr>
            </w:pPr>
            <w:r>
              <w:rPr>
                <w:rFonts w:ascii="宋体" w:hAnsi="宋体" w:eastAsia="宋体" w:cs="宋体"/>
                <w:spacing w:val="7"/>
                <w:sz w:val="20"/>
                <w:szCs w:val="20"/>
              </w:rPr>
              <w:t>固原市生活垃圾卫生填</w:t>
            </w:r>
            <w:r>
              <w:rPr>
                <w:rFonts w:ascii="宋体" w:hAnsi="宋体" w:eastAsia="宋体" w:cs="宋体"/>
                <w:spacing w:val="1"/>
                <w:sz w:val="20"/>
                <w:szCs w:val="20"/>
              </w:rPr>
              <w:t xml:space="preserve"> </w:t>
            </w:r>
            <w:r>
              <w:rPr>
                <w:rFonts w:ascii="宋体" w:hAnsi="宋体" w:eastAsia="宋体" w:cs="宋体"/>
                <w:spacing w:val="9"/>
                <w:sz w:val="20"/>
                <w:szCs w:val="20"/>
              </w:rPr>
              <w:t>埋场一期工程封场项目</w:t>
            </w:r>
          </w:p>
        </w:tc>
        <w:tc>
          <w:tcPr>
            <w:tcW w:w="628" w:type="dxa"/>
            <w:vAlign w:val="top"/>
          </w:tcPr>
          <w:p>
            <w:pPr>
              <w:spacing w:line="357"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106" w:line="285" w:lineRule="auto"/>
              <w:ind w:left="15" w:right="18" w:hanging="1"/>
              <w:rPr>
                <w:rFonts w:ascii="宋体" w:hAnsi="宋体" w:eastAsia="宋体" w:cs="宋体"/>
                <w:sz w:val="20"/>
                <w:szCs w:val="20"/>
              </w:rPr>
            </w:pPr>
            <w:r>
              <w:rPr>
                <w:rFonts w:ascii="宋体" w:hAnsi="宋体" w:eastAsia="宋体" w:cs="宋体"/>
                <w:spacing w:val="7"/>
                <w:sz w:val="20"/>
                <w:szCs w:val="20"/>
              </w:rPr>
              <w:t>对现有生活垃圾填埋场进行导水、导气、污水处理、景观绿</w:t>
            </w:r>
            <w:r>
              <w:rPr>
                <w:rFonts w:ascii="宋体" w:hAnsi="宋体" w:eastAsia="宋体" w:cs="宋体"/>
                <w:spacing w:val="6"/>
                <w:sz w:val="20"/>
                <w:szCs w:val="20"/>
              </w:rPr>
              <w:t>化工程</w:t>
            </w:r>
            <w:r>
              <w:rPr>
                <w:rFonts w:ascii="宋体" w:hAnsi="宋体" w:eastAsia="宋体" w:cs="宋体"/>
                <w:spacing w:val="-25"/>
                <w:sz w:val="20"/>
                <w:szCs w:val="20"/>
              </w:rPr>
              <w:t xml:space="preserve"> </w:t>
            </w:r>
            <w:r>
              <w:rPr>
                <w:rFonts w:ascii="宋体" w:hAnsi="宋体" w:eastAsia="宋体" w:cs="宋体"/>
                <w:spacing w:val="6"/>
                <w:sz w:val="20"/>
                <w:szCs w:val="20"/>
              </w:rPr>
              <w:t>12.56</w:t>
            </w:r>
            <w:r>
              <w:rPr>
                <w:rFonts w:ascii="宋体" w:hAnsi="宋体" w:eastAsia="宋体" w:cs="宋体"/>
                <w:sz w:val="20"/>
                <w:szCs w:val="20"/>
              </w:rPr>
              <w:t xml:space="preserve">  </w:t>
            </w:r>
            <w:r>
              <w:rPr>
                <w:rFonts w:ascii="宋体" w:hAnsi="宋体" w:eastAsia="宋体" w:cs="宋体"/>
                <w:spacing w:val="7"/>
                <w:sz w:val="20"/>
                <w:szCs w:val="20"/>
              </w:rPr>
              <w:t>万平方米及绿化相关配套，垂直防渗墙</w:t>
            </w:r>
            <w:r>
              <w:rPr>
                <w:rFonts w:ascii="宋体" w:hAnsi="宋体" w:eastAsia="宋体" w:cs="宋体"/>
                <w:spacing w:val="-6"/>
                <w:sz w:val="20"/>
                <w:szCs w:val="20"/>
              </w:rPr>
              <w:t xml:space="preserve"> </w:t>
            </w:r>
            <w:r>
              <w:rPr>
                <w:rFonts w:ascii="宋体" w:hAnsi="宋体" w:eastAsia="宋体" w:cs="宋体"/>
                <w:spacing w:val="7"/>
                <w:sz w:val="20"/>
                <w:szCs w:val="20"/>
              </w:rPr>
              <w:t>150</w:t>
            </w:r>
            <w:r>
              <w:rPr>
                <w:rFonts w:ascii="宋体" w:hAnsi="宋体" w:eastAsia="宋体" w:cs="宋体"/>
                <w:spacing w:val="-41"/>
                <w:sz w:val="20"/>
                <w:szCs w:val="20"/>
              </w:rPr>
              <w:t xml:space="preserve"> </w:t>
            </w:r>
            <w:r>
              <w:rPr>
                <w:rFonts w:ascii="宋体" w:hAnsi="宋体" w:eastAsia="宋体" w:cs="宋体"/>
                <w:spacing w:val="7"/>
                <w:sz w:val="20"/>
                <w:szCs w:val="20"/>
              </w:rPr>
              <w:t>米，地下水监测井</w:t>
            </w:r>
            <w:r>
              <w:rPr>
                <w:rFonts w:ascii="宋体" w:hAnsi="宋体" w:eastAsia="宋体" w:cs="宋体"/>
                <w:spacing w:val="-36"/>
                <w:sz w:val="20"/>
                <w:szCs w:val="20"/>
              </w:rPr>
              <w:t xml:space="preserve"> </w:t>
            </w:r>
            <w:r>
              <w:rPr>
                <w:rFonts w:ascii="宋体" w:hAnsi="宋体" w:eastAsia="宋体" w:cs="宋体"/>
                <w:spacing w:val="7"/>
                <w:sz w:val="20"/>
                <w:szCs w:val="20"/>
              </w:rPr>
              <w:t>3</w:t>
            </w:r>
            <w:r>
              <w:rPr>
                <w:rFonts w:ascii="宋体" w:hAnsi="宋体" w:eastAsia="宋体" w:cs="宋体"/>
                <w:spacing w:val="-41"/>
                <w:sz w:val="20"/>
                <w:szCs w:val="20"/>
              </w:rPr>
              <w:t xml:space="preserve"> </w:t>
            </w:r>
            <w:r>
              <w:rPr>
                <w:rFonts w:ascii="宋体" w:hAnsi="宋体" w:eastAsia="宋体" w:cs="宋体"/>
                <w:spacing w:val="7"/>
                <w:sz w:val="20"/>
                <w:szCs w:val="20"/>
              </w:rPr>
              <w:t>座，厂区</w:t>
            </w:r>
            <w:r>
              <w:rPr>
                <w:rFonts w:ascii="宋体" w:hAnsi="宋体" w:eastAsia="宋体" w:cs="宋体"/>
                <w:sz w:val="20"/>
                <w:szCs w:val="20"/>
              </w:rPr>
              <w:t xml:space="preserve"> </w:t>
            </w:r>
            <w:r>
              <w:rPr>
                <w:rFonts w:ascii="宋体" w:hAnsi="宋体" w:eastAsia="宋体" w:cs="宋体"/>
                <w:spacing w:val="1"/>
                <w:sz w:val="20"/>
                <w:szCs w:val="20"/>
              </w:rPr>
              <w:t>围栏</w:t>
            </w:r>
            <w:r>
              <w:rPr>
                <w:rFonts w:ascii="宋体" w:hAnsi="宋体" w:eastAsia="宋体" w:cs="宋体"/>
                <w:spacing w:val="-23"/>
                <w:sz w:val="20"/>
                <w:szCs w:val="20"/>
              </w:rPr>
              <w:t xml:space="preserve"> </w:t>
            </w:r>
            <w:r>
              <w:rPr>
                <w:rFonts w:ascii="宋体" w:hAnsi="宋体" w:eastAsia="宋体" w:cs="宋体"/>
                <w:spacing w:val="1"/>
                <w:sz w:val="20"/>
                <w:szCs w:val="20"/>
              </w:rPr>
              <w:t>1995</w:t>
            </w:r>
            <w:r>
              <w:rPr>
                <w:rFonts w:ascii="宋体" w:hAnsi="宋体" w:eastAsia="宋体" w:cs="宋体"/>
                <w:spacing w:val="-42"/>
                <w:sz w:val="20"/>
                <w:szCs w:val="20"/>
              </w:rPr>
              <w:t xml:space="preserve"> </w:t>
            </w:r>
            <w:r>
              <w:rPr>
                <w:rFonts w:ascii="宋体" w:hAnsi="宋体" w:eastAsia="宋体" w:cs="宋体"/>
                <w:spacing w:val="1"/>
                <w:sz w:val="20"/>
                <w:szCs w:val="20"/>
              </w:rPr>
              <w:t>米。</w:t>
            </w:r>
          </w:p>
        </w:tc>
        <w:tc>
          <w:tcPr>
            <w:tcW w:w="1098" w:type="dxa"/>
            <w:vAlign w:val="top"/>
          </w:tcPr>
          <w:p>
            <w:pPr>
              <w:spacing w:line="391" w:lineRule="auto"/>
              <w:rPr>
                <w:rFonts w:ascii="Arial"/>
                <w:sz w:val="21"/>
              </w:rPr>
            </w:pPr>
          </w:p>
          <w:p>
            <w:pPr>
              <w:spacing w:before="65" w:line="188" w:lineRule="auto"/>
              <w:ind w:left="347"/>
              <w:rPr>
                <w:rFonts w:ascii="宋体" w:hAnsi="宋体" w:eastAsia="宋体" w:cs="宋体"/>
                <w:sz w:val="20"/>
                <w:szCs w:val="20"/>
              </w:rPr>
            </w:pPr>
            <w:r>
              <w:rPr>
                <w:rFonts w:ascii="宋体" w:hAnsi="宋体" w:eastAsia="宋体" w:cs="宋体"/>
                <w:spacing w:val="1"/>
                <w:sz w:val="20"/>
                <w:szCs w:val="20"/>
              </w:rPr>
              <w:t>3000</w:t>
            </w:r>
          </w:p>
        </w:tc>
        <w:tc>
          <w:tcPr>
            <w:tcW w:w="1099" w:type="dxa"/>
            <w:vAlign w:val="top"/>
          </w:tcPr>
          <w:p>
            <w:pPr>
              <w:spacing w:line="390"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360"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489" w:type="dxa"/>
            <w:vAlign w:val="top"/>
          </w:tcPr>
          <w:p>
            <w:pPr>
              <w:spacing w:line="390" w:lineRule="auto"/>
              <w:rPr>
                <w:rFonts w:ascii="Arial"/>
                <w:sz w:val="21"/>
              </w:rPr>
            </w:pPr>
          </w:p>
          <w:p>
            <w:pPr>
              <w:spacing w:before="65" w:line="191" w:lineRule="auto"/>
              <w:ind w:left="144"/>
              <w:rPr>
                <w:rFonts w:ascii="宋体" w:hAnsi="宋体" w:eastAsia="宋体" w:cs="宋体"/>
                <w:sz w:val="20"/>
                <w:szCs w:val="20"/>
              </w:rPr>
            </w:pPr>
            <w:r>
              <w:rPr>
                <w:rFonts w:ascii="宋体" w:hAnsi="宋体" w:eastAsia="宋体" w:cs="宋体"/>
                <w:sz w:val="20"/>
                <w:szCs w:val="20"/>
              </w:rPr>
              <w:t>69</w:t>
            </w:r>
          </w:p>
        </w:tc>
        <w:tc>
          <w:tcPr>
            <w:tcW w:w="2156" w:type="dxa"/>
            <w:vAlign w:val="top"/>
          </w:tcPr>
          <w:p>
            <w:pPr>
              <w:spacing w:before="265" w:line="283" w:lineRule="auto"/>
              <w:ind w:left="52" w:right="44" w:hanging="39"/>
              <w:rPr>
                <w:rFonts w:ascii="宋体" w:hAnsi="宋体" w:eastAsia="宋体" w:cs="宋体"/>
                <w:sz w:val="20"/>
                <w:szCs w:val="20"/>
              </w:rPr>
            </w:pPr>
            <w:r>
              <w:rPr>
                <w:rFonts w:ascii="宋体" w:hAnsi="宋体" w:eastAsia="宋体" w:cs="宋体"/>
                <w:spacing w:val="9"/>
                <w:sz w:val="20"/>
                <w:szCs w:val="20"/>
              </w:rPr>
              <w:t>原州区乡镇气化建设项</w:t>
            </w:r>
            <w:r>
              <w:rPr>
                <w:rFonts w:ascii="宋体" w:hAnsi="宋体" w:eastAsia="宋体" w:cs="宋体"/>
                <w:spacing w:val="1"/>
                <w:sz w:val="20"/>
                <w:szCs w:val="20"/>
              </w:rPr>
              <w:t xml:space="preserve"> </w:t>
            </w:r>
            <w:r>
              <w:rPr>
                <w:rFonts w:ascii="宋体" w:hAnsi="宋体" w:eastAsia="宋体" w:cs="宋体"/>
                <w:sz w:val="20"/>
                <w:szCs w:val="20"/>
              </w:rPr>
              <w:t>目</w:t>
            </w:r>
          </w:p>
        </w:tc>
        <w:tc>
          <w:tcPr>
            <w:tcW w:w="628" w:type="dxa"/>
            <w:vAlign w:val="top"/>
          </w:tcPr>
          <w:p>
            <w:pPr>
              <w:spacing w:line="358"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264" w:line="281" w:lineRule="auto"/>
              <w:ind w:left="34" w:right="11" w:hanging="18"/>
              <w:rPr>
                <w:rFonts w:ascii="宋体" w:hAnsi="宋体" w:eastAsia="宋体" w:cs="宋体"/>
                <w:sz w:val="20"/>
                <w:szCs w:val="20"/>
              </w:rPr>
            </w:pPr>
            <w:r>
              <w:rPr>
                <w:rFonts w:ascii="宋体" w:hAnsi="宋体" w:eastAsia="宋体" w:cs="宋体"/>
                <w:spacing w:val="4"/>
                <w:sz w:val="20"/>
                <w:szCs w:val="20"/>
              </w:rPr>
              <w:t>加大能源基础设施建设，新建天然气门站</w:t>
            </w:r>
            <w:r>
              <w:rPr>
                <w:rFonts w:ascii="宋体" w:hAnsi="宋体" w:eastAsia="宋体" w:cs="宋体"/>
                <w:spacing w:val="-14"/>
                <w:sz w:val="20"/>
                <w:szCs w:val="20"/>
              </w:rPr>
              <w:t xml:space="preserve"> </w:t>
            </w:r>
            <w:r>
              <w:rPr>
                <w:rFonts w:ascii="宋体" w:hAnsi="宋体" w:eastAsia="宋体" w:cs="宋体"/>
                <w:spacing w:val="4"/>
                <w:sz w:val="20"/>
                <w:szCs w:val="20"/>
              </w:rPr>
              <w:t>1</w:t>
            </w:r>
            <w:r>
              <w:rPr>
                <w:rFonts w:ascii="宋体" w:hAnsi="宋体" w:eastAsia="宋体" w:cs="宋体"/>
                <w:spacing w:val="-42"/>
                <w:sz w:val="20"/>
                <w:szCs w:val="20"/>
              </w:rPr>
              <w:t xml:space="preserve"> </w:t>
            </w:r>
            <w:r>
              <w:rPr>
                <w:rFonts w:ascii="宋体" w:hAnsi="宋体" w:eastAsia="宋体" w:cs="宋体"/>
                <w:spacing w:val="4"/>
                <w:sz w:val="20"/>
                <w:szCs w:val="20"/>
              </w:rPr>
              <w:t>座，占地面积</w:t>
            </w:r>
            <w:r>
              <w:rPr>
                <w:rFonts w:ascii="宋体" w:hAnsi="宋体" w:eastAsia="宋体" w:cs="宋体"/>
                <w:spacing w:val="-22"/>
                <w:sz w:val="20"/>
                <w:szCs w:val="20"/>
              </w:rPr>
              <w:t xml:space="preserve"> </w:t>
            </w:r>
            <w:r>
              <w:rPr>
                <w:rFonts w:ascii="宋体" w:hAnsi="宋体" w:eastAsia="宋体" w:cs="宋体"/>
                <w:spacing w:val="4"/>
                <w:sz w:val="20"/>
                <w:szCs w:val="20"/>
              </w:rPr>
              <w:t>1870</w:t>
            </w:r>
            <w:r>
              <w:rPr>
                <w:rFonts w:ascii="宋体" w:hAnsi="宋体" w:eastAsia="宋体" w:cs="宋体"/>
                <w:spacing w:val="-44"/>
                <w:sz w:val="20"/>
                <w:szCs w:val="20"/>
              </w:rPr>
              <w:t xml:space="preserve"> </w:t>
            </w:r>
            <w:r>
              <w:rPr>
                <w:rFonts w:ascii="宋体" w:hAnsi="宋体" w:eastAsia="宋体" w:cs="宋体"/>
                <w:spacing w:val="4"/>
                <w:sz w:val="20"/>
                <w:szCs w:val="20"/>
              </w:rPr>
              <w:t>平方米。由</w:t>
            </w:r>
            <w:r>
              <w:rPr>
                <w:rFonts w:ascii="宋体" w:hAnsi="宋体" w:eastAsia="宋体" w:cs="宋体"/>
                <w:sz w:val="20"/>
                <w:szCs w:val="20"/>
              </w:rPr>
              <w:t xml:space="preserve"> </w:t>
            </w:r>
            <w:r>
              <w:rPr>
                <w:rFonts w:ascii="宋体" w:hAnsi="宋体" w:eastAsia="宋体" w:cs="宋体"/>
                <w:spacing w:val="8"/>
                <w:sz w:val="20"/>
                <w:szCs w:val="20"/>
              </w:rPr>
              <w:t>门站引至原州区所有乡镇敷设中压管道</w:t>
            </w:r>
            <w:r>
              <w:rPr>
                <w:rFonts w:ascii="宋体" w:hAnsi="宋体" w:eastAsia="宋体" w:cs="宋体"/>
                <w:spacing w:val="-41"/>
                <w:sz w:val="20"/>
                <w:szCs w:val="20"/>
              </w:rPr>
              <w:t xml:space="preserve"> </w:t>
            </w:r>
            <w:r>
              <w:rPr>
                <w:rFonts w:ascii="宋体" w:hAnsi="宋体" w:eastAsia="宋体" w:cs="宋体"/>
                <w:spacing w:val="8"/>
                <w:sz w:val="20"/>
                <w:szCs w:val="20"/>
              </w:rPr>
              <w:t>240</w:t>
            </w:r>
            <w:r>
              <w:rPr>
                <w:rFonts w:ascii="宋体" w:hAnsi="宋体" w:eastAsia="宋体" w:cs="宋体"/>
                <w:spacing w:val="-43"/>
                <w:sz w:val="20"/>
                <w:szCs w:val="20"/>
              </w:rPr>
              <w:t xml:space="preserve"> </w:t>
            </w:r>
            <w:r>
              <w:rPr>
                <w:rFonts w:ascii="宋体" w:hAnsi="宋体" w:eastAsia="宋体" w:cs="宋体"/>
                <w:spacing w:val="8"/>
                <w:sz w:val="20"/>
                <w:szCs w:val="20"/>
              </w:rPr>
              <w:t>公里，供居民</w:t>
            </w:r>
            <w:r>
              <w:rPr>
                <w:rFonts w:ascii="宋体" w:hAnsi="宋体" w:eastAsia="宋体" w:cs="宋体"/>
                <w:spacing w:val="7"/>
                <w:sz w:val="20"/>
                <w:szCs w:val="20"/>
              </w:rPr>
              <w:t>用户用气。</w:t>
            </w:r>
          </w:p>
        </w:tc>
        <w:tc>
          <w:tcPr>
            <w:tcW w:w="1098" w:type="dxa"/>
            <w:vAlign w:val="top"/>
          </w:tcPr>
          <w:p>
            <w:pPr>
              <w:spacing w:line="390" w:lineRule="auto"/>
              <w:rPr>
                <w:rFonts w:ascii="Arial"/>
                <w:sz w:val="21"/>
              </w:rPr>
            </w:pPr>
          </w:p>
          <w:p>
            <w:pPr>
              <w:spacing w:before="65" w:line="190" w:lineRule="auto"/>
              <w:ind w:left="310"/>
              <w:rPr>
                <w:rFonts w:ascii="宋体" w:hAnsi="宋体" w:eastAsia="宋体" w:cs="宋体"/>
                <w:sz w:val="20"/>
                <w:szCs w:val="20"/>
              </w:rPr>
            </w:pPr>
            <w:r>
              <w:rPr>
                <w:rFonts w:ascii="宋体" w:hAnsi="宋体" w:eastAsia="宋体" w:cs="宋体"/>
                <w:spacing w:val="-1"/>
                <w:sz w:val="20"/>
                <w:szCs w:val="20"/>
              </w:rPr>
              <w:t>17251</w:t>
            </w:r>
          </w:p>
        </w:tc>
        <w:tc>
          <w:tcPr>
            <w:tcW w:w="1099" w:type="dxa"/>
            <w:vAlign w:val="top"/>
          </w:tcPr>
          <w:p>
            <w:pPr>
              <w:spacing w:line="391"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361"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489" w:type="dxa"/>
            <w:vAlign w:val="top"/>
          </w:tcPr>
          <w:p>
            <w:pPr>
              <w:spacing w:line="393" w:lineRule="auto"/>
              <w:rPr>
                <w:rFonts w:ascii="Arial"/>
                <w:sz w:val="21"/>
              </w:rPr>
            </w:pPr>
          </w:p>
          <w:p>
            <w:pPr>
              <w:spacing w:before="65" w:line="188" w:lineRule="auto"/>
              <w:ind w:left="142"/>
              <w:rPr>
                <w:rFonts w:ascii="宋体" w:hAnsi="宋体" w:eastAsia="宋体" w:cs="宋体"/>
                <w:sz w:val="20"/>
                <w:szCs w:val="20"/>
              </w:rPr>
            </w:pPr>
            <w:r>
              <w:rPr>
                <w:rFonts w:ascii="宋体" w:hAnsi="宋体" w:eastAsia="宋体" w:cs="宋体"/>
                <w:spacing w:val="1"/>
                <w:sz w:val="20"/>
                <w:szCs w:val="20"/>
              </w:rPr>
              <w:t>70</w:t>
            </w:r>
          </w:p>
        </w:tc>
        <w:tc>
          <w:tcPr>
            <w:tcW w:w="2156" w:type="dxa"/>
            <w:vAlign w:val="top"/>
          </w:tcPr>
          <w:p>
            <w:pPr>
              <w:spacing w:before="266" w:line="281" w:lineRule="auto"/>
              <w:ind w:left="9" w:right="44"/>
              <w:rPr>
                <w:rFonts w:ascii="宋体" w:hAnsi="宋体" w:eastAsia="宋体" w:cs="宋体"/>
                <w:sz w:val="20"/>
                <w:szCs w:val="20"/>
              </w:rPr>
            </w:pPr>
            <w:r>
              <w:rPr>
                <w:rFonts w:ascii="宋体" w:hAnsi="宋体" w:eastAsia="宋体" w:cs="宋体"/>
                <w:spacing w:val="9"/>
                <w:sz w:val="20"/>
                <w:szCs w:val="20"/>
              </w:rPr>
              <w:t>农村垃圾分类示范村建</w:t>
            </w:r>
            <w:r>
              <w:rPr>
                <w:rFonts w:ascii="宋体" w:hAnsi="宋体" w:eastAsia="宋体" w:cs="宋体"/>
                <w:spacing w:val="5"/>
                <w:sz w:val="20"/>
                <w:szCs w:val="20"/>
              </w:rPr>
              <w:t xml:space="preserve"> </w:t>
            </w:r>
            <w:r>
              <w:rPr>
                <w:rFonts w:ascii="宋体" w:hAnsi="宋体" w:eastAsia="宋体" w:cs="宋体"/>
                <w:spacing w:val="9"/>
                <w:sz w:val="20"/>
                <w:szCs w:val="20"/>
              </w:rPr>
              <w:t>设项目</w:t>
            </w:r>
          </w:p>
        </w:tc>
        <w:tc>
          <w:tcPr>
            <w:tcW w:w="628" w:type="dxa"/>
            <w:vAlign w:val="top"/>
          </w:tcPr>
          <w:p>
            <w:pPr>
              <w:spacing w:before="270" w:line="281" w:lineRule="auto"/>
              <w:ind w:left="105" w:right="105"/>
              <w:rPr>
                <w:rFonts w:ascii="宋体" w:hAnsi="宋体" w:eastAsia="宋体" w:cs="宋体"/>
                <w:sz w:val="20"/>
                <w:szCs w:val="20"/>
              </w:rPr>
            </w:pPr>
            <w:r>
              <w:rPr>
                <w:rFonts w:ascii="宋体" w:hAnsi="宋体" w:eastAsia="宋体" w:cs="宋体"/>
                <w:spacing w:val="6"/>
                <w:sz w:val="20"/>
                <w:szCs w:val="20"/>
              </w:rPr>
              <w:t>整治</w:t>
            </w:r>
            <w:r>
              <w:rPr>
                <w:rFonts w:ascii="宋体" w:hAnsi="宋体" w:eastAsia="宋体" w:cs="宋体"/>
                <w:sz w:val="20"/>
                <w:szCs w:val="20"/>
              </w:rPr>
              <w:t xml:space="preserve"> </w:t>
            </w:r>
            <w:r>
              <w:rPr>
                <w:rFonts w:ascii="宋体" w:hAnsi="宋体" w:eastAsia="宋体" w:cs="宋体"/>
                <w:spacing w:val="5"/>
                <w:sz w:val="20"/>
                <w:szCs w:val="20"/>
              </w:rPr>
              <w:t>改造</w:t>
            </w:r>
          </w:p>
        </w:tc>
        <w:tc>
          <w:tcPr>
            <w:tcW w:w="6748" w:type="dxa"/>
            <w:vAlign w:val="top"/>
          </w:tcPr>
          <w:p>
            <w:pPr>
              <w:spacing w:before="266" w:line="280" w:lineRule="auto"/>
              <w:ind w:left="20" w:right="13" w:hanging="7"/>
              <w:rPr>
                <w:rFonts w:ascii="宋体" w:hAnsi="宋体" w:eastAsia="宋体" w:cs="宋体"/>
                <w:sz w:val="20"/>
                <w:szCs w:val="20"/>
              </w:rPr>
            </w:pPr>
            <w:r>
              <w:rPr>
                <w:rFonts w:ascii="宋体" w:hAnsi="宋体" w:eastAsia="宋体" w:cs="宋体"/>
                <w:spacing w:val="5"/>
                <w:sz w:val="20"/>
                <w:szCs w:val="20"/>
              </w:rPr>
              <w:t>示范村</w:t>
            </w:r>
            <w:r>
              <w:rPr>
                <w:rFonts w:ascii="宋体" w:hAnsi="宋体" w:eastAsia="宋体" w:cs="宋体"/>
                <w:spacing w:val="-8"/>
                <w:sz w:val="20"/>
                <w:szCs w:val="20"/>
              </w:rPr>
              <w:t xml:space="preserve"> </w:t>
            </w:r>
            <w:r>
              <w:rPr>
                <w:rFonts w:ascii="宋体" w:hAnsi="宋体" w:eastAsia="宋体" w:cs="宋体"/>
                <w:spacing w:val="5"/>
                <w:sz w:val="20"/>
                <w:szCs w:val="20"/>
              </w:rPr>
              <w:t>10</w:t>
            </w:r>
            <w:r>
              <w:rPr>
                <w:rFonts w:ascii="宋体" w:hAnsi="宋体" w:eastAsia="宋体" w:cs="宋体"/>
                <w:spacing w:val="-43"/>
                <w:sz w:val="20"/>
                <w:szCs w:val="20"/>
              </w:rPr>
              <w:t xml:space="preserve"> </w:t>
            </w:r>
            <w:r>
              <w:rPr>
                <w:rFonts w:ascii="宋体" w:hAnsi="宋体" w:eastAsia="宋体" w:cs="宋体"/>
                <w:spacing w:val="5"/>
                <w:sz w:val="20"/>
                <w:szCs w:val="20"/>
              </w:rPr>
              <w:t>个，实施配套分类垃圾箱、小型电动车、垃圾中转收集箱、勾臂</w:t>
            </w:r>
            <w:r>
              <w:rPr>
                <w:rFonts w:ascii="宋体" w:hAnsi="宋体" w:eastAsia="宋体" w:cs="宋体"/>
                <w:sz w:val="20"/>
                <w:szCs w:val="20"/>
              </w:rPr>
              <w:t xml:space="preserve"> </w:t>
            </w:r>
            <w:r>
              <w:rPr>
                <w:rFonts w:ascii="宋体" w:hAnsi="宋体" w:eastAsia="宋体" w:cs="宋体"/>
                <w:spacing w:val="9"/>
                <w:sz w:val="20"/>
                <w:szCs w:val="20"/>
              </w:rPr>
              <w:t>车、清扫车、洒水车、大型垃圾装卸车等垃圾收集转运设备。</w:t>
            </w:r>
          </w:p>
        </w:tc>
        <w:tc>
          <w:tcPr>
            <w:tcW w:w="1098" w:type="dxa"/>
            <w:vAlign w:val="top"/>
          </w:tcPr>
          <w:p>
            <w:pPr>
              <w:spacing w:line="393" w:lineRule="auto"/>
              <w:rPr>
                <w:rFonts w:ascii="Arial"/>
                <w:sz w:val="21"/>
              </w:rPr>
            </w:pPr>
          </w:p>
          <w:p>
            <w:pPr>
              <w:spacing w:before="65" w:line="188" w:lineRule="auto"/>
              <w:ind w:left="341"/>
              <w:rPr>
                <w:rFonts w:ascii="宋体" w:hAnsi="宋体" w:eastAsia="宋体" w:cs="宋体"/>
                <w:sz w:val="20"/>
                <w:szCs w:val="20"/>
              </w:rPr>
            </w:pPr>
            <w:r>
              <w:rPr>
                <w:rFonts w:ascii="宋体" w:hAnsi="宋体" w:eastAsia="宋体" w:cs="宋体"/>
                <w:spacing w:val="3"/>
                <w:sz w:val="20"/>
                <w:szCs w:val="20"/>
              </w:rPr>
              <w:t>4000</w:t>
            </w:r>
          </w:p>
        </w:tc>
        <w:tc>
          <w:tcPr>
            <w:tcW w:w="1099" w:type="dxa"/>
            <w:vAlign w:val="top"/>
          </w:tcPr>
          <w:p>
            <w:pPr>
              <w:spacing w:line="393"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2021-2022</w:t>
            </w:r>
          </w:p>
        </w:tc>
        <w:tc>
          <w:tcPr>
            <w:tcW w:w="1520" w:type="dxa"/>
            <w:vAlign w:val="top"/>
          </w:tcPr>
          <w:p>
            <w:pPr>
              <w:spacing w:line="362"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489" w:type="dxa"/>
            <w:vAlign w:val="top"/>
          </w:tcPr>
          <w:p>
            <w:pPr>
              <w:spacing w:line="394" w:lineRule="auto"/>
              <w:rPr>
                <w:rFonts w:ascii="Arial"/>
                <w:sz w:val="21"/>
              </w:rPr>
            </w:pPr>
          </w:p>
          <w:p>
            <w:pPr>
              <w:spacing w:before="65" w:line="187" w:lineRule="auto"/>
              <w:ind w:left="142"/>
              <w:rPr>
                <w:rFonts w:ascii="宋体" w:hAnsi="宋体" w:eastAsia="宋体" w:cs="宋体"/>
                <w:sz w:val="20"/>
                <w:szCs w:val="20"/>
              </w:rPr>
            </w:pPr>
            <w:r>
              <w:rPr>
                <w:rFonts w:ascii="宋体" w:hAnsi="宋体" w:eastAsia="宋体" w:cs="宋体"/>
                <w:spacing w:val="1"/>
                <w:sz w:val="20"/>
                <w:szCs w:val="20"/>
              </w:rPr>
              <w:t>71</w:t>
            </w:r>
          </w:p>
        </w:tc>
        <w:tc>
          <w:tcPr>
            <w:tcW w:w="2156" w:type="dxa"/>
            <w:vAlign w:val="top"/>
          </w:tcPr>
          <w:p>
            <w:pPr>
              <w:spacing w:before="268" w:line="285" w:lineRule="auto"/>
              <w:ind w:left="13" w:right="44" w:firstLine="1"/>
              <w:rPr>
                <w:rFonts w:ascii="宋体" w:hAnsi="宋体" w:eastAsia="宋体" w:cs="宋体"/>
                <w:sz w:val="20"/>
                <w:szCs w:val="20"/>
              </w:rPr>
            </w:pPr>
            <w:r>
              <w:rPr>
                <w:rFonts w:ascii="宋体" w:hAnsi="宋体" w:eastAsia="宋体" w:cs="宋体"/>
                <w:spacing w:val="9"/>
                <w:sz w:val="20"/>
                <w:szCs w:val="20"/>
              </w:rPr>
              <w:t>西吉县葫芦河生态修复</w:t>
            </w:r>
            <w:r>
              <w:rPr>
                <w:rFonts w:ascii="宋体" w:hAnsi="宋体" w:eastAsia="宋体" w:cs="宋体"/>
                <w:sz w:val="20"/>
                <w:szCs w:val="20"/>
              </w:rPr>
              <w:t xml:space="preserve"> </w:t>
            </w:r>
            <w:r>
              <w:rPr>
                <w:rFonts w:ascii="宋体" w:hAnsi="宋体" w:eastAsia="宋体" w:cs="宋体"/>
                <w:spacing w:val="6"/>
                <w:sz w:val="20"/>
                <w:szCs w:val="20"/>
              </w:rPr>
              <w:t>工程</w:t>
            </w:r>
          </w:p>
        </w:tc>
        <w:tc>
          <w:tcPr>
            <w:tcW w:w="628" w:type="dxa"/>
            <w:vAlign w:val="top"/>
          </w:tcPr>
          <w:p>
            <w:pPr>
              <w:spacing w:line="360"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3" w:line="281" w:lineRule="auto"/>
              <w:ind w:left="13" w:right="14" w:firstLine="1"/>
              <w:rPr>
                <w:rFonts w:ascii="宋体" w:hAnsi="宋体" w:eastAsia="宋体" w:cs="宋体"/>
                <w:sz w:val="20"/>
                <w:szCs w:val="20"/>
              </w:rPr>
            </w:pPr>
            <w:r>
              <w:rPr>
                <w:rFonts w:ascii="宋体" w:hAnsi="宋体" w:eastAsia="宋体" w:cs="宋体"/>
                <w:spacing w:val="9"/>
                <w:sz w:val="20"/>
                <w:szCs w:val="20"/>
              </w:rPr>
              <w:t>河滨湿地缓冲带恢复构建工程：计划对葫芦河夏寨水库上游至源头段</w:t>
            </w:r>
            <w:r>
              <w:rPr>
                <w:rFonts w:ascii="宋体" w:hAnsi="宋体" w:eastAsia="宋体" w:cs="宋体"/>
                <w:spacing w:val="-34"/>
                <w:sz w:val="20"/>
                <w:szCs w:val="20"/>
              </w:rPr>
              <w:t xml:space="preserve"> </w:t>
            </w:r>
            <w:r>
              <w:rPr>
                <w:rFonts w:ascii="宋体" w:hAnsi="宋体" w:eastAsia="宋体" w:cs="宋体"/>
                <w:spacing w:val="9"/>
                <w:sz w:val="20"/>
                <w:szCs w:val="20"/>
              </w:rPr>
              <w:t>39</w:t>
            </w:r>
            <w:r>
              <w:rPr>
                <w:rFonts w:ascii="宋体" w:hAnsi="宋体" w:eastAsia="宋体" w:cs="宋体"/>
                <w:sz w:val="20"/>
                <w:szCs w:val="20"/>
              </w:rPr>
              <w:t xml:space="preserve">  </w:t>
            </w:r>
            <w:r>
              <w:rPr>
                <w:rFonts w:ascii="宋体" w:hAnsi="宋体" w:eastAsia="宋体" w:cs="宋体"/>
                <w:spacing w:val="10"/>
                <w:sz w:val="20"/>
                <w:szCs w:val="20"/>
              </w:rPr>
              <w:t>公里河道及河滨带区域进行生态修复，对沿线岸坡、滩涂、</w:t>
            </w:r>
            <w:r>
              <w:rPr>
                <w:rFonts w:ascii="宋体" w:hAnsi="宋体" w:eastAsia="宋体" w:cs="宋体"/>
                <w:spacing w:val="9"/>
                <w:sz w:val="20"/>
                <w:szCs w:val="20"/>
              </w:rPr>
              <w:t>采沙场进行湿</w:t>
            </w:r>
            <w:r>
              <w:rPr>
                <w:rFonts w:ascii="宋体" w:hAnsi="宋体" w:eastAsia="宋体" w:cs="宋体"/>
                <w:sz w:val="20"/>
                <w:szCs w:val="20"/>
              </w:rPr>
              <w:t xml:space="preserve"> </w:t>
            </w:r>
            <w:r>
              <w:rPr>
                <w:rFonts w:ascii="宋体" w:hAnsi="宋体" w:eastAsia="宋体" w:cs="宋体"/>
                <w:spacing w:val="6"/>
                <w:sz w:val="20"/>
                <w:szCs w:val="20"/>
              </w:rPr>
              <w:t>地恢复。</w:t>
            </w:r>
          </w:p>
        </w:tc>
        <w:tc>
          <w:tcPr>
            <w:tcW w:w="1098" w:type="dxa"/>
            <w:vAlign w:val="top"/>
          </w:tcPr>
          <w:p>
            <w:pPr>
              <w:spacing w:line="391" w:lineRule="auto"/>
              <w:rPr>
                <w:rFonts w:ascii="Arial"/>
                <w:sz w:val="21"/>
              </w:rPr>
            </w:pPr>
          </w:p>
          <w:p>
            <w:pPr>
              <w:spacing w:before="65" w:line="190" w:lineRule="auto"/>
              <w:ind w:left="164"/>
              <w:rPr>
                <w:rFonts w:ascii="宋体" w:hAnsi="宋体" w:eastAsia="宋体" w:cs="宋体"/>
                <w:sz w:val="20"/>
                <w:szCs w:val="20"/>
              </w:rPr>
            </w:pPr>
            <w:r>
              <w:rPr>
                <w:rFonts w:ascii="宋体" w:hAnsi="宋体" w:eastAsia="宋体" w:cs="宋体"/>
                <w:spacing w:val="-4"/>
                <w:sz w:val="20"/>
                <w:szCs w:val="20"/>
              </w:rPr>
              <w:t>25756.78</w:t>
            </w:r>
          </w:p>
        </w:tc>
        <w:tc>
          <w:tcPr>
            <w:tcW w:w="1099" w:type="dxa"/>
            <w:vAlign w:val="top"/>
          </w:tcPr>
          <w:p>
            <w:pPr>
              <w:spacing w:line="394"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62"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489" w:type="dxa"/>
            <w:vAlign w:val="top"/>
          </w:tcPr>
          <w:p>
            <w:pPr>
              <w:spacing w:line="281" w:lineRule="auto"/>
              <w:rPr>
                <w:rFonts w:ascii="Arial"/>
                <w:sz w:val="21"/>
              </w:rPr>
            </w:pPr>
          </w:p>
          <w:p>
            <w:pPr>
              <w:spacing w:before="65" w:line="187" w:lineRule="auto"/>
              <w:ind w:left="142"/>
              <w:rPr>
                <w:rFonts w:ascii="宋体" w:hAnsi="宋体" w:eastAsia="宋体" w:cs="宋体"/>
                <w:sz w:val="20"/>
                <w:szCs w:val="20"/>
              </w:rPr>
            </w:pPr>
            <w:r>
              <w:rPr>
                <w:rFonts w:ascii="宋体" w:hAnsi="宋体" w:eastAsia="宋体" w:cs="宋体"/>
                <w:spacing w:val="1"/>
                <w:sz w:val="20"/>
                <w:szCs w:val="20"/>
              </w:rPr>
              <w:t>72</w:t>
            </w:r>
          </w:p>
        </w:tc>
        <w:tc>
          <w:tcPr>
            <w:tcW w:w="2156" w:type="dxa"/>
            <w:vAlign w:val="top"/>
          </w:tcPr>
          <w:p>
            <w:pPr>
              <w:spacing w:before="155" w:line="281" w:lineRule="auto"/>
              <w:ind w:left="15" w:right="44"/>
              <w:rPr>
                <w:rFonts w:ascii="宋体" w:hAnsi="宋体" w:eastAsia="宋体" w:cs="宋体"/>
                <w:sz w:val="20"/>
                <w:szCs w:val="20"/>
              </w:rPr>
            </w:pPr>
            <w:r>
              <w:rPr>
                <w:rFonts w:ascii="宋体" w:hAnsi="宋体" w:eastAsia="宋体" w:cs="宋体"/>
                <w:spacing w:val="9"/>
                <w:sz w:val="20"/>
                <w:szCs w:val="20"/>
              </w:rPr>
              <w:t>西吉县燃煤封闭配煤中</w:t>
            </w:r>
            <w:r>
              <w:rPr>
                <w:rFonts w:ascii="宋体" w:hAnsi="宋体" w:eastAsia="宋体" w:cs="宋体"/>
                <w:sz w:val="20"/>
                <w:szCs w:val="20"/>
              </w:rPr>
              <w:t xml:space="preserve"> </w:t>
            </w:r>
            <w:r>
              <w:rPr>
                <w:rFonts w:ascii="宋体" w:hAnsi="宋体" w:eastAsia="宋体" w:cs="宋体"/>
                <w:spacing w:val="7"/>
                <w:sz w:val="20"/>
                <w:szCs w:val="20"/>
              </w:rPr>
              <w:t>心项目</w:t>
            </w:r>
          </w:p>
        </w:tc>
        <w:tc>
          <w:tcPr>
            <w:tcW w:w="628" w:type="dxa"/>
            <w:vAlign w:val="top"/>
          </w:tcPr>
          <w:p>
            <w:pPr>
              <w:spacing w:line="247"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55" w:line="278" w:lineRule="auto"/>
              <w:ind w:left="12" w:right="11" w:firstLine="3"/>
              <w:rPr>
                <w:rFonts w:ascii="宋体" w:hAnsi="宋体" w:eastAsia="宋体" w:cs="宋体"/>
                <w:sz w:val="20"/>
                <w:szCs w:val="20"/>
              </w:rPr>
            </w:pPr>
            <w:r>
              <w:rPr>
                <w:rFonts w:ascii="宋体" w:hAnsi="宋体" w:eastAsia="宋体" w:cs="宋体"/>
                <w:spacing w:val="5"/>
                <w:sz w:val="20"/>
                <w:szCs w:val="20"/>
              </w:rPr>
              <w:t>建设</w:t>
            </w:r>
            <w:r>
              <w:rPr>
                <w:rFonts w:ascii="宋体" w:hAnsi="宋体" w:eastAsia="宋体" w:cs="宋体"/>
                <w:spacing w:val="-42"/>
                <w:sz w:val="20"/>
                <w:szCs w:val="20"/>
              </w:rPr>
              <w:t xml:space="preserve"> </w:t>
            </w:r>
            <w:r>
              <w:rPr>
                <w:rFonts w:ascii="宋体" w:hAnsi="宋体" w:eastAsia="宋体" w:cs="宋体"/>
                <w:spacing w:val="5"/>
                <w:sz w:val="20"/>
                <w:szCs w:val="20"/>
              </w:rPr>
              <w:t>2</w:t>
            </w:r>
            <w:r>
              <w:rPr>
                <w:rFonts w:ascii="宋体" w:hAnsi="宋体" w:eastAsia="宋体" w:cs="宋体"/>
                <w:spacing w:val="-40"/>
                <w:sz w:val="20"/>
                <w:szCs w:val="20"/>
              </w:rPr>
              <w:t xml:space="preserve"> </w:t>
            </w:r>
            <w:r>
              <w:rPr>
                <w:rFonts w:ascii="宋体" w:hAnsi="宋体" w:eastAsia="宋体" w:cs="宋体"/>
                <w:spacing w:val="5"/>
                <w:sz w:val="20"/>
                <w:szCs w:val="20"/>
              </w:rPr>
              <w:t>万平方米的钢结构燃煤封闭中心</w:t>
            </w:r>
            <w:r>
              <w:rPr>
                <w:rFonts w:ascii="宋体" w:hAnsi="宋体" w:eastAsia="宋体" w:cs="宋体"/>
                <w:spacing w:val="-25"/>
                <w:sz w:val="20"/>
                <w:szCs w:val="20"/>
              </w:rPr>
              <w:t xml:space="preserve"> </w:t>
            </w:r>
            <w:r>
              <w:rPr>
                <w:rFonts w:ascii="宋体" w:hAnsi="宋体" w:eastAsia="宋体" w:cs="宋体"/>
                <w:spacing w:val="5"/>
                <w:sz w:val="20"/>
                <w:szCs w:val="20"/>
              </w:rPr>
              <w:t>1</w:t>
            </w:r>
            <w:r>
              <w:rPr>
                <w:rFonts w:ascii="宋体" w:hAnsi="宋体" w:eastAsia="宋体" w:cs="宋体"/>
                <w:spacing w:val="-39"/>
                <w:sz w:val="20"/>
                <w:szCs w:val="20"/>
              </w:rPr>
              <w:t xml:space="preserve"> </w:t>
            </w:r>
            <w:r>
              <w:rPr>
                <w:rFonts w:ascii="宋体" w:hAnsi="宋体" w:eastAsia="宋体" w:cs="宋体"/>
                <w:spacing w:val="5"/>
                <w:sz w:val="20"/>
                <w:szCs w:val="20"/>
              </w:rPr>
              <w:t>座,并配套建设围墙、</w:t>
            </w:r>
            <w:r>
              <w:rPr>
                <w:rFonts w:ascii="宋体" w:hAnsi="宋体" w:eastAsia="宋体" w:cs="宋体"/>
                <w:spacing w:val="4"/>
                <w:sz w:val="20"/>
                <w:szCs w:val="20"/>
              </w:rPr>
              <w:t>大门等附属</w:t>
            </w:r>
            <w:r>
              <w:rPr>
                <w:rFonts w:ascii="宋体" w:hAnsi="宋体" w:eastAsia="宋体" w:cs="宋体"/>
                <w:sz w:val="20"/>
                <w:szCs w:val="20"/>
              </w:rPr>
              <w:t xml:space="preserve"> </w:t>
            </w:r>
            <w:r>
              <w:rPr>
                <w:rFonts w:ascii="宋体" w:hAnsi="宋体" w:eastAsia="宋体" w:cs="宋体"/>
                <w:spacing w:val="5"/>
                <w:sz w:val="20"/>
                <w:szCs w:val="20"/>
              </w:rPr>
              <w:t>设施。</w:t>
            </w:r>
          </w:p>
        </w:tc>
        <w:tc>
          <w:tcPr>
            <w:tcW w:w="1098" w:type="dxa"/>
            <w:vAlign w:val="top"/>
          </w:tcPr>
          <w:p>
            <w:pPr>
              <w:spacing w:line="280" w:lineRule="auto"/>
              <w:rPr>
                <w:rFonts w:ascii="Arial"/>
                <w:sz w:val="21"/>
              </w:rPr>
            </w:pPr>
          </w:p>
          <w:p>
            <w:pPr>
              <w:spacing w:before="65" w:line="188" w:lineRule="auto"/>
              <w:ind w:left="361"/>
              <w:rPr>
                <w:rFonts w:ascii="宋体" w:hAnsi="宋体" w:eastAsia="宋体" w:cs="宋体"/>
                <w:sz w:val="20"/>
                <w:szCs w:val="20"/>
              </w:rPr>
            </w:pPr>
            <w:r>
              <w:rPr>
                <w:rFonts w:ascii="宋体" w:hAnsi="宋体" w:eastAsia="宋体" w:cs="宋体"/>
                <w:spacing w:val="-2"/>
                <w:sz w:val="20"/>
                <w:szCs w:val="20"/>
              </w:rPr>
              <w:t>1300</w:t>
            </w:r>
          </w:p>
        </w:tc>
        <w:tc>
          <w:tcPr>
            <w:tcW w:w="1099" w:type="dxa"/>
            <w:vAlign w:val="top"/>
          </w:tcPr>
          <w:p>
            <w:pPr>
              <w:spacing w:line="28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49"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bl>
    <w:p>
      <w:pPr>
        <w:spacing w:before="227"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114</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footerReference r:id="rId194" w:type="default"/>
          <w:pgSz w:w="16839" w:h="11906"/>
          <w:pgMar w:top="1232" w:right="1474" w:bottom="400" w:left="1568" w:header="893" w:footer="0" w:gutter="0"/>
          <w:cols w:space="720" w:num="1"/>
        </w:sectPr>
      </w:pPr>
    </w:p>
    <w:p>
      <w:pPr>
        <w:spacing w:before="114"/>
      </w:pPr>
      <w:r>
        <w:drawing>
          <wp:anchor distT="0" distB="0" distL="0" distR="0" simplePos="0" relativeHeight="251790336"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489" w:type="dxa"/>
            <w:vAlign w:val="top"/>
          </w:tcPr>
          <w:p>
            <w:pPr>
              <w:spacing w:line="278" w:lineRule="auto"/>
              <w:rPr>
                <w:rFonts w:ascii="Arial"/>
                <w:sz w:val="21"/>
              </w:rPr>
            </w:pPr>
          </w:p>
          <w:p>
            <w:pPr>
              <w:spacing w:before="65" w:line="188" w:lineRule="auto"/>
              <w:ind w:left="142"/>
              <w:rPr>
                <w:rFonts w:ascii="宋体" w:hAnsi="宋体" w:eastAsia="宋体" w:cs="宋体"/>
                <w:sz w:val="20"/>
                <w:szCs w:val="20"/>
              </w:rPr>
            </w:pPr>
            <w:r>
              <w:rPr>
                <w:rFonts w:ascii="宋体" w:hAnsi="宋体" w:eastAsia="宋体" w:cs="宋体"/>
                <w:spacing w:val="1"/>
                <w:sz w:val="20"/>
                <w:szCs w:val="20"/>
              </w:rPr>
              <w:t>73</w:t>
            </w:r>
          </w:p>
        </w:tc>
        <w:tc>
          <w:tcPr>
            <w:tcW w:w="2156" w:type="dxa"/>
            <w:vAlign w:val="top"/>
          </w:tcPr>
          <w:p>
            <w:pPr>
              <w:spacing w:before="151" w:line="283" w:lineRule="auto"/>
              <w:ind w:left="14" w:right="44"/>
              <w:rPr>
                <w:rFonts w:ascii="宋体" w:hAnsi="宋体" w:eastAsia="宋体" w:cs="宋体"/>
                <w:sz w:val="20"/>
                <w:szCs w:val="20"/>
              </w:rPr>
            </w:pPr>
            <w:r>
              <w:rPr>
                <w:rFonts w:ascii="宋体" w:hAnsi="宋体" w:eastAsia="宋体" w:cs="宋体"/>
                <w:spacing w:val="9"/>
                <w:sz w:val="20"/>
                <w:szCs w:val="20"/>
              </w:rPr>
              <w:t>西吉县农村生活污水处</w:t>
            </w:r>
            <w:r>
              <w:rPr>
                <w:rFonts w:ascii="宋体" w:hAnsi="宋体" w:eastAsia="宋体" w:cs="宋体"/>
                <w:sz w:val="20"/>
                <w:szCs w:val="20"/>
              </w:rPr>
              <w:t xml:space="preserve"> </w:t>
            </w:r>
            <w:r>
              <w:rPr>
                <w:rFonts w:ascii="宋体" w:hAnsi="宋体" w:eastAsia="宋体" w:cs="宋体"/>
                <w:spacing w:val="7"/>
                <w:sz w:val="20"/>
                <w:szCs w:val="20"/>
              </w:rPr>
              <w:t>理项目</w:t>
            </w:r>
          </w:p>
        </w:tc>
        <w:tc>
          <w:tcPr>
            <w:tcW w:w="628" w:type="dxa"/>
            <w:vAlign w:val="top"/>
          </w:tcPr>
          <w:p>
            <w:pPr>
              <w:spacing w:line="244"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50" w:line="282" w:lineRule="auto"/>
              <w:ind w:left="17" w:right="11"/>
              <w:rPr>
                <w:rFonts w:ascii="宋体" w:hAnsi="宋体" w:eastAsia="宋体" w:cs="宋体"/>
                <w:sz w:val="20"/>
                <w:szCs w:val="20"/>
              </w:rPr>
            </w:pPr>
            <w:r>
              <w:rPr>
                <w:rFonts w:ascii="宋体" w:hAnsi="宋体" w:eastAsia="宋体" w:cs="宋体"/>
                <w:spacing w:val="4"/>
                <w:sz w:val="20"/>
                <w:szCs w:val="20"/>
              </w:rPr>
              <w:t>在沙沟等</w:t>
            </w:r>
            <w:r>
              <w:rPr>
                <w:rFonts w:ascii="宋体" w:hAnsi="宋体" w:eastAsia="宋体" w:cs="宋体"/>
                <w:spacing w:val="-35"/>
                <w:sz w:val="20"/>
                <w:szCs w:val="20"/>
              </w:rPr>
              <w:t xml:space="preserve"> </w:t>
            </w:r>
            <w:r>
              <w:rPr>
                <w:rFonts w:ascii="宋体" w:hAnsi="宋体" w:eastAsia="宋体" w:cs="宋体"/>
                <w:spacing w:val="4"/>
                <w:sz w:val="20"/>
                <w:szCs w:val="20"/>
              </w:rPr>
              <w:t>8</w:t>
            </w:r>
            <w:r>
              <w:rPr>
                <w:rFonts w:ascii="宋体" w:hAnsi="宋体" w:eastAsia="宋体" w:cs="宋体"/>
                <w:spacing w:val="-33"/>
                <w:sz w:val="20"/>
                <w:szCs w:val="20"/>
              </w:rPr>
              <w:t xml:space="preserve"> </w:t>
            </w:r>
            <w:r>
              <w:rPr>
                <w:rFonts w:ascii="宋体" w:hAnsi="宋体" w:eastAsia="宋体" w:cs="宋体"/>
                <w:spacing w:val="4"/>
                <w:sz w:val="20"/>
                <w:szCs w:val="20"/>
              </w:rPr>
              <w:t>乡镇新建污水处理站</w:t>
            </w:r>
            <w:r>
              <w:rPr>
                <w:rFonts w:ascii="宋体" w:hAnsi="宋体" w:eastAsia="宋体" w:cs="宋体"/>
                <w:spacing w:val="-24"/>
                <w:sz w:val="20"/>
                <w:szCs w:val="20"/>
              </w:rPr>
              <w:t xml:space="preserve"> </w:t>
            </w:r>
            <w:r>
              <w:rPr>
                <w:rFonts w:ascii="宋体" w:hAnsi="宋体" w:eastAsia="宋体" w:cs="宋体"/>
                <w:spacing w:val="4"/>
                <w:sz w:val="20"/>
                <w:szCs w:val="20"/>
              </w:rPr>
              <w:t>10</w:t>
            </w:r>
            <w:r>
              <w:rPr>
                <w:rFonts w:ascii="宋体" w:hAnsi="宋体" w:eastAsia="宋体" w:cs="宋体"/>
                <w:spacing w:val="-39"/>
                <w:sz w:val="20"/>
                <w:szCs w:val="20"/>
              </w:rPr>
              <w:t xml:space="preserve"> </w:t>
            </w:r>
            <w:r>
              <w:rPr>
                <w:rFonts w:ascii="宋体" w:hAnsi="宋体" w:eastAsia="宋体" w:cs="宋体"/>
                <w:spacing w:val="4"/>
                <w:sz w:val="20"/>
                <w:szCs w:val="20"/>
              </w:rPr>
              <w:t>座，在火石寨、将台</w:t>
            </w:r>
            <w:r>
              <w:rPr>
                <w:rFonts w:ascii="宋体" w:hAnsi="宋体" w:eastAsia="宋体" w:cs="宋体"/>
                <w:spacing w:val="-39"/>
                <w:sz w:val="20"/>
                <w:szCs w:val="20"/>
              </w:rPr>
              <w:t xml:space="preserve"> </w:t>
            </w:r>
            <w:r>
              <w:rPr>
                <w:rFonts w:ascii="宋体" w:hAnsi="宋体" w:eastAsia="宋体" w:cs="宋体"/>
                <w:spacing w:val="4"/>
                <w:sz w:val="20"/>
                <w:szCs w:val="20"/>
              </w:rPr>
              <w:t>2</w:t>
            </w:r>
            <w:r>
              <w:rPr>
                <w:rFonts w:ascii="宋体" w:hAnsi="宋体" w:eastAsia="宋体" w:cs="宋体"/>
                <w:spacing w:val="-43"/>
                <w:sz w:val="20"/>
                <w:szCs w:val="20"/>
              </w:rPr>
              <w:t xml:space="preserve"> </w:t>
            </w:r>
            <w:r>
              <w:rPr>
                <w:rFonts w:ascii="宋体" w:hAnsi="宋体" w:eastAsia="宋体" w:cs="宋体"/>
                <w:spacing w:val="4"/>
                <w:sz w:val="20"/>
                <w:szCs w:val="20"/>
              </w:rPr>
              <w:t>个</w:t>
            </w:r>
            <w:r>
              <w:rPr>
                <w:rFonts w:ascii="宋体" w:hAnsi="宋体" w:eastAsia="宋体" w:cs="宋体"/>
                <w:spacing w:val="3"/>
                <w:sz w:val="20"/>
                <w:szCs w:val="20"/>
              </w:rPr>
              <w:t>乡镇敷设集污</w:t>
            </w:r>
            <w:r>
              <w:rPr>
                <w:rFonts w:ascii="宋体" w:hAnsi="宋体" w:eastAsia="宋体" w:cs="宋体"/>
                <w:sz w:val="20"/>
                <w:szCs w:val="20"/>
              </w:rPr>
              <w:t xml:space="preserve"> </w:t>
            </w:r>
            <w:r>
              <w:rPr>
                <w:rFonts w:ascii="宋体" w:hAnsi="宋体" w:eastAsia="宋体" w:cs="宋体"/>
                <w:spacing w:val="3"/>
                <w:sz w:val="20"/>
                <w:szCs w:val="20"/>
              </w:rPr>
              <w:t>管道。</w:t>
            </w:r>
          </w:p>
        </w:tc>
        <w:tc>
          <w:tcPr>
            <w:tcW w:w="1098" w:type="dxa"/>
            <w:vAlign w:val="top"/>
          </w:tcPr>
          <w:p>
            <w:pPr>
              <w:spacing w:line="276" w:lineRule="auto"/>
              <w:rPr>
                <w:rFonts w:ascii="Arial"/>
                <w:sz w:val="21"/>
              </w:rPr>
            </w:pPr>
          </w:p>
          <w:p>
            <w:pPr>
              <w:spacing w:before="65" w:line="191" w:lineRule="auto"/>
              <w:ind w:left="345"/>
              <w:rPr>
                <w:rFonts w:ascii="宋体" w:hAnsi="宋体" w:eastAsia="宋体" w:cs="宋体"/>
                <w:sz w:val="20"/>
                <w:szCs w:val="20"/>
              </w:rPr>
            </w:pPr>
            <w:r>
              <w:rPr>
                <w:rFonts w:ascii="宋体" w:hAnsi="宋体" w:eastAsia="宋体" w:cs="宋体"/>
                <w:spacing w:val="2"/>
                <w:sz w:val="20"/>
                <w:szCs w:val="20"/>
              </w:rPr>
              <w:t>6196</w:t>
            </w:r>
          </w:p>
        </w:tc>
        <w:tc>
          <w:tcPr>
            <w:tcW w:w="1099" w:type="dxa"/>
            <w:vAlign w:val="top"/>
          </w:tcPr>
          <w:p>
            <w:pPr>
              <w:spacing w:line="278"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246" w:lineRule="auto"/>
              <w:rPr>
                <w:rFonts w:ascii="Arial"/>
                <w:sz w:val="21"/>
              </w:rPr>
            </w:pPr>
          </w:p>
          <w:p>
            <w:pPr>
              <w:spacing w:before="65" w:line="219" w:lineRule="auto"/>
              <w:ind w:left="238"/>
              <w:rPr>
                <w:rFonts w:ascii="宋体" w:hAnsi="宋体" w:eastAsia="宋体" w:cs="宋体"/>
                <w:sz w:val="20"/>
                <w:szCs w:val="20"/>
              </w:rPr>
            </w:pPr>
            <w:r>
              <w:rPr>
                <w:rFonts w:ascii="宋体" w:hAnsi="宋体" w:eastAsia="宋体" w:cs="宋体"/>
                <w:spacing w:val="8"/>
                <w:sz w:val="20"/>
                <w:szCs w:val="20"/>
              </w:rPr>
              <w:t>西吉县政府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489" w:type="dxa"/>
            <w:vAlign w:val="top"/>
          </w:tcPr>
          <w:p>
            <w:pPr>
              <w:spacing w:line="391" w:lineRule="auto"/>
              <w:rPr>
                <w:rFonts w:ascii="Arial"/>
                <w:sz w:val="21"/>
              </w:rPr>
            </w:pPr>
          </w:p>
          <w:p>
            <w:pPr>
              <w:spacing w:before="65" w:line="187" w:lineRule="auto"/>
              <w:ind w:left="142"/>
              <w:rPr>
                <w:rFonts w:ascii="宋体" w:hAnsi="宋体" w:eastAsia="宋体" w:cs="宋体"/>
                <w:sz w:val="20"/>
                <w:szCs w:val="20"/>
              </w:rPr>
            </w:pPr>
            <w:r>
              <w:rPr>
                <w:rFonts w:ascii="宋体" w:hAnsi="宋体" w:eastAsia="宋体" w:cs="宋体"/>
                <w:spacing w:val="1"/>
                <w:sz w:val="20"/>
                <w:szCs w:val="20"/>
              </w:rPr>
              <w:t>74</w:t>
            </w:r>
          </w:p>
        </w:tc>
        <w:tc>
          <w:tcPr>
            <w:tcW w:w="2156" w:type="dxa"/>
            <w:vAlign w:val="top"/>
          </w:tcPr>
          <w:p>
            <w:pPr>
              <w:spacing w:before="263" w:line="281" w:lineRule="auto"/>
              <w:ind w:left="14" w:right="44" w:firstLine="9"/>
              <w:rPr>
                <w:rFonts w:ascii="宋体" w:hAnsi="宋体" w:eastAsia="宋体" w:cs="宋体"/>
                <w:sz w:val="20"/>
                <w:szCs w:val="20"/>
              </w:rPr>
            </w:pPr>
            <w:r>
              <w:rPr>
                <w:rFonts w:ascii="宋体" w:hAnsi="宋体" w:eastAsia="宋体" w:cs="宋体"/>
                <w:spacing w:val="8"/>
                <w:sz w:val="20"/>
                <w:szCs w:val="20"/>
              </w:rPr>
              <w:t>隆德县农业面源污染治</w:t>
            </w:r>
            <w:r>
              <w:rPr>
                <w:rFonts w:ascii="宋体" w:hAnsi="宋体" w:eastAsia="宋体" w:cs="宋体"/>
                <w:spacing w:val="1"/>
                <w:sz w:val="20"/>
                <w:szCs w:val="20"/>
              </w:rPr>
              <w:t xml:space="preserve"> </w:t>
            </w:r>
            <w:r>
              <w:rPr>
                <w:rFonts w:ascii="宋体" w:hAnsi="宋体" w:eastAsia="宋体" w:cs="宋体"/>
                <w:spacing w:val="7"/>
                <w:sz w:val="20"/>
                <w:szCs w:val="20"/>
              </w:rPr>
              <w:t>理项目</w:t>
            </w:r>
          </w:p>
        </w:tc>
        <w:tc>
          <w:tcPr>
            <w:tcW w:w="628" w:type="dxa"/>
            <w:vAlign w:val="top"/>
          </w:tcPr>
          <w:p>
            <w:pPr>
              <w:spacing w:line="357"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04" w:line="284" w:lineRule="auto"/>
              <w:ind w:left="15" w:right="11"/>
              <w:rPr>
                <w:rFonts w:ascii="宋体" w:hAnsi="宋体" w:eastAsia="宋体" w:cs="宋体"/>
                <w:sz w:val="20"/>
                <w:szCs w:val="20"/>
              </w:rPr>
            </w:pPr>
            <w:r>
              <w:rPr>
                <w:rFonts w:ascii="宋体" w:hAnsi="宋体" w:eastAsia="宋体" w:cs="宋体"/>
                <w:spacing w:val="7"/>
                <w:sz w:val="20"/>
                <w:szCs w:val="20"/>
              </w:rPr>
              <w:t>有机肥应用示范推广</w:t>
            </w:r>
            <w:r>
              <w:rPr>
                <w:rFonts w:ascii="宋体" w:hAnsi="宋体" w:eastAsia="宋体" w:cs="宋体"/>
                <w:spacing w:val="-30"/>
                <w:sz w:val="20"/>
                <w:szCs w:val="20"/>
              </w:rPr>
              <w:t xml:space="preserve"> </w:t>
            </w:r>
            <w:r>
              <w:rPr>
                <w:rFonts w:ascii="宋体" w:hAnsi="宋体" w:eastAsia="宋体" w:cs="宋体"/>
                <w:spacing w:val="7"/>
                <w:sz w:val="20"/>
                <w:szCs w:val="20"/>
              </w:rPr>
              <w:t>3</w:t>
            </w:r>
            <w:r>
              <w:rPr>
                <w:rFonts w:ascii="宋体" w:hAnsi="宋体" w:eastAsia="宋体" w:cs="宋体"/>
                <w:spacing w:val="-42"/>
                <w:sz w:val="20"/>
                <w:szCs w:val="20"/>
              </w:rPr>
              <w:t xml:space="preserve"> </w:t>
            </w:r>
            <w:r>
              <w:rPr>
                <w:rFonts w:ascii="宋体" w:hAnsi="宋体" w:eastAsia="宋体" w:cs="宋体"/>
                <w:spacing w:val="7"/>
                <w:sz w:val="20"/>
                <w:szCs w:val="20"/>
              </w:rPr>
              <w:t>万亩，推广残膜回收</w:t>
            </w:r>
            <w:r>
              <w:rPr>
                <w:rFonts w:ascii="宋体" w:hAnsi="宋体" w:eastAsia="宋体" w:cs="宋体"/>
                <w:spacing w:val="-42"/>
                <w:sz w:val="20"/>
                <w:szCs w:val="20"/>
              </w:rPr>
              <w:t xml:space="preserve"> </w:t>
            </w:r>
            <w:r>
              <w:rPr>
                <w:rFonts w:ascii="宋体" w:hAnsi="宋体" w:eastAsia="宋体" w:cs="宋体"/>
                <w:spacing w:val="7"/>
                <w:sz w:val="20"/>
                <w:szCs w:val="20"/>
              </w:rPr>
              <w:t>23</w:t>
            </w:r>
            <w:r>
              <w:rPr>
                <w:rFonts w:ascii="宋体" w:hAnsi="宋体" w:eastAsia="宋体" w:cs="宋体"/>
                <w:spacing w:val="-41"/>
                <w:sz w:val="20"/>
                <w:szCs w:val="20"/>
              </w:rPr>
              <w:t xml:space="preserve"> </w:t>
            </w:r>
            <w:r>
              <w:rPr>
                <w:rFonts w:ascii="宋体" w:hAnsi="宋体" w:eastAsia="宋体" w:cs="宋体"/>
                <w:spacing w:val="7"/>
                <w:sz w:val="20"/>
                <w:szCs w:val="20"/>
              </w:rPr>
              <w:t>万亩，回收残膜</w:t>
            </w:r>
            <w:r>
              <w:rPr>
                <w:rFonts w:ascii="宋体" w:hAnsi="宋体" w:eastAsia="宋体" w:cs="宋体"/>
                <w:spacing w:val="-39"/>
                <w:sz w:val="20"/>
                <w:szCs w:val="20"/>
              </w:rPr>
              <w:t xml:space="preserve"> </w:t>
            </w:r>
            <w:r>
              <w:rPr>
                <w:rFonts w:ascii="宋体" w:hAnsi="宋体" w:eastAsia="宋体" w:cs="宋体"/>
                <w:spacing w:val="7"/>
                <w:sz w:val="20"/>
                <w:szCs w:val="20"/>
              </w:rPr>
              <w:t>2500</w:t>
            </w:r>
            <w:r>
              <w:rPr>
                <w:rFonts w:ascii="宋体" w:hAnsi="宋体" w:eastAsia="宋体" w:cs="宋体"/>
                <w:spacing w:val="-29"/>
                <w:sz w:val="20"/>
                <w:szCs w:val="20"/>
              </w:rPr>
              <w:t xml:space="preserve"> </w:t>
            </w:r>
            <w:r>
              <w:rPr>
                <w:rFonts w:ascii="宋体" w:hAnsi="宋体" w:eastAsia="宋体" w:cs="宋体"/>
                <w:spacing w:val="7"/>
                <w:sz w:val="20"/>
                <w:szCs w:val="20"/>
              </w:rPr>
              <w:t>吨，</w:t>
            </w:r>
            <w:r>
              <w:rPr>
                <w:rFonts w:ascii="宋体" w:hAnsi="宋体" w:eastAsia="宋体" w:cs="宋体"/>
                <w:sz w:val="20"/>
                <w:szCs w:val="20"/>
              </w:rPr>
              <w:t xml:space="preserve"> </w:t>
            </w:r>
            <w:r>
              <w:rPr>
                <w:rFonts w:ascii="宋体" w:hAnsi="宋体" w:eastAsia="宋体" w:cs="宋体"/>
                <w:spacing w:val="3"/>
                <w:sz w:val="20"/>
                <w:szCs w:val="20"/>
              </w:rPr>
              <w:t>加工颗粒</w:t>
            </w:r>
            <w:r>
              <w:rPr>
                <w:rFonts w:ascii="宋体" w:hAnsi="宋体" w:eastAsia="宋体" w:cs="宋体"/>
                <w:spacing w:val="-26"/>
                <w:sz w:val="20"/>
                <w:szCs w:val="20"/>
              </w:rPr>
              <w:t xml:space="preserve"> </w:t>
            </w:r>
            <w:r>
              <w:rPr>
                <w:rFonts w:ascii="宋体" w:hAnsi="宋体" w:eastAsia="宋体" w:cs="宋体"/>
                <w:spacing w:val="3"/>
                <w:sz w:val="20"/>
                <w:szCs w:val="20"/>
              </w:rPr>
              <w:t>650</w:t>
            </w:r>
            <w:r>
              <w:rPr>
                <w:rFonts w:ascii="宋体" w:hAnsi="宋体" w:eastAsia="宋体" w:cs="宋体"/>
                <w:spacing w:val="-27"/>
                <w:sz w:val="20"/>
                <w:szCs w:val="20"/>
              </w:rPr>
              <w:t xml:space="preserve"> </w:t>
            </w:r>
            <w:r>
              <w:rPr>
                <w:rFonts w:ascii="宋体" w:hAnsi="宋体" w:eastAsia="宋体" w:cs="宋体"/>
                <w:spacing w:val="3"/>
                <w:sz w:val="20"/>
                <w:szCs w:val="20"/>
              </w:rPr>
              <w:t>吨，新建残膜加工厂</w:t>
            </w:r>
            <w:r>
              <w:rPr>
                <w:rFonts w:ascii="宋体" w:hAnsi="宋体" w:eastAsia="宋体" w:cs="宋体"/>
                <w:spacing w:val="-25"/>
                <w:sz w:val="20"/>
                <w:szCs w:val="20"/>
              </w:rPr>
              <w:t xml:space="preserve"> </w:t>
            </w:r>
            <w:r>
              <w:rPr>
                <w:rFonts w:ascii="宋体" w:hAnsi="宋体" w:eastAsia="宋体" w:cs="宋体"/>
                <w:spacing w:val="3"/>
                <w:sz w:val="20"/>
                <w:szCs w:val="20"/>
              </w:rPr>
              <w:t>1</w:t>
            </w:r>
            <w:r>
              <w:rPr>
                <w:rFonts w:ascii="宋体" w:hAnsi="宋体" w:eastAsia="宋体" w:cs="宋体"/>
                <w:spacing w:val="-45"/>
                <w:sz w:val="20"/>
                <w:szCs w:val="20"/>
              </w:rPr>
              <w:t xml:space="preserve"> </w:t>
            </w:r>
            <w:r>
              <w:rPr>
                <w:rFonts w:ascii="宋体" w:hAnsi="宋体" w:eastAsia="宋体" w:cs="宋体"/>
                <w:spacing w:val="3"/>
                <w:sz w:val="20"/>
                <w:szCs w:val="20"/>
              </w:rPr>
              <w:t>个；畜禽粪污年收购粪污</w:t>
            </w:r>
            <w:r>
              <w:rPr>
                <w:rFonts w:ascii="宋体" w:hAnsi="宋体" w:eastAsia="宋体" w:cs="宋体"/>
                <w:spacing w:val="-25"/>
                <w:sz w:val="20"/>
                <w:szCs w:val="20"/>
              </w:rPr>
              <w:t xml:space="preserve"> </w:t>
            </w:r>
            <w:r>
              <w:rPr>
                <w:rFonts w:ascii="宋体" w:hAnsi="宋体" w:eastAsia="宋体" w:cs="宋体"/>
                <w:spacing w:val="3"/>
                <w:sz w:val="20"/>
                <w:szCs w:val="20"/>
              </w:rPr>
              <w:t>18</w:t>
            </w:r>
            <w:r>
              <w:rPr>
                <w:rFonts w:ascii="宋体" w:hAnsi="宋体" w:eastAsia="宋体" w:cs="宋体"/>
                <w:spacing w:val="-40"/>
                <w:sz w:val="20"/>
                <w:szCs w:val="20"/>
              </w:rPr>
              <w:t xml:space="preserve"> </w:t>
            </w:r>
            <w:r>
              <w:rPr>
                <w:rFonts w:ascii="宋体" w:hAnsi="宋体" w:eastAsia="宋体" w:cs="宋体"/>
                <w:spacing w:val="3"/>
                <w:sz w:val="20"/>
                <w:szCs w:val="20"/>
              </w:rPr>
              <w:t>万吨，加</w:t>
            </w:r>
            <w:r>
              <w:rPr>
                <w:rFonts w:ascii="宋体" w:hAnsi="宋体" w:eastAsia="宋体" w:cs="宋体"/>
                <w:sz w:val="20"/>
                <w:szCs w:val="20"/>
              </w:rPr>
              <w:t xml:space="preserve"> </w:t>
            </w:r>
            <w:r>
              <w:rPr>
                <w:rFonts w:ascii="宋体" w:hAnsi="宋体" w:eastAsia="宋体" w:cs="宋体"/>
                <w:spacing w:val="6"/>
                <w:sz w:val="20"/>
                <w:szCs w:val="20"/>
              </w:rPr>
              <w:t>工有机肥达到</w:t>
            </w:r>
            <w:r>
              <w:rPr>
                <w:rFonts w:ascii="宋体" w:hAnsi="宋体" w:eastAsia="宋体" w:cs="宋体"/>
                <w:spacing w:val="-39"/>
                <w:sz w:val="20"/>
                <w:szCs w:val="20"/>
              </w:rPr>
              <w:t xml:space="preserve"> </w:t>
            </w:r>
            <w:r>
              <w:rPr>
                <w:rFonts w:ascii="宋体" w:hAnsi="宋体" w:eastAsia="宋体" w:cs="宋体"/>
                <w:spacing w:val="6"/>
                <w:sz w:val="20"/>
                <w:szCs w:val="20"/>
              </w:rPr>
              <w:t>9</w:t>
            </w:r>
            <w:r>
              <w:rPr>
                <w:rFonts w:ascii="宋体" w:hAnsi="宋体" w:eastAsia="宋体" w:cs="宋体"/>
                <w:spacing w:val="-41"/>
                <w:sz w:val="20"/>
                <w:szCs w:val="20"/>
              </w:rPr>
              <w:t xml:space="preserve"> </w:t>
            </w:r>
            <w:r>
              <w:rPr>
                <w:rFonts w:ascii="宋体" w:hAnsi="宋体" w:eastAsia="宋体" w:cs="宋体"/>
                <w:spacing w:val="6"/>
                <w:sz w:val="20"/>
                <w:szCs w:val="20"/>
              </w:rPr>
              <w:t>万吨。</w:t>
            </w:r>
          </w:p>
        </w:tc>
        <w:tc>
          <w:tcPr>
            <w:tcW w:w="1098" w:type="dxa"/>
            <w:vAlign w:val="top"/>
          </w:tcPr>
          <w:p>
            <w:pPr>
              <w:spacing w:line="390" w:lineRule="auto"/>
              <w:rPr>
                <w:rFonts w:ascii="Arial"/>
                <w:sz w:val="21"/>
              </w:rPr>
            </w:pPr>
          </w:p>
          <w:p>
            <w:pPr>
              <w:spacing w:before="65" w:line="188" w:lineRule="auto"/>
              <w:ind w:left="350"/>
              <w:rPr>
                <w:rFonts w:ascii="宋体" w:hAnsi="宋体" w:eastAsia="宋体" w:cs="宋体"/>
                <w:sz w:val="20"/>
                <w:szCs w:val="20"/>
              </w:rPr>
            </w:pPr>
            <w:r>
              <w:rPr>
                <w:rFonts w:ascii="宋体" w:hAnsi="宋体" w:eastAsia="宋体" w:cs="宋体"/>
                <w:spacing w:val="1"/>
                <w:sz w:val="20"/>
                <w:szCs w:val="20"/>
              </w:rPr>
              <w:t>8830</w:t>
            </w:r>
          </w:p>
        </w:tc>
        <w:tc>
          <w:tcPr>
            <w:tcW w:w="1099" w:type="dxa"/>
            <w:vAlign w:val="top"/>
          </w:tcPr>
          <w:p>
            <w:pPr>
              <w:spacing w:line="390"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357" w:lineRule="auto"/>
              <w:rPr>
                <w:rFonts w:ascii="Arial"/>
                <w:sz w:val="21"/>
              </w:rPr>
            </w:pPr>
          </w:p>
          <w:p>
            <w:pPr>
              <w:spacing w:before="65" w:line="220" w:lineRule="auto"/>
              <w:ind w:left="247"/>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489" w:type="dxa"/>
            <w:vAlign w:val="top"/>
          </w:tcPr>
          <w:p>
            <w:pPr>
              <w:spacing w:line="277" w:lineRule="auto"/>
              <w:rPr>
                <w:rFonts w:ascii="Arial"/>
                <w:sz w:val="21"/>
              </w:rPr>
            </w:pPr>
          </w:p>
          <w:p>
            <w:pPr>
              <w:spacing w:before="65" w:line="190" w:lineRule="auto"/>
              <w:ind w:left="142"/>
              <w:rPr>
                <w:rFonts w:ascii="宋体" w:hAnsi="宋体" w:eastAsia="宋体" w:cs="宋体"/>
                <w:sz w:val="20"/>
                <w:szCs w:val="20"/>
              </w:rPr>
            </w:pPr>
            <w:r>
              <w:rPr>
                <w:rFonts w:ascii="宋体" w:hAnsi="宋体" w:eastAsia="宋体" w:cs="宋体"/>
                <w:spacing w:val="1"/>
                <w:sz w:val="20"/>
                <w:szCs w:val="20"/>
              </w:rPr>
              <w:t>75</w:t>
            </w:r>
          </w:p>
        </w:tc>
        <w:tc>
          <w:tcPr>
            <w:tcW w:w="2156" w:type="dxa"/>
            <w:vAlign w:val="top"/>
          </w:tcPr>
          <w:p>
            <w:pPr>
              <w:spacing w:before="153" w:line="282" w:lineRule="auto"/>
              <w:ind w:left="12" w:right="44" w:firstLine="3"/>
              <w:rPr>
                <w:rFonts w:ascii="宋体" w:hAnsi="宋体" w:eastAsia="宋体" w:cs="宋体"/>
                <w:sz w:val="20"/>
                <w:szCs w:val="20"/>
              </w:rPr>
            </w:pPr>
            <w:r>
              <w:rPr>
                <w:rFonts w:ascii="宋体" w:hAnsi="宋体" w:eastAsia="宋体" w:cs="宋体"/>
                <w:spacing w:val="9"/>
                <w:sz w:val="20"/>
                <w:szCs w:val="20"/>
              </w:rPr>
              <w:t>泾源县农村污水处理及</w:t>
            </w:r>
            <w:r>
              <w:rPr>
                <w:rFonts w:ascii="宋体" w:hAnsi="宋体" w:eastAsia="宋体" w:cs="宋体"/>
                <w:sz w:val="20"/>
                <w:szCs w:val="20"/>
              </w:rPr>
              <w:t xml:space="preserve"> </w:t>
            </w:r>
            <w:r>
              <w:rPr>
                <w:rFonts w:ascii="宋体" w:hAnsi="宋体" w:eastAsia="宋体" w:cs="宋体"/>
                <w:spacing w:val="9"/>
                <w:sz w:val="20"/>
                <w:szCs w:val="20"/>
              </w:rPr>
              <w:t>集污管网工程</w:t>
            </w:r>
          </w:p>
        </w:tc>
        <w:tc>
          <w:tcPr>
            <w:tcW w:w="628" w:type="dxa"/>
            <w:vAlign w:val="top"/>
          </w:tcPr>
          <w:p>
            <w:pPr>
              <w:spacing w:line="245"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line="248" w:lineRule="auto"/>
              <w:rPr>
                <w:rFonts w:ascii="Arial"/>
                <w:sz w:val="21"/>
              </w:rPr>
            </w:pPr>
          </w:p>
          <w:p>
            <w:pPr>
              <w:spacing w:before="65" w:line="220" w:lineRule="auto"/>
              <w:ind w:left="18"/>
              <w:rPr>
                <w:rFonts w:ascii="宋体" w:hAnsi="宋体" w:eastAsia="宋体" w:cs="宋体"/>
                <w:sz w:val="20"/>
                <w:szCs w:val="20"/>
              </w:rPr>
            </w:pPr>
            <w:r>
              <w:rPr>
                <w:rFonts w:ascii="宋体" w:hAnsi="宋体" w:eastAsia="宋体" w:cs="宋体"/>
                <w:spacing w:val="6"/>
                <w:sz w:val="20"/>
                <w:szCs w:val="20"/>
              </w:rPr>
              <w:t>实施</w:t>
            </w:r>
            <w:r>
              <w:rPr>
                <w:rFonts w:ascii="宋体" w:hAnsi="宋体" w:eastAsia="宋体" w:cs="宋体"/>
                <w:spacing w:val="-27"/>
                <w:sz w:val="20"/>
                <w:szCs w:val="20"/>
              </w:rPr>
              <w:t xml:space="preserve"> </w:t>
            </w:r>
            <w:r>
              <w:rPr>
                <w:rFonts w:ascii="宋体" w:hAnsi="宋体" w:eastAsia="宋体" w:cs="宋体"/>
                <w:spacing w:val="6"/>
                <w:sz w:val="20"/>
                <w:szCs w:val="20"/>
              </w:rPr>
              <w:t>7</w:t>
            </w:r>
            <w:r>
              <w:rPr>
                <w:rFonts w:ascii="宋体" w:hAnsi="宋体" w:eastAsia="宋体" w:cs="宋体"/>
                <w:spacing w:val="-43"/>
                <w:sz w:val="20"/>
                <w:szCs w:val="20"/>
              </w:rPr>
              <w:t xml:space="preserve"> </w:t>
            </w:r>
            <w:r>
              <w:rPr>
                <w:rFonts w:ascii="宋体" w:hAnsi="宋体" w:eastAsia="宋体" w:cs="宋体"/>
                <w:spacing w:val="6"/>
                <w:sz w:val="20"/>
                <w:szCs w:val="20"/>
              </w:rPr>
              <w:t>个乡镇污水处理及管网，涉及</w:t>
            </w:r>
            <w:r>
              <w:rPr>
                <w:rFonts w:ascii="宋体" w:hAnsi="宋体" w:eastAsia="宋体" w:cs="宋体"/>
                <w:spacing w:val="-24"/>
                <w:sz w:val="20"/>
                <w:szCs w:val="20"/>
              </w:rPr>
              <w:t xml:space="preserve"> </w:t>
            </w:r>
            <w:r>
              <w:rPr>
                <w:rFonts w:ascii="宋体" w:hAnsi="宋体" w:eastAsia="宋体" w:cs="宋体"/>
                <w:spacing w:val="6"/>
                <w:sz w:val="20"/>
                <w:szCs w:val="20"/>
              </w:rPr>
              <w:t>15</w:t>
            </w:r>
            <w:r>
              <w:rPr>
                <w:rFonts w:ascii="宋体" w:hAnsi="宋体" w:eastAsia="宋体" w:cs="宋体"/>
                <w:spacing w:val="-43"/>
                <w:sz w:val="20"/>
                <w:szCs w:val="20"/>
              </w:rPr>
              <w:t xml:space="preserve"> </w:t>
            </w:r>
            <w:r>
              <w:rPr>
                <w:rFonts w:ascii="宋体" w:hAnsi="宋体" w:eastAsia="宋体" w:cs="宋体"/>
                <w:spacing w:val="6"/>
                <w:sz w:val="20"/>
                <w:szCs w:val="20"/>
              </w:rPr>
              <w:t>个行政村。</w:t>
            </w:r>
          </w:p>
        </w:tc>
        <w:tc>
          <w:tcPr>
            <w:tcW w:w="1098" w:type="dxa"/>
            <w:vAlign w:val="top"/>
          </w:tcPr>
          <w:p>
            <w:pPr>
              <w:spacing w:line="279" w:lineRule="auto"/>
              <w:rPr>
                <w:rFonts w:ascii="Arial"/>
                <w:sz w:val="21"/>
              </w:rPr>
            </w:pPr>
          </w:p>
          <w:p>
            <w:pPr>
              <w:spacing w:before="65" w:line="188" w:lineRule="auto"/>
              <w:ind w:left="342"/>
              <w:rPr>
                <w:rFonts w:ascii="宋体" w:hAnsi="宋体" w:eastAsia="宋体" w:cs="宋体"/>
                <w:sz w:val="20"/>
                <w:szCs w:val="20"/>
              </w:rPr>
            </w:pPr>
            <w:r>
              <w:rPr>
                <w:rFonts w:ascii="宋体" w:hAnsi="宋体" w:eastAsia="宋体" w:cs="宋体"/>
                <w:spacing w:val="2"/>
                <w:sz w:val="20"/>
                <w:szCs w:val="20"/>
              </w:rPr>
              <w:t>7134</w:t>
            </w:r>
          </w:p>
        </w:tc>
        <w:tc>
          <w:tcPr>
            <w:tcW w:w="1099" w:type="dxa"/>
            <w:vAlign w:val="top"/>
          </w:tcPr>
          <w:p>
            <w:pPr>
              <w:spacing w:line="279"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248"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489" w:type="dxa"/>
            <w:vAlign w:val="top"/>
          </w:tcPr>
          <w:p>
            <w:pPr>
              <w:spacing w:line="265" w:lineRule="auto"/>
              <w:rPr>
                <w:rFonts w:ascii="Arial"/>
                <w:sz w:val="21"/>
              </w:rPr>
            </w:pPr>
          </w:p>
          <w:p>
            <w:pPr>
              <w:spacing w:line="265" w:lineRule="auto"/>
              <w:rPr>
                <w:rFonts w:ascii="Arial"/>
                <w:sz w:val="21"/>
              </w:rPr>
            </w:pPr>
          </w:p>
          <w:p>
            <w:pPr>
              <w:spacing w:before="65" w:line="190" w:lineRule="auto"/>
              <w:ind w:left="142"/>
              <w:rPr>
                <w:rFonts w:ascii="宋体" w:hAnsi="宋体" w:eastAsia="宋体" w:cs="宋体"/>
                <w:sz w:val="20"/>
                <w:szCs w:val="20"/>
              </w:rPr>
            </w:pPr>
            <w:r>
              <w:rPr>
                <w:rFonts w:ascii="宋体" w:hAnsi="宋体" w:eastAsia="宋体" w:cs="宋体"/>
                <w:spacing w:val="1"/>
                <w:sz w:val="20"/>
                <w:szCs w:val="20"/>
              </w:rPr>
              <w:t>76</w:t>
            </w:r>
          </w:p>
        </w:tc>
        <w:tc>
          <w:tcPr>
            <w:tcW w:w="2156" w:type="dxa"/>
            <w:vAlign w:val="top"/>
          </w:tcPr>
          <w:p>
            <w:pPr>
              <w:spacing w:line="340" w:lineRule="auto"/>
              <w:rPr>
                <w:rFonts w:ascii="Arial"/>
                <w:sz w:val="21"/>
              </w:rPr>
            </w:pPr>
          </w:p>
          <w:p>
            <w:pPr>
              <w:spacing w:before="65" w:line="285" w:lineRule="auto"/>
              <w:ind w:left="13" w:right="44" w:firstLine="2"/>
              <w:rPr>
                <w:rFonts w:ascii="宋体" w:hAnsi="宋体" w:eastAsia="宋体" w:cs="宋体"/>
                <w:sz w:val="20"/>
                <w:szCs w:val="20"/>
              </w:rPr>
            </w:pPr>
            <w:r>
              <w:rPr>
                <w:rFonts w:ascii="宋体" w:hAnsi="宋体" w:eastAsia="宋体" w:cs="宋体"/>
                <w:spacing w:val="9"/>
                <w:sz w:val="20"/>
                <w:szCs w:val="20"/>
              </w:rPr>
              <w:t>彭阳县第二污水处理厂</w:t>
            </w:r>
            <w:r>
              <w:rPr>
                <w:rFonts w:ascii="宋体" w:hAnsi="宋体" w:eastAsia="宋体" w:cs="宋体"/>
                <w:sz w:val="20"/>
                <w:szCs w:val="20"/>
              </w:rPr>
              <w:t xml:space="preserve"> </w:t>
            </w:r>
            <w:r>
              <w:rPr>
                <w:rFonts w:ascii="宋体" w:hAnsi="宋体" w:eastAsia="宋体" w:cs="宋体"/>
                <w:spacing w:val="6"/>
                <w:sz w:val="20"/>
                <w:szCs w:val="20"/>
              </w:rPr>
              <w:t>工程</w:t>
            </w:r>
          </w:p>
        </w:tc>
        <w:tc>
          <w:tcPr>
            <w:tcW w:w="628" w:type="dxa"/>
            <w:vAlign w:val="top"/>
          </w:tcPr>
          <w:p>
            <w:pPr>
              <w:spacing w:line="249" w:lineRule="auto"/>
              <w:rPr>
                <w:rFonts w:ascii="Arial"/>
                <w:sz w:val="21"/>
              </w:rPr>
            </w:pPr>
          </w:p>
          <w:p>
            <w:pPr>
              <w:spacing w:line="250"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87" w:line="288" w:lineRule="auto"/>
              <w:ind w:left="15" w:right="16" w:firstLine="1"/>
              <w:jc w:val="both"/>
              <w:rPr>
                <w:rFonts w:ascii="宋体" w:hAnsi="宋体" w:eastAsia="宋体" w:cs="宋体"/>
                <w:sz w:val="20"/>
                <w:szCs w:val="20"/>
              </w:rPr>
            </w:pPr>
            <w:r>
              <w:rPr>
                <w:rFonts w:ascii="宋体" w:hAnsi="宋体" w:eastAsia="宋体" w:cs="宋体"/>
                <w:spacing w:val="6"/>
                <w:sz w:val="20"/>
                <w:szCs w:val="20"/>
              </w:rPr>
              <w:t>在南门工业园区，建设预处理车间</w:t>
            </w:r>
            <w:r>
              <w:rPr>
                <w:rFonts w:ascii="宋体" w:hAnsi="宋体" w:eastAsia="宋体" w:cs="宋体"/>
                <w:spacing w:val="-16"/>
                <w:sz w:val="20"/>
                <w:szCs w:val="20"/>
              </w:rPr>
              <w:t xml:space="preserve"> </w:t>
            </w:r>
            <w:r>
              <w:rPr>
                <w:rFonts w:ascii="宋体" w:hAnsi="宋体" w:eastAsia="宋体" w:cs="宋体"/>
                <w:spacing w:val="6"/>
                <w:sz w:val="20"/>
                <w:szCs w:val="20"/>
              </w:rPr>
              <w:t>1</w:t>
            </w:r>
            <w:r>
              <w:rPr>
                <w:rFonts w:ascii="宋体" w:hAnsi="宋体" w:eastAsia="宋体" w:cs="宋体"/>
                <w:spacing w:val="-41"/>
                <w:sz w:val="20"/>
                <w:szCs w:val="20"/>
              </w:rPr>
              <w:t xml:space="preserve"> </w:t>
            </w:r>
            <w:r>
              <w:rPr>
                <w:rFonts w:ascii="宋体" w:hAnsi="宋体" w:eastAsia="宋体" w:cs="宋体"/>
                <w:spacing w:val="6"/>
                <w:sz w:val="20"/>
                <w:szCs w:val="20"/>
              </w:rPr>
              <w:t>座、调节池</w:t>
            </w:r>
            <w:r>
              <w:rPr>
                <w:rFonts w:ascii="宋体" w:hAnsi="宋体" w:eastAsia="宋体" w:cs="宋体"/>
                <w:spacing w:val="-25"/>
                <w:sz w:val="20"/>
                <w:szCs w:val="20"/>
              </w:rPr>
              <w:t xml:space="preserve"> </w:t>
            </w:r>
            <w:r>
              <w:rPr>
                <w:rFonts w:ascii="宋体" w:hAnsi="宋体" w:eastAsia="宋体" w:cs="宋体"/>
                <w:spacing w:val="6"/>
                <w:sz w:val="20"/>
                <w:szCs w:val="20"/>
              </w:rPr>
              <w:t>1</w:t>
            </w:r>
            <w:r>
              <w:rPr>
                <w:rFonts w:ascii="宋体" w:hAnsi="宋体" w:eastAsia="宋体" w:cs="宋体"/>
                <w:spacing w:val="-38"/>
                <w:sz w:val="20"/>
                <w:szCs w:val="20"/>
              </w:rPr>
              <w:t xml:space="preserve"> </w:t>
            </w:r>
            <w:r>
              <w:rPr>
                <w:rFonts w:ascii="宋体" w:hAnsi="宋体" w:eastAsia="宋体" w:cs="宋体"/>
                <w:spacing w:val="6"/>
                <w:sz w:val="20"/>
                <w:szCs w:val="20"/>
              </w:rPr>
              <w:t>座、配水井</w:t>
            </w:r>
            <w:r>
              <w:rPr>
                <w:rFonts w:ascii="宋体" w:hAnsi="宋体" w:eastAsia="宋体" w:cs="宋体"/>
                <w:spacing w:val="-25"/>
                <w:sz w:val="20"/>
                <w:szCs w:val="20"/>
              </w:rPr>
              <w:t xml:space="preserve"> </w:t>
            </w:r>
            <w:r>
              <w:rPr>
                <w:rFonts w:ascii="宋体" w:hAnsi="宋体" w:eastAsia="宋体" w:cs="宋体"/>
                <w:spacing w:val="6"/>
                <w:sz w:val="20"/>
                <w:szCs w:val="20"/>
              </w:rPr>
              <w:t>1</w:t>
            </w:r>
            <w:r>
              <w:rPr>
                <w:rFonts w:ascii="宋体" w:hAnsi="宋体" w:eastAsia="宋体" w:cs="宋体"/>
                <w:spacing w:val="-41"/>
                <w:sz w:val="20"/>
                <w:szCs w:val="20"/>
              </w:rPr>
              <w:t xml:space="preserve"> </w:t>
            </w:r>
            <w:r>
              <w:rPr>
                <w:rFonts w:ascii="宋体" w:hAnsi="宋体" w:eastAsia="宋体" w:cs="宋体"/>
                <w:spacing w:val="6"/>
                <w:sz w:val="20"/>
                <w:szCs w:val="20"/>
              </w:rPr>
              <w:t>座、生化</w:t>
            </w:r>
            <w:r>
              <w:rPr>
                <w:rFonts w:ascii="宋体" w:hAnsi="宋体" w:eastAsia="宋体" w:cs="宋体"/>
                <w:sz w:val="20"/>
                <w:szCs w:val="20"/>
              </w:rPr>
              <w:t xml:space="preserve"> </w:t>
            </w:r>
            <w:r>
              <w:rPr>
                <w:rFonts w:ascii="宋体" w:hAnsi="宋体" w:eastAsia="宋体" w:cs="宋体"/>
                <w:spacing w:val="6"/>
                <w:sz w:val="20"/>
                <w:szCs w:val="20"/>
              </w:rPr>
              <w:t>池</w:t>
            </w:r>
            <w:r>
              <w:rPr>
                <w:rFonts w:ascii="宋体" w:hAnsi="宋体" w:eastAsia="宋体" w:cs="宋体"/>
                <w:spacing w:val="-34"/>
                <w:sz w:val="20"/>
                <w:szCs w:val="20"/>
              </w:rPr>
              <w:t xml:space="preserve"> </w:t>
            </w:r>
            <w:r>
              <w:rPr>
                <w:rFonts w:ascii="宋体" w:hAnsi="宋体" w:eastAsia="宋体" w:cs="宋体"/>
                <w:spacing w:val="6"/>
                <w:sz w:val="20"/>
                <w:szCs w:val="20"/>
              </w:rPr>
              <w:t>2</w:t>
            </w:r>
            <w:r>
              <w:rPr>
                <w:rFonts w:ascii="宋体" w:hAnsi="宋体" w:eastAsia="宋体" w:cs="宋体"/>
                <w:spacing w:val="-41"/>
                <w:sz w:val="20"/>
                <w:szCs w:val="20"/>
              </w:rPr>
              <w:t xml:space="preserve"> </w:t>
            </w:r>
            <w:r>
              <w:rPr>
                <w:rFonts w:ascii="宋体" w:hAnsi="宋体" w:eastAsia="宋体" w:cs="宋体"/>
                <w:spacing w:val="6"/>
                <w:sz w:val="20"/>
                <w:szCs w:val="20"/>
              </w:rPr>
              <w:t>座，沉淀池</w:t>
            </w:r>
            <w:r>
              <w:rPr>
                <w:rFonts w:ascii="宋体" w:hAnsi="宋体" w:eastAsia="宋体" w:cs="宋体"/>
                <w:spacing w:val="-42"/>
                <w:sz w:val="20"/>
                <w:szCs w:val="20"/>
              </w:rPr>
              <w:t xml:space="preserve"> </w:t>
            </w:r>
            <w:r>
              <w:rPr>
                <w:rFonts w:ascii="宋体" w:hAnsi="宋体" w:eastAsia="宋体" w:cs="宋体"/>
                <w:spacing w:val="6"/>
                <w:sz w:val="20"/>
                <w:szCs w:val="20"/>
              </w:rPr>
              <w:t>2</w:t>
            </w:r>
            <w:r>
              <w:rPr>
                <w:rFonts w:ascii="宋体" w:hAnsi="宋体" w:eastAsia="宋体" w:cs="宋体"/>
                <w:spacing w:val="-39"/>
                <w:sz w:val="20"/>
                <w:szCs w:val="20"/>
              </w:rPr>
              <w:t xml:space="preserve"> </w:t>
            </w:r>
            <w:r>
              <w:rPr>
                <w:rFonts w:ascii="宋体" w:hAnsi="宋体" w:eastAsia="宋体" w:cs="宋体"/>
                <w:spacing w:val="6"/>
                <w:sz w:val="20"/>
                <w:szCs w:val="20"/>
              </w:rPr>
              <w:t>座、剩余及回流污泥泵池</w:t>
            </w:r>
            <w:r>
              <w:rPr>
                <w:rFonts w:ascii="宋体" w:hAnsi="宋体" w:eastAsia="宋体" w:cs="宋体"/>
                <w:spacing w:val="-24"/>
                <w:sz w:val="20"/>
                <w:szCs w:val="20"/>
              </w:rPr>
              <w:t xml:space="preserve"> </w:t>
            </w:r>
            <w:r>
              <w:rPr>
                <w:rFonts w:ascii="宋体" w:hAnsi="宋体" w:eastAsia="宋体" w:cs="宋体"/>
                <w:spacing w:val="6"/>
                <w:sz w:val="20"/>
                <w:szCs w:val="20"/>
              </w:rPr>
              <w:t>1</w:t>
            </w:r>
            <w:r>
              <w:rPr>
                <w:rFonts w:ascii="宋体" w:hAnsi="宋体" w:eastAsia="宋体" w:cs="宋体"/>
                <w:spacing w:val="-41"/>
                <w:sz w:val="20"/>
                <w:szCs w:val="20"/>
              </w:rPr>
              <w:t xml:space="preserve"> </w:t>
            </w:r>
            <w:r>
              <w:rPr>
                <w:rFonts w:ascii="宋体" w:hAnsi="宋体" w:eastAsia="宋体" w:cs="宋体"/>
                <w:spacing w:val="6"/>
                <w:sz w:val="20"/>
                <w:szCs w:val="20"/>
              </w:rPr>
              <w:t>座、污水提升泵池</w:t>
            </w:r>
            <w:r>
              <w:rPr>
                <w:rFonts w:ascii="宋体" w:hAnsi="宋体" w:eastAsia="宋体" w:cs="宋体"/>
                <w:spacing w:val="-20"/>
                <w:sz w:val="20"/>
                <w:szCs w:val="20"/>
              </w:rPr>
              <w:t xml:space="preserve"> </w:t>
            </w:r>
            <w:r>
              <w:rPr>
                <w:rFonts w:ascii="宋体" w:hAnsi="宋体" w:eastAsia="宋体" w:cs="宋体"/>
                <w:spacing w:val="6"/>
                <w:sz w:val="20"/>
                <w:szCs w:val="20"/>
              </w:rPr>
              <w:t>1</w:t>
            </w:r>
            <w:r>
              <w:rPr>
                <w:rFonts w:ascii="宋体" w:hAnsi="宋体" w:eastAsia="宋体" w:cs="宋体"/>
                <w:spacing w:val="-41"/>
                <w:sz w:val="20"/>
                <w:szCs w:val="20"/>
              </w:rPr>
              <w:t xml:space="preserve"> </w:t>
            </w:r>
            <w:r>
              <w:rPr>
                <w:rFonts w:ascii="宋体" w:hAnsi="宋体" w:eastAsia="宋体" w:cs="宋体"/>
                <w:spacing w:val="6"/>
                <w:sz w:val="20"/>
                <w:szCs w:val="20"/>
              </w:rPr>
              <w:t>座、深</w:t>
            </w:r>
            <w:r>
              <w:rPr>
                <w:rFonts w:ascii="宋体" w:hAnsi="宋体" w:eastAsia="宋体" w:cs="宋体"/>
                <w:sz w:val="20"/>
                <w:szCs w:val="20"/>
              </w:rPr>
              <w:t xml:space="preserve"> </w:t>
            </w:r>
            <w:r>
              <w:rPr>
                <w:rFonts w:ascii="宋体" w:hAnsi="宋体" w:eastAsia="宋体" w:cs="宋体"/>
                <w:spacing w:val="7"/>
                <w:sz w:val="20"/>
                <w:szCs w:val="20"/>
              </w:rPr>
              <w:t>度处理车间</w:t>
            </w:r>
            <w:r>
              <w:rPr>
                <w:rFonts w:ascii="宋体" w:hAnsi="宋体" w:eastAsia="宋体" w:cs="宋体"/>
                <w:spacing w:val="-25"/>
                <w:sz w:val="20"/>
                <w:szCs w:val="20"/>
              </w:rPr>
              <w:t xml:space="preserve"> </w:t>
            </w:r>
            <w:r>
              <w:rPr>
                <w:rFonts w:ascii="宋体" w:hAnsi="宋体" w:eastAsia="宋体" w:cs="宋体"/>
                <w:spacing w:val="7"/>
                <w:sz w:val="20"/>
                <w:szCs w:val="20"/>
              </w:rPr>
              <w:t>1</w:t>
            </w:r>
            <w:r>
              <w:rPr>
                <w:rFonts w:ascii="宋体" w:hAnsi="宋体" w:eastAsia="宋体" w:cs="宋体"/>
                <w:spacing w:val="-41"/>
                <w:sz w:val="20"/>
                <w:szCs w:val="20"/>
              </w:rPr>
              <w:t xml:space="preserve"> </w:t>
            </w:r>
            <w:r>
              <w:rPr>
                <w:rFonts w:ascii="宋体" w:hAnsi="宋体" w:eastAsia="宋体" w:cs="宋体"/>
                <w:spacing w:val="7"/>
                <w:sz w:val="20"/>
                <w:szCs w:val="20"/>
              </w:rPr>
              <w:t>座、接触消毒池及巴氏计量渠</w:t>
            </w:r>
            <w:r>
              <w:rPr>
                <w:rFonts w:ascii="宋体" w:hAnsi="宋体" w:eastAsia="宋体" w:cs="宋体"/>
                <w:spacing w:val="-24"/>
                <w:sz w:val="20"/>
                <w:szCs w:val="20"/>
              </w:rPr>
              <w:t xml:space="preserve"> </w:t>
            </w:r>
            <w:r>
              <w:rPr>
                <w:rFonts w:ascii="宋体" w:hAnsi="宋体" w:eastAsia="宋体" w:cs="宋体"/>
                <w:spacing w:val="6"/>
                <w:sz w:val="20"/>
                <w:szCs w:val="20"/>
              </w:rPr>
              <w:t>1</w:t>
            </w:r>
            <w:r>
              <w:rPr>
                <w:rFonts w:ascii="宋体" w:hAnsi="宋体" w:eastAsia="宋体" w:cs="宋体"/>
                <w:spacing w:val="-39"/>
                <w:sz w:val="20"/>
                <w:szCs w:val="20"/>
              </w:rPr>
              <w:t xml:space="preserve"> </w:t>
            </w:r>
            <w:r>
              <w:rPr>
                <w:rFonts w:ascii="宋体" w:hAnsi="宋体" w:eastAsia="宋体" w:cs="宋体"/>
                <w:spacing w:val="6"/>
                <w:sz w:val="20"/>
                <w:szCs w:val="20"/>
              </w:rPr>
              <w:t>座、鼓风机房及变配电室</w:t>
            </w:r>
            <w:r>
              <w:rPr>
                <w:rFonts w:ascii="宋体" w:hAnsi="宋体" w:eastAsia="宋体" w:cs="宋体"/>
                <w:spacing w:val="-25"/>
                <w:sz w:val="20"/>
                <w:szCs w:val="20"/>
              </w:rPr>
              <w:t xml:space="preserve"> </w:t>
            </w:r>
            <w:r>
              <w:rPr>
                <w:rFonts w:ascii="宋体" w:hAnsi="宋体" w:eastAsia="宋体" w:cs="宋体"/>
                <w:spacing w:val="6"/>
                <w:sz w:val="20"/>
                <w:szCs w:val="20"/>
              </w:rPr>
              <w:t>1</w:t>
            </w:r>
            <w:r>
              <w:rPr>
                <w:rFonts w:ascii="宋体" w:hAnsi="宋体" w:eastAsia="宋体" w:cs="宋体"/>
                <w:sz w:val="20"/>
                <w:szCs w:val="20"/>
              </w:rPr>
              <w:t xml:space="preserve"> </w:t>
            </w:r>
            <w:r>
              <w:rPr>
                <w:rFonts w:ascii="宋体" w:hAnsi="宋体" w:eastAsia="宋体" w:cs="宋体"/>
                <w:spacing w:val="8"/>
                <w:sz w:val="20"/>
                <w:szCs w:val="20"/>
              </w:rPr>
              <w:t>座、附属用房及门房等。</w:t>
            </w:r>
          </w:p>
        </w:tc>
        <w:tc>
          <w:tcPr>
            <w:tcW w:w="1098" w:type="dxa"/>
            <w:vAlign w:val="top"/>
          </w:tcPr>
          <w:p>
            <w:pPr>
              <w:spacing w:line="266" w:lineRule="auto"/>
              <w:rPr>
                <w:rFonts w:ascii="Arial"/>
                <w:sz w:val="21"/>
              </w:rPr>
            </w:pPr>
          </w:p>
          <w:p>
            <w:pPr>
              <w:spacing w:line="266" w:lineRule="auto"/>
              <w:rPr>
                <w:rFonts w:ascii="Arial"/>
                <w:sz w:val="21"/>
              </w:rPr>
            </w:pPr>
          </w:p>
          <w:p>
            <w:pPr>
              <w:spacing w:before="65" w:line="188" w:lineRule="auto"/>
              <w:ind w:left="350"/>
              <w:rPr>
                <w:rFonts w:ascii="宋体" w:hAnsi="宋体" w:eastAsia="宋体" w:cs="宋体"/>
                <w:sz w:val="20"/>
                <w:szCs w:val="20"/>
              </w:rPr>
            </w:pPr>
            <w:r>
              <w:rPr>
                <w:rFonts w:ascii="宋体" w:hAnsi="宋体" w:eastAsia="宋体" w:cs="宋体"/>
                <w:spacing w:val="1"/>
                <w:sz w:val="20"/>
                <w:szCs w:val="20"/>
              </w:rPr>
              <w:t>8100</w:t>
            </w:r>
          </w:p>
        </w:tc>
        <w:tc>
          <w:tcPr>
            <w:tcW w:w="1099" w:type="dxa"/>
            <w:vAlign w:val="top"/>
          </w:tcPr>
          <w:p>
            <w:pPr>
              <w:spacing w:line="266" w:lineRule="auto"/>
              <w:rPr>
                <w:rFonts w:ascii="Arial"/>
                <w:sz w:val="21"/>
              </w:rPr>
            </w:pPr>
          </w:p>
          <w:p>
            <w:pPr>
              <w:spacing w:line="266"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50" w:lineRule="auto"/>
              <w:rPr>
                <w:rFonts w:ascii="Arial"/>
                <w:sz w:val="21"/>
              </w:rPr>
            </w:pPr>
          </w:p>
          <w:p>
            <w:pPr>
              <w:spacing w:line="251"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89" w:type="dxa"/>
            <w:vAlign w:val="top"/>
          </w:tcPr>
          <w:p>
            <w:pPr>
              <w:spacing w:line="367" w:lineRule="auto"/>
              <w:rPr>
                <w:rFonts w:ascii="Arial"/>
                <w:sz w:val="21"/>
              </w:rPr>
            </w:pPr>
          </w:p>
          <w:p>
            <w:pPr>
              <w:spacing w:before="65" w:line="184" w:lineRule="auto"/>
              <w:ind w:left="142"/>
              <w:rPr>
                <w:rFonts w:ascii="宋体" w:hAnsi="宋体" w:eastAsia="宋体" w:cs="宋体"/>
                <w:sz w:val="20"/>
                <w:szCs w:val="20"/>
              </w:rPr>
            </w:pPr>
            <w:r>
              <w:rPr>
                <w:rFonts w:ascii="宋体" w:hAnsi="宋体" w:eastAsia="宋体" w:cs="宋体"/>
                <w:spacing w:val="1"/>
                <w:sz w:val="20"/>
                <w:szCs w:val="20"/>
              </w:rPr>
              <w:t>77</w:t>
            </w:r>
          </w:p>
        </w:tc>
        <w:tc>
          <w:tcPr>
            <w:tcW w:w="2156" w:type="dxa"/>
            <w:vAlign w:val="top"/>
          </w:tcPr>
          <w:p>
            <w:pPr>
              <w:spacing w:before="240" w:line="286" w:lineRule="auto"/>
              <w:ind w:left="13" w:right="44" w:firstLine="2"/>
              <w:rPr>
                <w:rFonts w:ascii="宋体" w:hAnsi="宋体" w:eastAsia="宋体" w:cs="宋体"/>
                <w:sz w:val="20"/>
                <w:szCs w:val="20"/>
              </w:rPr>
            </w:pPr>
            <w:r>
              <w:rPr>
                <w:rFonts w:ascii="宋体" w:hAnsi="宋体" w:eastAsia="宋体" w:cs="宋体"/>
                <w:spacing w:val="9"/>
                <w:sz w:val="20"/>
                <w:szCs w:val="20"/>
              </w:rPr>
              <w:t>彭阳县乡镇污水处理工</w:t>
            </w:r>
            <w:r>
              <w:rPr>
                <w:rFonts w:ascii="宋体" w:hAnsi="宋体" w:eastAsia="宋体" w:cs="宋体"/>
                <w:sz w:val="20"/>
                <w:szCs w:val="20"/>
              </w:rPr>
              <w:t xml:space="preserve"> </w:t>
            </w:r>
            <w:r>
              <w:rPr>
                <w:rFonts w:ascii="宋体" w:hAnsi="宋体" w:eastAsia="宋体" w:cs="宋体"/>
                <w:spacing w:val="4"/>
                <w:sz w:val="20"/>
                <w:szCs w:val="20"/>
              </w:rPr>
              <w:t>程</w:t>
            </w:r>
          </w:p>
        </w:tc>
        <w:tc>
          <w:tcPr>
            <w:tcW w:w="628" w:type="dxa"/>
            <w:vAlign w:val="top"/>
          </w:tcPr>
          <w:p>
            <w:pPr>
              <w:spacing w:line="329"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73" w:line="291" w:lineRule="auto"/>
              <w:ind w:left="15" w:right="13" w:firstLine="1"/>
              <w:jc w:val="both"/>
              <w:rPr>
                <w:rFonts w:ascii="宋体" w:hAnsi="宋体" w:eastAsia="宋体" w:cs="宋体"/>
                <w:sz w:val="20"/>
                <w:szCs w:val="20"/>
              </w:rPr>
            </w:pPr>
            <w:r>
              <w:rPr>
                <w:rFonts w:ascii="宋体" w:hAnsi="宋体" w:eastAsia="宋体" w:cs="宋体"/>
                <w:spacing w:val="4"/>
                <w:sz w:val="20"/>
                <w:szCs w:val="20"/>
              </w:rPr>
              <w:t>在交岔乡新建日处理能力为</w:t>
            </w:r>
            <w:r>
              <w:rPr>
                <w:rFonts w:ascii="宋体" w:hAnsi="宋体" w:eastAsia="宋体" w:cs="宋体"/>
                <w:spacing w:val="-21"/>
                <w:sz w:val="20"/>
                <w:szCs w:val="20"/>
              </w:rPr>
              <w:t xml:space="preserve"> </w:t>
            </w:r>
            <w:r>
              <w:rPr>
                <w:rFonts w:ascii="宋体" w:hAnsi="宋体" w:eastAsia="宋体" w:cs="宋体"/>
                <w:spacing w:val="4"/>
                <w:sz w:val="20"/>
                <w:szCs w:val="20"/>
              </w:rPr>
              <w:t>100</w:t>
            </w:r>
            <w:r>
              <w:rPr>
                <w:rFonts w:ascii="宋体" w:hAnsi="宋体" w:eastAsia="宋体" w:cs="宋体"/>
                <w:spacing w:val="-41"/>
                <w:sz w:val="20"/>
                <w:szCs w:val="20"/>
              </w:rPr>
              <w:t xml:space="preserve"> </w:t>
            </w:r>
            <w:r>
              <w:rPr>
                <w:rFonts w:ascii="宋体" w:hAnsi="宋体" w:eastAsia="宋体" w:cs="宋体"/>
                <w:spacing w:val="4"/>
                <w:sz w:val="20"/>
                <w:szCs w:val="20"/>
              </w:rPr>
              <w:t>立方米/天污水处理站</w:t>
            </w:r>
            <w:r>
              <w:rPr>
                <w:rFonts w:ascii="宋体" w:hAnsi="宋体" w:eastAsia="宋体" w:cs="宋体"/>
                <w:spacing w:val="-22"/>
                <w:sz w:val="20"/>
                <w:szCs w:val="20"/>
              </w:rPr>
              <w:t xml:space="preserve"> </w:t>
            </w:r>
            <w:r>
              <w:rPr>
                <w:rFonts w:ascii="宋体" w:hAnsi="宋体" w:eastAsia="宋体" w:cs="宋体"/>
                <w:spacing w:val="4"/>
                <w:sz w:val="20"/>
                <w:szCs w:val="20"/>
              </w:rPr>
              <w:t>1</w:t>
            </w:r>
            <w:r>
              <w:rPr>
                <w:rFonts w:ascii="宋体" w:hAnsi="宋体" w:eastAsia="宋体" w:cs="宋体"/>
                <w:spacing w:val="-41"/>
                <w:sz w:val="20"/>
                <w:szCs w:val="20"/>
              </w:rPr>
              <w:t xml:space="preserve"> </w:t>
            </w:r>
            <w:r>
              <w:rPr>
                <w:rFonts w:ascii="宋体" w:hAnsi="宋体" w:eastAsia="宋体" w:cs="宋体"/>
                <w:spacing w:val="4"/>
                <w:sz w:val="20"/>
                <w:szCs w:val="20"/>
              </w:rPr>
              <w:t>座，敷设污水收集</w:t>
            </w:r>
            <w:r>
              <w:rPr>
                <w:rFonts w:ascii="宋体" w:hAnsi="宋体" w:eastAsia="宋体" w:cs="宋体"/>
                <w:sz w:val="20"/>
                <w:szCs w:val="20"/>
              </w:rPr>
              <w:t xml:space="preserve"> </w:t>
            </w:r>
            <w:r>
              <w:rPr>
                <w:rFonts w:ascii="宋体" w:hAnsi="宋体" w:eastAsia="宋体" w:cs="宋体"/>
                <w:spacing w:val="3"/>
                <w:sz w:val="20"/>
                <w:szCs w:val="20"/>
              </w:rPr>
              <w:t>主管道</w:t>
            </w:r>
            <w:r>
              <w:rPr>
                <w:rFonts w:ascii="宋体" w:hAnsi="宋体" w:eastAsia="宋体" w:cs="宋体"/>
                <w:spacing w:val="-18"/>
                <w:sz w:val="20"/>
                <w:szCs w:val="20"/>
              </w:rPr>
              <w:t xml:space="preserve"> </w:t>
            </w:r>
            <w:r>
              <w:rPr>
                <w:rFonts w:ascii="宋体" w:hAnsi="宋体" w:eastAsia="宋体" w:cs="宋体"/>
                <w:spacing w:val="3"/>
                <w:sz w:val="20"/>
                <w:szCs w:val="20"/>
              </w:rPr>
              <w:t>1.1</w:t>
            </w:r>
            <w:r>
              <w:rPr>
                <w:rFonts w:ascii="宋体" w:hAnsi="宋体" w:eastAsia="宋体" w:cs="宋体"/>
                <w:spacing w:val="-43"/>
                <w:sz w:val="20"/>
                <w:szCs w:val="20"/>
              </w:rPr>
              <w:t xml:space="preserve"> </w:t>
            </w:r>
            <w:r>
              <w:rPr>
                <w:rFonts w:ascii="宋体" w:hAnsi="宋体" w:eastAsia="宋体" w:cs="宋体"/>
                <w:spacing w:val="3"/>
                <w:sz w:val="20"/>
                <w:szCs w:val="20"/>
              </w:rPr>
              <w:t>公里，支管道</w:t>
            </w:r>
            <w:r>
              <w:rPr>
                <w:rFonts w:ascii="宋体" w:hAnsi="宋体" w:eastAsia="宋体" w:cs="宋体"/>
                <w:spacing w:val="-36"/>
                <w:sz w:val="20"/>
                <w:szCs w:val="20"/>
              </w:rPr>
              <w:t xml:space="preserve"> </w:t>
            </w:r>
            <w:r>
              <w:rPr>
                <w:rFonts w:ascii="宋体" w:hAnsi="宋体" w:eastAsia="宋体" w:cs="宋体"/>
                <w:spacing w:val="3"/>
                <w:sz w:val="20"/>
                <w:szCs w:val="20"/>
              </w:rPr>
              <w:t>3.41</w:t>
            </w:r>
            <w:r>
              <w:rPr>
                <w:rFonts w:ascii="宋体" w:hAnsi="宋体" w:eastAsia="宋体" w:cs="宋体"/>
                <w:spacing w:val="-43"/>
                <w:sz w:val="20"/>
                <w:szCs w:val="20"/>
              </w:rPr>
              <w:t xml:space="preserve"> </w:t>
            </w:r>
            <w:r>
              <w:rPr>
                <w:rFonts w:ascii="宋体" w:hAnsi="宋体" w:eastAsia="宋体" w:cs="宋体"/>
                <w:spacing w:val="3"/>
                <w:sz w:val="20"/>
                <w:szCs w:val="20"/>
              </w:rPr>
              <w:t>公里；在罗洼乡新建日处理能力为</w:t>
            </w:r>
            <w:r>
              <w:rPr>
                <w:rFonts w:ascii="宋体" w:hAnsi="宋体" w:eastAsia="宋体" w:cs="宋体"/>
                <w:spacing w:val="-24"/>
                <w:sz w:val="20"/>
                <w:szCs w:val="20"/>
              </w:rPr>
              <w:t xml:space="preserve"> </w:t>
            </w:r>
            <w:r>
              <w:rPr>
                <w:rFonts w:ascii="宋体" w:hAnsi="宋体" w:eastAsia="宋体" w:cs="宋体"/>
                <w:spacing w:val="3"/>
                <w:sz w:val="20"/>
                <w:szCs w:val="20"/>
              </w:rPr>
              <w:t>150</w:t>
            </w:r>
            <w:r>
              <w:rPr>
                <w:rFonts w:ascii="宋体" w:hAnsi="宋体" w:eastAsia="宋体" w:cs="宋体"/>
                <w:spacing w:val="-41"/>
                <w:sz w:val="20"/>
                <w:szCs w:val="20"/>
              </w:rPr>
              <w:t xml:space="preserve"> </w:t>
            </w:r>
            <w:r>
              <w:rPr>
                <w:rFonts w:ascii="宋体" w:hAnsi="宋体" w:eastAsia="宋体" w:cs="宋体"/>
                <w:spacing w:val="3"/>
                <w:sz w:val="20"/>
                <w:szCs w:val="20"/>
              </w:rPr>
              <w:t>立方</w:t>
            </w:r>
            <w:r>
              <w:rPr>
                <w:rFonts w:ascii="宋体" w:hAnsi="宋体" w:eastAsia="宋体" w:cs="宋体"/>
                <w:sz w:val="20"/>
                <w:szCs w:val="20"/>
              </w:rPr>
              <w:t xml:space="preserve"> </w:t>
            </w:r>
            <w:r>
              <w:rPr>
                <w:rFonts w:ascii="宋体" w:hAnsi="宋体" w:eastAsia="宋体" w:cs="宋体"/>
                <w:spacing w:val="4"/>
                <w:sz w:val="20"/>
                <w:szCs w:val="20"/>
              </w:rPr>
              <w:t>米/天污水处理站</w:t>
            </w:r>
            <w:r>
              <w:rPr>
                <w:rFonts w:ascii="宋体" w:hAnsi="宋体" w:eastAsia="宋体" w:cs="宋体"/>
                <w:spacing w:val="-12"/>
                <w:sz w:val="20"/>
                <w:szCs w:val="20"/>
              </w:rPr>
              <w:t xml:space="preserve"> </w:t>
            </w:r>
            <w:r>
              <w:rPr>
                <w:rFonts w:ascii="宋体" w:hAnsi="宋体" w:eastAsia="宋体" w:cs="宋体"/>
                <w:spacing w:val="4"/>
                <w:sz w:val="20"/>
                <w:szCs w:val="20"/>
              </w:rPr>
              <w:t>1</w:t>
            </w:r>
            <w:r>
              <w:rPr>
                <w:rFonts w:ascii="宋体" w:hAnsi="宋体" w:eastAsia="宋体" w:cs="宋体"/>
                <w:spacing w:val="-41"/>
                <w:sz w:val="20"/>
                <w:szCs w:val="20"/>
              </w:rPr>
              <w:t xml:space="preserve"> </w:t>
            </w:r>
            <w:r>
              <w:rPr>
                <w:rFonts w:ascii="宋体" w:hAnsi="宋体" w:eastAsia="宋体" w:cs="宋体"/>
                <w:spacing w:val="4"/>
                <w:sz w:val="20"/>
                <w:szCs w:val="20"/>
              </w:rPr>
              <w:t>座，配套部分集污管网。</w:t>
            </w:r>
          </w:p>
        </w:tc>
        <w:tc>
          <w:tcPr>
            <w:tcW w:w="1098" w:type="dxa"/>
            <w:vAlign w:val="top"/>
          </w:tcPr>
          <w:p>
            <w:pPr>
              <w:spacing w:line="362" w:lineRule="auto"/>
              <w:rPr>
                <w:rFonts w:ascii="Arial"/>
                <w:sz w:val="21"/>
              </w:rPr>
            </w:pPr>
          </w:p>
          <w:p>
            <w:pPr>
              <w:spacing w:before="65" w:line="191" w:lineRule="auto"/>
              <w:ind w:left="397"/>
              <w:rPr>
                <w:rFonts w:ascii="宋体" w:hAnsi="宋体" w:eastAsia="宋体" w:cs="宋体"/>
                <w:sz w:val="20"/>
                <w:szCs w:val="20"/>
              </w:rPr>
            </w:pPr>
            <w:r>
              <w:rPr>
                <w:rFonts w:ascii="宋体" w:hAnsi="宋体" w:eastAsia="宋体" w:cs="宋体"/>
                <w:spacing w:val="1"/>
                <w:sz w:val="20"/>
                <w:szCs w:val="20"/>
              </w:rPr>
              <w:t>960</w:t>
            </w:r>
          </w:p>
        </w:tc>
        <w:tc>
          <w:tcPr>
            <w:tcW w:w="1099" w:type="dxa"/>
            <w:vAlign w:val="top"/>
          </w:tcPr>
          <w:p>
            <w:pPr>
              <w:spacing w:line="363"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32"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89" w:type="dxa"/>
            <w:vAlign w:val="top"/>
          </w:tcPr>
          <w:p>
            <w:pPr>
              <w:spacing w:line="365" w:lineRule="auto"/>
              <w:rPr>
                <w:rFonts w:ascii="Arial"/>
                <w:sz w:val="21"/>
              </w:rPr>
            </w:pPr>
          </w:p>
          <w:p>
            <w:pPr>
              <w:spacing w:before="65" w:line="188" w:lineRule="auto"/>
              <w:ind w:left="142"/>
              <w:rPr>
                <w:rFonts w:ascii="宋体" w:hAnsi="宋体" w:eastAsia="宋体" w:cs="宋体"/>
                <w:sz w:val="20"/>
                <w:szCs w:val="20"/>
              </w:rPr>
            </w:pPr>
            <w:r>
              <w:rPr>
                <w:rFonts w:ascii="宋体" w:hAnsi="宋体" w:eastAsia="宋体" w:cs="宋体"/>
                <w:spacing w:val="1"/>
                <w:sz w:val="20"/>
                <w:szCs w:val="20"/>
              </w:rPr>
              <w:t>78</w:t>
            </w:r>
          </w:p>
        </w:tc>
        <w:tc>
          <w:tcPr>
            <w:tcW w:w="2156" w:type="dxa"/>
            <w:vAlign w:val="top"/>
          </w:tcPr>
          <w:p>
            <w:pPr>
              <w:spacing w:before="239" w:line="283" w:lineRule="auto"/>
              <w:ind w:left="14" w:right="44" w:firstLine="1"/>
              <w:rPr>
                <w:rFonts w:ascii="宋体" w:hAnsi="宋体" w:eastAsia="宋体" w:cs="宋体"/>
                <w:sz w:val="20"/>
                <w:szCs w:val="20"/>
              </w:rPr>
            </w:pPr>
            <w:r>
              <w:rPr>
                <w:rFonts w:ascii="宋体" w:hAnsi="宋体" w:eastAsia="宋体" w:cs="宋体"/>
                <w:spacing w:val="9"/>
                <w:sz w:val="20"/>
                <w:szCs w:val="20"/>
              </w:rPr>
              <w:t>彭阳县生活垃圾填埋场</w:t>
            </w:r>
            <w:r>
              <w:rPr>
                <w:rFonts w:ascii="宋体" w:hAnsi="宋体" w:eastAsia="宋体" w:cs="宋体"/>
                <w:sz w:val="20"/>
                <w:szCs w:val="20"/>
              </w:rPr>
              <w:t xml:space="preserve"> </w:t>
            </w:r>
            <w:r>
              <w:rPr>
                <w:rFonts w:ascii="宋体" w:hAnsi="宋体" w:eastAsia="宋体" w:cs="宋体"/>
                <w:spacing w:val="8"/>
                <w:sz w:val="20"/>
                <w:szCs w:val="20"/>
              </w:rPr>
              <w:t>封场项目</w:t>
            </w:r>
          </w:p>
        </w:tc>
        <w:tc>
          <w:tcPr>
            <w:tcW w:w="628" w:type="dxa"/>
            <w:vAlign w:val="top"/>
          </w:tcPr>
          <w:p>
            <w:pPr>
              <w:spacing w:line="331"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77" w:line="279" w:lineRule="auto"/>
              <w:ind w:left="14" w:right="14"/>
              <w:jc w:val="both"/>
              <w:rPr>
                <w:rFonts w:ascii="宋体" w:hAnsi="宋体" w:eastAsia="宋体" w:cs="宋体"/>
                <w:sz w:val="20"/>
                <w:szCs w:val="20"/>
              </w:rPr>
            </w:pPr>
            <w:r>
              <w:rPr>
                <w:rFonts w:ascii="宋体" w:hAnsi="宋体" w:eastAsia="宋体" w:cs="宋体"/>
                <w:spacing w:val="9"/>
                <w:sz w:val="20"/>
                <w:szCs w:val="20"/>
              </w:rPr>
              <w:t>对垃圾填埋场一期工程进行封场，封场总库容</w:t>
            </w:r>
            <w:r>
              <w:rPr>
                <w:rFonts w:ascii="宋体" w:hAnsi="宋体" w:eastAsia="宋体" w:cs="宋体"/>
                <w:spacing w:val="-38"/>
                <w:sz w:val="20"/>
                <w:szCs w:val="20"/>
              </w:rPr>
              <w:t xml:space="preserve"> </w:t>
            </w:r>
            <w:r>
              <w:rPr>
                <w:rFonts w:ascii="宋体" w:hAnsi="宋体" w:eastAsia="宋体" w:cs="宋体"/>
                <w:spacing w:val="9"/>
                <w:sz w:val="20"/>
                <w:szCs w:val="20"/>
              </w:rPr>
              <w:t>34</w:t>
            </w:r>
            <w:r>
              <w:rPr>
                <w:rFonts w:ascii="宋体" w:hAnsi="宋体" w:eastAsia="宋体" w:cs="宋体"/>
                <w:spacing w:val="-40"/>
                <w:sz w:val="20"/>
                <w:szCs w:val="20"/>
              </w:rPr>
              <w:t xml:space="preserve"> </w:t>
            </w:r>
            <w:r>
              <w:rPr>
                <w:rFonts w:ascii="宋体" w:hAnsi="宋体" w:eastAsia="宋体" w:cs="宋体"/>
                <w:spacing w:val="9"/>
                <w:sz w:val="20"/>
                <w:szCs w:val="20"/>
              </w:rPr>
              <w:t>万m</w:t>
            </w:r>
            <w:r>
              <w:rPr>
                <w:rFonts w:ascii="Arial" w:hAnsi="Arial" w:eastAsia="Arial" w:cs="Arial"/>
                <w:spacing w:val="9"/>
                <w:position w:val="-1"/>
                <w:sz w:val="20"/>
                <w:szCs w:val="20"/>
              </w:rPr>
              <w:t>³</w:t>
            </w:r>
            <w:r>
              <w:rPr>
                <w:rFonts w:ascii="Arial" w:hAnsi="Arial" w:eastAsia="Arial" w:cs="Arial"/>
                <w:spacing w:val="-19"/>
                <w:position w:val="-1"/>
                <w:sz w:val="20"/>
                <w:szCs w:val="20"/>
              </w:rPr>
              <w:t xml:space="preserve"> </w:t>
            </w:r>
            <w:r>
              <w:rPr>
                <w:rFonts w:ascii="宋体" w:hAnsi="宋体" w:eastAsia="宋体" w:cs="宋体"/>
                <w:spacing w:val="8"/>
                <w:sz w:val="20"/>
                <w:szCs w:val="20"/>
              </w:rPr>
              <w:t>,</w:t>
            </w:r>
            <w:r>
              <w:rPr>
                <w:rFonts w:ascii="宋体" w:hAnsi="宋体" w:eastAsia="宋体" w:cs="宋体"/>
                <w:spacing w:val="53"/>
                <w:sz w:val="20"/>
                <w:szCs w:val="20"/>
              </w:rPr>
              <w:t xml:space="preserve"> </w:t>
            </w:r>
            <w:r>
              <w:rPr>
                <w:rFonts w:ascii="宋体" w:hAnsi="宋体" w:eastAsia="宋体" w:cs="宋体"/>
                <w:spacing w:val="8"/>
                <w:sz w:val="20"/>
                <w:szCs w:val="20"/>
              </w:rPr>
              <w:t>主要包括垃圾堆</w:t>
            </w:r>
            <w:r>
              <w:rPr>
                <w:rFonts w:ascii="宋体" w:hAnsi="宋体" w:eastAsia="宋体" w:cs="宋体"/>
                <w:sz w:val="20"/>
                <w:szCs w:val="20"/>
              </w:rPr>
              <w:t xml:space="preserve"> </w:t>
            </w:r>
            <w:r>
              <w:rPr>
                <w:rFonts w:ascii="宋体" w:hAnsi="宋体" w:eastAsia="宋体" w:cs="宋体"/>
                <w:spacing w:val="10"/>
                <w:sz w:val="20"/>
                <w:szCs w:val="20"/>
              </w:rPr>
              <w:t>体整形工程，终场覆盖系统，地表水导排系统，气体收</w:t>
            </w:r>
            <w:r>
              <w:rPr>
                <w:rFonts w:ascii="宋体" w:hAnsi="宋体" w:eastAsia="宋体" w:cs="宋体"/>
                <w:spacing w:val="9"/>
                <w:sz w:val="20"/>
                <w:szCs w:val="20"/>
              </w:rPr>
              <w:t>集工程，绿化工程</w:t>
            </w:r>
            <w:r>
              <w:rPr>
                <w:rFonts w:ascii="宋体" w:hAnsi="宋体" w:eastAsia="宋体" w:cs="宋体"/>
                <w:sz w:val="20"/>
                <w:szCs w:val="20"/>
              </w:rPr>
              <w:t xml:space="preserve"> </w:t>
            </w:r>
            <w:r>
              <w:rPr>
                <w:rFonts w:ascii="宋体" w:hAnsi="宋体" w:eastAsia="宋体" w:cs="宋体"/>
                <w:spacing w:val="2"/>
                <w:sz w:val="20"/>
                <w:szCs w:val="20"/>
              </w:rPr>
              <w:t>等。</w:t>
            </w:r>
          </w:p>
        </w:tc>
        <w:tc>
          <w:tcPr>
            <w:tcW w:w="1098" w:type="dxa"/>
            <w:vAlign w:val="top"/>
          </w:tcPr>
          <w:p>
            <w:pPr>
              <w:spacing w:line="363" w:lineRule="auto"/>
              <w:rPr>
                <w:rFonts w:ascii="Arial"/>
                <w:sz w:val="21"/>
              </w:rPr>
            </w:pPr>
          </w:p>
          <w:p>
            <w:pPr>
              <w:spacing w:before="65" w:line="190" w:lineRule="auto"/>
              <w:ind w:left="402"/>
              <w:rPr>
                <w:rFonts w:ascii="宋体" w:hAnsi="宋体" w:eastAsia="宋体" w:cs="宋体"/>
                <w:sz w:val="20"/>
                <w:szCs w:val="20"/>
              </w:rPr>
            </w:pPr>
            <w:r>
              <w:rPr>
                <w:rFonts w:ascii="宋体" w:hAnsi="宋体" w:eastAsia="宋体" w:cs="宋体"/>
                <w:spacing w:val="-1"/>
                <w:sz w:val="20"/>
                <w:szCs w:val="20"/>
              </w:rPr>
              <w:t>806</w:t>
            </w:r>
          </w:p>
        </w:tc>
        <w:tc>
          <w:tcPr>
            <w:tcW w:w="1099" w:type="dxa"/>
            <w:vAlign w:val="top"/>
          </w:tcPr>
          <w:p>
            <w:pPr>
              <w:spacing w:line="365"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34"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489" w:type="dxa"/>
            <w:vAlign w:val="top"/>
          </w:tcPr>
          <w:p>
            <w:pPr>
              <w:spacing w:line="366" w:lineRule="auto"/>
              <w:rPr>
                <w:rFonts w:ascii="Arial"/>
                <w:sz w:val="21"/>
              </w:rPr>
            </w:pPr>
          </w:p>
          <w:p>
            <w:pPr>
              <w:spacing w:before="65" w:line="190" w:lineRule="auto"/>
              <w:ind w:left="142"/>
              <w:rPr>
                <w:rFonts w:ascii="宋体" w:hAnsi="宋体" w:eastAsia="宋体" w:cs="宋体"/>
                <w:sz w:val="20"/>
                <w:szCs w:val="20"/>
              </w:rPr>
            </w:pPr>
            <w:r>
              <w:rPr>
                <w:rFonts w:ascii="宋体" w:hAnsi="宋体" w:eastAsia="宋体" w:cs="宋体"/>
                <w:spacing w:val="1"/>
                <w:sz w:val="20"/>
                <w:szCs w:val="20"/>
              </w:rPr>
              <w:t>79</w:t>
            </w:r>
          </w:p>
        </w:tc>
        <w:tc>
          <w:tcPr>
            <w:tcW w:w="2156" w:type="dxa"/>
            <w:vAlign w:val="top"/>
          </w:tcPr>
          <w:p>
            <w:pPr>
              <w:spacing w:before="241" w:line="282" w:lineRule="auto"/>
              <w:ind w:left="12" w:right="152" w:firstLine="3"/>
              <w:rPr>
                <w:rFonts w:ascii="宋体" w:hAnsi="宋体" w:eastAsia="宋体" w:cs="宋体"/>
                <w:sz w:val="20"/>
                <w:szCs w:val="20"/>
              </w:rPr>
            </w:pPr>
            <w:r>
              <w:rPr>
                <w:rFonts w:ascii="宋体" w:hAnsi="宋体" w:eastAsia="宋体" w:cs="宋体"/>
                <w:spacing w:val="5"/>
                <w:sz w:val="20"/>
                <w:szCs w:val="20"/>
              </w:rPr>
              <w:t>彭阳县</w:t>
            </w:r>
            <w:r>
              <w:rPr>
                <w:rFonts w:ascii="宋体" w:hAnsi="宋体" w:eastAsia="宋体" w:cs="宋体"/>
                <w:spacing w:val="-35"/>
                <w:sz w:val="20"/>
                <w:szCs w:val="20"/>
              </w:rPr>
              <w:t xml:space="preserve"> </w:t>
            </w:r>
            <w:r>
              <w:rPr>
                <w:rFonts w:ascii="宋体" w:hAnsi="宋体" w:eastAsia="宋体" w:cs="宋体"/>
                <w:spacing w:val="5"/>
                <w:sz w:val="20"/>
                <w:szCs w:val="20"/>
              </w:rPr>
              <w:t>2019</w:t>
            </w:r>
            <w:r>
              <w:rPr>
                <w:rFonts w:ascii="宋体" w:hAnsi="宋体" w:eastAsia="宋体" w:cs="宋体"/>
                <w:spacing w:val="-39"/>
                <w:sz w:val="20"/>
                <w:szCs w:val="20"/>
              </w:rPr>
              <w:t xml:space="preserve"> </w:t>
            </w:r>
            <w:r>
              <w:rPr>
                <w:rFonts w:ascii="宋体" w:hAnsi="宋体" w:eastAsia="宋体" w:cs="宋体"/>
                <w:spacing w:val="5"/>
                <w:sz w:val="20"/>
                <w:szCs w:val="20"/>
              </w:rPr>
              <w:t>年农村污</w:t>
            </w:r>
            <w:r>
              <w:rPr>
                <w:rFonts w:ascii="宋体" w:hAnsi="宋体" w:eastAsia="宋体" w:cs="宋体"/>
                <w:sz w:val="20"/>
                <w:szCs w:val="20"/>
              </w:rPr>
              <w:t xml:space="preserve"> </w:t>
            </w:r>
            <w:r>
              <w:rPr>
                <w:rFonts w:ascii="宋体" w:hAnsi="宋体" w:eastAsia="宋体" w:cs="宋体"/>
                <w:spacing w:val="9"/>
                <w:sz w:val="20"/>
                <w:szCs w:val="20"/>
              </w:rPr>
              <w:t>水治理项目</w:t>
            </w:r>
          </w:p>
        </w:tc>
        <w:tc>
          <w:tcPr>
            <w:tcW w:w="628" w:type="dxa"/>
            <w:vAlign w:val="top"/>
          </w:tcPr>
          <w:p>
            <w:pPr>
              <w:spacing w:line="333"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237" w:line="264" w:lineRule="auto"/>
              <w:ind w:left="17" w:right="14" w:hanging="2"/>
              <w:rPr>
                <w:rFonts w:ascii="宋体" w:hAnsi="宋体" w:eastAsia="宋体" w:cs="宋体"/>
                <w:sz w:val="20"/>
                <w:szCs w:val="20"/>
              </w:rPr>
            </w:pPr>
            <w:r>
              <w:rPr>
                <w:rFonts w:ascii="宋体" w:hAnsi="宋体" w:eastAsia="宋体" w:cs="宋体"/>
                <w:spacing w:val="10"/>
                <w:sz w:val="20"/>
                <w:szCs w:val="20"/>
              </w:rPr>
              <w:t>建设新集乡沟口村、小岔乡小岔村、冯庄乡冯庄村、古</w:t>
            </w:r>
            <w:r>
              <w:rPr>
                <w:rFonts w:ascii="宋体" w:hAnsi="宋体" w:eastAsia="宋体" w:cs="宋体"/>
                <w:spacing w:val="9"/>
                <w:sz w:val="20"/>
                <w:szCs w:val="20"/>
              </w:rPr>
              <w:t>城镇古城村居民点</w:t>
            </w:r>
            <w:r>
              <w:rPr>
                <w:rFonts w:ascii="宋体" w:hAnsi="宋体" w:eastAsia="宋体" w:cs="宋体"/>
                <w:sz w:val="20"/>
                <w:szCs w:val="20"/>
              </w:rPr>
              <w:t xml:space="preserve"> </w:t>
            </w:r>
            <w:r>
              <w:rPr>
                <w:rFonts w:ascii="宋体" w:hAnsi="宋体" w:eastAsia="宋体" w:cs="宋体"/>
                <w:spacing w:val="8"/>
                <w:sz w:val="20"/>
                <w:szCs w:val="20"/>
              </w:rPr>
              <w:t>等</w:t>
            </w:r>
            <w:r>
              <w:rPr>
                <w:rFonts w:ascii="宋体" w:hAnsi="宋体" w:eastAsia="宋体" w:cs="宋体"/>
                <w:spacing w:val="-36"/>
                <w:sz w:val="20"/>
                <w:szCs w:val="20"/>
              </w:rPr>
              <w:t xml:space="preserve"> </w:t>
            </w:r>
            <w:r>
              <w:rPr>
                <w:rFonts w:ascii="宋体" w:hAnsi="宋体" w:eastAsia="宋体" w:cs="宋体"/>
                <w:spacing w:val="8"/>
                <w:sz w:val="20"/>
                <w:szCs w:val="20"/>
              </w:rPr>
              <w:t>4</w:t>
            </w:r>
            <w:r>
              <w:rPr>
                <w:rFonts w:ascii="宋体" w:hAnsi="宋体" w:eastAsia="宋体" w:cs="宋体"/>
                <w:spacing w:val="-45"/>
                <w:sz w:val="20"/>
                <w:szCs w:val="20"/>
              </w:rPr>
              <w:t xml:space="preserve"> </w:t>
            </w:r>
            <w:r>
              <w:rPr>
                <w:rFonts w:ascii="宋体" w:hAnsi="宋体" w:eastAsia="宋体" w:cs="宋体"/>
                <w:spacing w:val="8"/>
                <w:sz w:val="20"/>
                <w:szCs w:val="20"/>
              </w:rPr>
              <w:t>个生活污水处理站；实施白阳镇余沟村等</w:t>
            </w:r>
            <w:r>
              <w:rPr>
                <w:rFonts w:ascii="宋体" w:hAnsi="宋体" w:eastAsia="宋体" w:cs="宋体"/>
                <w:spacing w:val="-36"/>
                <w:sz w:val="20"/>
                <w:szCs w:val="20"/>
              </w:rPr>
              <w:t xml:space="preserve"> </w:t>
            </w:r>
            <w:r>
              <w:rPr>
                <w:rFonts w:ascii="宋体" w:hAnsi="宋体" w:eastAsia="宋体" w:cs="宋体"/>
                <w:spacing w:val="8"/>
                <w:sz w:val="20"/>
                <w:szCs w:val="20"/>
              </w:rPr>
              <w:t>3</w:t>
            </w:r>
            <w:r>
              <w:rPr>
                <w:rFonts w:ascii="宋体" w:hAnsi="宋体" w:eastAsia="宋体" w:cs="宋体"/>
                <w:spacing w:val="-44"/>
                <w:sz w:val="20"/>
                <w:szCs w:val="20"/>
              </w:rPr>
              <w:t xml:space="preserve"> </w:t>
            </w:r>
            <w:r>
              <w:rPr>
                <w:rFonts w:ascii="宋体" w:hAnsi="宋体" w:eastAsia="宋体" w:cs="宋体"/>
                <w:spacing w:val="8"/>
                <w:sz w:val="20"/>
                <w:szCs w:val="20"/>
              </w:rPr>
              <w:t>处集污管网建设工程。</w:t>
            </w:r>
          </w:p>
        </w:tc>
        <w:tc>
          <w:tcPr>
            <w:tcW w:w="1098" w:type="dxa"/>
            <w:vAlign w:val="top"/>
          </w:tcPr>
          <w:p>
            <w:pPr>
              <w:spacing w:line="365" w:lineRule="auto"/>
              <w:rPr>
                <w:rFonts w:ascii="Arial"/>
                <w:sz w:val="21"/>
              </w:rPr>
            </w:pPr>
          </w:p>
          <w:p>
            <w:pPr>
              <w:spacing w:before="65" w:line="190" w:lineRule="auto"/>
              <w:ind w:left="361"/>
              <w:rPr>
                <w:rFonts w:ascii="宋体" w:hAnsi="宋体" w:eastAsia="宋体" w:cs="宋体"/>
                <w:sz w:val="20"/>
                <w:szCs w:val="20"/>
              </w:rPr>
            </w:pPr>
            <w:r>
              <w:rPr>
                <w:rFonts w:ascii="宋体" w:hAnsi="宋体" w:eastAsia="宋体" w:cs="宋体"/>
                <w:spacing w:val="-2"/>
                <w:sz w:val="20"/>
                <w:szCs w:val="20"/>
              </w:rPr>
              <w:t>1035</w:t>
            </w:r>
          </w:p>
        </w:tc>
        <w:tc>
          <w:tcPr>
            <w:tcW w:w="1099" w:type="dxa"/>
            <w:vAlign w:val="top"/>
          </w:tcPr>
          <w:p>
            <w:pPr>
              <w:spacing w:line="366"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336"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0021" w:type="dxa"/>
            <w:gridSpan w:val="4"/>
            <w:vAlign w:val="top"/>
          </w:tcPr>
          <w:p>
            <w:pPr>
              <w:spacing w:before="176" w:line="220" w:lineRule="auto"/>
              <w:ind w:left="4803"/>
              <w:rPr>
                <w:rFonts w:ascii="宋体" w:hAnsi="宋体" w:eastAsia="宋体" w:cs="宋体"/>
                <w:sz w:val="20"/>
                <w:szCs w:val="20"/>
              </w:rPr>
            </w:pPr>
            <w:r>
              <w:rPr>
                <w:rFonts w:ascii="宋体" w:hAnsi="宋体" w:eastAsia="宋体" w:cs="宋体"/>
                <w:spacing w:val="6"/>
                <w:sz w:val="20"/>
                <w:szCs w:val="20"/>
              </w:rPr>
              <w:t>小计</w:t>
            </w:r>
          </w:p>
        </w:tc>
        <w:tc>
          <w:tcPr>
            <w:tcW w:w="1098" w:type="dxa"/>
            <w:vAlign w:val="top"/>
          </w:tcPr>
          <w:p>
            <w:pPr>
              <w:spacing w:before="205" w:line="190" w:lineRule="auto"/>
              <w:ind w:left="111"/>
              <w:rPr>
                <w:rFonts w:ascii="宋体" w:hAnsi="宋体" w:eastAsia="宋体" w:cs="宋体"/>
                <w:sz w:val="20"/>
                <w:szCs w:val="20"/>
              </w:rPr>
            </w:pPr>
            <w:r>
              <w:rPr>
                <w:rFonts w:ascii="宋体" w:hAnsi="宋体" w:eastAsia="宋体" w:cs="宋体"/>
                <w:spacing w:val="-3"/>
                <w:sz w:val="20"/>
                <w:szCs w:val="20"/>
              </w:rPr>
              <w:t>203537.78</w:t>
            </w:r>
          </w:p>
        </w:tc>
        <w:tc>
          <w:tcPr>
            <w:tcW w:w="1099" w:type="dxa"/>
            <w:vAlign w:val="top"/>
          </w:tcPr>
          <w:p>
            <w:pPr>
              <w:rPr>
                <w:rFonts w:ascii="Arial"/>
                <w:sz w:val="21"/>
              </w:rPr>
            </w:pPr>
          </w:p>
        </w:tc>
        <w:tc>
          <w:tcPr>
            <w:tcW w:w="1520" w:type="dxa"/>
            <w:vAlign w:val="top"/>
          </w:tcPr>
          <w:p>
            <w:pPr>
              <w:rPr>
                <w:rFonts w:ascii="Arial"/>
                <w:sz w:val="21"/>
              </w:rPr>
            </w:pPr>
          </w:p>
        </w:tc>
      </w:tr>
    </w:tbl>
    <w:p>
      <w:pPr>
        <w:spacing w:before="210"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115</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pgSz w:w="16839" w:h="11906"/>
          <w:pgMar w:top="1232" w:right="1474" w:bottom="400" w:left="1568" w:header="893" w:footer="0" w:gutter="0"/>
          <w:cols w:space="720" w:num="1"/>
        </w:sectPr>
      </w:pPr>
    </w:p>
    <w:p>
      <w:pPr>
        <w:spacing w:before="114"/>
      </w:pPr>
      <w:r>
        <w:drawing>
          <wp:anchor distT="0" distB="0" distL="0" distR="0" simplePos="0" relativeHeight="251791360"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38" w:type="dxa"/>
            <w:gridSpan w:val="7"/>
            <w:vAlign w:val="top"/>
          </w:tcPr>
          <w:p>
            <w:pPr>
              <w:spacing w:before="170" w:line="221" w:lineRule="auto"/>
              <w:ind w:left="24"/>
              <w:rPr>
                <w:rFonts w:ascii="宋体" w:hAnsi="宋体" w:eastAsia="宋体" w:cs="宋体"/>
                <w:sz w:val="20"/>
                <w:szCs w:val="20"/>
              </w:rPr>
            </w:pPr>
            <w:r>
              <w:rPr>
                <w:rFonts w:ascii="宋体" w:hAnsi="宋体" w:eastAsia="宋体" w:cs="宋体"/>
                <w:spacing w:val="9"/>
                <w:sz w:val="20"/>
                <w:szCs w:val="20"/>
              </w:rPr>
              <w:t>五、改善人居环境类项目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89" w:type="dxa"/>
            <w:vAlign w:val="top"/>
          </w:tcPr>
          <w:p>
            <w:pPr>
              <w:spacing w:line="248" w:lineRule="auto"/>
              <w:rPr>
                <w:rFonts w:ascii="Arial"/>
                <w:sz w:val="21"/>
              </w:rPr>
            </w:pPr>
          </w:p>
          <w:p>
            <w:pPr>
              <w:spacing w:before="65" w:line="188" w:lineRule="auto"/>
              <w:ind w:left="149"/>
              <w:rPr>
                <w:rFonts w:ascii="宋体" w:hAnsi="宋体" w:eastAsia="宋体" w:cs="宋体"/>
                <w:sz w:val="20"/>
                <w:szCs w:val="20"/>
              </w:rPr>
            </w:pPr>
            <w:r>
              <w:rPr>
                <w:rFonts w:ascii="宋体" w:hAnsi="宋体" w:eastAsia="宋体" w:cs="宋体"/>
                <w:spacing w:val="-3"/>
                <w:sz w:val="20"/>
                <w:szCs w:val="20"/>
              </w:rPr>
              <w:t>80</w:t>
            </w:r>
          </w:p>
        </w:tc>
        <w:tc>
          <w:tcPr>
            <w:tcW w:w="2156" w:type="dxa"/>
            <w:vAlign w:val="top"/>
          </w:tcPr>
          <w:p>
            <w:pPr>
              <w:spacing w:before="125" w:line="285" w:lineRule="auto"/>
              <w:ind w:left="13" w:firstLine="18"/>
              <w:rPr>
                <w:rFonts w:ascii="宋体" w:hAnsi="宋体" w:eastAsia="宋体" w:cs="宋体"/>
                <w:sz w:val="20"/>
                <w:szCs w:val="20"/>
              </w:rPr>
            </w:pPr>
            <w:r>
              <w:rPr>
                <w:rFonts w:ascii="宋体" w:hAnsi="宋体" w:eastAsia="宋体" w:cs="宋体"/>
                <w:spacing w:val="1"/>
                <w:sz w:val="20"/>
                <w:szCs w:val="20"/>
              </w:rPr>
              <w:t>固原市“互联网+人饮”</w:t>
            </w:r>
            <w:r>
              <w:rPr>
                <w:rFonts w:ascii="宋体" w:hAnsi="宋体" w:eastAsia="宋体" w:cs="宋体"/>
                <w:spacing w:val="6"/>
                <w:sz w:val="20"/>
                <w:szCs w:val="20"/>
              </w:rPr>
              <w:t xml:space="preserve"> </w:t>
            </w:r>
            <w:r>
              <w:rPr>
                <w:rFonts w:ascii="宋体" w:hAnsi="宋体" w:eastAsia="宋体" w:cs="宋体"/>
                <w:spacing w:val="-6"/>
                <w:sz w:val="20"/>
                <w:szCs w:val="20"/>
              </w:rPr>
              <w:t>工程</w:t>
            </w:r>
          </w:p>
        </w:tc>
        <w:tc>
          <w:tcPr>
            <w:tcW w:w="628" w:type="dxa"/>
            <w:vAlign w:val="top"/>
          </w:tcPr>
          <w:p>
            <w:pPr>
              <w:spacing w:before="281"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18" w:line="265" w:lineRule="auto"/>
              <w:ind w:left="14" w:right="109" w:firstLine="3"/>
              <w:rPr>
                <w:rFonts w:ascii="宋体" w:hAnsi="宋体" w:eastAsia="宋体" w:cs="宋体"/>
                <w:sz w:val="20"/>
                <w:szCs w:val="20"/>
              </w:rPr>
            </w:pPr>
            <w:r>
              <w:rPr>
                <w:rFonts w:ascii="宋体" w:hAnsi="宋体" w:eastAsia="宋体" w:cs="宋体"/>
                <w:spacing w:val="8"/>
                <w:sz w:val="20"/>
                <w:szCs w:val="20"/>
              </w:rPr>
              <w:t>实施</w:t>
            </w:r>
            <w:r>
              <w:rPr>
                <w:rFonts w:ascii="宋体" w:hAnsi="宋体" w:eastAsia="宋体" w:cs="宋体"/>
                <w:spacing w:val="-31"/>
                <w:sz w:val="20"/>
                <w:szCs w:val="20"/>
              </w:rPr>
              <w:t xml:space="preserve"> </w:t>
            </w:r>
            <w:r>
              <w:rPr>
                <w:rFonts w:ascii="宋体" w:hAnsi="宋体" w:eastAsia="宋体" w:cs="宋体"/>
                <w:spacing w:val="8"/>
                <w:sz w:val="20"/>
                <w:szCs w:val="20"/>
              </w:rPr>
              <w:t>5</w:t>
            </w:r>
            <w:r>
              <w:rPr>
                <w:rFonts w:ascii="宋体" w:hAnsi="宋体" w:eastAsia="宋体" w:cs="宋体"/>
                <w:spacing w:val="-40"/>
                <w:sz w:val="20"/>
                <w:szCs w:val="20"/>
              </w:rPr>
              <w:t xml:space="preserve"> </w:t>
            </w:r>
            <w:r>
              <w:rPr>
                <w:rFonts w:ascii="宋体" w:hAnsi="宋体" w:eastAsia="宋体" w:cs="宋体"/>
                <w:spacing w:val="8"/>
                <w:sz w:val="20"/>
                <w:szCs w:val="20"/>
              </w:rPr>
              <w:t>县区</w:t>
            </w:r>
            <w:r>
              <w:rPr>
                <w:rFonts w:ascii="宋体" w:hAnsi="宋体" w:eastAsia="宋体" w:cs="宋体"/>
                <w:spacing w:val="-72"/>
                <w:sz w:val="20"/>
                <w:szCs w:val="20"/>
              </w:rPr>
              <w:t xml:space="preserve"> </w:t>
            </w:r>
            <w:r>
              <w:rPr>
                <w:rFonts w:ascii="宋体" w:hAnsi="宋体" w:eastAsia="宋体" w:cs="宋体"/>
                <w:spacing w:val="8"/>
                <w:sz w:val="20"/>
                <w:szCs w:val="20"/>
              </w:rPr>
              <w:t>“互联网+人饮”改造提升工程，推进农村自来水信息化控制</w:t>
            </w:r>
            <w:r>
              <w:rPr>
                <w:rFonts w:ascii="宋体" w:hAnsi="宋体" w:eastAsia="宋体" w:cs="宋体"/>
                <w:sz w:val="20"/>
                <w:szCs w:val="20"/>
              </w:rPr>
              <w:t xml:space="preserve"> </w:t>
            </w:r>
            <w:r>
              <w:rPr>
                <w:rFonts w:ascii="宋体" w:hAnsi="宋体" w:eastAsia="宋体" w:cs="宋体"/>
                <w:spacing w:val="8"/>
                <w:sz w:val="20"/>
                <w:szCs w:val="20"/>
              </w:rPr>
              <w:t>水平，年内实现全市城乡</w:t>
            </w:r>
            <w:r>
              <w:rPr>
                <w:rFonts w:ascii="宋体" w:hAnsi="宋体" w:eastAsia="宋体" w:cs="宋体"/>
                <w:spacing w:val="-67"/>
                <w:sz w:val="20"/>
                <w:szCs w:val="20"/>
              </w:rPr>
              <w:t xml:space="preserve"> </w:t>
            </w:r>
            <w:r>
              <w:rPr>
                <w:rFonts w:ascii="宋体" w:hAnsi="宋体" w:eastAsia="宋体" w:cs="宋体"/>
                <w:spacing w:val="8"/>
                <w:sz w:val="20"/>
                <w:szCs w:val="20"/>
              </w:rPr>
              <w:t>“互联网+人饮”全覆盖。</w:t>
            </w:r>
          </w:p>
        </w:tc>
        <w:tc>
          <w:tcPr>
            <w:tcW w:w="1098" w:type="dxa"/>
            <w:vAlign w:val="top"/>
          </w:tcPr>
          <w:p>
            <w:pPr>
              <w:spacing w:line="246" w:lineRule="auto"/>
              <w:rPr>
                <w:rFonts w:ascii="Arial"/>
                <w:sz w:val="21"/>
              </w:rPr>
            </w:pPr>
          </w:p>
          <w:p>
            <w:pPr>
              <w:spacing w:before="65" w:line="190" w:lineRule="auto"/>
              <w:ind w:left="290"/>
              <w:rPr>
                <w:rFonts w:ascii="宋体" w:hAnsi="宋体" w:eastAsia="宋体" w:cs="宋体"/>
                <w:sz w:val="20"/>
                <w:szCs w:val="20"/>
              </w:rPr>
            </w:pPr>
            <w:r>
              <w:rPr>
                <w:rFonts w:ascii="宋体" w:hAnsi="宋体" w:eastAsia="宋体" w:cs="宋体"/>
                <w:spacing w:val="3"/>
                <w:sz w:val="20"/>
                <w:szCs w:val="20"/>
              </w:rPr>
              <w:t>45500</w:t>
            </w:r>
          </w:p>
        </w:tc>
        <w:tc>
          <w:tcPr>
            <w:tcW w:w="1099" w:type="dxa"/>
            <w:vAlign w:val="top"/>
          </w:tcPr>
          <w:p>
            <w:pPr>
              <w:spacing w:line="248"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before="124" w:line="218" w:lineRule="auto"/>
              <w:ind w:left="343"/>
              <w:rPr>
                <w:rFonts w:ascii="宋体" w:hAnsi="宋体" w:eastAsia="宋体" w:cs="宋体"/>
                <w:sz w:val="20"/>
                <w:szCs w:val="20"/>
              </w:rPr>
            </w:pPr>
            <w:r>
              <w:rPr>
                <w:rFonts w:ascii="宋体" w:hAnsi="宋体" w:eastAsia="宋体" w:cs="宋体"/>
                <w:spacing w:val="8"/>
                <w:sz w:val="20"/>
                <w:szCs w:val="20"/>
              </w:rPr>
              <w:t>市水务局</w:t>
            </w:r>
          </w:p>
          <w:p>
            <w:pPr>
              <w:spacing w:before="77" w:line="277" w:lineRule="exact"/>
              <w:ind w:left="27"/>
              <w:rPr>
                <w:rFonts w:ascii="宋体" w:hAnsi="宋体" w:eastAsia="宋体" w:cs="宋体"/>
                <w:sz w:val="20"/>
                <w:szCs w:val="20"/>
              </w:rPr>
            </w:pPr>
            <w:r>
              <w:rPr>
                <w:rFonts w:ascii="宋体" w:hAnsi="宋体" w:eastAsia="宋体" w:cs="宋体"/>
                <w:spacing w:val="2"/>
                <w:position w:val="1"/>
                <w:sz w:val="20"/>
                <w:szCs w:val="20"/>
              </w:rPr>
              <w:t>各县（</w:t>
            </w:r>
            <w:r>
              <w:rPr>
                <w:rFonts w:ascii="宋体" w:hAnsi="宋体" w:eastAsia="宋体" w:cs="宋体"/>
                <w:spacing w:val="-51"/>
                <w:position w:val="1"/>
                <w:sz w:val="20"/>
                <w:szCs w:val="20"/>
              </w:rPr>
              <w:t xml:space="preserve"> </w:t>
            </w:r>
            <w:r>
              <w:rPr>
                <w:rFonts w:ascii="宋体" w:hAnsi="宋体" w:eastAsia="宋体" w:cs="宋体"/>
                <w:spacing w:val="2"/>
                <w:position w:val="1"/>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489" w:type="dxa"/>
            <w:vAlign w:val="top"/>
          </w:tcPr>
          <w:p>
            <w:pPr>
              <w:spacing w:line="343" w:lineRule="auto"/>
              <w:rPr>
                <w:rFonts w:ascii="Arial"/>
                <w:sz w:val="21"/>
              </w:rPr>
            </w:pPr>
          </w:p>
          <w:p>
            <w:pPr>
              <w:spacing w:before="65" w:line="188" w:lineRule="auto"/>
              <w:ind w:left="149"/>
              <w:rPr>
                <w:rFonts w:ascii="宋体" w:hAnsi="宋体" w:eastAsia="宋体" w:cs="宋体"/>
                <w:sz w:val="20"/>
                <w:szCs w:val="20"/>
              </w:rPr>
            </w:pPr>
            <w:r>
              <w:rPr>
                <w:rFonts w:ascii="宋体" w:hAnsi="宋体" w:eastAsia="宋体" w:cs="宋体"/>
                <w:spacing w:val="-3"/>
                <w:sz w:val="20"/>
                <w:szCs w:val="20"/>
              </w:rPr>
              <w:t>81</w:t>
            </w:r>
          </w:p>
        </w:tc>
        <w:tc>
          <w:tcPr>
            <w:tcW w:w="2156" w:type="dxa"/>
            <w:vAlign w:val="top"/>
          </w:tcPr>
          <w:p>
            <w:pPr>
              <w:spacing w:before="221" w:line="282" w:lineRule="auto"/>
              <w:ind w:left="15" w:right="44" w:firstLine="18"/>
              <w:rPr>
                <w:rFonts w:ascii="宋体" w:hAnsi="宋体" w:eastAsia="宋体" w:cs="宋体"/>
                <w:sz w:val="20"/>
                <w:szCs w:val="20"/>
              </w:rPr>
            </w:pPr>
            <w:r>
              <w:rPr>
                <w:rFonts w:ascii="宋体" w:hAnsi="宋体" w:eastAsia="宋体" w:cs="宋体"/>
                <w:spacing w:val="7"/>
                <w:sz w:val="20"/>
                <w:szCs w:val="20"/>
              </w:rPr>
              <w:t>固原市农村人居环境整</w:t>
            </w:r>
            <w:r>
              <w:rPr>
                <w:rFonts w:ascii="宋体" w:hAnsi="宋体" w:eastAsia="宋体" w:cs="宋体"/>
                <w:spacing w:val="1"/>
                <w:sz w:val="20"/>
                <w:szCs w:val="20"/>
              </w:rPr>
              <w:t xml:space="preserve"> </w:t>
            </w:r>
            <w:r>
              <w:rPr>
                <w:rFonts w:ascii="宋体" w:hAnsi="宋体" w:eastAsia="宋体" w:cs="宋体"/>
                <w:spacing w:val="7"/>
                <w:sz w:val="20"/>
                <w:szCs w:val="20"/>
              </w:rPr>
              <w:t>治项目</w:t>
            </w:r>
          </w:p>
        </w:tc>
        <w:tc>
          <w:tcPr>
            <w:tcW w:w="628" w:type="dxa"/>
            <w:vAlign w:val="top"/>
          </w:tcPr>
          <w:p>
            <w:pPr>
              <w:spacing w:line="309"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57" w:line="285" w:lineRule="auto"/>
              <w:ind w:left="17"/>
              <w:jc w:val="both"/>
              <w:rPr>
                <w:rFonts w:ascii="宋体" w:hAnsi="宋体" w:eastAsia="宋体" w:cs="宋体"/>
                <w:sz w:val="20"/>
                <w:szCs w:val="20"/>
              </w:rPr>
            </w:pPr>
            <w:r>
              <w:rPr>
                <w:rFonts w:ascii="宋体" w:hAnsi="宋体" w:eastAsia="宋体" w:cs="宋体"/>
                <w:spacing w:val="1"/>
                <w:sz w:val="20"/>
                <w:szCs w:val="20"/>
              </w:rPr>
              <w:t>改善农民生活条件，推广 “乡村文明实践积分卡”制</w:t>
            </w:r>
            <w:r>
              <w:rPr>
                <w:rFonts w:ascii="宋体" w:hAnsi="宋体" w:eastAsia="宋体" w:cs="宋体"/>
                <w:sz w:val="20"/>
                <w:szCs w:val="20"/>
              </w:rPr>
              <w:t xml:space="preserve">度，推进“百村示范， </w:t>
            </w:r>
            <w:r>
              <w:rPr>
                <w:rFonts w:ascii="宋体" w:hAnsi="宋体" w:eastAsia="宋体" w:cs="宋体"/>
                <w:spacing w:val="4"/>
                <w:sz w:val="20"/>
                <w:szCs w:val="20"/>
              </w:rPr>
              <w:t>千村整治”行动，新建农户改厕</w:t>
            </w:r>
            <w:r>
              <w:rPr>
                <w:rFonts w:ascii="宋体" w:hAnsi="宋体" w:eastAsia="宋体" w:cs="宋体"/>
                <w:spacing w:val="-37"/>
                <w:sz w:val="20"/>
                <w:szCs w:val="20"/>
              </w:rPr>
              <w:t xml:space="preserve"> </w:t>
            </w:r>
            <w:r>
              <w:rPr>
                <w:rFonts w:ascii="宋体" w:hAnsi="宋体" w:eastAsia="宋体" w:cs="宋体"/>
                <w:spacing w:val="4"/>
                <w:sz w:val="20"/>
                <w:szCs w:val="20"/>
              </w:rPr>
              <w:t>3</w:t>
            </w:r>
            <w:r>
              <w:rPr>
                <w:rFonts w:ascii="宋体" w:hAnsi="宋体" w:eastAsia="宋体" w:cs="宋体"/>
                <w:spacing w:val="-41"/>
                <w:sz w:val="20"/>
                <w:szCs w:val="20"/>
              </w:rPr>
              <w:t xml:space="preserve"> </w:t>
            </w:r>
            <w:r>
              <w:rPr>
                <w:rFonts w:ascii="宋体" w:hAnsi="宋体" w:eastAsia="宋体" w:cs="宋体"/>
                <w:spacing w:val="4"/>
                <w:sz w:val="20"/>
                <w:szCs w:val="20"/>
              </w:rPr>
              <w:t>万座，农村垃圾分</w:t>
            </w:r>
            <w:r>
              <w:rPr>
                <w:rFonts w:ascii="宋体" w:hAnsi="宋体" w:eastAsia="宋体" w:cs="宋体"/>
                <w:spacing w:val="3"/>
                <w:sz w:val="20"/>
                <w:szCs w:val="20"/>
              </w:rPr>
              <w:t>类示范村</w:t>
            </w:r>
            <w:r>
              <w:rPr>
                <w:rFonts w:ascii="宋体" w:hAnsi="宋体" w:eastAsia="宋体" w:cs="宋体"/>
                <w:spacing w:val="-42"/>
                <w:sz w:val="20"/>
                <w:szCs w:val="20"/>
              </w:rPr>
              <w:t xml:space="preserve"> </w:t>
            </w:r>
            <w:r>
              <w:rPr>
                <w:rFonts w:ascii="宋体" w:hAnsi="宋体" w:eastAsia="宋体" w:cs="宋体"/>
                <w:spacing w:val="3"/>
                <w:sz w:val="20"/>
                <w:szCs w:val="20"/>
              </w:rPr>
              <w:t>20</w:t>
            </w:r>
            <w:r>
              <w:rPr>
                <w:rFonts w:ascii="宋体" w:hAnsi="宋体" w:eastAsia="宋体" w:cs="宋体"/>
                <w:spacing w:val="-43"/>
                <w:sz w:val="20"/>
                <w:szCs w:val="20"/>
              </w:rPr>
              <w:t xml:space="preserve"> </w:t>
            </w:r>
            <w:r>
              <w:rPr>
                <w:rFonts w:ascii="宋体" w:hAnsi="宋体" w:eastAsia="宋体" w:cs="宋体"/>
                <w:spacing w:val="3"/>
                <w:sz w:val="20"/>
                <w:szCs w:val="20"/>
              </w:rPr>
              <w:t>个，乡镇</w:t>
            </w:r>
            <w:r>
              <w:rPr>
                <w:rFonts w:ascii="宋体" w:hAnsi="宋体" w:eastAsia="宋体" w:cs="宋体"/>
                <w:sz w:val="20"/>
                <w:szCs w:val="20"/>
              </w:rPr>
              <w:t xml:space="preserve"> </w:t>
            </w:r>
            <w:r>
              <w:rPr>
                <w:rFonts w:ascii="宋体" w:hAnsi="宋体" w:eastAsia="宋体" w:cs="宋体"/>
                <w:spacing w:val="6"/>
                <w:sz w:val="20"/>
                <w:szCs w:val="20"/>
              </w:rPr>
              <w:t>污水处理站</w:t>
            </w:r>
            <w:r>
              <w:rPr>
                <w:rFonts w:ascii="宋体" w:hAnsi="宋体" w:eastAsia="宋体" w:cs="宋体"/>
                <w:spacing w:val="-33"/>
                <w:sz w:val="20"/>
                <w:szCs w:val="20"/>
              </w:rPr>
              <w:t xml:space="preserve"> </w:t>
            </w:r>
            <w:r>
              <w:rPr>
                <w:rFonts w:ascii="宋体" w:hAnsi="宋体" w:eastAsia="宋体" w:cs="宋体"/>
                <w:spacing w:val="6"/>
                <w:sz w:val="20"/>
                <w:szCs w:val="20"/>
              </w:rPr>
              <w:t>20</w:t>
            </w:r>
            <w:r>
              <w:rPr>
                <w:rFonts w:ascii="宋体" w:hAnsi="宋体" w:eastAsia="宋体" w:cs="宋体"/>
                <w:spacing w:val="-39"/>
                <w:sz w:val="20"/>
                <w:szCs w:val="20"/>
              </w:rPr>
              <w:t xml:space="preserve"> </w:t>
            </w:r>
            <w:r>
              <w:rPr>
                <w:rFonts w:ascii="宋体" w:hAnsi="宋体" w:eastAsia="宋体" w:cs="宋体"/>
                <w:spacing w:val="6"/>
                <w:sz w:val="20"/>
                <w:szCs w:val="20"/>
              </w:rPr>
              <w:t>座，禽畜粪污、庭院改造绿化等。</w:t>
            </w:r>
          </w:p>
        </w:tc>
        <w:tc>
          <w:tcPr>
            <w:tcW w:w="1098" w:type="dxa"/>
            <w:vAlign w:val="top"/>
          </w:tcPr>
          <w:p>
            <w:pPr>
              <w:spacing w:line="341" w:lineRule="auto"/>
              <w:rPr>
                <w:rFonts w:ascii="Arial"/>
                <w:sz w:val="21"/>
              </w:rPr>
            </w:pPr>
          </w:p>
          <w:p>
            <w:pPr>
              <w:spacing w:before="65" w:line="190" w:lineRule="auto"/>
              <w:ind w:left="290"/>
              <w:rPr>
                <w:rFonts w:ascii="宋体" w:hAnsi="宋体" w:eastAsia="宋体" w:cs="宋体"/>
                <w:sz w:val="20"/>
                <w:szCs w:val="20"/>
              </w:rPr>
            </w:pPr>
            <w:r>
              <w:rPr>
                <w:rFonts w:ascii="宋体" w:hAnsi="宋体" w:eastAsia="宋体" w:cs="宋体"/>
                <w:spacing w:val="3"/>
                <w:sz w:val="20"/>
                <w:szCs w:val="20"/>
              </w:rPr>
              <w:t>44526</w:t>
            </w:r>
          </w:p>
        </w:tc>
        <w:tc>
          <w:tcPr>
            <w:tcW w:w="1099" w:type="dxa"/>
            <w:vAlign w:val="top"/>
          </w:tcPr>
          <w:p>
            <w:pPr>
              <w:spacing w:line="343"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before="221" w:line="296" w:lineRule="auto"/>
              <w:ind w:left="27" w:right="22" w:firstLine="107"/>
              <w:rPr>
                <w:rFonts w:ascii="宋体" w:hAnsi="宋体" w:eastAsia="宋体" w:cs="宋体"/>
                <w:sz w:val="20"/>
                <w:szCs w:val="20"/>
              </w:rPr>
            </w:pPr>
            <w:r>
              <w:rPr>
                <w:rFonts w:ascii="宋体" w:hAnsi="宋体" w:eastAsia="宋体" w:cs="宋体"/>
                <w:spacing w:val="8"/>
                <w:sz w:val="20"/>
                <w:szCs w:val="20"/>
              </w:rPr>
              <w:t>市农业农村局</w:t>
            </w:r>
            <w:r>
              <w:rPr>
                <w:rFonts w:ascii="宋体" w:hAnsi="宋体" w:eastAsia="宋体" w:cs="宋体"/>
                <w:spacing w:val="1"/>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7" w:hRule="atLeast"/>
        </w:trPr>
        <w:tc>
          <w:tcPr>
            <w:tcW w:w="48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5" w:line="188" w:lineRule="auto"/>
              <w:ind w:left="149"/>
              <w:rPr>
                <w:rFonts w:ascii="宋体" w:hAnsi="宋体" w:eastAsia="宋体" w:cs="宋体"/>
                <w:sz w:val="20"/>
                <w:szCs w:val="20"/>
              </w:rPr>
            </w:pPr>
            <w:r>
              <w:rPr>
                <w:rFonts w:ascii="宋体" w:hAnsi="宋体" w:eastAsia="宋体" w:cs="宋体"/>
                <w:spacing w:val="-3"/>
                <w:sz w:val="20"/>
                <w:szCs w:val="20"/>
              </w:rPr>
              <w:t>82</w:t>
            </w:r>
          </w:p>
        </w:tc>
        <w:tc>
          <w:tcPr>
            <w:tcW w:w="2156"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65" w:line="287" w:lineRule="auto"/>
              <w:ind w:left="13" w:right="44"/>
              <w:rPr>
                <w:rFonts w:ascii="宋体" w:hAnsi="宋体" w:eastAsia="宋体" w:cs="宋体"/>
                <w:sz w:val="20"/>
                <w:szCs w:val="20"/>
              </w:rPr>
            </w:pPr>
            <w:r>
              <w:rPr>
                <w:rFonts w:ascii="宋体" w:hAnsi="宋体" w:eastAsia="宋体" w:cs="宋体"/>
                <w:spacing w:val="5"/>
                <w:sz w:val="20"/>
                <w:szCs w:val="20"/>
              </w:rPr>
              <w:t>原州区</w:t>
            </w:r>
            <w:r>
              <w:rPr>
                <w:rFonts w:ascii="宋体" w:hAnsi="宋体" w:eastAsia="宋体" w:cs="宋体"/>
                <w:spacing w:val="-33"/>
                <w:sz w:val="20"/>
                <w:szCs w:val="20"/>
              </w:rPr>
              <w:t xml:space="preserve"> </w:t>
            </w:r>
            <w:r>
              <w:rPr>
                <w:rFonts w:ascii="宋体" w:hAnsi="宋体" w:eastAsia="宋体" w:cs="宋体"/>
                <w:spacing w:val="5"/>
                <w:sz w:val="20"/>
                <w:szCs w:val="20"/>
              </w:rPr>
              <w:t>2019</w:t>
            </w:r>
            <w:r>
              <w:rPr>
                <w:rFonts w:ascii="宋体" w:hAnsi="宋体" w:eastAsia="宋体" w:cs="宋体"/>
                <w:spacing w:val="-39"/>
                <w:sz w:val="20"/>
                <w:szCs w:val="20"/>
              </w:rPr>
              <w:t xml:space="preserve"> </w:t>
            </w:r>
            <w:r>
              <w:rPr>
                <w:rFonts w:ascii="宋体" w:hAnsi="宋体" w:eastAsia="宋体" w:cs="宋体"/>
                <w:spacing w:val="5"/>
                <w:sz w:val="20"/>
                <w:szCs w:val="20"/>
              </w:rPr>
              <w:t>年补充农</w:t>
            </w:r>
            <w:r>
              <w:rPr>
                <w:rFonts w:ascii="宋体" w:hAnsi="宋体" w:eastAsia="宋体" w:cs="宋体"/>
                <w:sz w:val="20"/>
                <w:szCs w:val="20"/>
              </w:rPr>
              <w:t xml:space="preserve">  </w:t>
            </w:r>
            <w:r>
              <w:rPr>
                <w:rFonts w:ascii="宋体" w:hAnsi="宋体" w:eastAsia="宋体" w:cs="宋体"/>
                <w:spacing w:val="9"/>
                <w:sz w:val="20"/>
                <w:szCs w:val="20"/>
              </w:rPr>
              <w:t>村饮水安全巩固提升工</w:t>
            </w:r>
            <w:r>
              <w:rPr>
                <w:rFonts w:ascii="宋体" w:hAnsi="宋体" w:eastAsia="宋体" w:cs="宋体"/>
                <w:spacing w:val="2"/>
                <w:sz w:val="20"/>
                <w:szCs w:val="20"/>
              </w:rPr>
              <w:t xml:space="preserve"> </w:t>
            </w:r>
            <w:r>
              <w:rPr>
                <w:rFonts w:ascii="宋体" w:hAnsi="宋体" w:eastAsia="宋体" w:cs="宋体"/>
                <w:spacing w:val="4"/>
                <w:sz w:val="20"/>
                <w:szCs w:val="20"/>
              </w:rPr>
              <w:t>程</w:t>
            </w:r>
          </w:p>
        </w:tc>
        <w:tc>
          <w:tcPr>
            <w:tcW w:w="628"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86" w:line="278" w:lineRule="auto"/>
              <w:ind w:left="13" w:firstLine="20"/>
              <w:rPr>
                <w:rFonts w:ascii="宋体" w:hAnsi="宋体" w:eastAsia="宋体" w:cs="宋体"/>
                <w:sz w:val="20"/>
                <w:szCs w:val="20"/>
              </w:rPr>
            </w:pPr>
            <w:r>
              <w:rPr>
                <w:rFonts w:ascii="宋体" w:hAnsi="宋体" w:eastAsia="宋体" w:cs="宋体"/>
                <w:spacing w:val="2"/>
                <w:sz w:val="20"/>
                <w:szCs w:val="20"/>
              </w:rPr>
              <w:t>1、管网延伸入户工程：铺设入村支管道</w:t>
            </w:r>
            <w:r>
              <w:rPr>
                <w:rFonts w:ascii="宋体" w:hAnsi="宋体" w:eastAsia="宋体" w:cs="宋体"/>
                <w:spacing w:val="-25"/>
                <w:sz w:val="20"/>
                <w:szCs w:val="20"/>
              </w:rPr>
              <w:t xml:space="preserve"> </w:t>
            </w:r>
            <w:r>
              <w:rPr>
                <w:rFonts w:ascii="宋体" w:hAnsi="宋体" w:eastAsia="宋体" w:cs="宋体"/>
                <w:spacing w:val="2"/>
                <w:sz w:val="20"/>
                <w:szCs w:val="20"/>
              </w:rPr>
              <w:t>17.43</w:t>
            </w:r>
            <w:r>
              <w:rPr>
                <w:rFonts w:ascii="宋体" w:hAnsi="宋体" w:eastAsia="宋体" w:cs="宋体"/>
                <w:spacing w:val="-43"/>
                <w:sz w:val="20"/>
                <w:szCs w:val="20"/>
              </w:rPr>
              <w:t xml:space="preserve"> </w:t>
            </w:r>
            <w:r>
              <w:rPr>
                <w:rFonts w:ascii="宋体" w:hAnsi="宋体" w:eastAsia="宋体" w:cs="宋体"/>
                <w:spacing w:val="2"/>
                <w:sz w:val="20"/>
                <w:szCs w:val="20"/>
              </w:rPr>
              <w:t>公里，串</w:t>
            </w:r>
            <w:r>
              <w:rPr>
                <w:rFonts w:ascii="宋体" w:hAnsi="宋体" w:eastAsia="宋体" w:cs="宋体"/>
                <w:spacing w:val="1"/>
                <w:sz w:val="20"/>
                <w:szCs w:val="20"/>
              </w:rPr>
              <w:t>巷管道</w:t>
            </w:r>
            <w:r>
              <w:rPr>
                <w:rFonts w:ascii="宋体" w:hAnsi="宋体" w:eastAsia="宋体" w:cs="宋体"/>
                <w:spacing w:val="-43"/>
                <w:sz w:val="20"/>
                <w:szCs w:val="20"/>
              </w:rPr>
              <w:t xml:space="preserve"> </w:t>
            </w:r>
            <w:r>
              <w:rPr>
                <w:rFonts w:ascii="宋体" w:hAnsi="宋体" w:eastAsia="宋体" w:cs="宋体"/>
                <w:spacing w:val="1"/>
                <w:sz w:val="20"/>
                <w:szCs w:val="20"/>
              </w:rPr>
              <w:t>47.8</w:t>
            </w:r>
            <w:r>
              <w:rPr>
                <w:rFonts w:ascii="宋体" w:hAnsi="宋体" w:eastAsia="宋体" w:cs="宋体"/>
                <w:spacing w:val="-46"/>
                <w:sz w:val="20"/>
                <w:szCs w:val="20"/>
              </w:rPr>
              <w:t xml:space="preserve"> </w:t>
            </w:r>
            <w:r>
              <w:rPr>
                <w:rFonts w:ascii="宋体" w:hAnsi="宋体" w:eastAsia="宋体" w:cs="宋体"/>
                <w:spacing w:val="1"/>
                <w:sz w:val="20"/>
                <w:szCs w:val="20"/>
              </w:rPr>
              <w:t>公里，</w:t>
            </w:r>
            <w:r>
              <w:rPr>
                <w:rFonts w:ascii="宋体" w:hAnsi="宋体" w:eastAsia="宋体" w:cs="宋体"/>
                <w:sz w:val="20"/>
                <w:szCs w:val="20"/>
              </w:rPr>
              <w:t xml:space="preserve"> </w:t>
            </w:r>
            <w:r>
              <w:rPr>
                <w:rFonts w:ascii="宋体" w:hAnsi="宋体" w:eastAsia="宋体" w:cs="宋体"/>
                <w:spacing w:val="3"/>
                <w:sz w:val="20"/>
                <w:szCs w:val="20"/>
              </w:rPr>
              <w:t>新建蓄水池</w:t>
            </w:r>
            <w:r>
              <w:rPr>
                <w:rFonts w:ascii="宋体" w:hAnsi="宋体" w:eastAsia="宋体" w:cs="宋体"/>
                <w:spacing w:val="-38"/>
                <w:sz w:val="20"/>
                <w:szCs w:val="20"/>
              </w:rPr>
              <w:t xml:space="preserve"> </w:t>
            </w:r>
            <w:r>
              <w:rPr>
                <w:rFonts w:ascii="宋体" w:hAnsi="宋体" w:eastAsia="宋体" w:cs="宋体"/>
                <w:spacing w:val="3"/>
                <w:sz w:val="20"/>
                <w:szCs w:val="20"/>
              </w:rPr>
              <w:t>6</w:t>
            </w:r>
            <w:r>
              <w:rPr>
                <w:rFonts w:ascii="宋体" w:hAnsi="宋体" w:eastAsia="宋体" w:cs="宋体"/>
                <w:spacing w:val="-41"/>
                <w:sz w:val="20"/>
                <w:szCs w:val="20"/>
              </w:rPr>
              <w:t xml:space="preserve"> </w:t>
            </w:r>
            <w:r>
              <w:rPr>
                <w:rFonts w:ascii="宋体" w:hAnsi="宋体" w:eastAsia="宋体" w:cs="宋体"/>
                <w:spacing w:val="3"/>
                <w:sz w:val="20"/>
                <w:szCs w:val="20"/>
              </w:rPr>
              <w:t>座，蓄水池进出口阀井</w:t>
            </w:r>
            <w:r>
              <w:rPr>
                <w:rFonts w:ascii="宋体" w:hAnsi="宋体" w:eastAsia="宋体" w:cs="宋体"/>
                <w:spacing w:val="-26"/>
                <w:sz w:val="20"/>
                <w:szCs w:val="20"/>
              </w:rPr>
              <w:t xml:space="preserve"> </w:t>
            </w:r>
            <w:r>
              <w:rPr>
                <w:rFonts w:ascii="宋体" w:hAnsi="宋体" w:eastAsia="宋体" w:cs="宋体"/>
                <w:spacing w:val="3"/>
                <w:sz w:val="20"/>
                <w:szCs w:val="20"/>
              </w:rPr>
              <w:t>12</w:t>
            </w:r>
            <w:r>
              <w:rPr>
                <w:rFonts w:ascii="宋体" w:hAnsi="宋体" w:eastAsia="宋体" w:cs="宋体"/>
                <w:spacing w:val="-39"/>
                <w:sz w:val="20"/>
                <w:szCs w:val="20"/>
              </w:rPr>
              <w:t xml:space="preserve"> </w:t>
            </w:r>
            <w:r>
              <w:rPr>
                <w:rFonts w:ascii="宋体" w:hAnsi="宋体" w:eastAsia="宋体" w:cs="宋体"/>
                <w:spacing w:val="3"/>
                <w:sz w:val="20"/>
                <w:szCs w:val="20"/>
              </w:rPr>
              <w:t>座；新建入户工程</w:t>
            </w:r>
            <w:r>
              <w:rPr>
                <w:rFonts w:ascii="宋体" w:hAnsi="宋体" w:eastAsia="宋体" w:cs="宋体"/>
                <w:spacing w:val="-42"/>
                <w:sz w:val="20"/>
                <w:szCs w:val="20"/>
              </w:rPr>
              <w:t xml:space="preserve"> </w:t>
            </w:r>
            <w:r>
              <w:rPr>
                <w:rFonts w:ascii="宋体" w:hAnsi="宋体" w:eastAsia="宋体" w:cs="宋体"/>
                <w:spacing w:val="3"/>
                <w:sz w:val="20"/>
                <w:szCs w:val="20"/>
              </w:rPr>
              <w:t>476</w:t>
            </w:r>
            <w:r>
              <w:rPr>
                <w:rFonts w:ascii="宋体" w:hAnsi="宋体" w:eastAsia="宋体" w:cs="宋体"/>
                <w:spacing w:val="-40"/>
                <w:sz w:val="20"/>
                <w:szCs w:val="20"/>
              </w:rPr>
              <w:t xml:space="preserve"> </w:t>
            </w:r>
            <w:r>
              <w:rPr>
                <w:rFonts w:ascii="宋体" w:hAnsi="宋体" w:eastAsia="宋体" w:cs="宋体"/>
                <w:spacing w:val="3"/>
                <w:sz w:val="20"/>
                <w:szCs w:val="20"/>
              </w:rPr>
              <w:t>户，入户改</w:t>
            </w:r>
            <w:r>
              <w:rPr>
                <w:rFonts w:ascii="宋体" w:hAnsi="宋体" w:eastAsia="宋体" w:cs="宋体"/>
                <w:sz w:val="20"/>
                <w:szCs w:val="20"/>
              </w:rPr>
              <w:t xml:space="preserve"> </w:t>
            </w:r>
            <w:r>
              <w:rPr>
                <w:rFonts w:ascii="宋体" w:hAnsi="宋体" w:eastAsia="宋体" w:cs="宋体"/>
                <w:spacing w:val="2"/>
                <w:sz w:val="20"/>
                <w:szCs w:val="20"/>
              </w:rPr>
              <w:t>造工程</w:t>
            </w:r>
            <w:r>
              <w:rPr>
                <w:rFonts w:ascii="宋体" w:hAnsi="宋体" w:eastAsia="宋体" w:cs="宋体"/>
                <w:spacing w:val="-10"/>
                <w:sz w:val="20"/>
                <w:szCs w:val="20"/>
              </w:rPr>
              <w:t xml:space="preserve"> </w:t>
            </w:r>
            <w:r>
              <w:rPr>
                <w:rFonts w:ascii="宋体" w:hAnsi="宋体" w:eastAsia="宋体" w:cs="宋体"/>
                <w:spacing w:val="2"/>
                <w:sz w:val="20"/>
                <w:szCs w:val="20"/>
              </w:rPr>
              <w:t>1363</w:t>
            </w:r>
            <w:r>
              <w:rPr>
                <w:rFonts w:ascii="宋体" w:hAnsi="宋体" w:eastAsia="宋体" w:cs="宋体"/>
                <w:spacing w:val="-42"/>
                <w:sz w:val="20"/>
                <w:szCs w:val="20"/>
              </w:rPr>
              <w:t xml:space="preserve"> </w:t>
            </w:r>
            <w:r>
              <w:rPr>
                <w:rFonts w:ascii="宋体" w:hAnsi="宋体" w:eastAsia="宋体" w:cs="宋体"/>
                <w:spacing w:val="2"/>
                <w:sz w:val="20"/>
                <w:szCs w:val="20"/>
              </w:rPr>
              <w:t>户，增设磁卡表</w:t>
            </w:r>
            <w:r>
              <w:rPr>
                <w:rFonts w:ascii="宋体" w:hAnsi="宋体" w:eastAsia="宋体" w:cs="宋体"/>
                <w:spacing w:val="-23"/>
                <w:sz w:val="20"/>
                <w:szCs w:val="20"/>
              </w:rPr>
              <w:t xml:space="preserve"> </w:t>
            </w:r>
            <w:r>
              <w:rPr>
                <w:rFonts w:ascii="宋体" w:hAnsi="宋体" w:eastAsia="宋体" w:cs="宋体"/>
                <w:spacing w:val="2"/>
                <w:sz w:val="20"/>
                <w:szCs w:val="20"/>
              </w:rPr>
              <w:t>1389</w:t>
            </w:r>
            <w:r>
              <w:rPr>
                <w:rFonts w:ascii="宋体" w:hAnsi="宋体" w:eastAsia="宋体" w:cs="宋体"/>
                <w:spacing w:val="-41"/>
                <w:sz w:val="20"/>
                <w:szCs w:val="20"/>
              </w:rPr>
              <w:t xml:space="preserve"> </w:t>
            </w:r>
            <w:r>
              <w:rPr>
                <w:rFonts w:ascii="宋体" w:hAnsi="宋体" w:eastAsia="宋体" w:cs="宋体"/>
                <w:spacing w:val="2"/>
                <w:sz w:val="20"/>
                <w:szCs w:val="20"/>
              </w:rPr>
              <w:t>块，增设过路建筑物</w:t>
            </w:r>
            <w:r>
              <w:rPr>
                <w:rFonts w:ascii="宋体" w:hAnsi="宋体" w:eastAsia="宋体" w:cs="宋体"/>
                <w:spacing w:val="-41"/>
                <w:sz w:val="20"/>
                <w:szCs w:val="20"/>
              </w:rPr>
              <w:t xml:space="preserve"> </w:t>
            </w:r>
            <w:r>
              <w:rPr>
                <w:rFonts w:ascii="宋体" w:hAnsi="宋体" w:eastAsia="宋体" w:cs="宋体"/>
                <w:spacing w:val="2"/>
                <w:sz w:val="20"/>
                <w:szCs w:val="20"/>
              </w:rPr>
              <w:t>69</w:t>
            </w:r>
            <w:r>
              <w:rPr>
                <w:rFonts w:ascii="宋体" w:hAnsi="宋体" w:eastAsia="宋体" w:cs="宋体"/>
                <w:spacing w:val="-39"/>
                <w:sz w:val="20"/>
                <w:szCs w:val="20"/>
              </w:rPr>
              <w:t xml:space="preserve"> </w:t>
            </w:r>
            <w:r>
              <w:rPr>
                <w:rFonts w:ascii="宋体" w:hAnsi="宋体" w:eastAsia="宋体" w:cs="宋体"/>
                <w:spacing w:val="2"/>
                <w:sz w:val="20"/>
                <w:szCs w:val="20"/>
              </w:rPr>
              <w:t>座，新建联户水</w:t>
            </w:r>
            <w:r>
              <w:rPr>
                <w:rFonts w:ascii="宋体" w:hAnsi="宋体" w:eastAsia="宋体" w:cs="宋体"/>
                <w:sz w:val="20"/>
                <w:szCs w:val="20"/>
              </w:rPr>
              <w:t xml:space="preserve"> </w:t>
            </w:r>
            <w:r>
              <w:rPr>
                <w:rFonts w:ascii="宋体" w:hAnsi="宋体" w:eastAsia="宋体" w:cs="宋体"/>
                <w:spacing w:val="4"/>
                <w:sz w:val="20"/>
                <w:szCs w:val="20"/>
              </w:rPr>
              <w:t>表井</w:t>
            </w:r>
            <w:r>
              <w:rPr>
                <w:rFonts w:ascii="宋体" w:hAnsi="宋体" w:eastAsia="宋体" w:cs="宋体"/>
                <w:spacing w:val="-45"/>
                <w:sz w:val="20"/>
                <w:szCs w:val="20"/>
              </w:rPr>
              <w:t xml:space="preserve"> </w:t>
            </w:r>
            <w:r>
              <w:rPr>
                <w:rFonts w:ascii="宋体" w:hAnsi="宋体" w:eastAsia="宋体" w:cs="宋体"/>
                <w:spacing w:val="4"/>
                <w:sz w:val="20"/>
                <w:szCs w:val="20"/>
              </w:rPr>
              <w:t>463</w:t>
            </w:r>
            <w:r>
              <w:rPr>
                <w:rFonts w:ascii="宋体" w:hAnsi="宋体" w:eastAsia="宋体" w:cs="宋体"/>
                <w:spacing w:val="-39"/>
                <w:sz w:val="20"/>
                <w:szCs w:val="20"/>
              </w:rPr>
              <w:t xml:space="preserve"> </w:t>
            </w:r>
            <w:r>
              <w:rPr>
                <w:rFonts w:ascii="宋体" w:hAnsi="宋体" w:eastAsia="宋体" w:cs="宋体"/>
                <w:spacing w:val="4"/>
                <w:sz w:val="20"/>
                <w:szCs w:val="20"/>
              </w:rPr>
              <w:t>座，室外取水井</w:t>
            </w:r>
            <w:r>
              <w:rPr>
                <w:rFonts w:ascii="宋体" w:hAnsi="宋体" w:eastAsia="宋体" w:cs="宋体"/>
                <w:spacing w:val="-23"/>
                <w:sz w:val="20"/>
                <w:szCs w:val="20"/>
              </w:rPr>
              <w:t xml:space="preserve"> </w:t>
            </w:r>
            <w:r>
              <w:rPr>
                <w:rFonts w:ascii="宋体" w:hAnsi="宋体" w:eastAsia="宋体" w:cs="宋体"/>
                <w:spacing w:val="4"/>
                <w:sz w:val="20"/>
                <w:szCs w:val="20"/>
              </w:rPr>
              <w:t>1839</w:t>
            </w:r>
            <w:r>
              <w:rPr>
                <w:rFonts w:ascii="宋体" w:hAnsi="宋体" w:eastAsia="宋体" w:cs="宋体"/>
                <w:spacing w:val="-41"/>
                <w:sz w:val="20"/>
                <w:szCs w:val="20"/>
              </w:rPr>
              <w:t xml:space="preserve"> </w:t>
            </w:r>
            <w:r>
              <w:rPr>
                <w:rFonts w:ascii="宋体" w:hAnsi="宋体" w:eastAsia="宋体" w:cs="宋体"/>
                <w:spacing w:val="4"/>
                <w:sz w:val="20"/>
                <w:szCs w:val="20"/>
              </w:rPr>
              <w:t>座，分散供水工程</w:t>
            </w:r>
            <w:r>
              <w:rPr>
                <w:rFonts w:ascii="宋体" w:hAnsi="宋体" w:eastAsia="宋体" w:cs="宋体"/>
                <w:spacing w:val="-23"/>
                <w:sz w:val="20"/>
                <w:szCs w:val="20"/>
              </w:rPr>
              <w:t xml:space="preserve"> </w:t>
            </w:r>
            <w:r>
              <w:rPr>
                <w:rFonts w:ascii="宋体" w:hAnsi="宋体" w:eastAsia="宋体" w:cs="宋体"/>
                <w:spacing w:val="3"/>
                <w:sz w:val="20"/>
                <w:szCs w:val="20"/>
              </w:rPr>
              <w:t>184</w:t>
            </w:r>
            <w:r>
              <w:rPr>
                <w:rFonts w:ascii="宋体" w:hAnsi="宋体" w:eastAsia="宋体" w:cs="宋体"/>
                <w:spacing w:val="-41"/>
                <w:sz w:val="20"/>
                <w:szCs w:val="20"/>
              </w:rPr>
              <w:t xml:space="preserve"> </w:t>
            </w:r>
            <w:r>
              <w:rPr>
                <w:rFonts w:ascii="宋体" w:hAnsi="宋体" w:eastAsia="宋体" w:cs="宋体"/>
                <w:spacing w:val="3"/>
                <w:sz w:val="20"/>
                <w:szCs w:val="20"/>
              </w:rPr>
              <w:t>处。</w:t>
            </w:r>
          </w:p>
          <w:p>
            <w:pPr>
              <w:spacing w:before="74" w:line="284" w:lineRule="auto"/>
              <w:ind w:left="14" w:right="11" w:firstLine="2"/>
              <w:rPr>
                <w:rFonts w:ascii="宋体" w:hAnsi="宋体" w:eastAsia="宋体" w:cs="宋体"/>
                <w:sz w:val="20"/>
                <w:szCs w:val="20"/>
              </w:rPr>
            </w:pPr>
            <w:r>
              <w:rPr>
                <w:rFonts w:ascii="宋体" w:hAnsi="宋体" w:eastAsia="宋体" w:cs="宋体"/>
                <w:spacing w:val="6"/>
                <w:sz w:val="20"/>
                <w:szCs w:val="20"/>
              </w:rPr>
              <w:t>2、改造配套提升工程：工程更换管道</w:t>
            </w:r>
            <w:r>
              <w:rPr>
                <w:rFonts w:ascii="宋体" w:hAnsi="宋体" w:eastAsia="宋体" w:cs="宋体"/>
                <w:spacing w:val="-39"/>
                <w:sz w:val="20"/>
                <w:szCs w:val="20"/>
              </w:rPr>
              <w:t xml:space="preserve"> </w:t>
            </w:r>
            <w:r>
              <w:rPr>
                <w:rFonts w:ascii="宋体" w:hAnsi="宋体" w:eastAsia="宋体" w:cs="宋体"/>
                <w:spacing w:val="6"/>
                <w:sz w:val="20"/>
                <w:szCs w:val="20"/>
              </w:rPr>
              <w:t>271.</w:t>
            </w:r>
            <w:r>
              <w:rPr>
                <w:rFonts w:ascii="宋体" w:hAnsi="宋体" w:eastAsia="宋体" w:cs="宋体"/>
                <w:spacing w:val="5"/>
                <w:sz w:val="20"/>
                <w:szCs w:val="20"/>
              </w:rPr>
              <w:t>8</w:t>
            </w:r>
            <w:r>
              <w:rPr>
                <w:rFonts w:ascii="宋体" w:hAnsi="宋体" w:eastAsia="宋体" w:cs="宋体"/>
                <w:spacing w:val="-43"/>
                <w:sz w:val="20"/>
                <w:szCs w:val="20"/>
              </w:rPr>
              <w:t xml:space="preserve"> </w:t>
            </w:r>
            <w:r>
              <w:rPr>
                <w:rFonts w:ascii="宋体" w:hAnsi="宋体" w:eastAsia="宋体" w:cs="宋体"/>
                <w:spacing w:val="5"/>
                <w:sz w:val="20"/>
                <w:szCs w:val="20"/>
              </w:rPr>
              <w:t>公里，新建蓄水池</w:t>
            </w:r>
            <w:r>
              <w:rPr>
                <w:rFonts w:ascii="宋体" w:hAnsi="宋体" w:eastAsia="宋体" w:cs="宋体"/>
                <w:spacing w:val="-22"/>
                <w:sz w:val="20"/>
                <w:szCs w:val="20"/>
              </w:rPr>
              <w:t xml:space="preserve"> </w:t>
            </w:r>
            <w:r>
              <w:rPr>
                <w:rFonts w:ascii="宋体" w:hAnsi="宋体" w:eastAsia="宋体" w:cs="宋体"/>
                <w:spacing w:val="5"/>
                <w:sz w:val="20"/>
                <w:szCs w:val="20"/>
              </w:rPr>
              <w:t>17</w:t>
            </w:r>
            <w:r>
              <w:rPr>
                <w:rFonts w:ascii="宋体" w:hAnsi="宋体" w:eastAsia="宋体" w:cs="宋体"/>
                <w:spacing w:val="-41"/>
                <w:sz w:val="20"/>
                <w:szCs w:val="20"/>
              </w:rPr>
              <w:t xml:space="preserve"> </w:t>
            </w:r>
            <w:r>
              <w:rPr>
                <w:rFonts w:ascii="宋体" w:hAnsi="宋体" w:eastAsia="宋体" w:cs="宋体"/>
                <w:spacing w:val="5"/>
                <w:sz w:val="20"/>
                <w:szCs w:val="20"/>
              </w:rPr>
              <w:t>座，蓄</w:t>
            </w:r>
            <w:r>
              <w:rPr>
                <w:rFonts w:ascii="宋体" w:hAnsi="宋体" w:eastAsia="宋体" w:cs="宋体"/>
                <w:sz w:val="20"/>
                <w:szCs w:val="20"/>
              </w:rPr>
              <w:t xml:space="preserve"> </w:t>
            </w:r>
            <w:r>
              <w:rPr>
                <w:rFonts w:ascii="宋体" w:hAnsi="宋体" w:eastAsia="宋体" w:cs="宋体"/>
                <w:spacing w:val="6"/>
                <w:sz w:val="20"/>
                <w:szCs w:val="20"/>
              </w:rPr>
              <w:t>水池进出口阀井</w:t>
            </w:r>
            <w:r>
              <w:rPr>
                <w:rFonts w:ascii="宋体" w:hAnsi="宋体" w:eastAsia="宋体" w:cs="宋体"/>
                <w:spacing w:val="-29"/>
                <w:sz w:val="20"/>
                <w:szCs w:val="20"/>
              </w:rPr>
              <w:t xml:space="preserve"> </w:t>
            </w:r>
            <w:r>
              <w:rPr>
                <w:rFonts w:ascii="宋体" w:hAnsi="宋体" w:eastAsia="宋体" w:cs="宋体"/>
                <w:spacing w:val="6"/>
                <w:sz w:val="20"/>
                <w:szCs w:val="20"/>
              </w:rPr>
              <w:t>34</w:t>
            </w:r>
            <w:r>
              <w:rPr>
                <w:rFonts w:ascii="宋体" w:hAnsi="宋体" w:eastAsia="宋体" w:cs="宋体"/>
                <w:spacing w:val="-39"/>
                <w:sz w:val="20"/>
                <w:szCs w:val="20"/>
              </w:rPr>
              <w:t xml:space="preserve"> </w:t>
            </w:r>
            <w:r>
              <w:rPr>
                <w:rFonts w:ascii="宋体" w:hAnsi="宋体" w:eastAsia="宋体" w:cs="宋体"/>
                <w:spacing w:val="6"/>
                <w:sz w:val="20"/>
                <w:szCs w:val="20"/>
              </w:rPr>
              <w:t>座，排气补气阀井</w:t>
            </w:r>
            <w:r>
              <w:rPr>
                <w:rFonts w:ascii="宋体" w:hAnsi="宋体" w:eastAsia="宋体" w:cs="宋体"/>
                <w:spacing w:val="-38"/>
                <w:sz w:val="20"/>
                <w:szCs w:val="20"/>
              </w:rPr>
              <w:t xml:space="preserve"> </w:t>
            </w:r>
            <w:r>
              <w:rPr>
                <w:rFonts w:ascii="宋体" w:hAnsi="宋体" w:eastAsia="宋体" w:cs="宋体"/>
                <w:spacing w:val="6"/>
                <w:sz w:val="20"/>
                <w:szCs w:val="20"/>
              </w:rPr>
              <w:t>51</w:t>
            </w:r>
            <w:r>
              <w:rPr>
                <w:rFonts w:ascii="宋体" w:hAnsi="宋体" w:eastAsia="宋体" w:cs="宋体"/>
                <w:spacing w:val="-42"/>
                <w:sz w:val="20"/>
                <w:szCs w:val="20"/>
              </w:rPr>
              <w:t xml:space="preserve"> </w:t>
            </w:r>
            <w:r>
              <w:rPr>
                <w:rFonts w:ascii="宋体" w:hAnsi="宋体" w:eastAsia="宋体" w:cs="宋体"/>
                <w:spacing w:val="6"/>
                <w:sz w:val="20"/>
                <w:szCs w:val="20"/>
              </w:rPr>
              <w:t>座，增设管道过沟及坡面防护</w:t>
            </w:r>
            <w:r>
              <w:rPr>
                <w:rFonts w:ascii="宋体" w:hAnsi="宋体" w:eastAsia="宋体" w:cs="宋体"/>
                <w:spacing w:val="-43"/>
                <w:sz w:val="20"/>
                <w:szCs w:val="20"/>
              </w:rPr>
              <w:t xml:space="preserve"> </w:t>
            </w:r>
            <w:r>
              <w:rPr>
                <w:rFonts w:ascii="宋体" w:hAnsi="宋体" w:eastAsia="宋体" w:cs="宋体"/>
                <w:spacing w:val="6"/>
                <w:sz w:val="20"/>
                <w:szCs w:val="20"/>
              </w:rPr>
              <w:t>79</w:t>
            </w:r>
            <w:r>
              <w:rPr>
                <w:rFonts w:ascii="宋体" w:hAnsi="宋体" w:eastAsia="宋体" w:cs="宋体"/>
                <w:sz w:val="20"/>
                <w:szCs w:val="20"/>
              </w:rPr>
              <w:t xml:space="preserve"> </w:t>
            </w:r>
            <w:r>
              <w:rPr>
                <w:rFonts w:ascii="宋体" w:hAnsi="宋体" w:eastAsia="宋体" w:cs="宋体"/>
                <w:spacing w:val="5"/>
                <w:sz w:val="20"/>
                <w:szCs w:val="20"/>
              </w:rPr>
              <w:t>处，增设管道穿村级硬化路建筑物</w:t>
            </w:r>
            <w:r>
              <w:rPr>
                <w:rFonts w:ascii="宋体" w:hAnsi="宋体" w:eastAsia="宋体" w:cs="宋体"/>
                <w:spacing w:val="-34"/>
                <w:sz w:val="20"/>
                <w:szCs w:val="20"/>
              </w:rPr>
              <w:t xml:space="preserve"> </w:t>
            </w:r>
            <w:r>
              <w:rPr>
                <w:rFonts w:ascii="宋体" w:hAnsi="宋体" w:eastAsia="宋体" w:cs="宋体"/>
                <w:spacing w:val="5"/>
                <w:sz w:val="20"/>
                <w:szCs w:val="20"/>
              </w:rPr>
              <w:t>228</w:t>
            </w:r>
            <w:r>
              <w:rPr>
                <w:rFonts w:ascii="宋体" w:hAnsi="宋体" w:eastAsia="宋体" w:cs="宋体"/>
                <w:spacing w:val="-39"/>
                <w:sz w:val="20"/>
                <w:szCs w:val="20"/>
              </w:rPr>
              <w:t xml:space="preserve"> </w:t>
            </w:r>
            <w:r>
              <w:rPr>
                <w:rFonts w:ascii="宋体" w:hAnsi="宋体" w:eastAsia="宋体" w:cs="宋体"/>
                <w:spacing w:val="5"/>
                <w:sz w:val="20"/>
                <w:szCs w:val="20"/>
              </w:rPr>
              <w:t>座，蓄水池清淤</w:t>
            </w:r>
            <w:r>
              <w:rPr>
                <w:rFonts w:ascii="宋体" w:hAnsi="宋体" w:eastAsia="宋体" w:cs="宋体"/>
                <w:spacing w:val="-40"/>
                <w:sz w:val="20"/>
                <w:szCs w:val="20"/>
              </w:rPr>
              <w:t xml:space="preserve"> </w:t>
            </w:r>
            <w:r>
              <w:rPr>
                <w:rFonts w:ascii="宋体" w:hAnsi="宋体" w:eastAsia="宋体" w:cs="宋体"/>
                <w:spacing w:val="5"/>
                <w:sz w:val="20"/>
                <w:szCs w:val="20"/>
              </w:rPr>
              <w:t>70</w:t>
            </w:r>
            <w:r>
              <w:rPr>
                <w:rFonts w:ascii="宋体" w:hAnsi="宋体" w:eastAsia="宋体" w:cs="宋体"/>
                <w:spacing w:val="-42"/>
                <w:sz w:val="20"/>
                <w:szCs w:val="20"/>
              </w:rPr>
              <w:t xml:space="preserve"> </w:t>
            </w:r>
            <w:r>
              <w:rPr>
                <w:rFonts w:ascii="宋体" w:hAnsi="宋体" w:eastAsia="宋体" w:cs="宋体"/>
                <w:spacing w:val="5"/>
                <w:sz w:val="20"/>
                <w:szCs w:val="20"/>
              </w:rPr>
              <w:t>座，新增管线桩</w:t>
            </w:r>
            <w:r>
              <w:rPr>
                <w:rFonts w:ascii="宋体" w:hAnsi="宋体" w:eastAsia="宋体" w:cs="宋体"/>
                <w:sz w:val="20"/>
                <w:szCs w:val="20"/>
              </w:rPr>
              <w:t xml:space="preserve"> </w:t>
            </w:r>
            <w:r>
              <w:rPr>
                <w:rFonts w:ascii="宋体" w:hAnsi="宋体" w:eastAsia="宋体" w:cs="宋体"/>
                <w:spacing w:val="5"/>
                <w:sz w:val="20"/>
                <w:szCs w:val="20"/>
              </w:rPr>
              <w:t>10370</w:t>
            </w:r>
            <w:r>
              <w:rPr>
                <w:rFonts w:ascii="宋体" w:hAnsi="宋体" w:eastAsia="宋体" w:cs="宋体"/>
                <w:spacing w:val="-24"/>
                <w:sz w:val="20"/>
                <w:szCs w:val="20"/>
              </w:rPr>
              <w:t xml:space="preserve"> </w:t>
            </w:r>
            <w:r>
              <w:rPr>
                <w:rFonts w:ascii="宋体" w:hAnsi="宋体" w:eastAsia="宋体" w:cs="宋体"/>
                <w:spacing w:val="5"/>
                <w:sz w:val="20"/>
                <w:szCs w:val="20"/>
              </w:rPr>
              <w:t>根，增设蓄水池管护道路</w:t>
            </w:r>
            <w:r>
              <w:rPr>
                <w:rFonts w:ascii="宋体" w:hAnsi="宋体" w:eastAsia="宋体" w:cs="宋体"/>
                <w:spacing w:val="-40"/>
                <w:sz w:val="20"/>
                <w:szCs w:val="20"/>
              </w:rPr>
              <w:t xml:space="preserve"> </w:t>
            </w:r>
            <w:r>
              <w:rPr>
                <w:rFonts w:ascii="宋体" w:hAnsi="宋体" w:eastAsia="宋体" w:cs="宋体"/>
                <w:spacing w:val="5"/>
                <w:sz w:val="20"/>
                <w:szCs w:val="20"/>
              </w:rPr>
              <w:t>27.75</w:t>
            </w:r>
            <w:r>
              <w:rPr>
                <w:rFonts w:ascii="宋体" w:hAnsi="宋体" w:eastAsia="宋体" w:cs="宋体"/>
                <w:spacing w:val="-42"/>
                <w:sz w:val="20"/>
                <w:szCs w:val="20"/>
              </w:rPr>
              <w:t xml:space="preserve"> </w:t>
            </w:r>
            <w:r>
              <w:rPr>
                <w:rFonts w:ascii="宋体" w:hAnsi="宋体" w:eastAsia="宋体" w:cs="宋体"/>
                <w:spacing w:val="5"/>
                <w:sz w:val="20"/>
                <w:szCs w:val="20"/>
              </w:rPr>
              <w:t>公里，更换磁卡水表</w:t>
            </w:r>
            <w:r>
              <w:rPr>
                <w:rFonts w:ascii="宋体" w:hAnsi="宋体" w:eastAsia="宋体" w:cs="宋体"/>
                <w:spacing w:val="-42"/>
                <w:sz w:val="20"/>
                <w:szCs w:val="20"/>
              </w:rPr>
              <w:t xml:space="preserve"> </w:t>
            </w:r>
            <w:r>
              <w:rPr>
                <w:rFonts w:ascii="宋体" w:hAnsi="宋体" w:eastAsia="宋体" w:cs="宋体"/>
                <w:spacing w:val="5"/>
                <w:sz w:val="20"/>
                <w:szCs w:val="20"/>
              </w:rPr>
              <w:t>9314</w:t>
            </w:r>
            <w:r>
              <w:rPr>
                <w:rFonts w:ascii="宋体" w:hAnsi="宋体" w:eastAsia="宋体" w:cs="宋体"/>
                <w:spacing w:val="-41"/>
                <w:sz w:val="20"/>
                <w:szCs w:val="20"/>
              </w:rPr>
              <w:t xml:space="preserve"> </w:t>
            </w:r>
            <w:r>
              <w:rPr>
                <w:rFonts w:ascii="宋体" w:hAnsi="宋体" w:eastAsia="宋体" w:cs="宋体"/>
                <w:spacing w:val="5"/>
                <w:sz w:val="20"/>
                <w:szCs w:val="20"/>
              </w:rPr>
              <w:t>块，安装</w:t>
            </w:r>
            <w:r>
              <w:rPr>
                <w:rFonts w:ascii="宋体" w:hAnsi="宋体" w:eastAsia="宋体" w:cs="宋体"/>
                <w:sz w:val="20"/>
                <w:szCs w:val="20"/>
              </w:rPr>
              <w:t xml:space="preserve"> </w:t>
            </w:r>
            <w:r>
              <w:rPr>
                <w:rFonts w:ascii="宋体" w:hAnsi="宋体" w:eastAsia="宋体" w:cs="宋体"/>
                <w:spacing w:val="5"/>
                <w:sz w:val="20"/>
                <w:szCs w:val="20"/>
              </w:rPr>
              <w:t>排气补气阀</w:t>
            </w:r>
            <w:r>
              <w:rPr>
                <w:rFonts w:ascii="宋体" w:hAnsi="宋体" w:eastAsia="宋体" w:cs="宋体"/>
                <w:spacing w:val="-42"/>
                <w:sz w:val="20"/>
                <w:szCs w:val="20"/>
              </w:rPr>
              <w:t xml:space="preserve"> </w:t>
            </w:r>
            <w:r>
              <w:rPr>
                <w:rFonts w:ascii="宋体" w:hAnsi="宋体" w:eastAsia="宋体" w:cs="宋体"/>
                <w:spacing w:val="5"/>
                <w:sz w:val="20"/>
                <w:szCs w:val="20"/>
              </w:rPr>
              <w:t>212</w:t>
            </w:r>
            <w:r>
              <w:rPr>
                <w:rFonts w:ascii="宋体" w:hAnsi="宋体" w:eastAsia="宋体" w:cs="宋体"/>
                <w:spacing w:val="-43"/>
                <w:sz w:val="20"/>
                <w:szCs w:val="20"/>
              </w:rPr>
              <w:t xml:space="preserve"> </w:t>
            </w:r>
            <w:r>
              <w:rPr>
                <w:rFonts w:ascii="宋体" w:hAnsi="宋体" w:eastAsia="宋体" w:cs="宋体"/>
                <w:spacing w:val="5"/>
                <w:sz w:val="20"/>
                <w:szCs w:val="20"/>
              </w:rPr>
              <w:t>套，安装浮球阀</w:t>
            </w:r>
            <w:r>
              <w:rPr>
                <w:rFonts w:ascii="宋体" w:hAnsi="宋体" w:eastAsia="宋体" w:cs="宋体"/>
                <w:spacing w:val="-39"/>
                <w:sz w:val="20"/>
                <w:szCs w:val="20"/>
              </w:rPr>
              <w:t xml:space="preserve"> </w:t>
            </w:r>
            <w:r>
              <w:rPr>
                <w:rFonts w:ascii="宋体" w:hAnsi="宋体" w:eastAsia="宋体" w:cs="宋体"/>
                <w:spacing w:val="5"/>
                <w:sz w:val="20"/>
                <w:szCs w:val="20"/>
              </w:rPr>
              <w:t>26</w:t>
            </w:r>
            <w:r>
              <w:rPr>
                <w:rFonts w:ascii="宋体" w:hAnsi="宋体" w:eastAsia="宋体" w:cs="宋体"/>
                <w:spacing w:val="-45"/>
                <w:sz w:val="20"/>
                <w:szCs w:val="20"/>
              </w:rPr>
              <w:t xml:space="preserve"> </w:t>
            </w:r>
            <w:r>
              <w:rPr>
                <w:rFonts w:ascii="宋体" w:hAnsi="宋体" w:eastAsia="宋体" w:cs="宋体"/>
                <w:spacing w:val="5"/>
                <w:sz w:val="20"/>
                <w:szCs w:val="20"/>
              </w:rPr>
              <w:t>套，配置水质净化</w:t>
            </w:r>
            <w:r>
              <w:rPr>
                <w:rFonts w:ascii="宋体" w:hAnsi="宋体" w:eastAsia="宋体" w:cs="宋体"/>
                <w:spacing w:val="4"/>
                <w:sz w:val="20"/>
                <w:szCs w:val="20"/>
              </w:rPr>
              <w:t>设备</w:t>
            </w:r>
            <w:r>
              <w:rPr>
                <w:rFonts w:ascii="宋体" w:hAnsi="宋体" w:eastAsia="宋体" w:cs="宋体"/>
                <w:spacing w:val="-36"/>
                <w:sz w:val="20"/>
                <w:szCs w:val="20"/>
              </w:rPr>
              <w:t xml:space="preserve"> </w:t>
            </w:r>
            <w:r>
              <w:rPr>
                <w:rFonts w:ascii="宋体" w:hAnsi="宋体" w:eastAsia="宋体" w:cs="宋体"/>
                <w:spacing w:val="4"/>
                <w:sz w:val="20"/>
                <w:szCs w:val="20"/>
              </w:rPr>
              <w:t>3</w:t>
            </w:r>
            <w:r>
              <w:rPr>
                <w:rFonts w:ascii="宋体" w:hAnsi="宋体" w:eastAsia="宋体" w:cs="宋体"/>
                <w:spacing w:val="-43"/>
                <w:sz w:val="20"/>
                <w:szCs w:val="20"/>
              </w:rPr>
              <w:t xml:space="preserve"> </w:t>
            </w:r>
            <w:r>
              <w:rPr>
                <w:rFonts w:ascii="宋体" w:hAnsi="宋体" w:eastAsia="宋体" w:cs="宋体"/>
                <w:spacing w:val="4"/>
                <w:sz w:val="20"/>
                <w:szCs w:val="20"/>
              </w:rPr>
              <w:t>套，配置自动</w:t>
            </w:r>
            <w:r>
              <w:rPr>
                <w:rFonts w:ascii="宋体" w:hAnsi="宋体" w:eastAsia="宋体" w:cs="宋体"/>
                <w:sz w:val="20"/>
                <w:szCs w:val="20"/>
              </w:rPr>
              <w:t xml:space="preserve"> </w:t>
            </w:r>
            <w:r>
              <w:rPr>
                <w:rFonts w:ascii="宋体" w:hAnsi="宋体" w:eastAsia="宋体" w:cs="宋体"/>
                <w:spacing w:val="5"/>
                <w:sz w:val="20"/>
                <w:szCs w:val="20"/>
              </w:rPr>
              <w:t>水费收缴机</w:t>
            </w:r>
            <w:r>
              <w:rPr>
                <w:rFonts w:ascii="宋体" w:hAnsi="宋体" w:eastAsia="宋体" w:cs="宋体"/>
                <w:spacing w:val="-23"/>
                <w:sz w:val="20"/>
                <w:szCs w:val="20"/>
              </w:rPr>
              <w:t xml:space="preserve"> </w:t>
            </w:r>
            <w:r>
              <w:rPr>
                <w:rFonts w:ascii="宋体" w:hAnsi="宋体" w:eastAsia="宋体" w:cs="宋体"/>
                <w:spacing w:val="5"/>
                <w:sz w:val="20"/>
                <w:szCs w:val="20"/>
              </w:rPr>
              <w:t>8</w:t>
            </w:r>
            <w:r>
              <w:rPr>
                <w:rFonts w:ascii="宋体" w:hAnsi="宋体" w:eastAsia="宋体" w:cs="宋体"/>
                <w:spacing w:val="-27"/>
                <w:sz w:val="20"/>
                <w:szCs w:val="20"/>
              </w:rPr>
              <w:t xml:space="preserve"> </w:t>
            </w:r>
            <w:r>
              <w:rPr>
                <w:rFonts w:ascii="宋体" w:hAnsi="宋体" w:eastAsia="宋体" w:cs="宋体"/>
                <w:spacing w:val="5"/>
                <w:sz w:val="20"/>
                <w:szCs w:val="20"/>
              </w:rPr>
              <w:t>台，蓄水池配套改造</w:t>
            </w:r>
            <w:r>
              <w:rPr>
                <w:rFonts w:ascii="宋体" w:hAnsi="宋体" w:eastAsia="宋体" w:cs="宋体"/>
                <w:spacing w:val="-41"/>
                <w:sz w:val="20"/>
                <w:szCs w:val="20"/>
              </w:rPr>
              <w:t xml:space="preserve"> </w:t>
            </w:r>
            <w:r>
              <w:rPr>
                <w:rFonts w:ascii="宋体" w:hAnsi="宋体" w:eastAsia="宋体" w:cs="宋体"/>
                <w:spacing w:val="5"/>
                <w:sz w:val="20"/>
                <w:szCs w:val="20"/>
              </w:rPr>
              <w:t>56</w:t>
            </w:r>
            <w:r>
              <w:rPr>
                <w:rFonts w:ascii="宋体" w:hAnsi="宋体" w:eastAsia="宋体" w:cs="宋体"/>
                <w:spacing w:val="-39"/>
                <w:sz w:val="20"/>
                <w:szCs w:val="20"/>
              </w:rPr>
              <w:t xml:space="preserve"> </w:t>
            </w:r>
            <w:r>
              <w:rPr>
                <w:rFonts w:ascii="宋体" w:hAnsi="宋体" w:eastAsia="宋体" w:cs="宋体"/>
                <w:spacing w:val="5"/>
                <w:sz w:val="20"/>
                <w:szCs w:val="20"/>
              </w:rPr>
              <w:t>座。</w:t>
            </w:r>
          </w:p>
        </w:tc>
        <w:tc>
          <w:tcPr>
            <w:tcW w:w="1098"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5" w:line="192" w:lineRule="auto"/>
              <w:ind w:left="345"/>
              <w:rPr>
                <w:rFonts w:ascii="宋体" w:hAnsi="宋体" w:eastAsia="宋体" w:cs="宋体"/>
                <w:sz w:val="20"/>
                <w:szCs w:val="20"/>
              </w:rPr>
            </w:pPr>
            <w:r>
              <w:rPr>
                <w:rFonts w:ascii="宋体" w:hAnsi="宋体" w:eastAsia="宋体" w:cs="宋体"/>
                <w:spacing w:val="2"/>
                <w:sz w:val="20"/>
                <w:szCs w:val="20"/>
              </w:rPr>
              <w:t>5907</w:t>
            </w:r>
          </w:p>
        </w:tc>
        <w:tc>
          <w:tcPr>
            <w:tcW w:w="1099"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89" w:type="dxa"/>
            <w:vAlign w:val="top"/>
          </w:tcPr>
          <w:p>
            <w:pPr>
              <w:spacing w:line="252" w:lineRule="auto"/>
              <w:rPr>
                <w:rFonts w:ascii="Arial"/>
                <w:sz w:val="21"/>
              </w:rPr>
            </w:pPr>
          </w:p>
          <w:p>
            <w:pPr>
              <w:spacing w:before="65" w:line="188" w:lineRule="auto"/>
              <w:ind w:left="149"/>
              <w:rPr>
                <w:rFonts w:ascii="宋体" w:hAnsi="宋体" w:eastAsia="宋体" w:cs="宋体"/>
                <w:sz w:val="20"/>
                <w:szCs w:val="20"/>
              </w:rPr>
            </w:pPr>
            <w:r>
              <w:rPr>
                <w:rFonts w:ascii="宋体" w:hAnsi="宋体" w:eastAsia="宋体" w:cs="宋体"/>
                <w:spacing w:val="-3"/>
                <w:sz w:val="20"/>
                <w:szCs w:val="20"/>
              </w:rPr>
              <w:t>83</w:t>
            </w:r>
          </w:p>
        </w:tc>
        <w:tc>
          <w:tcPr>
            <w:tcW w:w="2156" w:type="dxa"/>
            <w:vAlign w:val="top"/>
          </w:tcPr>
          <w:p>
            <w:pPr>
              <w:spacing w:before="287" w:line="218" w:lineRule="auto"/>
              <w:ind w:left="13"/>
              <w:rPr>
                <w:rFonts w:ascii="宋体" w:hAnsi="宋体" w:eastAsia="宋体" w:cs="宋体"/>
                <w:sz w:val="20"/>
                <w:szCs w:val="20"/>
              </w:rPr>
            </w:pPr>
            <w:r>
              <w:rPr>
                <w:rFonts w:ascii="宋体" w:hAnsi="宋体" w:eastAsia="宋体" w:cs="宋体"/>
                <w:spacing w:val="9"/>
                <w:sz w:val="20"/>
                <w:szCs w:val="20"/>
              </w:rPr>
              <w:t>原州区寨科美丽小城镇</w:t>
            </w:r>
          </w:p>
        </w:tc>
        <w:tc>
          <w:tcPr>
            <w:tcW w:w="628" w:type="dxa"/>
            <w:vAlign w:val="top"/>
          </w:tcPr>
          <w:p>
            <w:pPr>
              <w:spacing w:before="284" w:line="219" w:lineRule="auto"/>
              <w:ind w:left="105"/>
              <w:rPr>
                <w:rFonts w:ascii="宋体" w:hAnsi="宋体" w:eastAsia="宋体" w:cs="宋体"/>
                <w:sz w:val="20"/>
                <w:szCs w:val="20"/>
              </w:rPr>
            </w:pPr>
            <w:r>
              <w:rPr>
                <w:rFonts w:ascii="宋体" w:hAnsi="宋体" w:eastAsia="宋体" w:cs="宋体"/>
                <w:spacing w:val="5"/>
                <w:sz w:val="20"/>
                <w:szCs w:val="20"/>
              </w:rPr>
              <w:t>改建</w:t>
            </w:r>
          </w:p>
        </w:tc>
        <w:tc>
          <w:tcPr>
            <w:tcW w:w="6748" w:type="dxa"/>
            <w:vAlign w:val="top"/>
          </w:tcPr>
          <w:p>
            <w:pPr>
              <w:spacing w:before="284" w:line="222" w:lineRule="auto"/>
              <w:ind w:left="16"/>
              <w:rPr>
                <w:rFonts w:ascii="宋体" w:hAnsi="宋体" w:eastAsia="宋体" w:cs="宋体"/>
                <w:sz w:val="20"/>
                <w:szCs w:val="20"/>
              </w:rPr>
            </w:pPr>
            <w:r>
              <w:rPr>
                <w:rFonts w:ascii="宋体" w:hAnsi="宋体" w:eastAsia="宋体" w:cs="宋体"/>
                <w:spacing w:val="9"/>
                <w:sz w:val="20"/>
                <w:szCs w:val="20"/>
              </w:rPr>
              <w:t>道路、路灯、给排水、垃圾中转站、污水处理站、市场改扩建。</w:t>
            </w:r>
          </w:p>
        </w:tc>
        <w:tc>
          <w:tcPr>
            <w:tcW w:w="1098" w:type="dxa"/>
            <w:vAlign w:val="top"/>
          </w:tcPr>
          <w:p>
            <w:pPr>
              <w:spacing w:line="252" w:lineRule="auto"/>
              <w:rPr>
                <w:rFonts w:ascii="Arial"/>
                <w:sz w:val="21"/>
              </w:rPr>
            </w:pPr>
          </w:p>
          <w:p>
            <w:pPr>
              <w:spacing w:before="65" w:line="188" w:lineRule="auto"/>
              <w:ind w:left="361"/>
              <w:rPr>
                <w:rFonts w:ascii="宋体" w:hAnsi="宋体" w:eastAsia="宋体" w:cs="宋体"/>
                <w:sz w:val="20"/>
                <w:szCs w:val="20"/>
              </w:rPr>
            </w:pPr>
            <w:r>
              <w:rPr>
                <w:rFonts w:ascii="宋体" w:hAnsi="宋体" w:eastAsia="宋体" w:cs="宋体"/>
                <w:spacing w:val="-2"/>
                <w:sz w:val="20"/>
                <w:szCs w:val="20"/>
              </w:rPr>
              <w:t>1800</w:t>
            </w:r>
          </w:p>
        </w:tc>
        <w:tc>
          <w:tcPr>
            <w:tcW w:w="1099" w:type="dxa"/>
            <w:vAlign w:val="top"/>
          </w:tcPr>
          <w:p>
            <w:pPr>
              <w:spacing w:line="252"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87"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489" w:type="dxa"/>
            <w:vAlign w:val="top"/>
          </w:tcPr>
          <w:p>
            <w:pPr>
              <w:spacing w:line="281" w:lineRule="auto"/>
              <w:rPr>
                <w:rFonts w:ascii="Arial"/>
                <w:sz w:val="21"/>
              </w:rPr>
            </w:pPr>
          </w:p>
          <w:p>
            <w:pPr>
              <w:spacing w:line="282" w:lineRule="auto"/>
              <w:rPr>
                <w:rFonts w:ascii="Arial"/>
                <w:sz w:val="21"/>
              </w:rPr>
            </w:pPr>
          </w:p>
          <w:p>
            <w:pPr>
              <w:spacing w:before="65" w:line="188" w:lineRule="auto"/>
              <w:ind w:left="149"/>
              <w:rPr>
                <w:rFonts w:ascii="宋体" w:hAnsi="宋体" w:eastAsia="宋体" w:cs="宋体"/>
                <w:sz w:val="20"/>
                <w:szCs w:val="20"/>
              </w:rPr>
            </w:pPr>
            <w:r>
              <w:rPr>
                <w:rFonts w:ascii="宋体" w:hAnsi="宋体" w:eastAsia="宋体" w:cs="宋体"/>
                <w:spacing w:val="-3"/>
                <w:sz w:val="20"/>
                <w:szCs w:val="20"/>
              </w:rPr>
              <w:t>84</w:t>
            </w:r>
          </w:p>
        </w:tc>
        <w:tc>
          <w:tcPr>
            <w:tcW w:w="2156" w:type="dxa"/>
            <w:vAlign w:val="top"/>
          </w:tcPr>
          <w:p>
            <w:pPr>
              <w:spacing w:line="372" w:lineRule="auto"/>
              <w:rPr>
                <w:rFonts w:ascii="Arial"/>
                <w:sz w:val="21"/>
              </w:rPr>
            </w:pPr>
          </w:p>
          <w:p>
            <w:pPr>
              <w:spacing w:before="65" w:line="280" w:lineRule="auto"/>
              <w:ind w:left="13" w:right="152"/>
              <w:rPr>
                <w:rFonts w:ascii="宋体" w:hAnsi="宋体" w:eastAsia="宋体" w:cs="宋体"/>
                <w:sz w:val="20"/>
                <w:szCs w:val="20"/>
              </w:rPr>
            </w:pPr>
            <w:r>
              <w:rPr>
                <w:rFonts w:ascii="宋体" w:hAnsi="宋体" w:eastAsia="宋体" w:cs="宋体"/>
                <w:spacing w:val="5"/>
                <w:sz w:val="20"/>
                <w:szCs w:val="20"/>
              </w:rPr>
              <w:t>原州区</w:t>
            </w:r>
            <w:r>
              <w:rPr>
                <w:rFonts w:ascii="宋体" w:hAnsi="宋体" w:eastAsia="宋体" w:cs="宋体"/>
                <w:spacing w:val="-33"/>
                <w:sz w:val="20"/>
                <w:szCs w:val="20"/>
              </w:rPr>
              <w:t xml:space="preserve"> </w:t>
            </w:r>
            <w:r>
              <w:rPr>
                <w:rFonts w:ascii="宋体" w:hAnsi="宋体" w:eastAsia="宋体" w:cs="宋体"/>
                <w:spacing w:val="5"/>
                <w:sz w:val="20"/>
                <w:szCs w:val="20"/>
              </w:rPr>
              <w:t>2020</w:t>
            </w:r>
            <w:r>
              <w:rPr>
                <w:rFonts w:ascii="宋体" w:hAnsi="宋体" w:eastAsia="宋体" w:cs="宋体"/>
                <w:spacing w:val="-39"/>
                <w:sz w:val="20"/>
                <w:szCs w:val="20"/>
              </w:rPr>
              <w:t xml:space="preserve"> </w:t>
            </w:r>
            <w:r>
              <w:rPr>
                <w:rFonts w:ascii="宋体" w:hAnsi="宋体" w:eastAsia="宋体" w:cs="宋体"/>
                <w:spacing w:val="5"/>
                <w:sz w:val="20"/>
                <w:szCs w:val="20"/>
              </w:rPr>
              <w:t>年美丽村</w:t>
            </w:r>
            <w:r>
              <w:rPr>
                <w:rFonts w:ascii="宋体" w:hAnsi="宋体" w:eastAsia="宋体" w:cs="宋体"/>
                <w:sz w:val="20"/>
                <w:szCs w:val="20"/>
              </w:rPr>
              <w:t xml:space="preserve"> </w:t>
            </w:r>
            <w:r>
              <w:rPr>
                <w:rFonts w:ascii="宋体" w:hAnsi="宋体" w:eastAsia="宋体" w:cs="宋体"/>
                <w:spacing w:val="8"/>
                <w:sz w:val="20"/>
                <w:szCs w:val="20"/>
              </w:rPr>
              <w:t>庄建设项目</w:t>
            </w:r>
          </w:p>
        </w:tc>
        <w:tc>
          <w:tcPr>
            <w:tcW w:w="628" w:type="dxa"/>
            <w:vAlign w:val="top"/>
          </w:tcPr>
          <w:p>
            <w:pPr>
              <w:spacing w:line="264" w:lineRule="auto"/>
              <w:rPr>
                <w:rFonts w:ascii="Arial"/>
                <w:sz w:val="21"/>
              </w:rPr>
            </w:pPr>
          </w:p>
          <w:p>
            <w:pPr>
              <w:spacing w:line="265" w:lineRule="auto"/>
              <w:rPr>
                <w:rFonts w:ascii="Arial"/>
                <w:sz w:val="21"/>
              </w:rPr>
            </w:pPr>
          </w:p>
          <w:p>
            <w:pPr>
              <w:spacing w:before="65" w:line="219" w:lineRule="auto"/>
              <w:ind w:left="105"/>
              <w:rPr>
                <w:rFonts w:ascii="宋体" w:hAnsi="宋体" w:eastAsia="宋体" w:cs="宋体"/>
                <w:sz w:val="20"/>
                <w:szCs w:val="20"/>
              </w:rPr>
            </w:pPr>
            <w:r>
              <w:rPr>
                <w:rFonts w:ascii="宋体" w:hAnsi="宋体" w:eastAsia="宋体" w:cs="宋体"/>
                <w:spacing w:val="5"/>
                <w:sz w:val="20"/>
                <w:szCs w:val="20"/>
              </w:rPr>
              <w:t>改建</w:t>
            </w:r>
          </w:p>
        </w:tc>
        <w:tc>
          <w:tcPr>
            <w:tcW w:w="6748" w:type="dxa"/>
            <w:vAlign w:val="top"/>
          </w:tcPr>
          <w:p>
            <w:pPr>
              <w:spacing w:before="121" w:line="288" w:lineRule="auto"/>
              <w:ind w:left="15" w:right="11" w:firstLine="3"/>
              <w:jc w:val="both"/>
              <w:rPr>
                <w:rFonts w:ascii="宋体" w:hAnsi="宋体" w:eastAsia="宋体" w:cs="宋体"/>
                <w:sz w:val="20"/>
                <w:szCs w:val="20"/>
              </w:rPr>
            </w:pPr>
            <w:r>
              <w:rPr>
                <w:rFonts w:ascii="宋体" w:hAnsi="宋体" w:eastAsia="宋体" w:cs="宋体"/>
                <w:spacing w:val="10"/>
                <w:sz w:val="20"/>
                <w:szCs w:val="20"/>
              </w:rPr>
              <w:t>黄湾村、海坪村、寨洼村、高红村、乔洼村、寇</w:t>
            </w:r>
            <w:r>
              <w:rPr>
                <w:rFonts w:ascii="宋体" w:hAnsi="宋体" w:eastAsia="宋体" w:cs="宋体"/>
                <w:spacing w:val="9"/>
                <w:sz w:val="20"/>
                <w:szCs w:val="20"/>
              </w:rPr>
              <w:t>庄村、小马庄村、黑刺沟</w:t>
            </w:r>
            <w:r>
              <w:rPr>
                <w:rFonts w:ascii="宋体" w:hAnsi="宋体" w:eastAsia="宋体" w:cs="宋体"/>
                <w:sz w:val="20"/>
                <w:szCs w:val="20"/>
              </w:rPr>
              <w:t xml:space="preserve"> </w:t>
            </w:r>
            <w:r>
              <w:rPr>
                <w:rFonts w:ascii="宋体" w:hAnsi="宋体" w:eastAsia="宋体" w:cs="宋体"/>
                <w:spacing w:val="10"/>
                <w:sz w:val="20"/>
                <w:szCs w:val="20"/>
              </w:rPr>
              <w:t>村、田堡村、油坊村、小沟村、中河村、丰堡村、吴磨</w:t>
            </w:r>
            <w:r>
              <w:rPr>
                <w:rFonts w:ascii="宋体" w:hAnsi="宋体" w:eastAsia="宋体" w:cs="宋体"/>
                <w:spacing w:val="9"/>
                <w:sz w:val="20"/>
                <w:szCs w:val="20"/>
              </w:rPr>
              <w:t>村、曹洼村、甘沟</w:t>
            </w:r>
            <w:r>
              <w:rPr>
                <w:rFonts w:ascii="宋体" w:hAnsi="宋体" w:eastAsia="宋体" w:cs="宋体"/>
                <w:sz w:val="20"/>
                <w:szCs w:val="20"/>
              </w:rPr>
              <w:t xml:space="preserve"> </w:t>
            </w:r>
            <w:r>
              <w:rPr>
                <w:rFonts w:ascii="宋体" w:hAnsi="宋体" w:eastAsia="宋体" w:cs="宋体"/>
                <w:spacing w:val="5"/>
                <w:sz w:val="20"/>
                <w:szCs w:val="20"/>
              </w:rPr>
              <w:t>村、蔡川村等</w:t>
            </w:r>
            <w:r>
              <w:rPr>
                <w:rFonts w:ascii="宋体" w:hAnsi="宋体" w:eastAsia="宋体" w:cs="宋体"/>
                <w:spacing w:val="-8"/>
                <w:sz w:val="20"/>
                <w:szCs w:val="20"/>
              </w:rPr>
              <w:t xml:space="preserve"> </w:t>
            </w:r>
            <w:r>
              <w:rPr>
                <w:rFonts w:ascii="宋体" w:hAnsi="宋体" w:eastAsia="宋体" w:cs="宋体"/>
                <w:spacing w:val="5"/>
                <w:sz w:val="20"/>
                <w:szCs w:val="20"/>
              </w:rPr>
              <w:t>17</w:t>
            </w:r>
            <w:r>
              <w:rPr>
                <w:rFonts w:ascii="宋体" w:hAnsi="宋体" w:eastAsia="宋体" w:cs="宋体"/>
                <w:spacing w:val="-42"/>
                <w:sz w:val="20"/>
                <w:szCs w:val="20"/>
              </w:rPr>
              <w:t xml:space="preserve"> </w:t>
            </w:r>
            <w:r>
              <w:rPr>
                <w:rFonts w:ascii="宋体" w:hAnsi="宋体" w:eastAsia="宋体" w:cs="宋体"/>
                <w:spacing w:val="5"/>
                <w:sz w:val="20"/>
                <w:szCs w:val="20"/>
              </w:rPr>
              <w:t>个村庄道路硬化、公厕、给排水、人行道铺装、绿化、广</w:t>
            </w:r>
            <w:r>
              <w:rPr>
                <w:rFonts w:ascii="宋体" w:hAnsi="宋体" w:eastAsia="宋体" w:cs="宋体"/>
                <w:sz w:val="20"/>
                <w:szCs w:val="20"/>
              </w:rPr>
              <w:t xml:space="preserve"> </w:t>
            </w:r>
            <w:r>
              <w:rPr>
                <w:rFonts w:ascii="宋体" w:hAnsi="宋体" w:eastAsia="宋体" w:cs="宋体"/>
                <w:spacing w:val="8"/>
                <w:sz w:val="20"/>
                <w:szCs w:val="20"/>
              </w:rPr>
              <w:t>场、路灯围墙改造等。</w:t>
            </w:r>
          </w:p>
        </w:tc>
        <w:tc>
          <w:tcPr>
            <w:tcW w:w="1098" w:type="dxa"/>
            <w:vAlign w:val="top"/>
          </w:tcPr>
          <w:p>
            <w:pPr>
              <w:spacing w:line="280" w:lineRule="auto"/>
              <w:rPr>
                <w:rFonts w:ascii="Arial"/>
                <w:sz w:val="21"/>
              </w:rPr>
            </w:pPr>
          </w:p>
          <w:p>
            <w:pPr>
              <w:spacing w:line="281" w:lineRule="auto"/>
              <w:rPr>
                <w:rFonts w:ascii="Arial"/>
                <w:sz w:val="21"/>
              </w:rPr>
            </w:pPr>
          </w:p>
          <w:p>
            <w:pPr>
              <w:spacing w:before="65" w:line="190" w:lineRule="auto"/>
              <w:ind w:left="345"/>
              <w:rPr>
                <w:rFonts w:ascii="宋体" w:hAnsi="宋体" w:eastAsia="宋体" w:cs="宋体"/>
                <w:sz w:val="20"/>
                <w:szCs w:val="20"/>
              </w:rPr>
            </w:pPr>
            <w:r>
              <w:rPr>
                <w:rFonts w:ascii="宋体" w:hAnsi="宋体" w:eastAsia="宋体" w:cs="宋体"/>
                <w:spacing w:val="2"/>
                <w:sz w:val="20"/>
                <w:szCs w:val="20"/>
              </w:rPr>
              <w:t>6600</w:t>
            </w:r>
          </w:p>
        </w:tc>
        <w:tc>
          <w:tcPr>
            <w:tcW w:w="1099" w:type="dxa"/>
            <w:vAlign w:val="top"/>
          </w:tcPr>
          <w:p>
            <w:pPr>
              <w:spacing w:line="281" w:lineRule="auto"/>
              <w:rPr>
                <w:rFonts w:ascii="Arial"/>
                <w:sz w:val="21"/>
              </w:rPr>
            </w:pPr>
          </w:p>
          <w:p>
            <w:pPr>
              <w:spacing w:line="282"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66" w:lineRule="auto"/>
              <w:rPr>
                <w:rFonts w:ascii="Arial"/>
                <w:sz w:val="21"/>
              </w:rPr>
            </w:pPr>
          </w:p>
          <w:p>
            <w:pPr>
              <w:spacing w:line="266"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bl>
    <w:p>
      <w:pPr>
        <w:spacing w:before="163"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116</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pgSz w:w="16839" w:h="11906"/>
          <w:pgMar w:top="1232" w:right="1474" w:bottom="400" w:left="1568" w:header="893" w:footer="0" w:gutter="0"/>
          <w:cols w:space="720" w:num="1"/>
        </w:sectPr>
      </w:pPr>
    </w:p>
    <w:p>
      <w:pPr>
        <w:spacing w:before="114"/>
      </w:pP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489"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65" w:line="190" w:lineRule="auto"/>
              <w:ind w:left="149"/>
              <w:rPr>
                <w:rFonts w:ascii="宋体" w:hAnsi="宋体" w:eastAsia="宋体" w:cs="宋体"/>
                <w:sz w:val="20"/>
                <w:szCs w:val="20"/>
              </w:rPr>
            </w:pPr>
            <w:r>
              <w:rPr>
                <w:rFonts w:ascii="宋体" w:hAnsi="宋体" w:eastAsia="宋体" w:cs="宋体"/>
                <w:spacing w:val="-3"/>
                <w:sz w:val="20"/>
                <w:szCs w:val="20"/>
              </w:rPr>
              <w:t>85</w:t>
            </w:r>
          </w:p>
        </w:tc>
        <w:tc>
          <w:tcPr>
            <w:tcW w:w="2156" w:type="dxa"/>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5" w:line="289" w:lineRule="auto"/>
              <w:ind w:left="13" w:right="15"/>
              <w:jc w:val="both"/>
              <w:rPr>
                <w:rFonts w:ascii="宋体" w:hAnsi="宋体" w:eastAsia="宋体" w:cs="宋体"/>
                <w:sz w:val="20"/>
                <w:szCs w:val="20"/>
              </w:rPr>
            </w:pPr>
            <w:r>
              <w:rPr>
                <w:rFonts w:ascii="宋体" w:hAnsi="宋体" w:eastAsia="宋体" w:cs="宋体"/>
                <w:spacing w:val="6"/>
                <w:sz w:val="20"/>
                <w:szCs w:val="20"/>
              </w:rPr>
              <w:t>原州区</w:t>
            </w:r>
            <w:r>
              <w:rPr>
                <w:rFonts w:ascii="宋体" w:hAnsi="宋体" w:eastAsia="宋体" w:cs="宋体"/>
                <w:spacing w:val="-66"/>
                <w:sz w:val="20"/>
                <w:szCs w:val="20"/>
              </w:rPr>
              <w:t xml:space="preserve"> </w:t>
            </w:r>
            <w:r>
              <w:rPr>
                <w:rFonts w:ascii="宋体" w:hAnsi="宋体" w:eastAsia="宋体" w:cs="宋体"/>
                <w:spacing w:val="6"/>
                <w:sz w:val="20"/>
                <w:szCs w:val="20"/>
              </w:rPr>
              <w:t>“乡村振兴”主</w:t>
            </w:r>
            <w:r>
              <w:rPr>
                <w:rFonts w:ascii="宋体" w:hAnsi="宋体" w:eastAsia="宋体" w:cs="宋体"/>
                <w:sz w:val="20"/>
                <w:szCs w:val="20"/>
              </w:rPr>
              <w:t xml:space="preserve"> </w:t>
            </w:r>
            <w:r>
              <w:rPr>
                <w:rFonts w:ascii="宋体" w:hAnsi="宋体" w:eastAsia="宋体" w:cs="宋体"/>
                <w:spacing w:val="1"/>
                <w:sz w:val="20"/>
                <w:szCs w:val="20"/>
              </w:rPr>
              <w:t>干道、村庄道路绿化(一</w:t>
            </w:r>
            <w:r>
              <w:rPr>
                <w:rFonts w:ascii="宋体" w:hAnsi="宋体" w:eastAsia="宋体" w:cs="宋体"/>
                <w:spacing w:val="9"/>
                <w:sz w:val="20"/>
                <w:szCs w:val="20"/>
              </w:rPr>
              <w:t xml:space="preserve"> 线一带）</w:t>
            </w:r>
          </w:p>
        </w:tc>
        <w:tc>
          <w:tcPr>
            <w:tcW w:w="628"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39" w:line="254" w:lineRule="auto"/>
              <w:ind w:left="13" w:firstLine="20"/>
              <w:jc w:val="both"/>
              <w:rPr>
                <w:rFonts w:ascii="宋体" w:hAnsi="宋体" w:eastAsia="宋体" w:cs="宋体"/>
                <w:sz w:val="20"/>
                <w:szCs w:val="20"/>
              </w:rPr>
            </w:pPr>
            <w:r>
              <w:rPr>
                <w:rFonts w:ascii="宋体" w:hAnsi="宋体" w:eastAsia="宋体" w:cs="宋体"/>
                <w:spacing w:val="5"/>
                <w:sz w:val="20"/>
                <w:szCs w:val="20"/>
              </w:rPr>
              <w:t>1、对三须路三营入口至高速公路出口进行绿化改造提升，长度</w:t>
            </w:r>
            <w:r>
              <w:rPr>
                <w:rFonts w:ascii="宋体" w:hAnsi="宋体" w:eastAsia="宋体" w:cs="宋体"/>
                <w:spacing w:val="-23"/>
                <w:sz w:val="20"/>
                <w:szCs w:val="20"/>
              </w:rPr>
              <w:t xml:space="preserve"> </w:t>
            </w:r>
            <w:r>
              <w:rPr>
                <w:rFonts w:ascii="宋体" w:hAnsi="宋体" w:eastAsia="宋体" w:cs="宋体"/>
                <w:spacing w:val="5"/>
                <w:sz w:val="20"/>
                <w:szCs w:val="20"/>
              </w:rPr>
              <w:t>3.6</w:t>
            </w:r>
            <w:r>
              <w:rPr>
                <w:rFonts w:ascii="宋体" w:hAnsi="宋体" w:eastAsia="宋体" w:cs="宋体"/>
                <w:spacing w:val="-41"/>
                <w:sz w:val="20"/>
                <w:szCs w:val="20"/>
              </w:rPr>
              <w:t xml:space="preserve"> </w:t>
            </w:r>
            <w:r>
              <w:rPr>
                <w:rFonts w:ascii="宋体" w:hAnsi="宋体" w:eastAsia="宋体" w:cs="宋体"/>
                <w:spacing w:val="5"/>
                <w:sz w:val="20"/>
                <w:szCs w:val="20"/>
              </w:rPr>
              <w:t>公里；</w:t>
            </w:r>
            <w:r>
              <w:rPr>
                <w:rFonts w:ascii="宋体" w:hAnsi="宋体" w:eastAsia="宋体" w:cs="宋体"/>
                <w:sz w:val="20"/>
                <w:szCs w:val="20"/>
              </w:rPr>
              <w:t xml:space="preserve"> </w:t>
            </w:r>
            <w:r>
              <w:rPr>
                <w:rFonts w:ascii="宋体" w:hAnsi="宋体" w:eastAsia="宋体" w:cs="宋体"/>
                <w:spacing w:val="2"/>
                <w:sz w:val="20"/>
                <w:szCs w:val="20"/>
              </w:rPr>
              <w:t>投资</w:t>
            </w:r>
            <w:r>
              <w:rPr>
                <w:rFonts w:ascii="宋体" w:hAnsi="宋体" w:eastAsia="宋体" w:cs="宋体"/>
                <w:spacing w:val="-39"/>
                <w:sz w:val="20"/>
                <w:szCs w:val="20"/>
              </w:rPr>
              <w:t xml:space="preserve"> </w:t>
            </w:r>
            <w:r>
              <w:rPr>
                <w:rFonts w:ascii="宋体" w:hAnsi="宋体" w:eastAsia="宋体" w:cs="宋体"/>
                <w:spacing w:val="2"/>
                <w:sz w:val="20"/>
                <w:szCs w:val="20"/>
              </w:rPr>
              <w:t>300</w:t>
            </w:r>
            <w:r>
              <w:rPr>
                <w:rFonts w:ascii="宋体" w:hAnsi="宋体" w:eastAsia="宋体" w:cs="宋体"/>
                <w:spacing w:val="-41"/>
                <w:sz w:val="20"/>
                <w:szCs w:val="20"/>
              </w:rPr>
              <w:t xml:space="preserve"> </w:t>
            </w:r>
            <w:r>
              <w:rPr>
                <w:rFonts w:ascii="宋体" w:hAnsi="宋体" w:eastAsia="宋体" w:cs="宋体"/>
                <w:spacing w:val="2"/>
                <w:sz w:val="20"/>
                <w:szCs w:val="20"/>
              </w:rPr>
              <w:t>万元。2、对中黑路进行绿化，长度</w:t>
            </w:r>
            <w:r>
              <w:rPr>
                <w:rFonts w:ascii="宋体" w:hAnsi="宋体" w:eastAsia="宋体" w:cs="宋体"/>
                <w:spacing w:val="-43"/>
                <w:sz w:val="20"/>
                <w:szCs w:val="20"/>
              </w:rPr>
              <w:t xml:space="preserve"> </w:t>
            </w:r>
            <w:r>
              <w:rPr>
                <w:rFonts w:ascii="宋体" w:hAnsi="宋体" w:eastAsia="宋体" w:cs="宋体"/>
                <w:spacing w:val="2"/>
                <w:sz w:val="20"/>
                <w:szCs w:val="20"/>
              </w:rPr>
              <w:t>41</w:t>
            </w:r>
            <w:r>
              <w:rPr>
                <w:rFonts w:ascii="宋体" w:hAnsi="宋体" w:eastAsia="宋体" w:cs="宋体"/>
                <w:spacing w:val="-45"/>
                <w:sz w:val="20"/>
                <w:szCs w:val="20"/>
              </w:rPr>
              <w:t xml:space="preserve"> </w:t>
            </w:r>
            <w:r>
              <w:rPr>
                <w:rFonts w:ascii="宋体" w:hAnsi="宋体" w:eastAsia="宋体" w:cs="宋体"/>
                <w:spacing w:val="1"/>
                <w:sz w:val="20"/>
                <w:szCs w:val="20"/>
              </w:rPr>
              <w:t>公里；投资</w:t>
            </w:r>
            <w:r>
              <w:rPr>
                <w:rFonts w:ascii="宋体" w:hAnsi="宋体" w:eastAsia="宋体" w:cs="宋体"/>
                <w:spacing w:val="-23"/>
                <w:sz w:val="20"/>
                <w:szCs w:val="20"/>
              </w:rPr>
              <w:t xml:space="preserve"> </w:t>
            </w:r>
            <w:r>
              <w:rPr>
                <w:rFonts w:ascii="宋体" w:hAnsi="宋体" w:eastAsia="宋体" w:cs="宋体"/>
                <w:spacing w:val="1"/>
                <w:sz w:val="20"/>
                <w:szCs w:val="20"/>
              </w:rPr>
              <w:t>1700</w:t>
            </w:r>
            <w:r>
              <w:rPr>
                <w:rFonts w:ascii="宋体" w:hAnsi="宋体" w:eastAsia="宋体" w:cs="宋体"/>
                <w:spacing w:val="-41"/>
                <w:sz w:val="20"/>
                <w:szCs w:val="20"/>
              </w:rPr>
              <w:t xml:space="preserve"> </w:t>
            </w:r>
            <w:r>
              <w:rPr>
                <w:rFonts w:ascii="宋体" w:hAnsi="宋体" w:eastAsia="宋体" w:cs="宋体"/>
                <w:spacing w:val="1"/>
                <w:sz w:val="20"/>
                <w:szCs w:val="20"/>
              </w:rPr>
              <w:t>万元。3、</w:t>
            </w:r>
            <w:r>
              <w:rPr>
                <w:rFonts w:ascii="宋体" w:hAnsi="宋体" w:eastAsia="宋体" w:cs="宋体"/>
                <w:sz w:val="20"/>
                <w:szCs w:val="20"/>
              </w:rPr>
              <w:t xml:space="preserve"> </w:t>
            </w:r>
            <w:r>
              <w:rPr>
                <w:rFonts w:ascii="宋体" w:hAnsi="宋体" w:eastAsia="宋体" w:cs="宋体"/>
                <w:spacing w:val="6"/>
                <w:sz w:val="20"/>
                <w:szCs w:val="20"/>
              </w:rPr>
              <w:t>实施乡村道路绿化</w:t>
            </w:r>
            <w:r>
              <w:rPr>
                <w:rFonts w:ascii="宋体" w:hAnsi="宋体" w:eastAsia="宋体" w:cs="宋体"/>
                <w:spacing w:val="-23"/>
                <w:sz w:val="20"/>
                <w:szCs w:val="20"/>
              </w:rPr>
              <w:t xml:space="preserve"> </w:t>
            </w:r>
            <w:r>
              <w:rPr>
                <w:rFonts w:ascii="宋体" w:hAnsi="宋体" w:eastAsia="宋体" w:cs="宋体"/>
                <w:spacing w:val="6"/>
                <w:sz w:val="20"/>
                <w:szCs w:val="20"/>
              </w:rPr>
              <w:t>120</w:t>
            </w:r>
            <w:r>
              <w:rPr>
                <w:rFonts w:ascii="宋体" w:hAnsi="宋体" w:eastAsia="宋体" w:cs="宋体"/>
                <w:spacing w:val="-43"/>
                <w:sz w:val="20"/>
                <w:szCs w:val="20"/>
              </w:rPr>
              <w:t xml:space="preserve"> </w:t>
            </w:r>
            <w:r>
              <w:rPr>
                <w:rFonts w:ascii="宋体" w:hAnsi="宋体" w:eastAsia="宋体" w:cs="宋体"/>
                <w:spacing w:val="6"/>
                <w:sz w:val="20"/>
                <w:szCs w:val="20"/>
              </w:rPr>
              <w:t>公里。其中：开城镇冯庄至水沟林场</w:t>
            </w:r>
            <w:r>
              <w:rPr>
                <w:rFonts w:ascii="宋体" w:hAnsi="宋体" w:eastAsia="宋体" w:cs="宋体"/>
                <w:spacing w:val="-41"/>
                <w:sz w:val="20"/>
                <w:szCs w:val="20"/>
              </w:rPr>
              <w:t xml:space="preserve"> </w:t>
            </w:r>
            <w:r>
              <w:rPr>
                <w:rFonts w:ascii="宋体" w:hAnsi="宋体" w:eastAsia="宋体" w:cs="宋体"/>
                <w:spacing w:val="6"/>
                <w:sz w:val="20"/>
                <w:szCs w:val="20"/>
              </w:rPr>
              <w:t>4</w:t>
            </w:r>
            <w:r>
              <w:rPr>
                <w:rFonts w:ascii="宋体" w:hAnsi="宋体" w:eastAsia="宋体" w:cs="宋体"/>
                <w:spacing w:val="-46"/>
                <w:sz w:val="20"/>
                <w:szCs w:val="20"/>
              </w:rPr>
              <w:t xml:space="preserve"> </w:t>
            </w:r>
            <w:r>
              <w:rPr>
                <w:rFonts w:ascii="宋体" w:hAnsi="宋体" w:eastAsia="宋体" w:cs="宋体"/>
                <w:spacing w:val="6"/>
                <w:sz w:val="20"/>
                <w:szCs w:val="20"/>
              </w:rPr>
              <w:t>公里，大马</w:t>
            </w:r>
            <w:r>
              <w:rPr>
                <w:rFonts w:ascii="宋体" w:hAnsi="宋体" w:eastAsia="宋体" w:cs="宋体"/>
                <w:sz w:val="20"/>
                <w:szCs w:val="20"/>
              </w:rPr>
              <w:t xml:space="preserve">  </w:t>
            </w:r>
            <w:r>
              <w:rPr>
                <w:rFonts w:ascii="宋体" w:hAnsi="宋体" w:eastAsia="宋体" w:cs="宋体"/>
                <w:spacing w:val="3"/>
                <w:sz w:val="20"/>
                <w:szCs w:val="20"/>
              </w:rPr>
              <w:t>庄至柯庄</w:t>
            </w:r>
            <w:r>
              <w:rPr>
                <w:rFonts w:ascii="宋体" w:hAnsi="宋体" w:eastAsia="宋体" w:cs="宋体"/>
                <w:spacing w:val="-42"/>
                <w:sz w:val="20"/>
                <w:szCs w:val="20"/>
              </w:rPr>
              <w:t xml:space="preserve"> </w:t>
            </w:r>
            <w:r>
              <w:rPr>
                <w:rFonts w:ascii="宋体" w:hAnsi="宋体" w:eastAsia="宋体" w:cs="宋体"/>
                <w:spacing w:val="3"/>
                <w:sz w:val="20"/>
                <w:szCs w:val="20"/>
              </w:rPr>
              <w:t>6</w:t>
            </w:r>
            <w:r>
              <w:rPr>
                <w:rFonts w:ascii="宋体" w:hAnsi="宋体" w:eastAsia="宋体" w:cs="宋体"/>
                <w:spacing w:val="-43"/>
                <w:sz w:val="20"/>
                <w:szCs w:val="20"/>
              </w:rPr>
              <w:t xml:space="preserve"> </w:t>
            </w:r>
            <w:r>
              <w:rPr>
                <w:rFonts w:ascii="宋体" w:hAnsi="宋体" w:eastAsia="宋体" w:cs="宋体"/>
                <w:spacing w:val="3"/>
                <w:sz w:val="20"/>
                <w:szCs w:val="20"/>
              </w:rPr>
              <w:t>公里，三十里铺东山梁</w:t>
            </w:r>
            <w:r>
              <w:rPr>
                <w:rFonts w:ascii="宋体" w:hAnsi="宋体" w:eastAsia="宋体" w:cs="宋体"/>
                <w:spacing w:val="-39"/>
                <w:sz w:val="20"/>
                <w:szCs w:val="20"/>
              </w:rPr>
              <w:t xml:space="preserve"> </w:t>
            </w:r>
            <w:r>
              <w:rPr>
                <w:rFonts w:ascii="宋体" w:hAnsi="宋体" w:eastAsia="宋体" w:cs="宋体"/>
                <w:spacing w:val="3"/>
                <w:sz w:val="20"/>
                <w:szCs w:val="20"/>
              </w:rPr>
              <w:t>5</w:t>
            </w:r>
            <w:r>
              <w:rPr>
                <w:rFonts w:ascii="宋体" w:hAnsi="宋体" w:eastAsia="宋体" w:cs="宋体"/>
                <w:spacing w:val="-46"/>
                <w:sz w:val="20"/>
                <w:szCs w:val="20"/>
              </w:rPr>
              <w:t xml:space="preserve"> </w:t>
            </w:r>
            <w:r>
              <w:rPr>
                <w:rFonts w:ascii="宋体" w:hAnsi="宋体" w:eastAsia="宋体" w:cs="宋体"/>
                <w:spacing w:val="3"/>
                <w:sz w:val="20"/>
                <w:szCs w:val="20"/>
              </w:rPr>
              <w:t>公里；炭</w:t>
            </w:r>
            <w:r>
              <w:rPr>
                <w:rFonts w:ascii="宋体" w:hAnsi="宋体" w:eastAsia="宋体" w:cs="宋体"/>
                <w:spacing w:val="2"/>
                <w:sz w:val="20"/>
                <w:szCs w:val="20"/>
              </w:rPr>
              <w:t>山乡张套主线</w:t>
            </w:r>
            <w:r>
              <w:rPr>
                <w:rFonts w:ascii="宋体" w:hAnsi="宋体" w:eastAsia="宋体" w:cs="宋体"/>
                <w:spacing w:val="-23"/>
                <w:sz w:val="20"/>
                <w:szCs w:val="20"/>
              </w:rPr>
              <w:t xml:space="preserve"> </w:t>
            </w:r>
            <w:r>
              <w:rPr>
                <w:rFonts w:ascii="宋体" w:hAnsi="宋体" w:eastAsia="宋体" w:cs="宋体"/>
                <w:spacing w:val="2"/>
                <w:sz w:val="20"/>
                <w:szCs w:val="20"/>
              </w:rPr>
              <w:t>10</w:t>
            </w:r>
            <w:r>
              <w:rPr>
                <w:rFonts w:ascii="宋体" w:hAnsi="宋体" w:eastAsia="宋体" w:cs="宋体"/>
                <w:spacing w:val="-45"/>
                <w:sz w:val="20"/>
                <w:szCs w:val="20"/>
              </w:rPr>
              <w:t xml:space="preserve"> </w:t>
            </w:r>
            <w:r>
              <w:rPr>
                <w:rFonts w:ascii="宋体" w:hAnsi="宋体" w:eastAsia="宋体" w:cs="宋体"/>
                <w:spacing w:val="2"/>
                <w:sz w:val="20"/>
                <w:szCs w:val="20"/>
              </w:rPr>
              <w:t>公里，古湾</w:t>
            </w:r>
            <w:r>
              <w:rPr>
                <w:rFonts w:ascii="宋体" w:hAnsi="宋体" w:eastAsia="宋体" w:cs="宋体"/>
                <w:sz w:val="20"/>
                <w:szCs w:val="20"/>
              </w:rPr>
              <w:t xml:space="preserve"> </w:t>
            </w:r>
            <w:r>
              <w:rPr>
                <w:rFonts w:ascii="宋体" w:hAnsi="宋体" w:eastAsia="宋体" w:cs="宋体"/>
                <w:spacing w:val="2"/>
                <w:sz w:val="20"/>
                <w:szCs w:val="20"/>
              </w:rPr>
              <w:t>村高台路</w:t>
            </w:r>
            <w:r>
              <w:rPr>
                <w:rFonts w:ascii="宋体" w:hAnsi="宋体" w:eastAsia="宋体" w:cs="宋体"/>
                <w:spacing w:val="-26"/>
                <w:sz w:val="20"/>
                <w:szCs w:val="20"/>
              </w:rPr>
              <w:t xml:space="preserve"> </w:t>
            </w:r>
            <w:r>
              <w:rPr>
                <w:rFonts w:ascii="宋体" w:hAnsi="宋体" w:eastAsia="宋体" w:cs="宋体"/>
                <w:spacing w:val="2"/>
                <w:sz w:val="20"/>
                <w:szCs w:val="20"/>
              </w:rPr>
              <w:t>5</w:t>
            </w:r>
            <w:r>
              <w:rPr>
                <w:rFonts w:ascii="宋体" w:hAnsi="宋体" w:eastAsia="宋体" w:cs="宋体"/>
                <w:spacing w:val="-44"/>
                <w:sz w:val="20"/>
                <w:szCs w:val="20"/>
              </w:rPr>
              <w:t xml:space="preserve"> </w:t>
            </w:r>
            <w:r>
              <w:rPr>
                <w:rFonts w:ascii="宋体" w:hAnsi="宋体" w:eastAsia="宋体" w:cs="宋体"/>
                <w:spacing w:val="2"/>
                <w:sz w:val="20"/>
                <w:szCs w:val="20"/>
              </w:rPr>
              <w:t>公里；河川乡海坪村</w:t>
            </w:r>
            <w:r>
              <w:rPr>
                <w:rFonts w:ascii="宋体" w:hAnsi="宋体" w:eastAsia="宋体" w:cs="宋体"/>
                <w:spacing w:val="-23"/>
                <w:sz w:val="20"/>
                <w:szCs w:val="20"/>
              </w:rPr>
              <w:t xml:space="preserve"> </w:t>
            </w:r>
            <w:r>
              <w:rPr>
                <w:rFonts w:ascii="宋体" w:hAnsi="宋体" w:eastAsia="宋体" w:cs="宋体"/>
                <w:spacing w:val="2"/>
                <w:sz w:val="20"/>
                <w:szCs w:val="20"/>
              </w:rPr>
              <w:t>11</w:t>
            </w:r>
            <w:r>
              <w:rPr>
                <w:rFonts w:ascii="宋体" w:hAnsi="宋体" w:eastAsia="宋体" w:cs="宋体"/>
                <w:spacing w:val="-43"/>
                <w:sz w:val="20"/>
                <w:szCs w:val="20"/>
              </w:rPr>
              <w:t xml:space="preserve"> </w:t>
            </w:r>
            <w:r>
              <w:rPr>
                <w:rFonts w:ascii="宋体" w:hAnsi="宋体" w:eastAsia="宋体" w:cs="宋体"/>
                <w:spacing w:val="2"/>
                <w:sz w:val="20"/>
                <w:szCs w:val="20"/>
              </w:rPr>
              <w:t>公里；头营镇胡大堡村</w:t>
            </w:r>
            <w:r>
              <w:rPr>
                <w:rFonts w:ascii="宋体" w:hAnsi="宋体" w:eastAsia="宋体" w:cs="宋体"/>
                <w:spacing w:val="-37"/>
                <w:sz w:val="20"/>
                <w:szCs w:val="20"/>
              </w:rPr>
              <w:t xml:space="preserve"> </w:t>
            </w:r>
            <w:r>
              <w:rPr>
                <w:rFonts w:ascii="宋体" w:hAnsi="宋体" w:eastAsia="宋体" w:cs="宋体"/>
                <w:spacing w:val="2"/>
                <w:sz w:val="20"/>
                <w:szCs w:val="20"/>
              </w:rPr>
              <w:t>8</w:t>
            </w:r>
            <w:r>
              <w:rPr>
                <w:rFonts w:ascii="宋体" w:hAnsi="宋体" w:eastAsia="宋体" w:cs="宋体"/>
                <w:spacing w:val="-43"/>
                <w:sz w:val="20"/>
                <w:szCs w:val="20"/>
              </w:rPr>
              <w:t xml:space="preserve"> </w:t>
            </w:r>
            <w:r>
              <w:rPr>
                <w:rFonts w:ascii="宋体" w:hAnsi="宋体" w:eastAsia="宋体" w:cs="宋体"/>
                <w:spacing w:val="2"/>
                <w:sz w:val="20"/>
                <w:szCs w:val="20"/>
              </w:rPr>
              <w:t>公里，杨庄村</w:t>
            </w:r>
            <w:r>
              <w:rPr>
                <w:rFonts w:ascii="宋体" w:hAnsi="宋体" w:eastAsia="宋体" w:cs="宋体"/>
                <w:sz w:val="20"/>
                <w:szCs w:val="20"/>
              </w:rPr>
              <w:t xml:space="preserve"> </w:t>
            </w:r>
            <w:r>
              <w:rPr>
                <w:rFonts w:ascii="宋体" w:hAnsi="宋体" w:eastAsia="宋体" w:cs="宋体"/>
                <w:spacing w:val="3"/>
                <w:sz w:val="20"/>
                <w:szCs w:val="20"/>
              </w:rPr>
              <w:t>委会门口</w:t>
            </w:r>
            <w:r>
              <w:rPr>
                <w:rFonts w:ascii="宋体" w:hAnsi="宋体" w:eastAsia="宋体" w:cs="宋体"/>
                <w:spacing w:val="-39"/>
                <w:sz w:val="20"/>
                <w:szCs w:val="20"/>
              </w:rPr>
              <w:t xml:space="preserve"> </w:t>
            </w:r>
            <w:r>
              <w:rPr>
                <w:rFonts w:ascii="宋体" w:hAnsi="宋体" w:eastAsia="宋体" w:cs="宋体"/>
                <w:spacing w:val="3"/>
                <w:sz w:val="20"/>
                <w:szCs w:val="20"/>
              </w:rPr>
              <w:t>3</w:t>
            </w:r>
            <w:r>
              <w:rPr>
                <w:rFonts w:ascii="宋体" w:hAnsi="宋体" w:eastAsia="宋体" w:cs="宋体"/>
                <w:spacing w:val="-43"/>
                <w:sz w:val="20"/>
                <w:szCs w:val="20"/>
              </w:rPr>
              <w:t xml:space="preserve"> </w:t>
            </w:r>
            <w:r>
              <w:rPr>
                <w:rFonts w:ascii="宋体" w:hAnsi="宋体" w:eastAsia="宋体" w:cs="宋体"/>
                <w:spacing w:val="3"/>
                <w:sz w:val="20"/>
                <w:szCs w:val="20"/>
              </w:rPr>
              <w:t>公里；彭堡镇石碑村</w:t>
            </w:r>
            <w:r>
              <w:rPr>
                <w:rFonts w:ascii="宋体" w:hAnsi="宋体" w:eastAsia="宋体" w:cs="宋体"/>
                <w:spacing w:val="-23"/>
                <w:sz w:val="20"/>
                <w:szCs w:val="20"/>
              </w:rPr>
              <w:t xml:space="preserve"> </w:t>
            </w:r>
            <w:r>
              <w:rPr>
                <w:rFonts w:ascii="宋体" w:hAnsi="宋体" w:eastAsia="宋体" w:cs="宋体"/>
                <w:spacing w:val="3"/>
                <w:sz w:val="20"/>
                <w:szCs w:val="20"/>
              </w:rPr>
              <w:t>15.5</w:t>
            </w:r>
            <w:r>
              <w:rPr>
                <w:rFonts w:ascii="宋体" w:hAnsi="宋体" w:eastAsia="宋体" w:cs="宋体"/>
                <w:spacing w:val="-46"/>
                <w:sz w:val="20"/>
                <w:szCs w:val="20"/>
              </w:rPr>
              <w:t xml:space="preserve"> </w:t>
            </w:r>
            <w:r>
              <w:rPr>
                <w:rFonts w:ascii="宋体" w:hAnsi="宋体" w:eastAsia="宋体" w:cs="宋体"/>
                <w:spacing w:val="3"/>
                <w:sz w:val="20"/>
                <w:szCs w:val="20"/>
              </w:rPr>
              <w:t>公里</w:t>
            </w:r>
            <w:r>
              <w:rPr>
                <w:rFonts w:ascii="宋体" w:hAnsi="宋体" w:eastAsia="宋体" w:cs="宋体"/>
                <w:spacing w:val="2"/>
                <w:sz w:val="20"/>
                <w:szCs w:val="20"/>
              </w:rPr>
              <w:t>；中河乡庙湾村</w:t>
            </w:r>
            <w:r>
              <w:rPr>
                <w:rFonts w:ascii="宋体" w:hAnsi="宋体" w:eastAsia="宋体" w:cs="宋体"/>
                <w:spacing w:val="-41"/>
                <w:sz w:val="20"/>
                <w:szCs w:val="20"/>
              </w:rPr>
              <w:t xml:space="preserve"> </w:t>
            </w:r>
            <w:r>
              <w:rPr>
                <w:rFonts w:ascii="宋体" w:hAnsi="宋体" w:eastAsia="宋体" w:cs="宋体"/>
                <w:spacing w:val="2"/>
                <w:sz w:val="20"/>
                <w:szCs w:val="20"/>
              </w:rPr>
              <w:t>7</w:t>
            </w:r>
            <w:r>
              <w:rPr>
                <w:rFonts w:ascii="宋体" w:hAnsi="宋体" w:eastAsia="宋体" w:cs="宋体"/>
                <w:spacing w:val="-46"/>
                <w:sz w:val="20"/>
                <w:szCs w:val="20"/>
              </w:rPr>
              <w:t xml:space="preserve"> </w:t>
            </w:r>
            <w:r>
              <w:rPr>
                <w:rFonts w:ascii="宋体" w:hAnsi="宋体" w:eastAsia="宋体" w:cs="宋体"/>
                <w:spacing w:val="2"/>
                <w:sz w:val="20"/>
                <w:szCs w:val="20"/>
              </w:rPr>
              <w:t>公里；黄铎堡</w:t>
            </w:r>
            <w:r>
              <w:rPr>
                <w:rFonts w:ascii="宋体" w:hAnsi="宋体" w:eastAsia="宋体" w:cs="宋体"/>
                <w:sz w:val="20"/>
                <w:szCs w:val="20"/>
              </w:rPr>
              <w:t xml:space="preserve"> </w:t>
            </w:r>
            <w:r>
              <w:rPr>
                <w:rFonts w:ascii="宋体" w:hAnsi="宋体" w:eastAsia="宋体" w:cs="宋体"/>
                <w:spacing w:val="4"/>
                <w:sz w:val="20"/>
                <w:szCs w:val="20"/>
              </w:rPr>
              <w:t>镇曹堡村</w:t>
            </w:r>
            <w:r>
              <w:rPr>
                <w:rFonts w:ascii="宋体" w:hAnsi="宋体" w:eastAsia="宋体" w:cs="宋体"/>
                <w:spacing w:val="-25"/>
                <w:sz w:val="20"/>
                <w:szCs w:val="20"/>
              </w:rPr>
              <w:t xml:space="preserve"> </w:t>
            </w:r>
            <w:r>
              <w:rPr>
                <w:rFonts w:ascii="宋体" w:hAnsi="宋体" w:eastAsia="宋体" w:cs="宋体"/>
                <w:spacing w:val="4"/>
                <w:sz w:val="20"/>
                <w:szCs w:val="20"/>
              </w:rPr>
              <w:t>3</w:t>
            </w:r>
            <w:r>
              <w:rPr>
                <w:rFonts w:ascii="宋体" w:hAnsi="宋体" w:eastAsia="宋体" w:cs="宋体"/>
                <w:spacing w:val="-43"/>
                <w:sz w:val="20"/>
                <w:szCs w:val="20"/>
              </w:rPr>
              <w:t xml:space="preserve"> </w:t>
            </w:r>
            <w:r>
              <w:rPr>
                <w:rFonts w:ascii="宋体" w:hAnsi="宋体" w:eastAsia="宋体" w:cs="宋体"/>
                <w:spacing w:val="4"/>
                <w:sz w:val="20"/>
                <w:szCs w:val="20"/>
              </w:rPr>
              <w:t>公里，穆滩村</w:t>
            </w:r>
            <w:r>
              <w:rPr>
                <w:rFonts w:ascii="宋体" w:hAnsi="宋体" w:eastAsia="宋体" w:cs="宋体"/>
                <w:spacing w:val="-42"/>
                <w:sz w:val="20"/>
                <w:szCs w:val="20"/>
              </w:rPr>
              <w:t xml:space="preserve"> </w:t>
            </w:r>
            <w:r>
              <w:rPr>
                <w:rFonts w:ascii="宋体" w:hAnsi="宋体" w:eastAsia="宋体" w:cs="宋体"/>
                <w:spacing w:val="4"/>
                <w:sz w:val="20"/>
                <w:szCs w:val="20"/>
              </w:rPr>
              <w:t>2</w:t>
            </w:r>
            <w:r>
              <w:rPr>
                <w:rFonts w:ascii="宋体" w:hAnsi="宋体" w:eastAsia="宋体" w:cs="宋体"/>
                <w:spacing w:val="-43"/>
                <w:sz w:val="20"/>
                <w:szCs w:val="20"/>
              </w:rPr>
              <w:t xml:space="preserve"> </w:t>
            </w:r>
            <w:r>
              <w:rPr>
                <w:rFonts w:ascii="宋体" w:hAnsi="宋体" w:eastAsia="宋体" w:cs="宋体"/>
                <w:spacing w:val="4"/>
                <w:sz w:val="20"/>
                <w:szCs w:val="20"/>
              </w:rPr>
              <w:t>公里，老庄村</w:t>
            </w:r>
            <w:r>
              <w:rPr>
                <w:rFonts w:ascii="宋体" w:hAnsi="宋体" w:eastAsia="宋体" w:cs="宋体"/>
                <w:spacing w:val="-37"/>
                <w:sz w:val="20"/>
                <w:szCs w:val="20"/>
              </w:rPr>
              <w:t xml:space="preserve"> </w:t>
            </w:r>
            <w:r>
              <w:rPr>
                <w:rFonts w:ascii="宋体" w:hAnsi="宋体" w:eastAsia="宋体" w:cs="宋体"/>
                <w:spacing w:val="4"/>
                <w:sz w:val="20"/>
                <w:szCs w:val="20"/>
              </w:rPr>
              <w:t>3</w:t>
            </w:r>
            <w:r>
              <w:rPr>
                <w:rFonts w:ascii="宋体" w:hAnsi="宋体" w:eastAsia="宋体" w:cs="宋体"/>
                <w:spacing w:val="-46"/>
                <w:sz w:val="20"/>
                <w:szCs w:val="20"/>
              </w:rPr>
              <w:t xml:space="preserve"> </w:t>
            </w:r>
            <w:r>
              <w:rPr>
                <w:rFonts w:ascii="宋体" w:hAnsi="宋体" w:eastAsia="宋体" w:cs="宋体"/>
                <w:spacing w:val="4"/>
                <w:sz w:val="20"/>
                <w:szCs w:val="20"/>
              </w:rPr>
              <w:t>公里；寨科乡中川村</w:t>
            </w:r>
            <w:r>
              <w:rPr>
                <w:rFonts w:ascii="宋体" w:hAnsi="宋体" w:eastAsia="宋体" w:cs="宋体"/>
                <w:spacing w:val="-23"/>
                <w:sz w:val="20"/>
                <w:szCs w:val="20"/>
              </w:rPr>
              <w:t xml:space="preserve"> </w:t>
            </w:r>
            <w:r>
              <w:rPr>
                <w:rFonts w:ascii="宋体" w:hAnsi="宋体" w:eastAsia="宋体" w:cs="宋体"/>
                <w:spacing w:val="4"/>
                <w:sz w:val="20"/>
                <w:szCs w:val="20"/>
              </w:rPr>
              <w:t>17</w:t>
            </w:r>
            <w:r>
              <w:rPr>
                <w:rFonts w:ascii="宋体" w:hAnsi="宋体" w:eastAsia="宋体" w:cs="宋体"/>
                <w:spacing w:val="-45"/>
                <w:sz w:val="20"/>
                <w:szCs w:val="20"/>
              </w:rPr>
              <w:t xml:space="preserve"> </w:t>
            </w:r>
            <w:r>
              <w:rPr>
                <w:rFonts w:ascii="宋体" w:hAnsi="宋体" w:eastAsia="宋体" w:cs="宋体"/>
                <w:spacing w:val="4"/>
                <w:sz w:val="20"/>
                <w:szCs w:val="20"/>
              </w:rPr>
              <w:t>公里；</w:t>
            </w:r>
            <w:r>
              <w:rPr>
                <w:rFonts w:ascii="宋体" w:hAnsi="宋体" w:eastAsia="宋体" w:cs="宋体"/>
                <w:sz w:val="20"/>
                <w:szCs w:val="20"/>
              </w:rPr>
              <w:t xml:space="preserve"> </w:t>
            </w:r>
            <w:r>
              <w:rPr>
                <w:rFonts w:ascii="宋体" w:hAnsi="宋体" w:eastAsia="宋体" w:cs="宋体"/>
                <w:spacing w:val="6"/>
                <w:sz w:val="20"/>
                <w:szCs w:val="20"/>
              </w:rPr>
              <w:t>三营镇马路村</w:t>
            </w:r>
            <w:r>
              <w:rPr>
                <w:rFonts w:ascii="宋体" w:hAnsi="宋体" w:eastAsia="宋体" w:cs="宋体"/>
                <w:spacing w:val="-26"/>
                <w:sz w:val="20"/>
                <w:szCs w:val="20"/>
              </w:rPr>
              <w:t xml:space="preserve"> </w:t>
            </w:r>
            <w:r>
              <w:rPr>
                <w:rFonts w:ascii="宋体" w:hAnsi="宋体" w:eastAsia="宋体" w:cs="宋体"/>
                <w:spacing w:val="6"/>
                <w:sz w:val="20"/>
                <w:szCs w:val="20"/>
              </w:rPr>
              <w:t>1</w:t>
            </w:r>
            <w:r>
              <w:rPr>
                <w:rFonts w:ascii="宋体" w:hAnsi="宋体" w:eastAsia="宋体" w:cs="宋体"/>
                <w:spacing w:val="-43"/>
                <w:sz w:val="20"/>
                <w:szCs w:val="20"/>
              </w:rPr>
              <w:t xml:space="preserve"> </w:t>
            </w:r>
            <w:r>
              <w:rPr>
                <w:rFonts w:ascii="宋体" w:hAnsi="宋体" w:eastAsia="宋体" w:cs="宋体"/>
                <w:spacing w:val="6"/>
                <w:sz w:val="20"/>
                <w:szCs w:val="20"/>
              </w:rPr>
              <w:t>公里，新三营村</w:t>
            </w:r>
            <w:r>
              <w:rPr>
                <w:rFonts w:ascii="宋体" w:hAnsi="宋体" w:eastAsia="宋体" w:cs="宋体"/>
                <w:spacing w:val="-39"/>
                <w:sz w:val="20"/>
                <w:szCs w:val="20"/>
              </w:rPr>
              <w:t xml:space="preserve"> </w:t>
            </w:r>
            <w:r>
              <w:rPr>
                <w:rFonts w:ascii="宋体" w:hAnsi="宋体" w:eastAsia="宋体" w:cs="宋体"/>
                <w:spacing w:val="6"/>
                <w:sz w:val="20"/>
                <w:szCs w:val="20"/>
              </w:rPr>
              <w:t>3</w:t>
            </w:r>
            <w:r>
              <w:rPr>
                <w:rFonts w:ascii="宋体" w:hAnsi="宋体" w:eastAsia="宋体" w:cs="宋体"/>
                <w:spacing w:val="-46"/>
                <w:sz w:val="20"/>
                <w:szCs w:val="20"/>
              </w:rPr>
              <w:t xml:space="preserve"> </w:t>
            </w:r>
            <w:r>
              <w:rPr>
                <w:rFonts w:ascii="宋体" w:hAnsi="宋体" w:eastAsia="宋体" w:cs="宋体"/>
                <w:spacing w:val="6"/>
                <w:sz w:val="20"/>
                <w:szCs w:val="20"/>
              </w:rPr>
              <w:t>公里；张易镇毛庄村王套</w:t>
            </w:r>
            <w:r>
              <w:rPr>
                <w:rFonts w:ascii="宋体" w:hAnsi="宋体" w:eastAsia="宋体" w:cs="宋体"/>
                <w:spacing w:val="-41"/>
                <w:sz w:val="20"/>
                <w:szCs w:val="20"/>
              </w:rPr>
              <w:t xml:space="preserve"> </w:t>
            </w:r>
            <w:r>
              <w:rPr>
                <w:rFonts w:ascii="宋体" w:hAnsi="宋体" w:eastAsia="宋体" w:cs="宋体"/>
                <w:spacing w:val="5"/>
                <w:sz w:val="20"/>
                <w:szCs w:val="20"/>
              </w:rPr>
              <w:t>7</w:t>
            </w:r>
            <w:r>
              <w:rPr>
                <w:rFonts w:ascii="宋体" w:hAnsi="宋体" w:eastAsia="宋体" w:cs="宋体"/>
                <w:spacing w:val="-46"/>
                <w:sz w:val="20"/>
                <w:szCs w:val="20"/>
              </w:rPr>
              <w:t xml:space="preserve"> </w:t>
            </w:r>
            <w:r>
              <w:rPr>
                <w:rFonts w:ascii="宋体" w:hAnsi="宋体" w:eastAsia="宋体" w:cs="宋体"/>
                <w:spacing w:val="5"/>
                <w:sz w:val="20"/>
                <w:szCs w:val="20"/>
              </w:rPr>
              <w:t>公里，南湾</w:t>
            </w:r>
            <w:r>
              <w:rPr>
                <w:rFonts w:ascii="宋体" w:hAnsi="宋体" w:eastAsia="宋体" w:cs="宋体"/>
                <w:sz w:val="20"/>
                <w:szCs w:val="20"/>
              </w:rPr>
              <w:t xml:space="preserve">  </w:t>
            </w:r>
            <w:r>
              <w:rPr>
                <w:rFonts w:ascii="宋体" w:hAnsi="宋体" w:eastAsia="宋体" w:cs="宋体"/>
                <w:spacing w:val="3"/>
                <w:sz w:val="20"/>
                <w:szCs w:val="20"/>
              </w:rPr>
              <w:t>村</w:t>
            </w:r>
            <w:r>
              <w:rPr>
                <w:rFonts w:ascii="宋体" w:hAnsi="宋体" w:eastAsia="宋体" w:cs="宋体"/>
                <w:spacing w:val="-32"/>
                <w:sz w:val="20"/>
                <w:szCs w:val="20"/>
              </w:rPr>
              <w:t xml:space="preserve"> </w:t>
            </w:r>
            <w:r>
              <w:rPr>
                <w:rFonts w:ascii="宋体" w:hAnsi="宋体" w:eastAsia="宋体" w:cs="宋体"/>
                <w:spacing w:val="3"/>
                <w:sz w:val="20"/>
                <w:szCs w:val="20"/>
              </w:rPr>
              <w:t>9.5</w:t>
            </w:r>
            <w:r>
              <w:rPr>
                <w:rFonts w:ascii="宋体" w:hAnsi="宋体" w:eastAsia="宋体" w:cs="宋体"/>
                <w:spacing w:val="-43"/>
                <w:sz w:val="20"/>
                <w:szCs w:val="20"/>
              </w:rPr>
              <w:t xml:space="preserve"> </w:t>
            </w:r>
            <w:r>
              <w:rPr>
                <w:rFonts w:ascii="宋体" w:hAnsi="宋体" w:eastAsia="宋体" w:cs="宋体"/>
                <w:spacing w:val="3"/>
                <w:sz w:val="20"/>
                <w:szCs w:val="20"/>
              </w:rPr>
              <w:t>公里。4、对北部川塬区防护林带改造提升</w:t>
            </w:r>
            <w:r>
              <w:rPr>
                <w:rFonts w:ascii="宋体" w:hAnsi="宋体" w:eastAsia="宋体" w:cs="宋体"/>
                <w:spacing w:val="-42"/>
                <w:sz w:val="20"/>
                <w:szCs w:val="20"/>
              </w:rPr>
              <w:t xml:space="preserve"> </w:t>
            </w:r>
            <w:r>
              <w:rPr>
                <w:rFonts w:ascii="宋体" w:hAnsi="宋体" w:eastAsia="宋体" w:cs="宋体"/>
                <w:spacing w:val="3"/>
                <w:sz w:val="20"/>
                <w:szCs w:val="20"/>
              </w:rPr>
              <w:t>500</w:t>
            </w:r>
            <w:r>
              <w:rPr>
                <w:rFonts w:ascii="宋体" w:hAnsi="宋体" w:eastAsia="宋体" w:cs="宋体"/>
                <w:spacing w:val="-38"/>
                <w:sz w:val="20"/>
                <w:szCs w:val="20"/>
              </w:rPr>
              <w:t xml:space="preserve"> </w:t>
            </w:r>
            <w:r>
              <w:rPr>
                <w:rFonts w:ascii="宋体" w:hAnsi="宋体" w:eastAsia="宋体" w:cs="宋体"/>
                <w:spacing w:val="3"/>
                <w:sz w:val="20"/>
                <w:szCs w:val="20"/>
              </w:rPr>
              <w:t>亩。</w:t>
            </w:r>
          </w:p>
        </w:tc>
        <w:tc>
          <w:tcPr>
            <w:tcW w:w="1098"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65" w:line="190" w:lineRule="auto"/>
              <w:ind w:left="347"/>
              <w:rPr>
                <w:rFonts w:ascii="宋体" w:hAnsi="宋体" w:eastAsia="宋体" w:cs="宋体"/>
                <w:sz w:val="20"/>
                <w:szCs w:val="20"/>
              </w:rPr>
            </w:pPr>
            <w:r>
              <w:rPr>
                <w:rFonts w:ascii="宋体" w:hAnsi="宋体" w:eastAsia="宋体" w:cs="宋体"/>
                <w:spacing w:val="1"/>
                <w:sz w:val="20"/>
                <w:szCs w:val="20"/>
              </w:rPr>
              <w:t>3050</w:t>
            </w:r>
          </w:p>
        </w:tc>
        <w:tc>
          <w:tcPr>
            <w:tcW w:w="1099"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65"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489" w:type="dxa"/>
            <w:vAlign w:val="top"/>
          </w:tcPr>
          <w:p>
            <w:pPr>
              <w:spacing w:before="201" w:line="190" w:lineRule="auto"/>
              <w:ind w:left="149"/>
              <w:rPr>
                <w:rFonts w:ascii="宋体" w:hAnsi="宋体" w:eastAsia="宋体" w:cs="宋体"/>
                <w:sz w:val="20"/>
                <w:szCs w:val="20"/>
              </w:rPr>
            </w:pPr>
            <w:r>
              <w:rPr>
                <w:rFonts w:ascii="宋体" w:hAnsi="宋体" w:eastAsia="宋体" w:cs="宋体"/>
                <w:spacing w:val="-3"/>
                <w:sz w:val="20"/>
                <w:szCs w:val="20"/>
              </w:rPr>
              <w:t>86</w:t>
            </w:r>
          </w:p>
        </w:tc>
        <w:tc>
          <w:tcPr>
            <w:tcW w:w="2156" w:type="dxa"/>
            <w:vAlign w:val="top"/>
          </w:tcPr>
          <w:p>
            <w:pPr>
              <w:spacing w:before="43" w:line="241" w:lineRule="auto"/>
              <w:ind w:left="52" w:right="44" w:hanging="39"/>
              <w:rPr>
                <w:rFonts w:ascii="宋体" w:hAnsi="宋体" w:eastAsia="宋体" w:cs="宋体"/>
                <w:sz w:val="20"/>
                <w:szCs w:val="20"/>
              </w:rPr>
            </w:pPr>
            <w:r>
              <w:rPr>
                <w:rFonts w:ascii="宋体" w:hAnsi="宋体" w:eastAsia="宋体" w:cs="宋体"/>
                <w:spacing w:val="9"/>
                <w:sz w:val="20"/>
                <w:szCs w:val="20"/>
              </w:rPr>
              <w:t>原州区人居环境整治项</w:t>
            </w:r>
            <w:r>
              <w:rPr>
                <w:rFonts w:ascii="宋体" w:hAnsi="宋体" w:eastAsia="宋体" w:cs="宋体"/>
                <w:spacing w:val="1"/>
                <w:sz w:val="20"/>
                <w:szCs w:val="20"/>
              </w:rPr>
              <w:t xml:space="preserve"> </w:t>
            </w:r>
            <w:r>
              <w:rPr>
                <w:rFonts w:ascii="宋体" w:hAnsi="宋体" w:eastAsia="宋体" w:cs="宋体"/>
                <w:sz w:val="20"/>
                <w:szCs w:val="20"/>
              </w:rPr>
              <w:t>目</w:t>
            </w:r>
          </w:p>
        </w:tc>
        <w:tc>
          <w:tcPr>
            <w:tcW w:w="628" w:type="dxa"/>
            <w:vAlign w:val="top"/>
          </w:tcPr>
          <w:p>
            <w:pPr>
              <w:spacing w:before="169"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71" w:line="222" w:lineRule="auto"/>
              <w:ind w:left="15"/>
              <w:rPr>
                <w:rFonts w:ascii="宋体" w:hAnsi="宋体" w:eastAsia="宋体" w:cs="宋体"/>
                <w:sz w:val="20"/>
                <w:szCs w:val="20"/>
              </w:rPr>
            </w:pPr>
            <w:r>
              <w:rPr>
                <w:rFonts w:ascii="宋体" w:hAnsi="宋体" w:eastAsia="宋体" w:cs="宋体"/>
                <w:spacing w:val="6"/>
                <w:sz w:val="20"/>
                <w:szCs w:val="20"/>
              </w:rPr>
              <w:t>修缮</w:t>
            </w:r>
            <w:r>
              <w:rPr>
                <w:rFonts w:ascii="宋体" w:hAnsi="宋体" w:eastAsia="宋体" w:cs="宋体"/>
                <w:spacing w:val="-28"/>
                <w:sz w:val="20"/>
                <w:szCs w:val="20"/>
              </w:rPr>
              <w:t xml:space="preserve"> </w:t>
            </w:r>
            <w:r>
              <w:rPr>
                <w:rFonts w:ascii="宋体" w:hAnsi="宋体" w:eastAsia="宋体" w:cs="宋体"/>
                <w:spacing w:val="6"/>
                <w:sz w:val="20"/>
                <w:szCs w:val="20"/>
              </w:rPr>
              <w:t>7</w:t>
            </w:r>
            <w:r>
              <w:rPr>
                <w:rFonts w:ascii="宋体" w:hAnsi="宋体" w:eastAsia="宋体" w:cs="宋体"/>
                <w:spacing w:val="-43"/>
                <w:sz w:val="20"/>
                <w:szCs w:val="20"/>
              </w:rPr>
              <w:t xml:space="preserve"> </w:t>
            </w:r>
            <w:r>
              <w:rPr>
                <w:rFonts w:ascii="宋体" w:hAnsi="宋体" w:eastAsia="宋体" w:cs="宋体"/>
                <w:spacing w:val="6"/>
                <w:sz w:val="20"/>
                <w:szCs w:val="20"/>
              </w:rPr>
              <w:t>个垃圾填埋场，处置</w:t>
            </w:r>
            <w:r>
              <w:rPr>
                <w:rFonts w:ascii="宋体" w:hAnsi="宋体" w:eastAsia="宋体" w:cs="宋体"/>
                <w:spacing w:val="-25"/>
                <w:sz w:val="20"/>
                <w:szCs w:val="20"/>
              </w:rPr>
              <w:t xml:space="preserve"> </w:t>
            </w:r>
            <w:r>
              <w:rPr>
                <w:rFonts w:ascii="宋体" w:hAnsi="宋体" w:eastAsia="宋体" w:cs="宋体"/>
                <w:spacing w:val="6"/>
                <w:sz w:val="20"/>
                <w:szCs w:val="20"/>
              </w:rPr>
              <w:t>11</w:t>
            </w:r>
            <w:r>
              <w:rPr>
                <w:rFonts w:ascii="宋体" w:hAnsi="宋体" w:eastAsia="宋体" w:cs="宋体"/>
                <w:spacing w:val="-41"/>
                <w:sz w:val="20"/>
                <w:szCs w:val="20"/>
              </w:rPr>
              <w:t xml:space="preserve"> </w:t>
            </w:r>
            <w:r>
              <w:rPr>
                <w:rFonts w:ascii="宋体" w:hAnsi="宋体" w:eastAsia="宋体" w:cs="宋体"/>
                <w:spacing w:val="6"/>
                <w:sz w:val="20"/>
                <w:szCs w:val="20"/>
              </w:rPr>
              <w:t>处填埋场防渗漏。</w:t>
            </w:r>
          </w:p>
        </w:tc>
        <w:tc>
          <w:tcPr>
            <w:tcW w:w="1098" w:type="dxa"/>
            <w:vAlign w:val="top"/>
          </w:tcPr>
          <w:p>
            <w:pPr>
              <w:spacing w:before="203" w:line="188" w:lineRule="auto"/>
              <w:ind w:left="361"/>
              <w:rPr>
                <w:rFonts w:ascii="宋体" w:hAnsi="宋体" w:eastAsia="宋体" w:cs="宋体"/>
                <w:sz w:val="20"/>
                <w:szCs w:val="20"/>
              </w:rPr>
            </w:pPr>
            <w:r>
              <w:rPr>
                <w:rFonts w:ascii="宋体" w:hAnsi="宋体" w:eastAsia="宋体" w:cs="宋体"/>
                <w:spacing w:val="-2"/>
                <w:sz w:val="20"/>
                <w:szCs w:val="20"/>
              </w:rPr>
              <w:t>1000</w:t>
            </w:r>
          </w:p>
        </w:tc>
        <w:tc>
          <w:tcPr>
            <w:tcW w:w="1099" w:type="dxa"/>
            <w:vAlign w:val="top"/>
          </w:tcPr>
          <w:p>
            <w:pPr>
              <w:spacing w:before="203"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172"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89" w:type="dxa"/>
            <w:vAlign w:val="top"/>
          </w:tcPr>
          <w:p>
            <w:pPr>
              <w:spacing w:before="205" w:line="188" w:lineRule="auto"/>
              <w:ind w:left="149"/>
              <w:rPr>
                <w:rFonts w:ascii="宋体" w:hAnsi="宋体" w:eastAsia="宋体" w:cs="宋体"/>
                <w:sz w:val="20"/>
                <w:szCs w:val="20"/>
              </w:rPr>
            </w:pPr>
            <w:r>
              <w:rPr>
                <w:rFonts w:ascii="宋体" w:hAnsi="宋体" w:eastAsia="宋体" w:cs="宋体"/>
                <w:spacing w:val="-3"/>
                <w:sz w:val="20"/>
                <w:szCs w:val="20"/>
              </w:rPr>
              <w:t>87</w:t>
            </w:r>
          </w:p>
        </w:tc>
        <w:tc>
          <w:tcPr>
            <w:tcW w:w="2156" w:type="dxa"/>
            <w:vAlign w:val="top"/>
          </w:tcPr>
          <w:p>
            <w:pPr>
              <w:spacing w:before="40" w:line="243" w:lineRule="auto"/>
              <w:ind w:left="15" w:right="44" w:firstLine="8"/>
              <w:rPr>
                <w:rFonts w:ascii="宋体" w:hAnsi="宋体" w:eastAsia="宋体" w:cs="宋体"/>
                <w:sz w:val="20"/>
                <w:szCs w:val="20"/>
              </w:rPr>
            </w:pPr>
            <w:r>
              <w:rPr>
                <w:rFonts w:ascii="宋体" w:hAnsi="宋体" w:eastAsia="宋体" w:cs="宋体"/>
                <w:spacing w:val="8"/>
                <w:sz w:val="20"/>
                <w:szCs w:val="20"/>
              </w:rPr>
              <w:t>隆德县农村人居环境整</w:t>
            </w:r>
            <w:r>
              <w:rPr>
                <w:rFonts w:ascii="宋体" w:hAnsi="宋体" w:eastAsia="宋体" w:cs="宋体"/>
                <w:spacing w:val="1"/>
                <w:sz w:val="20"/>
                <w:szCs w:val="20"/>
              </w:rPr>
              <w:t xml:space="preserve"> </w:t>
            </w:r>
            <w:r>
              <w:rPr>
                <w:rFonts w:ascii="宋体" w:hAnsi="宋体" w:eastAsia="宋体" w:cs="宋体"/>
                <w:spacing w:val="7"/>
                <w:sz w:val="20"/>
                <w:szCs w:val="20"/>
              </w:rPr>
              <w:t>治项目</w:t>
            </w:r>
          </w:p>
        </w:tc>
        <w:tc>
          <w:tcPr>
            <w:tcW w:w="628" w:type="dxa"/>
            <w:vAlign w:val="top"/>
          </w:tcPr>
          <w:p>
            <w:pPr>
              <w:spacing w:before="172"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71" w:line="223" w:lineRule="auto"/>
              <w:ind w:left="17"/>
              <w:rPr>
                <w:rFonts w:ascii="宋体" w:hAnsi="宋体" w:eastAsia="宋体" w:cs="宋体"/>
                <w:sz w:val="20"/>
                <w:szCs w:val="20"/>
              </w:rPr>
            </w:pPr>
            <w:r>
              <w:rPr>
                <w:rFonts w:ascii="宋体" w:hAnsi="宋体" w:eastAsia="宋体" w:cs="宋体"/>
                <w:spacing w:val="7"/>
                <w:sz w:val="20"/>
                <w:szCs w:val="20"/>
              </w:rPr>
              <w:t>改造农村卫生厕所</w:t>
            </w:r>
            <w:r>
              <w:rPr>
                <w:rFonts w:ascii="宋体" w:hAnsi="宋体" w:eastAsia="宋体" w:cs="宋体"/>
                <w:spacing w:val="-40"/>
                <w:sz w:val="20"/>
                <w:szCs w:val="20"/>
              </w:rPr>
              <w:t xml:space="preserve"> </w:t>
            </w:r>
            <w:r>
              <w:rPr>
                <w:rFonts w:ascii="宋体" w:hAnsi="宋体" w:eastAsia="宋体" w:cs="宋体"/>
                <w:spacing w:val="7"/>
                <w:sz w:val="20"/>
                <w:szCs w:val="20"/>
              </w:rPr>
              <w:t>6500</w:t>
            </w:r>
            <w:r>
              <w:rPr>
                <w:rFonts w:ascii="宋体" w:hAnsi="宋体" w:eastAsia="宋体" w:cs="宋体"/>
                <w:spacing w:val="-40"/>
                <w:sz w:val="20"/>
                <w:szCs w:val="20"/>
              </w:rPr>
              <w:t xml:space="preserve"> </w:t>
            </w:r>
            <w:r>
              <w:rPr>
                <w:rFonts w:ascii="宋体" w:hAnsi="宋体" w:eastAsia="宋体" w:cs="宋体"/>
                <w:spacing w:val="7"/>
                <w:sz w:val="20"/>
                <w:szCs w:val="20"/>
              </w:rPr>
              <w:t>户，修建乡村公</w:t>
            </w:r>
            <w:r>
              <w:rPr>
                <w:rFonts w:ascii="宋体" w:hAnsi="宋体" w:eastAsia="宋体" w:cs="宋体"/>
                <w:spacing w:val="6"/>
                <w:sz w:val="20"/>
                <w:szCs w:val="20"/>
              </w:rPr>
              <w:t>共厕所</w:t>
            </w:r>
            <w:r>
              <w:rPr>
                <w:rFonts w:ascii="宋体" w:hAnsi="宋体" w:eastAsia="宋体" w:cs="宋体"/>
                <w:spacing w:val="-36"/>
                <w:sz w:val="20"/>
                <w:szCs w:val="20"/>
              </w:rPr>
              <w:t xml:space="preserve"> </w:t>
            </w:r>
            <w:r>
              <w:rPr>
                <w:rFonts w:ascii="宋体" w:hAnsi="宋体" w:eastAsia="宋体" w:cs="宋体"/>
                <w:spacing w:val="6"/>
                <w:sz w:val="20"/>
                <w:szCs w:val="20"/>
              </w:rPr>
              <w:t>30</w:t>
            </w:r>
            <w:r>
              <w:rPr>
                <w:rFonts w:ascii="宋体" w:hAnsi="宋体" w:eastAsia="宋体" w:cs="宋体"/>
                <w:spacing w:val="-43"/>
                <w:sz w:val="20"/>
                <w:szCs w:val="20"/>
              </w:rPr>
              <w:t xml:space="preserve"> </w:t>
            </w:r>
            <w:r>
              <w:rPr>
                <w:rFonts w:ascii="宋体" w:hAnsi="宋体" w:eastAsia="宋体" w:cs="宋体"/>
                <w:spacing w:val="6"/>
                <w:sz w:val="20"/>
                <w:szCs w:val="20"/>
              </w:rPr>
              <w:t>个。</w:t>
            </w:r>
          </w:p>
        </w:tc>
        <w:tc>
          <w:tcPr>
            <w:tcW w:w="1098" w:type="dxa"/>
            <w:vAlign w:val="top"/>
          </w:tcPr>
          <w:p>
            <w:pPr>
              <w:spacing w:before="203" w:line="190" w:lineRule="auto"/>
              <w:ind w:left="347"/>
              <w:rPr>
                <w:rFonts w:ascii="宋体" w:hAnsi="宋体" w:eastAsia="宋体" w:cs="宋体"/>
                <w:sz w:val="20"/>
                <w:szCs w:val="20"/>
              </w:rPr>
            </w:pPr>
            <w:r>
              <w:rPr>
                <w:rFonts w:ascii="宋体" w:hAnsi="宋体" w:eastAsia="宋体" w:cs="宋体"/>
                <w:spacing w:val="1"/>
                <w:sz w:val="20"/>
                <w:szCs w:val="20"/>
              </w:rPr>
              <w:t>3850</w:t>
            </w:r>
          </w:p>
        </w:tc>
        <w:tc>
          <w:tcPr>
            <w:tcW w:w="1099" w:type="dxa"/>
            <w:vAlign w:val="top"/>
          </w:tcPr>
          <w:p>
            <w:pPr>
              <w:spacing w:before="20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172" w:line="220" w:lineRule="auto"/>
              <w:ind w:left="247"/>
              <w:rPr>
                <w:rFonts w:ascii="宋体" w:hAnsi="宋体" w:eastAsia="宋体" w:cs="宋体"/>
                <w:sz w:val="20"/>
                <w:szCs w:val="20"/>
              </w:rPr>
            </w:pPr>
            <w:r>
              <w:rPr>
                <w:rFonts w:ascii="宋体" w:hAnsi="宋体" w:eastAsia="宋体" w:cs="宋体"/>
                <w:spacing w:val="6"/>
                <w:sz w:val="20"/>
                <w:szCs w:val="20"/>
              </w:rPr>
              <w:t>隆德县政府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89" w:type="dxa"/>
            <w:vAlign w:val="top"/>
          </w:tcPr>
          <w:p>
            <w:pPr>
              <w:spacing w:before="204" w:line="188" w:lineRule="auto"/>
              <w:ind w:left="149"/>
              <w:rPr>
                <w:rFonts w:ascii="宋体" w:hAnsi="宋体" w:eastAsia="宋体" w:cs="宋体"/>
                <w:sz w:val="20"/>
                <w:szCs w:val="20"/>
              </w:rPr>
            </w:pPr>
            <w:r>
              <w:rPr>
                <w:rFonts w:ascii="宋体" w:hAnsi="宋体" w:eastAsia="宋体" w:cs="宋体"/>
                <w:spacing w:val="-3"/>
                <w:sz w:val="20"/>
                <w:szCs w:val="20"/>
              </w:rPr>
              <w:t>88</w:t>
            </w:r>
          </w:p>
        </w:tc>
        <w:tc>
          <w:tcPr>
            <w:tcW w:w="2156" w:type="dxa"/>
            <w:vAlign w:val="top"/>
          </w:tcPr>
          <w:p>
            <w:pPr>
              <w:spacing w:before="44" w:line="241" w:lineRule="auto"/>
              <w:ind w:left="52" w:right="44" w:hanging="36"/>
              <w:rPr>
                <w:rFonts w:ascii="宋体" w:hAnsi="宋体" w:eastAsia="宋体" w:cs="宋体"/>
                <w:sz w:val="20"/>
                <w:szCs w:val="20"/>
              </w:rPr>
            </w:pPr>
            <w:r>
              <w:rPr>
                <w:rFonts w:ascii="宋体" w:hAnsi="宋体" w:eastAsia="宋体" w:cs="宋体"/>
                <w:spacing w:val="9"/>
                <w:sz w:val="20"/>
                <w:szCs w:val="20"/>
              </w:rPr>
              <w:t>泾源县人居环境整治项</w:t>
            </w:r>
            <w:r>
              <w:rPr>
                <w:rFonts w:ascii="宋体" w:hAnsi="宋体" w:eastAsia="宋体" w:cs="宋体"/>
                <w:sz w:val="20"/>
                <w:szCs w:val="20"/>
              </w:rPr>
              <w:t xml:space="preserve"> 目</w:t>
            </w:r>
          </w:p>
        </w:tc>
        <w:tc>
          <w:tcPr>
            <w:tcW w:w="628" w:type="dxa"/>
            <w:vAlign w:val="top"/>
          </w:tcPr>
          <w:p>
            <w:pPr>
              <w:spacing w:before="170"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40" w:line="243" w:lineRule="auto"/>
              <w:ind w:left="14" w:right="13" w:firstLine="1"/>
              <w:rPr>
                <w:rFonts w:ascii="宋体" w:hAnsi="宋体" w:eastAsia="宋体" w:cs="宋体"/>
                <w:sz w:val="20"/>
                <w:szCs w:val="20"/>
              </w:rPr>
            </w:pPr>
            <w:r>
              <w:rPr>
                <w:rFonts w:ascii="宋体" w:hAnsi="宋体" w:eastAsia="宋体" w:cs="宋体"/>
                <w:spacing w:val="4"/>
                <w:sz w:val="20"/>
                <w:szCs w:val="20"/>
              </w:rPr>
              <w:t>完善</w:t>
            </w:r>
            <w:r>
              <w:rPr>
                <w:rFonts w:ascii="宋体" w:hAnsi="宋体" w:eastAsia="宋体" w:cs="宋体"/>
                <w:spacing w:val="-35"/>
                <w:sz w:val="20"/>
                <w:szCs w:val="20"/>
              </w:rPr>
              <w:t xml:space="preserve"> </w:t>
            </w:r>
            <w:r>
              <w:rPr>
                <w:rFonts w:ascii="宋体" w:hAnsi="宋体" w:eastAsia="宋体" w:cs="宋体"/>
                <w:spacing w:val="4"/>
                <w:sz w:val="20"/>
                <w:szCs w:val="20"/>
              </w:rPr>
              <w:t>50</w:t>
            </w:r>
            <w:r>
              <w:rPr>
                <w:rFonts w:ascii="宋体" w:hAnsi="宋体" w:eastAsia="宋体" w:cs="宋体"/>
                <w:spacing w:val="-43"/>
                <w:sz w:val="20"/>
                <w:szCs w:val="20"/>
              </w:rPr>
              <w:t xml:space="preserve"> </w:t>
            </w:r>
            <w:r>
              <w:rPr>
                <w:rFonts w:ascii="宋体" w:hAnsi="宋体" w:eastAsia="宋体" w:cs="宋体"/>
                <w:spacing w:val="4"/>
                <w:sz w:val="20"/>
                <w:szCs w:val="20"/>
              </w:rPr>
              <w:t>个村人居环境，农户卫生厕所改造</w:t>
            </w:r>
            <w:r>
              <w:rPr>
                <w:rFonts w:ascii="宋体" w:hAnsi="宋体" w:eastAsia="宋体" w:cs="宋体"/>
                <w:spacing w:val="-33"/>
                <w:sz w:val="20"/>
                <w:szCs w:val="20"/>
              </w:rPr>
              <w:t xml:space="preserve"> </w:t>
            </w:r>
            <w:r>
              <w:rPr>
                <w:rFonts w:ascii="宋体" w:hAnsi="宋体" w:eastAsia="宋体" w:cs="宋体"/>
                <w:spacing w:val="4"/>
                <w:sz w:val="20"/>
                <w:szCs w:val="20"/>
              </w:rPr>
              <w:t>8636</w:t>
            </w:r>
            <w:r>
              <w:rPr>
                <w:rFonts w:ascii="宋体" w:hAnsi="宋体" w:eastAsia="宋体" w:cs="宋体"/>
                <w:spacing w:val="-40"/>
                <w:sz w:val="20"/>
                <w:szCs w:val="20"/>
              </w:rPr>
              <w:t xml:space="preserve"> </w:t>
            </w:r>
            <w:r>
              <w:rPr>
                <w:rFonts w:ascii="宋体" w:hAnsi="宋体" w:eastAsia="宋体" w:cs="宋体"/>
                <w:spacing w:val="4"/>
                <w:sz w:val="20"/>
                <w:szCs w:val="20"/>
              </w:rPr>
              <w:t>户，新建</w:t>
            </w:r>
            <w:r>
              <w:rPr>
                <w:rFonts w:ascii="宋体" w:hAnsi="宋体" w:eastAsia="宋体" w:cs="宋体"/>
                <w:spacing w:val="-36"/>
                <w:sz w:val="20"/>
                <w:szCs w:val="20"/>
              </w:rPr>
              <w:t xml:space="preserve"> </w:t>
            </w:r>
            <w:r>
              <w:rPr>
                <w:rFonts w:ascii="宋体" w:hAnsi="宋体" w:eastAsia="宋体" w:cs="宋体"/>
                <w:spacing w:val="4"/>
                <w:sz w:val="20"/>
                <w:szCs w:val="20"/>
              </w:rPr>
              <w:t>30</w:t>
            </w:r>
            <w:r>
              <w:rPr>
                <w:rFonts w:ascii="宋体" w:hAnsi="宋体" w:eastAsia="宋体" w:cs="宋体"/>
                <w:spacing w:val="-42"/>
                <w:sz w:val="20"/>
                <w:szCs w:val="20"/>
              </w:rPr>
              <w:t xml:space="preserve"> </w:t>
            </w:r>
            <w:r>
              <w:rPr>
                <w:rFonts w:ascii="宋体" w:hAnsi="宋体" w:eastAsia="宋体" w:cs="宋体"/>
                <w:spacing w:val="4"/>
                <w:sz w:val="20"/>
                <w:szCs w:val="20"/>
              </w:rPr>
              <w:t>平方米公共厕</w:t>
            </w:r>
            <w:r>
              <w:rPr>
                <w:rFonts w:ascii="宋体" w:hAnsi="宋体" w:eastAsia="宋体" w:cs="宋体"/>
                <w:sz w:val="20"/>
                <w:szCs w:val="20"/>
              </w:rPr>
              <w:t xml:space="preserve"> </w:t>
            </w:r>
            <w:r>
              <w:rPr>
                <w:rFonts w:ascii="宋体" w:hAnsi="宋体" w:eastAsia="宋体" w:cs="宋体"/>
                <w:spacing w:val="5"/>
                <w:sz w:val="20"/>
                <w:szCs w:val="20"/>
              </w:rPr>
              <w:t>所</w:t>
            </w:r>
            <w:r>
              <w:rPr>
                <w:rFonts w:ascii="宋体" w:hAnsi="宋体" w:eastAsia="宋体" w:cs="宋体"/>
                <w:spacing w:val="-31"/>
                <w:sz w:val="20"/>
                <w:szCs w:val="20"/>
              </w:rPr>
              <w:t xml:space="preserve"> </w:t>
            </w:r>
            <w:r>
              <w:rPr>
                <w:rFonts w:ascii="宋体" w:hAnsi="宋体" w:eastAsia="宋体" w:cs="宋体"/>
                <w:spacing w:val="5"/>
                <w:sz w:val="20"/>
                <w:szCs w:val="20"/>
              </w:rPr>
              <w:t>30</w:t>
            </w:r>
            <w:r>
              <w:rPr>
                <w:rFonts w:ascii="宋体" w:hAnsi="宋体" w:eastAsia="宋体" w:cs="宋体"/>
                <w:spacing w:val="-39"/>
                <w:sz w:val="20"/>
                <w:szCs w:val="20"/>
              </w:rPr>
              <w:t xml:space="preserve"> </w:t>
            </w:r>
            <w:r>
              <w:rPr>
                <w:rFonts w:ascii="宋体" w:hAnsi="宋体" w:eastAsia="宋体" w:cs="宋体"/>
                <w:spacing w:val="5"/>
                <w:sz w:val="20"/>
                <w:szCs w:val="20"/>
              </w:rPr>
              <w:t>座，改造庭院及绿化</w:t>
            </w:r>
            <w:r>
              <w:rPr>
                <w:rFonts w:ascii="宋体" w:hAnsi="宋体" w:eastAsia="宋体" w:cs="宋体"/>
                <w:spacing w:val="-41"/>
                <w:sz w:val="20"/>
                <w:szCs w:val="20"/>
              </w:rPr>
              <w:t xml:space="preserve"> </w:t>
            </w:r>
            <w:r>
              <w:rPr>
                <w:rFonts w:ascii="宋体" w:hAnsi="宋体" w:eastAsia="宋体" w:cs="宋体"/>
                <w:spacing w:val="5"/>
                <w:sz w:val="20"/>
                <w:szCs w:val="20"/>
              </w:rPr>
              <w:t>5816</w:t>
            </w:r>
            <w:r>
              <w:rPr>
                <w:rFonts w:ascii="宋体" w:hAnsi="宋体" w:eastAsia="宋体" w:cs="宋体"/>
                <w:spacing w:val="-40"/>
                <w:sz w:val="20"/>
                <w:szCs w:val="20"/>
              </w:rPr>
              <w:t xml:space="preserve"> </w:t>
            </w:r>
            <w:r>
              <w:rPr>
                <w:rFonts w:ascii="宋体" w:hAnsi="宋体" w:eastAsia="宋体" w:cs="宋体"/>
                <w:spacing w:val="5"/>
                <w:sz w:val="20"/>
                <w:szCs w:val="20"/>
              </w:rPr>
              <w:t>户。</w:t>
            </w:r>
          </w:p>
        </w:tc>
        <w:tc>
          <w:tcPr>
            <w:tcW w:w="1098" w:type="dxa"/>
            <w:vAlign w:val="top"/>
          </w:tcPr>
          <w:p>
            <w:pPr>
              <w:spacing w:before="204" w:line="188" w:lineRule="auto"/>
              <w:ind w:left="310"/>
              <w:rPr>
                <w:rFonts w:ascii="宋体" w:hAnsi="宋体" w:eastAsia="宋体" w:cs="宋体"/>
                <w:sz w:val="20"/>
                <w:szCs w:val="20"/>
              </w:rPr>
            </w:pPr>
            <w:r>
              <w:rPr>
                <w:rFonts w:ascii="宋体" w:hAnsi="宋体" w:eastAsia="宋体" w:cs="宋体"/>
                <w:spacing w:val="-1"/>
                <w:sz w:val="20"/>
                <w:szCs w:val="20"/>
              </w:rPr>
              <w:t>11000</w:t>
            </w:r>
          </w:p>
        </w:tc>
        <w:tc>
          <w:tcPr>
            <w:tcW w:w="1099" w:type="dxa"/>
            <w:vAlign w:val="top"/>
          </w:tcPr>
          <w:p>
            <w:pPr>
              <w:spacing w:before="204"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before="173" w:line="217" w:lineRule="auto"/>
              <w:ind w:left="239"/>
              <w:rPr>
                <w:rFonts w:ascii="宋体" w:hAnsi="宋体" w:eastAsia="宋体" w:cs="宋体"/>
                <w:sz w:val="20"/>
                <w:szCs w:val="20"/>
              </w:rPr>
            </w:pPr>
            <w:r>
              <w:rPr>
                <w:rFonts w:ascii="宋体" w:hAnsi="宋体" w:eastAsia="宋体" w:cs="宋体"/>
                <w:spacing w:val="8"/>
                <w:sz w:val="20"/>
                <w:szCs w:val="20"/>
              </w:rPr>
              <w:t>泾源县政府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89" w:type="dxa"/>
            <w:vAlign w:val="top"/>
          </w:tcPr>
          <w:p>
            <w:pPr>
              <w:spacing w:before="205" w:line="190" w:lineRule="auto"/>
              <w:ind w:left="149"/>
              <w:rPr>
                <w:rFonts w:ascii="宋体" w:hAnsi="宋体" w:eastAsia="宋体" w:cs="宋体"/>
                <w:sz w:val="20"/>
                <w:szCs w:val="20"/>
              </w:rPr>
            </w:pPr>
            <w:r>
              <w:rPr>
                <w:rFonts w:ascii="宋体" w:hAnsi="宋体" w:eastAsia="宋体" w:cs="宋体"/>
                <w:spacing w:val="-3"/>
                <w:sz w:val="20"/>
                <w:szCs w:val="20"/>
              </w:rPr>
              <w:t>89</w:t>
            </w:r>
          </w:p>
        </w:tc>
        <w:tc>
          <w:tcPr>
            <w:tcW w:w="2156" w:type="dxa"/>
            <w:vAlign w:val="top"/>
          </w:tcPr>
          <w:p>
            <w:pPr>
              <w:spacing w:before="42" w:line="242" w:lineRule="auto"/>
              <w:ind w:left="13" w:right="41" w:firstLine="2"/>
              <w:rPr>
                <w:rFonts w:ascii="宋体" w:hAnsi="宋体" w:eastAsia="宋体" w:cs="宋体"/>
                <w:sz w:val="20"/>
                <w:szCs w:val="20"/>
              </w:rPr>
            </w:pPr>
            <w:r>
              <w:rPr>
                <w:rFonts w:ascii="宋体" w:hAnsi="宋体" w:eastAsia="宋体" w:cs="宋体"/>
                <w:spacing w:val="6"/>
                <w:sz w:val="20"/>
                <w:szCs w:val="20"/>
              </w:rPr>
              <w:t>彭阳县</w:t>
            </w:r>
            <w:r>
              <w:rPr>
                <w:rFonts w:ascii="宋体" w:hAnsi="宋体" w:eastAsia="宋体" w:cs="宋体"/>
                <w:spacing w:val="-69"/>
                <w:sz w:val="20"/>
                <w:szCs w:val="20"/>
              </w:rPr>
              <w:t xml:space="preserve"> </w:t>
            </w:r>
            <w:r>
              <w:rPr>
                <w:rFonts w:ascii="宋体" w:hAnsi="宋体" w:eastAsia="宋体" w:cs="宋体"/>
                <w:spacing w:val="6"/>
                <w:sz w:val="20"/>
                <w:szCs w:val="20"/>
              </w:rPr>
              <w:t>“五土”共改改</w:t>
            </w:r>
            <w:r>
              <w:rPr>
                <w:rFonts w:ascii="宋体" w:hAnsi="宋体" w:eastAsia="宋体" w:cs="宋体"/>
                <w:sz w:val="20"/>
                <w:szCs w:val="20"/>
              </w:rPr>
              <w:t xml:space="preserve"> </w:t>
            </w:r>
            <w:r>
              <w:rPr>
                <w:rFonts w:ascii="宋体" w:hAnsi="宋体" w:eastAsia="宋体" w:cs="宋体"/>
                <w:spacing w:val="9"/>
                <w:sz w:val="20"/>
                <w:szCs w:val="20"/>
              </w:rPr>
              <w:t>善农村人居环境项目</w:t>
            </w:r>
          </w:p>
        </w:tc>
        <w:tc>
          <w:tcPr>
            <w:tcW w:w="628" w:type="dxa"/>
            <w:vAlign w:val="top"/>
          </w:tcPr>
          <w:p>
            <w:pPr>
              <w:spacing w:before="171" w:line="221" w:lineRule="auto"/>
              <w:ind w:left="98"/>
              <w:rPr>
                <w:rFonts w:ascii="宋体" w:hAnsi="宋体" w:eastAsia="宋体" w:cs="宋体"/>
                <w:sz w:val="20"/>
                <w:szCs w:val="20"/>
              </w:rPr>
            </w:pPr>
            <w:r>
              <w:rPr>
                <w:rFonts w:ascii="宋体" w:hAnsi="宋体" w:eastAsia="宋体" w:cs="宋体"/>
                <w:spacing w:val="9"/>
                <w:sz w:val="20"/>
                <w:szCs w:val="20"/>
              </w:rPr>
              <w:t>续建</w:t>
            </w:r>
          </w:p>
        </w:tc>
        <w:tc>
          <w:tcPr>
            <w:tcW w:w="6748" w:type="dxa"/>
            <w:vAlign w:val="top"/>
          </w:tcPr>
          <w:p>
            <w:pPr>
              <w:spacing w:before="40" w:line="243" w:lineRule="auto"/>
              <w:ind w:left="15" w:right="14" w:firstLine="21"/>
              <w:rPr>
                <w:rFonts w:ascii="宋体" w:hAnsi="宋体" w:eastAsia="宋体" w:cs="宋体"/>
                <w:sz w:val="20"/>
                <w:szCs w:val="20"/>
              </w:rPr>
            </w:pPr>
            <w:r>
              <w:rPr>
                <w:rFonts w:ascii="宋体" w:hAnsi="宋体" w:eastAsia="宋体" w:cs="宋体"/>
                <w:spacing w:val="9"/>
                <w:sz w:val="20"/>
                <w:szCs w:val="20"/>
              </w:rPr>
              <w:t>四条主线环境集中绿化，农村土窑封堵，土房、土棚、土墙拆除，土路改</w:t>
            </w:r>
            <w:r>
              <w:rPr>
                <w:rFonts w:ascii="宋体" w:hAnsi="宋体" w:eastAsia="宋体" w:cs="宋体"/>
                <w:spacing w:val="2"/>
                <w:sz w:val="20"/>
                <w:szCs w:val="20"/>
              </w:rPr>
              <w:t xml:space="preserve"> 造。</w:t>
            </w:r>
          </w:p>
        </w:tc>
        <w:tc>
          <w:tcPr>
            <w:tcW w:w="1098" w:type="dxa"/>
            <w:vAlign w:val="top"/>
          </w:tcPr>
          <w:p>
            <w:pPr>
              <w:spacing w:before="205" w:line="188" w:lineRule="auto"/>
              <w:ind w:left="342"/>
              <w:rPr>
                <w:rFonts w:ascii="宋体" w:hAnsi="宋体" w:eastAsia="宋体" w:cs="宋体"/>
                <w:sz w:val="20"/>
                <w:szCs w:val="20"/>
              </w:rPr>
            </w:pPr>
            <w:r>
              <w:rPr>
                <w:rFonts w:ascii="宋体" w:hAnsi="宋体" w:eastAsia="宋体" w:cs="宋体"/>
                <w:spacing w:val="2"/>
                <w:sz w:val="20"/>
                <w:szCs w:val="20"/>
              </w:rPr>
              <w:t>7800</w:t>
            </w:r>
          </w:p>
        </w:tc>
        <w:tc>
          <w:tcPr>
            <w:tcW w:w="1099" w:type="dxa"/>
            <w:vAlign w:val="top"/>
          </w:tcPr>
          <w:p>
            <w:pPr>
              <w:spacing w:before="205" w:line="190" w:lineRule="auto"/>
              <w:ind w:left="81"/>
              <w:rPr>
                <w:rFonts w:ascii="宋体" w:hAnsi="宋体" w:eastAsia="宋体" w:cs="宋体"/>
                <w:sz w:val="20"/>
                <w:szCs w:val="20"/>
              </w:rPr>
            </w:pPr>
            <w:r>
              <w:rPr>
                <w:rFonts w:ascii="宋体" w:hAnsi="宋体" w:eastAsia="宋体" w:cs="宋体"/>
                <w:spacing w:val="4"/>
                <w:sz w:val="20"/>
                <w:szCs w:val="20"/>
              </w:rPr>
              <w:t>2019-2020</w:t>
            </w:r>
          </w:p>
        </w:tc>
        <w:tc>
          <w:tcPr>
            <w:tcW w:w="1520" w:type="dxa"/>
            <w:vAlign w:val="top"/>
          </w:tcPr>
          <w:p>
            <w:pPr>
              <w:spacing w:before="174"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89" w:type="dxa"/>
            <w:vAlign w:val="top"/>
          </w:tcPr>
          <w:p>
            <w:pPr>
              <w:spacing w:before="204" w:line="190" w:lineRule="auto"/>
              <w:ind w:left="143"/>
              <w:rPr>
                <w:rFonts w:ascii="宋体" w:hAnsi="宋体" w:eastAsia="宋体" w:cs="宋体"/>
                <w:sz w:val="20"/>
                <w:szCs w:val="20"/>
              </w:rPr>
            </w:pPr>
            <w:r>
              <w:rPr>
                <w:rFonts w:ascii="宋体" w:hAnsi="宋体" w:eastAsia="宋体" w:cs="宋体"/>
                <w:sz w:val="20"/>
                <w:szCs w:val="20"/>
              </w:rPr>
              <w:t>90</w:t>
            </w:r>
          </w:p>
        </w:tc>
        <w:tc>
          <w:tcPr>
            <w:tcW w:w="2156" w:type="dxa"/>
            <w:vAlign w:val="top"/>
          </w:tcPr>
          <w:p>
            <w:pPr>
              <w:spacing w:before="42" w:line="242" w:lineRule="auto"/>
              <w:ind w:left="14" w:right="152" w:firstLine="1"/>
              <w:rPr>
                <w:rFonts w:ascii="宋体" w:hAnsi="宋体" w:eastAsia="宋体" w:cs="宋体"/>
                <w:sz w:val="20"/>
                <w:szCs w:val="20"/>
              </w:rPr>
            </w:pPr>
            <w:r>
              <w:rPr>
                <w:rFonts w:ascii="宋体" w:hAnsi="宋体" w:eastAsia="宋体" w:cs="宋体"/>
                <w:spacing w:val="5"/>
                <w:sz w:val="20"/>
                <w:szCs w:val="20"/>
              </w:rPr>
              <w:t>彭阳县</w:t>
            </w:r>
            <w:r>
              <w:rPr>
                <w:rFonts w:ascii="宋体" w:hAnsi="宋体" w:eastAsia="宋体" w:cs="宋体"/>
                <w:spacing w:val="-35"/>
                <w:sz w:val="20"/>
                <w:szCs w:val="20"/>
              </w:rPr>
              <w:t xml:space="preserve"> </w:t>
            </w:r>
            <w:r>
              <w:rPr>
                <w:rFonts w:ascii="宋体" w:hAnsi="宋体" w:eastAsia="宋体" w:cs="宋体"/>
                <w:spacing w:val="5"/>
                <w:sz w:val="20"/>
                <w:szCs w:val="20"/>
              </w:rPr>
              <w:t>2020</w:t>
            </w:r>
            <w:r>
              <w:rPr>
                <w:rFonts w:ascii="宋体" w:hAnsi="宋体" w:eastAsia="宋体" w:cs="宋体"/>
                <w:spacing w:val="-39"/>
                <w:sz w:val="20"/>
                <w:szCs w:val="20"/>
              </w:rPr>
              <w:t xml:space="preserve"> </w:t>
            </w:r>
            <w:r>
              <w:rPr>
                <w:rFonts w:ascii="宋体" w:hAnsi="宋体" w:eastAsia="宋体" w:cs="宋体"/>
                <w:spacing w:val="5"/>
                <w:sz w:val="20"/>
                <w:szCs w:val="20"/>
              </w:rPr>
              <w:t>年农村人</w:t>
            </w:r>
            <w:r>
              <w:rPr>
                <w:rFonts w:ascii="宋体" w:hAnsi="宋体" w:eastAsia="宋体" w:cs="宋体"/>
                <w:sz w:val="20"/>
                <w:szCs w:val="20"/>
              </w:rPr>
              <w:t xml:space="preserve"> </w:t>
            </w:r>
            <w:r>
              <w:rPr>
                <w:rFonts w:ascii="宋体" w:hAnsi="宋体" w:eastAsia="宋体" w:cs="宋体"/>
                <w:spacing w:val="9"/>
                <w:sz w:val="20"/>
                <w:szCs w:val="20"/>
              </w:rPr>
              <w:t>居环境整治项目</w:t>
            </w:r>
          </w:p>
        </w:tc>
        <w:tc>
          <w:tcPr>
            <w:tcW w:w="628" w:type="dxa"/>
            <w:vAlign w:val="top"/>
          </w:tcPr>
          <w:p>
            <w:pPr>
              <w:spacing w:before="170"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70" w:line="220" w:lineRule="auto"/>
              <w:ind w:left="17"/>
              <w:rPr>
                <w:rFonts w:ascii="宋体" w:hAnsi="宋体" w:eastAsia="宋体" w:cs="宋体"/>
                <w:sz w:val="20"/>
                <w:szCs w:val="20"/>
              </w:rPr>
            </w:pPr>
            <w:r>
              <w:rPr>
                <w:rFonts w:ascii="宋体" w:hAnsi="宋体" w:eastAsia="宋体" w:cs="宋体"/>
                <w:spacing w:val="8"/>
                <w:sz w:val="20"/>
                <w:szCs w:val="20"/>
              </w:rPr>
              <w:t>在白阳、城阳、草庙、孟塬和新集</w:t>
            </w:r>
            <w:r>
              <w:rPr>
                <w:rFonts w:ascii="宋体" w:hAnsi="宋体" w:eastAsia="宋体" w:cs="宋体"/>
                <w:spacing w:val="-28"/>
                <w:sz w:val="20"/>
                <w:szCs w:val="20"/>
              </w:rPr>
              <w:t xml:space="preserve"> </w:t>
            </w:r>
            <w:r>
              <w:rPr>
                <w:rFonts w:ascii="宋体" w:hAnsi="宋体" w:eastAsia="宋体" w:cs="宋体"/>
                <w:spacing w:val="8"/>
                <w:sz w:val="20"/>
                <w:szCs w:val="20"/>
              </w:rPr>
              <w:t>5</w:t>
            </w:r>
            <w:r>
              <w:rPr>
                <w:rFonts w:ascii="宋体" w:hAnsi="宋体" w:eastAsia="宋体" w:cs="宋体"/>
                <w:spacing w:val="-45"/>
                <w:sz w:val="20"/>
                <w:szCs w:val="20"/>
              </w:rPr>
              <w:t xml:space="preserve"> </w:t>
            </w:r>
            <w:r>
              <w:rPr>
                <w:rFonts w:ascii="宋体" w:hAnsi="宋体" w:eastAsia="宋体" w:cs="宋体"/>
                <w:spacing w:val="8"/>
                <w:sz w:val="20"/>
                <w:szCs w:val="20"/>
              </w:rPr>
              <w:t>个乡镇</w:t>
            </w:r>
            <w:r>
              <w:rPr>
                <w:rFonts w:ascii="宋体" w:hAnsi="宋体" w:eastAsia="宋体" w:cs="宋体"/>
                <w:spacing w:val="-41"/>
                <w:sz w:val="20"/>
                <w:szCs w:val="20"/>
              </w:rPr>
              <w:t xml:space="preserve"> </w:t>
            </w:r>
            <w:r>
              <w:rPr>
                <w:rFonts w:ascii="宋体" w:hAnsi="宋体" w:eastAsia="宋体" w:cs="宋体"/>
                <w:spacing w:val="8"/>
                <w:sz w:val="20"/>
                <w:szCs w:val="20"/>
              </w:rPr>
              <w:t>5</w:t>
            </w:r>
            <w:r>
              <w:rPr>
                <w:rFonts w:ascii="宋体" w:hAnsi="宋体" w:eastAsia="宋体" w:cs="宋体"/>
                <w:spacing w:val="-43"/>
                <w:sz w:val="20"/>
                <w:szCs w:val="20"/>
              </w:rPr>
              <w:t xml:space="preserve"> </w:t>
            </w:r>
            <w:r>
              <w:rPr>
                <w:rFonts w:ascii="宋体" w:hAnsi="宋体" w:eastAsia="宋体" w:cs="宋体"/>
                <w:spacing w:val="8"/>
                <w:sz w:val="20"/>
                <w:szCs w:val="20"/>
              </w:rPr>
              <w:t>个村庄实施人居环境治理。</w:t>
            </w:r>
          </w:p>
        </w:tc>
        <w:tc>
          <w:tcPr>
            <w:tcW w:w="1098" w:type="dxa"/>
            <w:vAlign w:val="top"/>
          </w:tcPr>
          <w:p>
            <w:pPr>
              <w:spacing w:before="204" w:line="190" w:lineRule="auto"/>
              <w:ind w:left="344"/>
              <w:rPr>
                <w:rFonts w:ascii="宋体" w:hAnsi="宋体" w:eastAsia="宋体" w:cs="宋体"/>
                <w:sz w:val="20"/>
                <w:szCs w:val="20"/>
              </w:rPr>
            </w:pPr>
            <w:r>
              <w:rPr>
                <w:rFonts w:ascii="宋体" w:hAnsi="宋体" w:eastAsia="宋体" w:cs="宋体"/>
                <w:spacing w:val="2"/>
                <w:sz w:val="20"/>
                <w:szCs w:val="20"/>
              </w:rPr>
              <w:t>2948</w:t>
            </w:r>
          </w:p>
        </w:tc>
        <w:tc>
          <w:tcPr>
            <w:tcW w:w="1099" w:type="dxa"/>
            <w:vAlign w:val="top"/>
          </w:tcPr>
          <w:p>
            <w:pPr>
              <w:spacing w:before="204"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173"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5" w:hRule="atLeast"/>
        </w:trPr>
        <w:tc>
          <w:tcPr>
            <w:tcW w:w="489" w:type="dxa"/>
            <w:vAlign w:val="top"/>
          </w:tcPr>
          <w:p>
            <w:pPr>
              <w:spacing w:line="329" w:lineRule="auto"/>
              <w:rPr>
                <w:rFonts w:ascii="Arial"/>
                <w:sz w:val="21"/>
              </w:rPr>
            </w:pPr>
          </w:p>
          <w:p>
            <w:pPr>
              <w:spacing w:line="330" w:lineRule="auto"/>
              <w:rPr>
                <w:rFonts w:ascii="Arial"/>
                <w:sz w:val="21"/>
              </w:rPr>
            </w:pPr>
          </w:p>
          <w:p>
            <w:pPr>
              <w:spacing w:before="65" w:line="190" w:lineRule="auto"/>
              <w:ind w:left="143"/>
              <w:rPr>
                <w:rFonts w:ascii="宋体" w:hAnsi="宋体" w:eastAsia="宋体" w:cs="宋体"/>
                <w:sz w:val="20"/>
                <w:szCs w:val="20"/>
              </w:rPr>
            </w:pPr>
            <w:r>
              <w:rPr>
                <w:rFonts w:ascii="宋体" w:hAnsi="宋体" w:eastAsia="宋体" w:cs="宋体"/>
                <w:sz w:val="20"/>
                <w:szCs w:val="20"/>
              </w:rPr>
              <w:t>91</w:t>
            </w:r>
          </w:p>
        </w:tc>
        <w:tc>
          <w:tcPr>
            <w:tcW w:w="2156" w:type="dxa"/>
            <w:vAlign w:val="top"/>
          </w:tcPr>
          <w:p>
            <w:pPr>
              <w:spacing w:line="471" w:lineRule="auto"/>
              <w:rPr>
                <w:rFonts w:ascii="Arial"/>
                <w:sz w:val="21"/>
              </w:rPr>
            </w:pPr>
          </w:p>
          <w:p>
            <w:pPr>
              <w:spacing w:before="65" w:line="285" w:lineRule="auto"/>
              <w:ind w:left="13" w:right="44" w:firstLine="2"/>
              <w:rPr>
                <w:rFonts w:ascii="宋体" w:hAnsi="宋体" w:eastAsia="宋体" w:cs="宋体"/>
                <w:sz w:val="20"/>
                <w:szCs w:val="20"/>
              </w:rPr>
            </w:pPr>
            <w:r>
              <w:rPr>
                <w:rFonts w:ascii="宋体" w:hAnsi="宋体" w:eastAsia="宋体" w:cs="宋体"/>
                <w:spacing w:val="9"/>
                <w:sz w:val="20"/>
                <w:szCs w:val="20"/>
              </w:rPr>
              <w:t>彭阳县城区绿化提升工</w:t>
            </w:r>
            <w:r>
              <w:rPr>
                <w:rFonts w:ascii="宋体" w:hAnsi="宋体" w:eastAsia="宋体" w:cs="宋体"/>
                <w:sz w:val="20"/>
                <w:szCs w:val="20"/>
              </w:rPr>
              <w:t xml:space="preserve"> </w:t>
            </w:r>
            <w:r>
              <w:rPr>
                <w:rFonts w:ascii="宋体" w:hAnsi="宋体" w:eastAsia="宋体" w:cs="宋体"/>
                <w:spacing w:val="4"/>
                <w:sz w:val="20"/>
                <w:szCs w:val="20"/>
              </w:rPr>
              <w:t>程</w:t>
            </w:r>
          </w:p>
        </w:tc>
        <w:tc>
          <w:tcPr>
            <w:tcW w:w="628" w:type="dxa"/>
            <w:vAlign w:val="top"/>
          </w:tcPr>
          <w:p>
            <w:pPr>
              <w:spacing w:line="313" w:lineRule="auto"/>
              <w:rPr>
                <w:rFonts w:ascii="Arial"/>
                <w:sz w:val="21"/>
              </w:rPr>
            </w:pPr>
          </w:p>
          <w:p>
            <w:pPr>
              <w:spacing w:line="313"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57" w:line="284" w:lineRule="auto"/>
              <w:ind w:left="16"/>
              <w:jc w:val="both"/>
              <w:rPr>
                <w:rFonts w:ascii="宋体" w:hAnsi="宋体" w:eastAsia="宋体" w:cs="宋体"/>
                <w:sz w:val="20"/>
                <w:szCs w:val="20"/>
              </w:rPr>
            </w:pPr>
            <w:r>
              <w:rPr>
                <w:rFonts w:ascii="宋体" w:hAnsi="宋体" w:eastAsia="宋体" w:cs="宋体"/>
                <w:spacing w:val="4"/>
                <w:sz w:val="20"/>
                <w:szCs w:val="20"/>
              </w:rPr>
              <w:t>城市花园美化：对行政中心、广安桥北侧、栖凤街、怡园广</w:t>
            </w:r>
            <w:r>
              <w:rPr>
                <w:rFonts w:ascii="宋体" w:hAnsi="宋体" w:eastAsia="宋体" w:cs="宋体"/>
                <w:spacing w:val="3"/>
                <w:sz w:val="20"/>
                <w:szCs w:val="20"/>
              </w:rPr>
              <w:t>场、民生家园、</w:t>
            </w:r>
            <w:r>
              <w:rPr>
                <w:rFonts w:ascii="宋体" w:hAnsi="宋体" w:eastAsia="宋体" w:cs="宋体"/>
                <w:sz w:val="20"/>
                <w:szCs w:val="20"/>
              </w:rPr>
              <w:t xml:space="preserve"> </w:t>
            </w:r>
            <w:r>
              <w:rPr>
                <w:rFonts w:ascii="宋体" w:hAnsi="宋体" w:eastAsia="宋体" w:cs="宋体"/>
                <w:spacing w:val="8"/>
                <w:sz w:val="20"/>
                <w:szCs w:val="20"/>
              </w:rPr>
              <w:t>彭阳商场、东山根底、朝那桥、安定桥、广安桥</w:t>
            </w:r>
            <w:r>
              <w:rPr>
                <w:rFonts w:ascii="宋体" w:hAnsi="宋体" w:eastAsia="宋体" w:cs="宋体"/>
                <w:spacing w:val="7"/>
                <w:sz w:val="20"/>
                <w:szCs w:val="20"/>
              </w:rPr>
              <w:t>、金浦大桥、富阳桥、南</w:t>
            </w:r>
            <w:r>
              <w:rPr>
                <w:rFonts w:ascii="宋体" w:hAnsi="宋体" w:eastAsia="宋体" w:cs="宋体"/>
                <w:sz w:val="20"/>
                <w:szCs w:val="20"/>
              </w:rPr>
              <w:t xml:space="preserve">  </w:t>
            </w:r>
            <w:r>
              <w:rPr>
                <w:rFonts w:ascii="宋体" w:hAnsi="宋体" w:eastAsia="宋体" w:cs="宋体"/>
                <w:spacing w:val="8"/>
                <w:sz w:val="20"/>
                <w:szCs w:val="20"/>
              </w:rPr>
              <w:t>门桥等进行绿化美化；绿地绿化：对经一路、明</w:t>
            </w:r>
            <w:r>
              <w:rPr>
                <w:rFonts w:ascii="宋体" w:hAnsi="宋体" w:eastAsia="宋体" w:cs="宋体"/>
                <w:spacing w:val="7"/>
                <w:sz w:val="20"/>
                <w:szCs w:val="20"/>
              </w:rPr>
              <w:t>皇购物中心门前、东环路</w:t>
            </w:r>
            <w:r>
              <w:rPr>
                <w:rFonts w:ascii="宋体" w:hAnsi="宋体" w:eastAsia="宋体" w:cs="宋体"/>
                <w:sz w:val="20"/>
                <w:szCs w:val="20"/>
              </w:rPr>
              <w:t xml:space="preserve">  </w:t>
            </w:r>
            <w:r>
              <w:rPr>
                <w:rFonts w:ascii="宋体" w:hAnsi="宋体" w:eastAsia="宋体" w:cs="宋体"/>
                <w:spacing w:val="8"/>
                <w:sz w:val="20"/>
                <w:szCs w:val="20"/>
              </w:rPr>
              <w:t>加油站局部、行政中心西侧、悦龙山、姚河、茹</w:t>
            </w:r>
            <w:r>
              <w:rPr>
                <w:rFonts w:ascii="宋体" w:hAnsi="宋体" w:eastAsia="宋体" w:cs="宋体"/>
                <w:spacing w:val="7"/>
                <w:sz w:val="20"/>
                <w:szCs w:val="20"/>
              </w:rPr>
              <w:t>河商场及老城墙等进行绿</w:t>
            </w:r>
            <w:r>
              <w:rPr>
                <w:rFonts w:ascii="宋体" w:hAnsi="宋体" w:eastAsia="宋体" w:cs="宋体"/>
                <w:sz w:val="20"/>
                <w:szCs w:val="20"/>
              </w:rPr>
              <w:t xml:space="preserve">  </w:t>
            </w:r>
            <w:r>
              <w:rPr>
                <w:rFonts w:ascii="宋体" w:hAnsi="宋体" w:eastAsia="宋体" w:cs="宋体"/>
                <w:spacing w:val="1"/>
                <w:sz w:val="20"/>
                <w:szCs w:val="20"/>
              </w:rPr>
              <w:t>化。</w:t>
            </w:r>
          </w:p>
        </w:tc>
        <w:tc>
          <w:tcPr>
            <w:tcW w:w="1098" w:type="dxa"/>
            <w:vAlign w:val="top"/>
          </w:tcPr>
          <w:p>
            <w:pPr>
              <w:spacing w:line="329" w:lineRule="auto"/>
              <w:rPr>
                <w:rFonts w:ascii="Arial"/>
                <w:sz w:val="21"/>
              </w:rPr>
            </w:pPr>
          </w:p>
          <w:p>
            <w:pPr>
              <w:spacing w:line="330" w:lineRule="auto"/>
              <w:rPr>
                <w:rFonts w:ascii="Arial"/>
                <w:sz w:val="21"/>
              </w:rPr>
            </w:pPr>
          </w:p>
          <w:p>
            <w:pPr>
              <w:spacing w:before="65" w:line="189" w:lineRule="auto"/>
              <w:ind w:left="361"/>
              <w:rPr>
                <w:rFonts w:ascii="宋体" w:hAnsi="宋体" w:eastAsia="宋体" w:cs="宋体"/>
                <w:sz w:val="20"/>
                <w:szCs w:val="20"/>
              </w:rPr>
            </w:pPr>
            <w:r>
              <w:rPr>
                <w:rFonts w:ascii="宋体" w:hAnsi="宋体" w:eastAsia="宋体" w:cs="宋体"/>
                <w:spacing w:val="-2"/>
                <w:sz w:val="20"/>
                <w:szCs w:val="20"/>
              </w:rPr>
              <w:t>1214</w:t>
            </w:r>
          </w:p>
        </w:tc>
        <w:tc>
          <w:tcPr>
            <w:tcW w:w="1099" w:type="dxa"/>
            <w:vAlign w:val="top"/>
          </w:tcPr>
          <w:p>
            <w:pPr>
              <w:spacing w:line="329" w:lineRule="auto"/>
              <w:rPr>
                <w:rFonts w:ascii="Arial"/>
                <w:sz w:val="21"/>
              </w:rPr>
            </w:pPr>
          </w:p>
          <w:p>
            <w:pPr>
              <w:spacing w:line="330"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314" w:lineRule="auto"/>
              <w:rPr>
                <w:rFonts w:ascii="Arial"/>
                <w:sz w:val="21"/>
              </w:rPr>
            </w:pPr>
          </w:p>
          <w:p>
            <w:pPr>
              <w:spacing w:line="314"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0021" w:type="dxa"/>
            <w:gridSpan w:val="4"/>
            <w:vAlign w:val="top"/>
          </w:tcPr>
          <w:p>
            <w:pPr>
              <w:spacing w:before="174" w:line="220" w:lineRule="auto"/>
              <w:ind w:left="4803"/>
              <w:rPr>
                <w:rFonts w:ascii="宋体" w:hAnsi="宋体" w:eastAsia="宋体" w:cs="宋体"/>
                <w:sz w:val="20"/>
                <w:szCs w:val="20"/>
              </w:rPr>
            </w:pPr>
            <w:r>
              <w:rPr>
                <w:rFonts w:ascii="宋体" w:hAnsi="宋体" w:eastAsia="宋体" w:cs="宋体"/>
                <w:spacing w:val="6"/>
                <w:sz w:val="20"/>
                <w:szCs w:val="20"/>
              </w:rPr>
              <w:t>小计</w:t>
            </w:r>
          </w:p>
        </w:tc>
        <w:tc>
          <w:tcPr>
            <w:tcW w:w="1098" w:type="dxa"/>
            <w:vAlign w:val="top"/>
          </w:tcPr>
          <w:p>
            <w:pPr>
              <w:spacing w:before="202" w:line="192" w:lineRule="auto"/>
              <w:ind w:left="258"/>
              <w:rPr>
                <w:rFonts w:ascii="宋体" w:hAnsi="宋体" w:eastAsia="宋体" w:cs="宋体"/>
                <w:sz w:val="20"/>
                <w:szCs w:val="20"/>
              </w:rPr>
            </w:pPr>
            <w:r>
              <w:rPr>
                <w:rFonts w:ascii="宋体" w:hAnsi="宋体" w:eastAsia="宋体" w:cs="宋体"/>
                <w:sz w:val="20"/>
                <w:szCs w:val="20"/>
              </w:rPr>
              <w:t>135195</w:t>
            </w:r>
          </w:p>
        </w:tc>
        <w:tc>
          <w:tcPr>
            <w:tcW w:w="1099" w:type="dxa"/>
            <w:vAlign w:val="top"/>
          </w:tcPr>
          <w:p>
            <w:pPr>
              <w:rPr>
                <w:rFonts w:ascii="Arial"/>
                <w:sz w:val="21"/>
              </w:rPr>
            </w:pPr>
          </w:p>
        </w:tc>
        <w:tc>
          <w:tcPr>
            <w:tcW w:w="1520" w:type="dxa"/>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95" w:type="default"/>
          <w:pgSz w:w="16839" w:h="11906"/>
          <w:pgMar w:top="1232" w:right="1474" w:bottom="1564" w:left="1568" w:header="893" w:footer="1261" w:gutter="0"/>
          <w:cols w:space="720" w:num="1"/>
        </w:sectPr>
      </w:pPr>
    </w:p>
    <w:p>
      <w:pPr>
        <w:spacing w:before="114"/>
      </w:pPr>
      <w:r>
        <w:drawing>
          <wp:anchor distT="0" distB="0" distL="0" distR="0" simplePos="0" relativeHeight="251792384"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39"/>
                    <a:stretch>
                      <a:fillRect/>
                    </a:stretch>
                  </pic:blipFill>
                  <pic:spPr>
                    <a:xfrm>
                      <a:off x="0" y="0"/>
                      <a:ext cx="8738869" cy="9525"/>
                    </a:xfrm>
                    <a:prstGeom prst="rect">
                      <a:avLst/>
                    </a:prstGeom>
                  </pic:spPr>
                </pic:pic>
              </a:graphicData>
            </a:graphic>
          </wp:anchor>
        </w:drawing>
      </w:r>
    </w:p>
    <w:tbl>
      <w:tblPr>
        <w:tblStyle w:val="5"/>
        <w:tblW w:w="13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2156"/>
        <w:gridCol w:w="628"/>
        <w:gridCol w:w="6748"/>
        <w:gridCol w:w="1098"/>
        <w:gridCol w:w="1099"/>
        <w:gridCol w:w="1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89" w:type="dxa"/>
            <w:vAlign w:val="top"/>
          </w:tcPr>
          <w:p>
            <w:pPr>
              <w:spacing w:before="242" w:line="231" w:lineRule="auto"/>
              <w:ind w:left="40"/>
              <w:rPr>
                <w:rFonts w:ascii="SimHei" w:hAnsi="SimHei" w:eastAsia="SimHei" w:cs="SimHei"/>
                <w:sz w:val="20"/>
                <w:szCs w:val="20"/>
              </w:rPr>
            </w:pPr>
            <w:r>
              <w:rPr>
                <w:rFonts w:ascii="SimHei" w:hAnsi="SimHei" w:eastAsia="SimHei" w:cs="SimHei"/>
                <w:spacing w:val="4"/>
                <w:sz w:val="20"/>
                <w:szCs w:val="20"/>
              </w:rPr>
              <w:t>序号</w:t>
            </w:r>
          </w:p>
        </w:tc>
        <w:tc>
          <w:tcPr>
            <w:tcW w:w="2156" w:type="dxa"/>
            <w:vAlign w:val="top"/>
          </w:tcPr>
          <w:p>
            <w:pPr>
              <w:spacing w:before="242" w:line="230" w:lineRule="auto"/>
              <w:ind w:left="660"/>
              <w:rPr>
                <w:rFonts w:ascii="SimHei" w:hAnsi="SimHei" w:eastAsia="SimHei" w:cs="SimHei"/>
                <w:sz w:val="20"/>
                <w:szCs w:val="20"/>
              </w:rPr>
            </w:pPr>
            <w:r>
              <w:rPr>
                <w:rFonts w:ascii="SimHei" w:hAnsi="SimHei" w:eastAsia="SimHei" w:cs="SimHei"/>
                <w:spacing w:val="7"/>
                <w:sz w:val="20"/>
                <w:szCs w:val="20"/>
              </w:rPr>
              <w:t>项目名称</w:t>
            </w:r>
          </w:p>
        </w:tc>
        <w:tc>
          <w:tcPr>
            <w:tcW w:w="628" w:type="dxa"/>
            <w:vAlign w:val="top"/>
          </w:tcPr>
          <w:p>
            <w:pPr>
              <w:spacing w:before="81" w:line="278" w:lineRule="auto"/>
              <w:ind w:left="107" w:right="105"/>
              <w:rPr>
                <w:rFonts w:ascii="SimHei" w:hAnsi="SimHei" w:eastAsia="SimHei" w:cs="SimHei"/>
                <w:sz w:val="20"/>
                <w:szCs w:val="20"/>
              </w:rPr>
            </w:pPr>
            <w:r>
              <w:rPr>
                <w:rFonts w:ascii="SimHei" w:hAnsi="SimHei" w:eastAsia="SimHei" w:cs="SimHei"/>
                <w:spacing w:val="4"/>
                <w:sz w:val="20"/>
                <w:szCs w:val="20"/>
              </w:rPr>
              <w:t>建设</w:t>
            </w:r>
            <w:r>
              <w:rPr>
                <w:rFonts w:ascii="SimHei" w:hAnsi="SimHei" w:eastAsia="SimHei" w:cs="SimHei"/>
                <w:sz w:val="20"/>
                <w:szCs w:val="20"/>
              </w:rPr>
              <w:t xml:space="preserve"> </w:t>
            </w:r>
            <w:r>
              <w:rPr>
                <w:rFonts w:ascii="SimHei" w:hAnsi="SimHei" w:eastAsia="SimHei" w:cs="SimHei"/>
                <w:spacing w:val="4"/>
                <w:sz w:val="20"/>
                <w:szCs w:val="20"/>
              </w:rPr>
              <w:t>性质</w:t>
            </w:r>
          </w:p>
        </w:tc>
        <w:tc>
          <w:tcPr>
            <w:tcW w:w="6748" w:type="dxa"/>
            <w:vAlign w:val="top"/>
          </w:tcPr>
          <w:p>
            <w:pPr>
              <w:spacing w:before="242" w:line="230" w:lineRule="auto"/>
              <w:ind w:left="2433"/>
              <w:rPr>
                <w:rFonts w:ascii="SimHei" w:hAnsi="SimHei" w:eastAsia="SimHei" w:cs="SimHei"/>
                <w:sz w:val="20"/>
                <w:szCs w:val="20"/>
              </w:rPr>
            </w:pPr>
            <w:r>
              <w:rPr>
                <w:rFonts w:ascii="SimHei" w:hAnsi="SimHei" w:eastAsia="SimHei" w:cs="SimHei"/>
                <w:spacing w:val="8"/>
                <w:sz w:val="20"/>
                <w:szCs w:val="20"/>
              </w:rPr>
              <w:t>项目建设内容及规模</w:t>
            </w:r>
          </w:p>
        </w:tc>
        <w:tc>
          <w:tcPr>
            <w:tcW w:w="1098" w:type="dxa"/>
            <w:vAlign w:val="top"/>
          </w:tcPr>
          <w:p>
            <w:pPr>
              <w:spacing w:before="81" w:line="278" w:lineRule="auto"/>
              <w:ind w:left="153" w:right="127" w:hanging="18"/>
              <w:rPr>
                <w:rFonts w:ascii="SimHei" w:hAnsi="SimHei" w:eastAsia="SimHei" w:cs="SimHei"/>
                <w:sz w:val="20"/>
                <w:szCs w:val="20"/>
              </w:rPr>
            </w:pPr>
            <w:r>
              <w:rPr>
                <w:rFonts w:ascii="SimHei" w:hAnsi="SimHei" w:eastAsia="SimHei" w:cs="SimHei"/>
                <w:spacing w:val="7"/>
                <w:sz w:val="20"/>
                <w:szCs w:val="20"/>
              </w:rPr>
              <w:t>项目投资</w:t>
            </w:r>
            <w:r>
              <w:rPr>
                <w:rFonts w:ascii="SimHei" w:hAnsi="SimHei" w:eastAsia="SimHei" w:cs="SimHei"/>
                <w:sz w:val="20"/>
                <w:szCs w:val="20"/>
              </w:rPr>
              <w:t xml:space="preserve"> （万元）</w:t>
            </w:r>
          </w:p>
        </w:tc>
        <w:tc>
          <w:tcPr>
            <w:tcW w:w="1099" w:type="dxa"/>
            <w:vAlign w:val="top"/>
          </w:tcPr>
          <w:p>
            <w:pPr>
              <w:spacing w:before="81" w:line="278" w:lineRule="auto"/>
              <w:ind w:left="259" w:right="127" w:hanging="123"/>
              <w:rPr>
                <w:rFonts w:ascii="SimHei" w:hAnsi="SimHei" w:eastAsia="SimHei" w:cs="SimHei"/>
                <w:sz w:val="20"/>
                <w:szCs w:val="20"/>
              </w:rPr>
            </w:pPr>
            <w:r>
              <w:rPr>
                <w:rFonts w:ascii="SimHei" w:hAnsi="SimHei" w:eastAsia="SimHei" w:cs="SimHei"/>
                <w:spacing w:val="7"/>
                <w:sz w:val="20"/>
                <w:szCs w:val="20"/>
              </w:rPr>
              <w:t>建设期限</w:t>
            </w:r>
            <w:r>
              <w:rPr>
                <w:rFonts w:ascii="SimHei" w:hAnsi="SimHei" w:eastAsia="SimHei" w:cs="SimHei"/>
                <w:sz w:val="20"/>
                <w:szCs w:val="20"/>
              </w:rPr>
              <w:t xml:space="preserve"> </w:t>
            </w:r>
            <w:r>
              <w:rPr>
                <w:rFonts w:ascii="SimHei" w:hAnsi="SimHei" w:eastAsia="SimHei" w:cs="SimHei"/>
                <w:spacing w:val="-3"/>
                <w:sz w:val="20"/>
                <w:szCs w:val="20"/>
              </w:rPr>
              <w:t>（年）</w:t>
            </w:r>
          </w:p>
        </w:tc>
        <w:tc>
          <w:tcPr>
            <w:tcW w:w="1520" w:type="dxa"/>
            <w:vAlign w:val="top"/>
          </w:tcPr>
          <w:p>
            <w:pPr>
              <w:spacing w:before="242" w:line="229" w:lineRule="auto"/>
              <w:ind w:left="349"/>
              <w:rPr>
                <w:rFonts w:ascii="SimHei" w:hAnsi="SimHei" w:eastAsia="SimHei" w:cs="SimHei"/>
                <w:sz w:val="20"/>
                <w:szCs w:val="20"/>
              </w:rPr>
            </w:pPr>
            <w:r>
              <w:rPr>
                <w:rFonts w:ascii="SimHei" w:hAnsi="SimHei" w:eastAsia="SimHei" w:cs="SimHei"/>
                <w:spacing w:val="6"/>
                <w:sz w:val="20"/>
                <w:szCs w:val="20"/>
              </w:rPr>
              <w:t>责任单位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38" w:type="dxa"/>
            <w:gridSpan w:val="7"/>
            <w:vAlign w:val="top"/>
          </w:tcPr>
          <w:p>
            <w:pPr>
              <w:spacing w:before="169" w:line="221" w:lineRule="auto"/>
              <w:ind w:left="19"/>
              <w:rPr>
                <w:rFonts w:ascii="宋体" w:hAnsi="宋体" w:eastAsia="宋体" w:cs="宋体"/>
                <w:sz w:val="20"/>
                <w:szCs w:val="20"/>
              </w:rPr>
            </w:pPr>
            <w:r>
              <w:rPr>
                <w:rFonts w:ascii="宋体" w:hAnsi="宋体" w:eastAsia="宋体" w:cs="宋体"/>
                <w:spacing w:val="9"/>
                <w:sz w:val="20"/>
                <w:szCs w:val="20"/>
              </w:rPr>
              <w:t>六、环保能力建设类项目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489"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65" w:line="190" w:lineRule="auto"/>
              <w:ind w:left="143"/>
              <w:rPr>
                <w:rFonts w:ascii="宋体" w:hAnsi="宋体" w:eastAsia="宋体" w:cs="宋体"/>
                <w:sz w:val="20"/>
                <w:szCs w:val="20"/>
              </w:rPr>
            </w:pPr>
            <w:r>
              <w:rPr>
                <w:rFonts w:ascii="宋体" w:hAnsi="宋体" w:eastAsia="宋体" w:cs="宋体"/>
                <w:sz w:val="20"/>
                <w:szCs w:val="20"/>
              </w:rPr>
              <w:t>92</w:t>
            </w:r>
          </w:p>
        </w:tc>
        <w:tc>
          <w:tcPr>
            <w:tcW w:w="2156" w:type="dxa"/>
            <w:vAlign w:val="top"/>
          </w:tcPr>
          <w:p>
            <w:pPr>
              <w:spacing w:line="283" w:lineRule="auto"/>
              <w:rPr>
                <w:rFonts w:ascii="Arial"/>
                <w:sz w:val="21"/>
              </w:rPr>
            </w:pPr>
          </w:p>
          <w:p>
            <w:pPr>
              <w:spacing w:line="283" w:lineRule="auto"/>
              <w:rPr>
                <w:rFonts w:ascii="Arial"/>
                <w:sz w:val="21"/>
              </w:rPr>
            </w:pPr>
          </w:p>
          <w:p>
            <w:pPr>
              <w:spacing w:before="65" w:line="269" w:lineRule="auto"/>
              <w:ind w:left="13" w:right="44" w:firstLine="21"/>
              <w:jc w:val="both"/>
              <w:rPr>
                <w:rFonts w:ascii="宋体" w:hAnsi="宋体" w:eastAsia="宋体" w:cs="宋体"/>
                <w:sz w:val="20"/>
                <w:szCs w:val="20"/>
              </w:rPr>
            </w:pPr>
            <w:r>
              <w:rPr>
                <w:rFonts w:ascii="宋体" w:hAnsi="宋体" w:eastAsia="宋体" w:cs="宋体"/>
                <w:spacing w:val="7"/>
                <w:sz w:val="20"/>
                <w:szCs w:val="20"/>
              </w:rPr>
              <w:t>固原市惠众废弃物综合</w:t>
            </w:r>
            <w:r>
              <w:rPr>
                <w:rFonts w:ascii="宋体" w:hAnsi="宋体" w:eastAsia="宋体" w:cs="宋体"/>
                <w:spacing w:val="1"/>
                <w:sz w:val="20"/>
                <w:szCs w:val="20"/>
              </w:rPr>
              <w:t xml:space="preserve"> </w:t>
            </w:r>
            <w:r>
              <w:rPr>
                <w:rFonts w:ascii="宋体" w:hAnsi="宋体" w:eastAsia="宋体" w:cs="宋体"/>
                <w:spacing w:val="9"/>
                <w:sz w:val="20"/>
                <w:szCs w:val="20"/>
              </w:rPr>
              <w:t>处理有限公司医疗废物</w:t>
            </w:r>
            <w:r>
              <w:rPr>
                <w:rFonts w:ascii="宋体" w:hAnsi="宋体" w:eastAsia="宋体" w:cs="宋体"/>
                <w:spacing w:val="2"/>
                <w:sz w:val="20"/>
                <w:szCs w:val="20"/>
              </w:rPr>
              <w:t xml:space="preserve"> </w:t>
            </w:r>
            <w:r>
              <w:rPr>
                <w:rFonts w:ascii="宋体" w:hAnsi="宋体" w:eastAsia="宋体" w:cs="宋体"/>
                <w:spacing w:val="9"/>
                <w:sz w:val="20"/>
                <w:szCs w:val="20"/>
              </w:rPr>
              <w:t>处置设备原址扩建工程</w:t>
            </w:r>
          </w:p>
        </w:tc>
        <w:tc>
          <w:tcPr>
            <w:tcW w:w="628"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65" w:line="220" w:lineRule="auto"/>
              <w:ind w:left="13"/>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49" w:line="270" w:lineRule="auto"/>
              <w:ind w:left="13" w:right="11" w:firstLine="3"/>
              <w:jc w:val="both"/>
              <w:rPr>
                <w:rFonts w:ascii="宋体" w:hAnsi="宋体" w:eastAsia="宋体" w:cs="宋体"/>
                <w:sz w:val="20"/>
                <w:szCs w:val="20"/>
              </w:rPr>
            </w:pPr>
            <w:r>
              <w:rPr>
                <w:rFonts w:ascii="宋体" w:hAnsi="宋体" w:eastAsia="宋体" w:cs="宋体"/>
                <w:spacing w:val="7"/>
                <w:sz w:val="20"/>
                <w:szCs w:val="20"/>
              </w:rPr>
              <w:t>扩建一套日处理</w:t>
            </w:r>
            <w:r>
              <w:rPr>
                <w:rFonts w:ascii="宋体" w:hAnsi="宋体" w:eastAsia="宋体" w:cs="宋体"/>
                <w:spacing w:val="-29"/>
                <w:sz w:val="20"/>
                <w:szCs w:val="20"/>
              </w:rPr>
              <w:t xml:space="preserve"> </w:t>
            </w:r>
            <w:r>
              <w:rPr>
                <w:rFonts w:ascii="宋体" w:hAnsi="宋体" w:eastAsia="宋体" w:cs="宋体"/>
                <w:spacing w:val="7"/>
                <w:sz w:val="20"/>
                <w:szCs w:val="20"/>
              </w:rPr>
              <w:t>5</w:t>
            </w:r>
            <w:r>
              <w:rPr>
                <w:rFonts w:ascii="宋体" w:hAnsi="宋体" w:eastAsia="宋体" w:cs="宋体"/>
                <w:spacing w:val="-30"/>
                <w:sz w:val="20"/>
                <w:szCs w:val="20"/>
              </w:rPr>
              <w:t xml:space="preserve"> </w:t>
            </w:r>
            <w:r>
              <w:rPr>
                <w:rFonts w:ascii="宋体" w:hAnsi="宋体" w:eastAsia="宋体" w:cs="宋体"/>
                <w:spacing w:val="7"/>
                <w:sz w:val="20"/>
                <w:szCs w:val="20"/>
              </w:rPr>
              <w:t>吨医疗废物高温蒸汽灭菌器、一套磁化裂解装置、</w:t>
            </w:r>
            <w:r>
              <w:rPr>
                <w:rFonts w:ascii="宋体" w:hAnsi="宋体" w:eastAsia="宋体" w:cs="宋体"/>
                <w:spacing w:val="-58"/>
                <w:sz w:val="20"/>
                <w:szCs w:val="20"/>
              </w:rPr>
              <w:t xml:space="preserve"> </w:t>
            </w:r>
            <w:r>
              <w:rPr>
                <w:rFonts w:ascii="宋体" w:hAnsi="宋体" w:eastAsia="宋体" w:cs="宋体"/>
                <w:spacing w:val="7"/>
                <w:sz w:val="20"/>
                <w:szCs w:val="20"/>
              </w:rPr>
              <w:t>自动</w:t>
            </w:r>
            <w:r>
              <w:rPr>
                <w:rFonts w:ascii="宋体" w:hAnsi="宋体" w:eastAsia="宋体" w:cs="宋体"/>
                <w:sz w:val="20"/>
                <w:szCs w:val="20"/>
              </w:rPr>
              <w:t xml:space="preserve"> </w:t>
            </w:r>
            <w:r>
              <w:rPr>
                <w:rFonts w:ascii="宋体" w:hAnsi="宋体" w:eastAsia="宋体" w:cs="宋体"/>
                <w:spacing w:val="9"/>
                <w:sz w:val="20"/>
                <w:szCs w:val="20"/>
              </w:rPr>
              <w:t>流水线、新建厂房及配套设备等。新增医疗废物高温蒸汽</w:t>
            </w:r>
            <w:r>
              <w:rPr>
                <w:rFonts w:ascii="宋体" w:hAnsi="宋体" w:eastAsia="宋体" w:cs="宋体"/>
                <w:spacing w:val="8"/>
                <w:sz w:val="20"/>
                <w:szCs w:val="20"/>
              </w:rPr>
              <w:t>灭菌器</w:t>
            </w:r>
            <w:r>
              <w:rPr>
                <w:rFonts w:ascii="宋体" w:hAnsi="宋体" w:eastAsia="宋体" w:cs="宋体"/>
                <w:spacing w:val="-24"/>
                <w:sz w:val="20"/>
                <w:szCs w:val="20"/>
              </w:rPr>
              <w:t xml:space="preserve"> </w:t>
            </w:r>
            <w:r>
              <w:rPr>
                <w:rFonts w:ascii="宋体" w:hAnsi="宋体" w:eastAsia="宋体" w:cs="宋体"/>
                <w:spacing w:val="8"/>
                <w:sz w:val="20"/>
                <w:szCs w:val="20"/>
              </w:rPr>
              <w:t>1</w:t>
            </w:r>
            <w:r>
              <w:rPr>
                <w:rFonts w:ascii="宋体" w:hAnsi="宋体" w:eastAsia="宋体" w:cs="宋体"/>
                <w:spacing w:val="-43"/>
                <w:sz w:val="20"/>
                <w:szCs w:val="20"/>
              </w:rPr>
              <w:t xml:space="preserve"> </w:t>
            </w:r>
            <w:r>
              <w:rPr>
                <w:rFonts w:ascii="宋体" w:hAnsi="宋体" w:eastAsia="宋体" w:cs="宋体"/>
                <w:spacing w:val="8"/>
                <w:sz w:val="20"/>
                <w:szCs w:val="20"/>
              </w:rPr>
              <w:t>套、医</w:t>
            </w:r>
            <w:r>
              <w:rPr>
                <w:rFonts w:ascii="宋体" w:hAnsi="宋体" w:eastAsia="宋体" w:cs="宋体"/>
                <w:sz w:val="20"/>
                <w:szCs w:val="20"/>
              </w:rPr>
              <w:t xml:space="preserve"> </w:t>
            </w:r>
            <w:r>
              <w:rPr>
                <w:rFonts w:ascii="宋体" w:hAnsi="宋体" w:eastAsia="宋体" w:cs="宋体"/>
                <w:spacing w:val="3"/>
                <w:sz w:val="20"/>
                <w:szCs w:val="20"/>
              </w:rPr>
              <w:t>疗废物灭菌小车</w:t>
            </w:r>
            <w:r>
              <w:rPr>
                <w:rFonts w:ascii="宋体" w:hAnsi="宋体" w:eastAsia="宋体" w:cs="宋体"/>
                <w:spacing w:val="-8"/>
                <w:sz w:val="20"/>
                <w:szCs w:val="20"/>
              </w:rPr>
              <w:t xml:space="preserve"> </w:t>
            </w:r>
            <w:r>
              <w:rPr>
                <w:rFonts w:ascii="宋体" w:hAnsi="宋体" w:eastAsia="宋体" w:cs="宋体"/>
                <w:spacing w:val="3"/>
                <w:sz w:val="20"/>
                <w:szCs w:val="20"/>
              </w:rPr>
              <w:t>12</w:t>
            </w:r>
            <w:r>
              <w:rPr>
                <w:rFonts w:ascii="宋体" w:hAnsi="宋体" w:eastAsia="宋体" w:cs="宋体"/>
                <w:spacing w:val="-40"/>
                <w:sz w:val="20"/>
                <w:szCs w:val="20"/>
              </w:rPr>
              <w:t xml:space="preserve"> </w:t>
            </w:r>
            <w:r>
              <w:rPr>
                <w:rFonts w:ascii="宋体" w:hAnsi="宋体" w:eastAsia="宋体" w:cs="宋体"/>
                <w:spacing w:val="3"/>
                <w:sz w:val="20"/>
                <w:szCs w:val="20"/>
              </w:rPr>
              <w:t>辆、设备控制系统</w:t>
            </w:r>
            <w:r>
              <w:rPr>
                <w:rFonts w:ascii="宋体" w:hAnsi="宋体" w:eastAsia="宋体" w:cs="宋体"/>
                <w:spacing w:val="-20"/>
                <w:sz w:val="20"/>
                <w:szCs w:val="20"/>
              </w:rPr>
              <w:t xml:space="preserve"> </w:t>
            </w:r>
            <w:r>
              <w:rPr>
                <w:rFonts w:ascii="宋体" w:hAnsi="宋体" w:eastAsia="宋体" w:cs="宋体"/>
                <w:spacing w:val="3"/>
                <w:sz w:val="20"/>
                <w:szCs w:val="20"/>
              </w:rPr>
              <w:t>1</w:t>
            </w:r>
            <w:r>
              <w:rPr>
                <w:rFonts w:ascii="宋体" w:hAnsi="宋体" w:eastAsia="宋体" w:cs="宋体"/>
                <w:spacing w:val="-45"/>
                <w:sz w:val="20"/>
                <w:szCs w:val="20"/>
              </w:rPr>
              <w:t xml:space="preserve"> </w:t>
            </w:r>
            <w:r>
              <w:rPr>
                <w:rFonts w:ascii="宋体" w:hAnsi="宋体" w:eastAsia="宋体" w:cs="宋体"/>
                <w:spacing w:val="3"/>
                <w:sz w:val="20"/>
                <w:szCs w:val="20"/>
              </w:rPr>
              <w:t>套、灭菌车自动搬运系统</w:t>
            </w:r>
            <w:r>
              <w:rPr>
                <w:rFonts w:ascii="宋体" w:hAnsi="宋体" w:eastAsia="宋体" w:cs="宋体"/>
                <w:spacing w:val="-25"/>
                <w:sz w:val="20"/>
                <w:szCs w:val="20"/>
              </w:rPr>
              <w:t xml:space="preserve"> </w:t>
            </w:r>
            <w:r>
              <w:rPr>
                <w:rFonts w:ascii="宋体" w:hAnsi="宋体" w:eastAsia="宋体" w:cs="宋体"/>
                <w:spacing w:val="3"/>
                <w:sz w:val="20"/>
                <w:szCs w:val="20"/>
              </w:rPr>
              <w:t>1</w:t>
            </w:r>
            <w:r>
              <w:rPr>
                <w:rFonts w:ascii="宋体" w:hAnsi="宋体" w:eastAsia="宋体" w:cs="宋体"/>
                <w:spacing w:val="-45"/>
                <w:sz w:val="20"/>
                <w:szCs w:val="20"/>
              </w:rPr>
              <w:t xml:space="preserve"> </w:t>
            </w:r>
            <w:r>
              <w:rPr>
                <w:rFonts w:ascii="宋体" w:hAnsi="宋体" w:eastAsia="宋体" w:cs="宋体"/>
                <w:spacing w:val="3"/>
                <w:sz w:val="20"/>
                <w:szCs w:val="20"/>
              </w:rPr>
              <w:t>套、周</w:t>
            </w:r>
            <w:r>
              <w:rPr>
                <w:rFonts w:ascii="宋体" w:hAnsi="宋体" w:eastAsia="宋体" w:cs="宋体"/>
                <w:sz w:val="20"/>
                <w:szCs w:val="20"/>
              </w:rPr>
              <w:t xml:space="preserve"> </w:t>
            </w:r>
            <w:r>
              <w:rPr>
                <w:rFonts w:ascii="宋体" w:hAnsi="宋体" w:eastAsia="宋体" w:cs="宋体"/>
                <w:spacing w:val="7"/>
                <w:sz w:val="20"/>
                <w:szCs w:val="20"/>
              </w:rPr>
              <w:t>转箱自动搬运系统</w:t>
            </w:r>
            <w:r>
              <w:rPr>
                <w:rFonts w:ascii="宋体" w:hAnsi="宋体" w:eastAsia="宋体" w:cs="宋体"/>
                <w:spacing w:val="-25"/>
                <w:sz w:val="20"/>
                <w:szCs w:val="20"/>
              </w:rPr>
              <w:t xml:space="preserve"> </w:t>
            </w:r>
            <w:r>
              <w:rPr>
                <w:rFonts w:ascii="宋体" w:hAnsi="宋体" w:eastAsia="宋体" w:cs="宋体"/>
                <w:spacing w:val="7"/>
                <w:sz w:val="20"/>
                <w:szCs w:val="20"/>
              </w:rPr>
              <w:t>1</w:t>
            </w:r>
            <w:r>
              <w:rPr>
                <w:rFonts w:ascii="宋体" w:hAnsi="宋体" w:eastAsia="宋体" w:cs="宋体"/>
                <w:spacing w:val="-42"/>
                <w:sz w:val="20"/>
                <w:szCs w:val="20"/>
              </w:rPr>
              <w:t xml:space="preserve"> </w:t>
            </w:r>
            <w:r>
              <w:rPr>
                <w:rFonts w:ascii="宋体" w:hAnsi="宋体" w:eastAsia="宋体" w:cs="宋体"/>
                <w:spacing w:val="7"/>
                <w:sz w:val="20"/>
                <w:szCs w:val="20"/>
              </w:rPr>
              <w:t>套、周转箱自动清洗机</w:t>
            </w:r>
            <w:r>
              <w:rPr>
                <w:rFonts w:ascii="宋体" w:hAnsi="宋体" w:eastAsia="宋体" w:cs="宋体"/>
                <w:spacing w:val="-25"/>
                <w:sz w:val="20"/>
                <w:szCs w:val="20"/>
              </w:rPr>
              <w:t xml:space="preserve"> </w:t>
            </w:r>
            <w:r>
              <w:rPr>
                <w:rFonts w:ascii="宋体" w:hAnsi="宋体" w:eastAsia="宋体" w:cs="宋体"/>
                <w:spacing w:val="7"/>
                <w:sz w:val="20"/>
                <w:szCs w:val="20"/>
              </w:rPr>
              <w:t>1</w:t>
            </w:r>
            <w:r>
              <w:rPr>
                <w:rFonts w:ascii="宋体" w:hAnsi="宋体" w:eastAsia="宋体" w:cs="宋体"/>
                <w:spacing w:val="-43"/>
                <w:sz w:val="20"/>
                <w:szCs w:val="20"/>
              </w:rPr>
              <w:t xml:space="preserve"> </w:t>
            </w:r>
            <w:r>
              <w:rPr>
                <w:rFonts w:ascii="宋体" w:hAnsi="宋体" w:eastAsia="宋体" w:cs="宋体"/>
                <w:spacing w:val="7"/>
                <w:sz w:val="20"/>
                <w:szCs w:val="20"/>
              </w:rPr>
              <w:t>套、医疗废物</w:t>
            </w:r>
            <w:r>
              <w:rPr>
                <w:rFonts w:ascii="宋体" w:hAnsi="宋体" w:eastAsia="宋体" w:cs="宋体"/>
                <w:spacing w:val="6"/>
                <w:sz w:val="20"/>
                <w:szCs w:val="20"/>
              </w:rPr>
              <w:t>专用破碎机</w:t>
            </w:r>
            <w:r>
              <w:rPr>
                <w:rFonts w:ascii="宋体" w:hAnsi="宋体" w:eastAsia="宋体" w:cs="宋体"/>
                <w:spacing w:val="-24"/>
                <w:sz w:val="20"/>
                <w:szCs w:val="20"/>
              </w:rPr>
              <w:t xml:space="preserve"> </w:t>
            </w:r>
            <w:r>
              <w:rPr>
                <w:rFonts w:ascii="宋体" w:hAnsi="宋体" w:eastAsia="宋体" w:cs="宋体"/>
                <w:spacing w:val="6"/>
                <w:sz w:val="20"/>
                <w:szCs w:val="20"/>
              </w:rPr>
              <w:t>1</w:t>
            </w:r>
            <w:r>
              <w:rPr>
                <w:rFonts w:ascii="宋体" w:hAnsi="宋体" w:eastAsia="宋体" w:cs="宋体"/>
                <w:sz w:val="20"/>
                <w:szCs w:val="20"/>
              </w:rPr>
              <w:t xml:space="preserve"> </w:t>
            </w:r>
            <w:r>
              <w:rPr>
                <w:rFonts w:ascii="宋体" w:hAnsi="宋体" w:eastAsia="宋体" w:cs="宋体"/>
                <w:spacing w:val="7"/>
                <w:sz w:val="20"/>
                <w:szCs w:val="20"/>
              </w:rPr>
              <w:t>套、冷却循环水设备</w:t>
            </w:r>
            <w:r>
              <w:rPr>
                <w:rFonts w:ascii="宋体" w:hAnsi="宋体" w:eastAsia="宋体" w:cs="宋体"/>
                <w:spacing w:val="-25"/>
                <w:sz w:val="20"/>
                <w:szCs w:val="20"/>
              </w:rPr>
              <w:t xml:space="preserve"> </w:t>
            </w:r>
            <w:r>
              <w:rPr>
                <w:rFonts w:ascii="宋体" w:hAnsi="宋体" w:eastAsia="宋体" w:cs="宋体"/>
                <w:spacing w:val="7"/>
                <w:sz w:val="20"/>
                <w:szCs w:val="20"/>
              </w:rPr>
              <w:t>1</w:t>
            </w:r>
            <w:r>
              <w:rPr>
                <w:rFonts w:ascii="宋体" w:hAnsi="宋体" w:eastAsia="宋体" w:cs="宋体"/>
                <w:spacing w:val="-45"/>
                <w:sz w:val="20"/>
                <w:szCs w:val="20"/>
              </w:rPr>
              <w:t xml:space="preserve"> </w:t>
            </w:r>
            <w:r>
              <w:rPr>
                <w:rFonts w:ascii="宋体" w:hAnsi="宋体" w:eastAsia="宋体" w:cs="宋体"/>
                <w:spacing w:val="7"/>
                <w:sz w:val="20"/>
                <w:szCs w:val="20"/>
              </w:rPr>
              <w:t>套、尾气处理设备</w:t>
            </w:r>
            <w:r>
              <w:rPr>
                <w:rFonts w:ascii="宋体" w:hAnsi="宋体" w:eastAsia="宋体" w:cs="宋体"/>
                <w:spacing w:val="-22"/>
                <w:sz w:val="20"/>
                <w:szCs w:val="20"/>
              </w:rPr>
              <w:t xml:space="preserve"> </w:t>
            </w:r>
            <w:r>
              <w:rPr>
                <w:rFonts w:ascii="宋体" w:hAnsi="宋体" w:eastAsia="宋体" w:cs="宋体"/>
                <w:spacing w:val="7"/>
                <w:sz w:val="20"/>
                <w:szCs w:val="20"/>
              </w:rPr>
              <w:t>1</w:t>
            </w:r>
            <w:r>
              <w:rPr>
                <w:rFonts w:ascii="宋体" w:hAnsi="宋体" w:eastAsia="宋体" w:cs="宋体"/>
                <w:spacing w:val="-45"/>
                <w:sz w:val="20"/>
                <w:szCs w:val="20"/>
              </w:rPr>
              <w:t xml:space="preserve"> </w:t>
            </w:r>
            <w:r>
              <w:rPr>
                <w:rFonts w:ascii="宋体" w:hAnsi="宋体" w:eastAsia="宋体" w:cs="宋体"/>
                <w:spacing w:val="7"/>
                <w:sz w:val="20"/>
                <w:szCs w:val="20"/>
              </w:rPr>
              <w:t>套、灭菌器</w:t>
            </w:r>
            <w:r>
              <w:rPr>
                <w:rFonts w:ascii="宋体" w:hAnsi="宋体" w:eastAsia="宋体" w:cs="宋体"/>
                <w:spacing w:val="6"/>
                <w:sz w:val="20"/>
                <w:szCs w:val="20"/>
              </w:rPr>
              <w:t>、破碎机</w:t>
            </w:r>
            <w:r>
              <w:rPr>
                <w:rFonts w:ascii="宋体" w:hAnsi="宋体" w:eastAsia="宋体" w:cs="宋体"/>
                <w:spacing w:val="-22"/>
                <w:sz w:val="20"/>
                <w:szCs w:val="20"/>
              </w:rPr>
              <w:t xml:space="preserve"> </w:t>
            </w:r>
            <w:r>
              <w:rPr>
                <w:rFonts w:ascii="宋体" w:hAnsi="宋体" w:eastAsia="宋体" w:cs="宋体"/>
                <w:spacing w:val="6"/>
                <w:sz w:val="20"/>
                <w:szCs w:val="20"/>
              </w:rPr>
              <w:t>1</w:t>
            </w:r>
            <w:r>
              <w:rPr>
                <w:rFonts w:ascii="宋体" w:hAnsi="宋体" w:eastAsia="宋体" w:cs="宋体"/>
                <w:spacing w:val="-46"/>
                <w:sz w:val="20"/>
                <w:szCs w:val="20"/>
              </w:rPr>
              <w:t xml:space="preserve"> </w:t>
            </w:r>
            <w:r>
              <w:rPr>
                <w:rFonts w:ascii="宋体" w:hAnsi="宋体" w:eastAsia="宋体" w:cs="宋体"/>
                <w:spacing w:val="6"/>
                <w:sz w:val="20"/>
                <w:szCs w:val="20"/>
              </w:rPr>
              <w:t>套、医</w:t>
            </w:r>
            <w:r>
              <w:rPr>
                <w:rFonts w:ascii="宋体" w:hAnsi="宋体" w:eastAsia="宋体" w:cs="宋体"/>
                <w:sz w:val="20"/>
                <w:szCs w:val="20"/>
              </w:rPr>
              <w:t xml:space="preserve"> </w:t>
            </w:r>
            <w:r>
              <w:rPr>
                <w:rFonts w:ascii="宋体" w:hAnsi="宋体" w:eastAsia="宋体" w:cs="宋体"/>
                <w:spacing w:val="7"/>
                <w:sz w:val="20"/>
                <w:szCs w:val="20"/>
              </w:rPr>
              <w:t>疗垃圾转运车</w:t>
            </w:r>
            <w:r>
              <w:rPr>
                <w:rFonts w:ascii="宋体" w:hAnsi="宋体" w:eastAsia="宋体" w:cs="宋体"/>
                <w:spacing w:val="-36"/>
                <w:sz w:val="20"/>
                <w:szCs w:val="20"/>
              </w:rPr>
              <w:t xml:space="preserve"> </w:t>
            </w:r>
            <w:r>
              <w:rPr>
                <w:rFonts w:ascii="宋体" w:hAnsi="宋体" w:eastAsia="宋体" w:cs="宋体"/>
                <w:spacing w:val="7"/>
                <w:sz w:val="20"/>
                <w:szCs w:val="20"/>
              </w:rPr>
              <w:t>8</w:t>
            </w:r>
            <w:r>
              <w:rPr>
                <w:rFonts w:ascii="宋体" w:hAnsi="宋体" w:eastAsia="宋体" w:cs="宋体"/>
                <w:spacing w:val="-40"/>
                <w:sz w:val="20"/>
                <w:szCs w:val="20"/>
              </w:rPr>
              <w:t xml:space="preserve"> </w:t>
            </w:r>
            <w:r>
              <w:rPr>
                <w:rFonts w:ascii="宋体" w:hAnsi="宋体" w:eastAsia="宋体" w:cs="宋体"/>
                <w:spacing w:val="7"/>
                <w:sz w:val="20"/>
                <w:szCs w:val="20"/>
              </w:rPr>
              <w:t>辆；新建灭菌车间</w:t>
            </w:r>
            <w:r>
              <w:rPr>
                <w:rFonts w:ascii="宋体" w:hAnsi="宋体" w:eastAsia="宋体" w:cs="宋体"/>
                <w:spacing w:val="-25"/>
                <w:sz w:val="20"/>
                <w:szCs w:val="20"/>
              </w:rPr>
              <w:t xml:space="preserve"> </w:t>
            </w:r>
            <w:r>
              <w:rPr>
                <w:rFonts w:ascii="宋体" w:hAnsi="宋体" w:eastAsia="宋体" w:cs="宋体"/>
                <w:spacing w:val="7"/>
                <w:sz w:val="20"/>
                <w:szCs w:val="20"/>
              </w:rPr>
              <w:t>1</w:t>
            </w:r>
            <w:r>
              <w:rPr>
                <w:rFonts w:ascii="宋体" w:hAnsi="宋体" w:eastAsia="宋体" w:cs="宋体"/>
                <w:spacing w:val="-39"/>
                <w:sz w:val="20"/>
                <w:szCs w:val="20"/>
              </w:rPr>
              <w:t xml:space="preserve"> </w:t>
            </w:r>
            <w:r>
              <w:rPr>
                <w:rFonts w:ascii="宋体" w:hAnsi="宋体" w:eastAsia="宋体" w:cs="宋体"/>
                <w:spacing w:val="7"/>
                <w:sz w:val="20"/>
                <w:szCs w:val="20"/>
              </w:rPr>
              <w:t>座、水电气基础设施</w:t>
            </w:r>
            <w:r>
              <w:rPr>
                <w:rFonts w:ascii="宋体" w:hAnsi="宋体" w:eastAsia="宋体" w:cs="宋体"/>
                <w:spacing w:val="-24"/>
                <w:sz w:val="20"/>
                <w:szCs w:val="20"/>
              </w:rPr>
              <w:t xml:space="preserve"> </w:t>
            </w:r>
            <w:r>
              <w:rPr>
                <w:rFonts w:ascii="宋体" w:hAnsi="宋体" w:eastAsia="宋体" w:cs="宋体"/>
                <w:spacing w:val="7"/>
                <w:sz w:val="20"/>
                <w:szCs w:val="20"/>
              </w:rPr>
              <w:t>1</w:t>
            </w:r>
            <w:r>
              <w:rPr>
                <w:rFonts w:ascii="宋体" w:hAnsi="宋体" w:eastAsia="宋体" w:cs="宋体"/>
                <w:spacing w:val="-44"/>
                <w:sz w:val="20"/>
                <w:szCs w:val="20"/>
              </w:rPr>
              <w:t xml:space="preserve"> </w:t>
            </w:r>
            <w:r>
              <w:rPr>
                <w:rFonts w:ascii="宋体" w:hAnsi="宋体" w:eastAsia="宋体" w:cs="宋体"/>
                <w:spacing w:val="7"/>
                <w:sz w:val="20"/>
                <w:szCs w:val="20"/>
              </w:rPr>
              <w:t>项</w:t>
            </w:r>
            <w:r>
              <w:rPr>
                <w:rFonts w:ascii="宋体" w:hAnsi="宋体" w:eastAsia="宋体" w:cs="宋体"/>
                <w:spacing w:val="6"/>
                <w:sz w:val="20"/>
                <w:szCs w:val="20"/>
              </w:rPr>
              <w:t>、设备基础</w:t>
            </w:r>
            <w:r>
              <w:rPr>
                <w:rFonts w:ascii="宋体" w:hAnsi="宋体" w:eastAsia="宋体" w:cs="宋体"/>
                <w:sz w:val="20"/>
                <w:szCs w:val="20"/>
              </w:rPr>
              <w:t xml:space="preserve"> </w:t>
            </w:r>
            <w:r>
              <w:rPr>
                <w:rFonts w:ascii="宋体" w:hAnsi="宋体" w:eastAsia="宋体" w:cs="宋体"/>
                <w:spacing w:val="3"/>
                <w:sz w:val="20"/>
                <w:szCs w:val="20"/>
              </w:rPr>
              <w:t>1</w:t>
            </w:r>
            <w:r>
              <w:rPr>
                <w:rFonts w:ascii="宋体" w:hAnsi="宋体" w:eastAsia="宋体" w:cs="宋体"/>
                <w:spacing w:val="-39"/>
                <w:sz w:val="20"/>
                <w:szCs w:val="20"/>
              </w:rPr>
              <w:t xml:space="preserve"> </w:t>
            </w:r>
            <w:r>
              <w:rPr>
                <w:rFonts w:ascii="宋体" w:hAnsi="宋体" w:eastAsia="宋体" w:cs="宋体"/>
                <w:spacing w:val="3"/>
                <w:sz w:val="20"/>
                <w:szCs w:val="20"/>
              </w:rPr>
              <w:t>项、地磅秤</w:t>
            </w:r>
            <w:r>
              <w:rPr>
                <w:rFonts w:ascii="宋体" w:hAnsi="宋体" w:eastAsia="宋体" w:cs="宋体"/>
                <w:spacing w:val="-24"/>
                <w:sz w:val="20"/>
                <w:szCs w:val="20"/>
              </w:rPr>
              <w:t xml:space="preserve"> </w:t>
            </w:r>
            <w:r>
              <w:rPr>
                <w:rFonts w:ascii="宋体" w:hAnsi="宋体" w:eastAsia="宋体" w:cs="宋体"/>
                <w:spacing w:val="3"/>
                <w:sz w:val="20"/>
                <w:szCs w:val="20"/>
              </w:rPr>
              <w:t>1</w:t>
            </w:r>
            <w:r>
              <w:rPr>
                <w:rFonts w:ascii="宋体" w:hAnsi="宋体" w:eastAsia="宋体" w:cs="宋体"/>
                <w:spacing w:val="-45"/>
                <w:sz w:val="20"/>
                <w:szCs w:val="20"/>
              </w:rPr>
              <w:t xml:space="preserve"> </w:t>
            </w:r>
            <w:r>
              <w:rPr>
                <w:rFonts w:ascii="宋体" w:hAnsi="宋体" w:eastAsia="宋体" w:cs="宋体"/>
                <w:spacing w:val="3"/>
                <w:sz w:val="20"/>
                <w:szCs w:val="20"/>
              </w:rPr>
              <w:t>套。</w:t>
            </w:r>
          </w:p>
        </w:tc>
        <w:tc>
          <w:tcPr>
            <w:tcW w:w="1098"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65" w:line="190" w:lineRule="auto"/>
              <w:ind w:left="397"/>
              <w:rPr>
                <w:rFonts w:ascii="宋体" w:hAnsi="宋体" w:eastAsia="宋体" w:cs="宋体"/>
                <w:sz w:val="20"/>
                <w:szCs w:val="20"/>
              </w:rPr>
            </w:pPr>
            <w:r>
              <w:rPr>
                <w:rFonts w:ascii="宋体" w:hAnsi="宋体" w:eastAsia="宋体" w:cs="宋体"/>
                <w:spacing w:val="1"/>
                <w:sz w:val="20"/>
                <w:szCs w:val="20"/>
              </w:rPr>
              <w:t>900</w:t>
            </w:r>
          </w:p>
        </w:tc>
        <w:tc>
          <w:tcPr>
            <w:tcW w:w="1099"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65"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before="65" w:line="218" w:lineRule="auto"/>
              <w:ind w:left="134"/>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489" w:type="dxa"/>
            <w:vAlign w:val="top"/>
          </w:tcPr>
          <w:p>
            <w:pPr>
              <w:spacing w:line="448" w:lineRule="auto"/>
              <w:rPr>
                <w:rFonts w:ascii="Arial"/>
                <w:sz w:val="21"/>
              </w:rPr>
            </w:pPr>
          </w:p>
          <w:p>
            <w:pPr>
              <w:spacing w:before="65" w:line="190" w:lineRule="auto"/>
              <w:ind w:left="143"/>
              <w:rPr>
                <w:rFonts w:ascii="宋体" w:hAnsi="宋体" w:eastAsia="宋体" w:cs="宋体"/>
                <w:sz w:val="20"/>
                <w:szCs w:val="20"/>
              </w:rPr>
            </w:pPr>
            <w:r>
              <w:rPr>
                <w:rFonts w:ascii="宋体" w:hAnsi="宋体" w:eastAsia="宋体" w:cs="宋体"/>
                <w:sz w:val="20"/>
                <w:szCs w:val="20"/>
              </w:rPr>
              <w:t>93</w:t>
            </w:r>
          </w:p>
        </w:tc>
        <w:tc>
          <w:tcPr>
            <w:tcW w:w="2156" w:type="dxa"/>
            <w:vAlign w:val="top"/>
          </w:tcPr>
          <w:p>
            <w:pPr>
              <w:spacing w:line="267" w:lineRule="auto"/>
              <w:rPr>
                <w:rFonts w:ascii="Arial"/>
                <w:sz w:val="21"/>
              </w:rPr>
            </w:pPr>
          </w:p>
          <w:p>
            <w:pPr>
              <w:spacing w:before="65" w:line="267" w:lineRule="auto"/>
              <w:ind w:left="52" w:right="44" w:hanging="18"/>
              <w:rPr>
                <w:rFonts w:ascii="宋体" w:hAnsi="宋体" w:eastAsia="宋体" w:cs="宋体"/>
                <w:sz w:val="20"/>
                <w:szCs w:val="20"/>
              </w:rPr>
            </w:pPr>
            <w:r>
              <w:rPr>
                <w:rFonts w:ascii="宋体" w:hAnsi="宋体" w:eastAsia="宋体" w:cs="宋体"/>
                <w:spacing w:val="7"/>
                <w:sz w:val="20"/>
                <w:szCs w:val="20"/>
              </w:rPr>
              <w:t>固原市智慧生态环境项</w:t>
            </w:r>
            <w:r>
              <w:rPr>
                <w:rFonts w:ascii="宋体" w:hAnsi="宋体" w:eastAsia="宋体" w:cs="宋体"/>
                <w:spacing w:val="1"/>
                <w:sz w:val="20"/>
                <w:szCs w:val="20"/>
              </w:rPr>
              <w:t xml:space="preserve"> </w:t>
            </w:r>
            <w:r>
              <w:rPr>
                <w:rFonts w:ascii="宋体" w:hAnsi="宋体" w:eastAsia="宋体" w:cs="宋体"/>
                <w:sz w:val="20"/>
                <w:szCs w:val="20"/>
              </w:rPr>
              <w:t>目</w:t>
            </w:r>
          </w:p>
        </w:tc>
        <w:tc>
          <w:tcPr>
            <w:tcW w:w="628" w:type="dxa"/>
            <w:vAlign w:val="top"/>
          </w:tcPr>
          <w:p>
            <w:pPr>
              <w:spacing w:line="415"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45" w:line="264" w:lineRule="auto"/>
              <w:ind w:left="13" w:right="13" w:firstLine="1"/>
              <w:jc w:val="both"/>
              <w:rPr>
                <w:rFonts w:ascii="宋体" w:hAnsi="宋体" w:eastAsia="宋体" w:cs="宋体"/>
                <w:sz w:val="20"/>
                <w:szCs w:val="20"/>
              </w:rPr>
            </w:pPr>
            <w:r>
              <w:rPr>
                <w:rFonts w:ascii="宋体" w:hAnsi="宋体" w:eastAsia="宋体" w:cs="宋体"/>
                <w:spacing w:val="6"/>
                <w:sz w:val="20"/>
                <w:szCs w:val="20"/>
              </w:rPr>
              <w:t>建设固原市智慧环保大数据平台;包括地表水、环境空气、土壤、自然保护</w:t>
            </w:r>
            <w:r>
              <w:rPr>
                <w:rFonts w:ascii="宋体" w:hAnsi="宋体" w:eastAsia="宋体" w:cs="宋体"/>
                <w:spacing w:val="14"/>
                <w:sz w:val="20"/>
                <w:szCs w:val="20"/>
              </w:rPr>
              <w:t xml:space="preserve"> </w:t>
            </w:r>
            <w:r>
              <w:rPr>
                <w:rFonts w:ascii="宋体" w:hAnsi="宋体" w:eastAsia="宋体" w:cs="宋体"/>
                <w:spacing w:val="10"/>
                <w:sz w:val="20"/>
                <w:szCs w:val="20"/>
              </w:rPr>
              <w:t>区、生态环境、声环境、生态红线、环境监管等环境板块的</w:t>
            </w:r>
            <w:r>
              <w:rPr>
                <w:rFonts w:ascii="宋体" w:hAnsi="宋体" w:eastAsia="宋体" w:cs="宋体"/>
                <w:spacing w:val="9"/>
                <w:sz w:val="20"/>
                <w:szCs w:val="20"/>
              </w:rPr>
              <w:t>数据采集、数</w:t>
            </w:r>
            <w:r>
              <w:rPr>
                <w:rFonts w:ascii="宋体" w:hAnsi="宋体" w:eastAsia="宋体" w:cs="宋体"/>
                <w:sz w:val="20"/>
                <w:szCs w:val="20"/>
              </w:rPr>
              <w:t xml:space="preserve"> </w:t>
            </w:r>
            <w:r>
              <w:rPr>
                <w:rFonts w:ascii="宋体" w:hAnsi="宋体" w:eastAsia="宋体" w:cs="宋体"/>
                <w:spacing w:val="10"/>
                <w:sz w:val="20"/>
                <w:szCs w:val="20"/>
              </w:rPr>
              <w:t>据传输、在线监控、大数据处理、演示平台等设施设</w:t>
            </w:r>
            <w:r>
              <w:rPr>
                <w:rFonts w:ascii="宋体" w:hAnsi="宋体" w:eastAsia="宋体" w:cs="宋体"/>
                <w:spacing w:val="9"/>
                <w:sz w:val="20"/>
                <w:szCs w:val="20"/>
              </w:rPr>
              <w:t>备。四县一区智慧环</w:t>
            </w:r>
            <w:r>
              <w:rPr>
                <w:rFonts w:ascii="宋体" w:hAnsi="宋体" w:eastAsia="宋体" w:cs="宋体"/>
                <w:sz w:val="20"/>
                <w:szCs w:val="20"/>
              </w:rPr>
              <w:t xml:space="preserve"> </w:t>
            </w:r>
            <w:r>
              <w:rPr>
                <w:rFonts w:ascii="宋体" w:hAnsi="宋体" w:eastAsia="宋体" w:cs="宋体"/>
                <w:spacing w:val="7"/>
                <w:sz w:val="20"/>
                <w:szCs w:val="20"/>
              </w:rPr>
              <w:t>保平台建设。</w:t>
            </w:r>
          </w:p>
        </w:tc>
        <w:tc>
          <w:tcPr>
            <w:tcW w:w="1098" w:type="dxa"/>
            <w:vAlign w:val="top"/>
          </w:tcPr>
          <w:p>
            <w:pPr>
              <w:spacing w:line="448" w:lineRule="auto"/>
              <w:rPr>
                <w:rFonts w:ascii="Arial"/>
                <w:sz w:val="21"/>
              </w:rPr>
            </w:pPr>
          </w:p>
          <w:p>
            <w:pPr>
              <w:spacing w:before="65" w:line="188" w:lineRule="auto"/>
              <w:ind w:left="347"/>
              <w:rPr>
                <w:rFonts w:ascii="宋体" w:hAnsi="宋体" w:eastAsia="宋体" w:cs="宋体"/>
                <w:sz w:val="20"/>
                <w:szCs w:val="20"/>
              </w:rPr>
            </w:pPr>
            <w:r>
              <w:rPr>
                <w:rFonts w:ascii="宋体" w:hAnsi="宋体" w:eastAsia="宋体" w:cs="宋体"/>
                <w:spacing w:val="1"/>
                <w:sz w:val="20"/>
                <w:szCs w:val="20"/>
              </w:rPr>
              <w:t>3000</w:t>
            </w:r>
          </w:p>
        </w:tc>
        <w:tc>
          <w:tcPr>
            <w:tcW w:w="1099" w:type="dxa"/>
            <w:vAlign w:val="top"/>
          </w:tcPr>
          <w:p>
            <w:pPr>
              <w:spacing w:line="448"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2020-2022</w:t>
            </w:r>
          </w:p>
        </w:tc>
        <w:tc>
          <w:tcPr>
            <w:tcW w:w="1520" w:type="dxa"/>
            <w:vAlign w:val="top"/>
          </w:tcPr>
          <w:p>
            <w:pPr>
              <w:spacing w:line="267" w:lineRule="auto"/>
              <w:rPr>
                <w:rFonts w:ascii="Arial"/>
                <w:sz w:val="21"/>
              </w:rPr>
            </w:pPr>
          </w:p>
          <w:p>
            <w:pPr>
              <w:spacing w:before="65" w:line="274" w:lineRule="auto"/>
              <w:ind w:left="27" w:right="22" w:firstLine="1"/>
              <w:rPr>
                <w:rFonts w:ascii="宋体" w:hAnsi="宋体" w:eastAsia="宋体" w:cs="宋体"/>
                <w:sz w:val="20"/>
                <w:szCs w:val="20"/>
              </w:rPr>
            </w:pPr>
            <w:r>
              <w:rPr>
                <w:rFonts w:ascii="宋体" w:hAnsi="宋体" w:eastAsia="宋体" w:cs="宋体"/>
                <w:spacing w:val="9"/>
                <w:sz w:val="20"/>
                <w:szCs w:val="20"/>
              </w:rPr>
              <w:t>市生态环境局，</w:t>
            </w:r>
            <w:r>
              <w:rPr>
                <w:rFonts w:ascii="宋体" w:hAnsi="宋体" w:eastAsia="宋体" w:cs="宋体"/>
                <w:sz w:val="20"/>
                <w:szCs w:val="20"/>
              </w:rPr>
              <w:t xml:space="preserve"> </w:t>
            </w:r>
            <w:r>
              <w:rPr>
                <w:rFonts w:ascii="宋体" w:hAnsi="宋体" w:eastAsia="宋体" w:cs="宋体"/>
                <w:spacing w:val="2"/>
                <w:sz w:val="20"/>
                <w:szCs w:val="20"/>
              </w:rPr>
              <w:t>各县（</w:t>
            </w:r>
            <w:r>
              <w:rPr>
                <w:rFonts w:ascii="宋体" w:hAnsi="宋体" w:eastAsia="宋体" w:cs="宋体"/>
                <w:spacing w:val="-51"/>
                <w:sz w:val="20"/>
                <w:szCs w:val="20"/>
              </w:rPr>
              <w:t xml:space="preserve"> </w:t>
            </w:r>
            <w:r>
              <w:rPr>
                <w:rFonts w:ascii="宋体" w:hAnsi="宋体" w:eastAsia="宋体" w:cs="宋体"/>
                <w:spacing w:val="2"/>
                <w:sz w:val="20"/>
                <w:szCs w:val="20"/>
              </w:rPr>
              <w:t>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489" w:type="dxa"/>
            <w:vAlign w:val="top"/>
          </w:tcPr>
          <w:p>
            <w:pPr>
              <w:spacing w:line="307" w:lineRule="auto"/>
              <w:rPr>
                <w:rFonts w:ascii="Arial"/>
                <w:sz w:val="21"/>
              </w:rPr>
            </w:pPr>
          </w:p>
          <w:p>
            <w:pPr>
              <w:spacing w:before="65" w:line="190" w:lineRule="auto"/>
              <w:ind w:left="143"/>
              <w:rPr>
                <w:rFonts w:ascii="宋体" w:hAnsi="宋体" w:eastAsia="宋体" w:cs="宋体"/>
                <w:sz w:val="20"/>
                <w:szCs w:val="20"/>
              </w:rPr>
            </w:pPr>
            <w:r>
              <w:rPr>
                <w:rFonts w:ascii="宋体" w:hAnsi="宋体" w:eastAsia="宋体" w:cs="宋体"/>
                <w:sz w:val="20"/>
                <w:szCs w:val="20"/>
              </w:rPr>
              <w:t>94</w:t>
            </w:r>
          </w:p>
        </w:tc>
        <w:tc>
          <w:tcPr>
            <w:tcW w:w="2156" w:type="dxa"/>
            <w:vAlign w:val="top"/>
          </w:tcPr>
          <w:p>
            <w:pPr>
              <w:spacing w:before="191" w:line="262" w:lineRule="auto"/>
              <w:ind w:left="17" w:right="44" w:hanging="4"/>
              <w:rPr>
                <w:rFonts w:ascii="宋体" w:hAnsi="宋体" w:eastAsia="宋体" w:cs="宋体"/>
                <w:sz w:val="20"/>
                <w:szCs w:val="20"/>
              </w:rPr>
            </w:pPr>
            <w:r>
              <w:rPr>
                <w:rFonts w:ascii="宋体" w:hAnsi="宋体" w:eastAsia="宋体" w:cs="宋体"/>
                <w:spacing w:val="9"/>
                <w:sz w:val="20"/>
                <w:szCs w:val="20"/>
              </w:rPr>
              <w:t>全市生态环境监测监控</w:t>
            </w:r>
            <w:r>
              <w:rPr>
                <w:rFonts w:ascii="宋体" w:hAnsi="宋体" w:eastAsia="宋体" w:cs="宋体"/>
                <w:spacing w:val="1"/>
                <w:sz w:val="20"/>
                <w:szCs w:val="20"/>
              </w:rPr>
              <w:t xml:space="preserve"> </w:t>
            </w:r>
            <w:r>
              <w:rPr>
                <w:rFonts w:ascii="宋体" w:hAnsi="宋体" w:eastAsia="宋体" w:cs="宋体"/>
                <w:spacing w:val="7"/>
                <w:sz w:val="20"/>
                <w:szCs w:val="20"/>
              </w:rPr>
              <w:t>能力建设</w:t>
            </w:r>
          </w:p>
        </w:tc>
        <w:tc>
          <w:tcPr>
            <w:tcW w:w="628" w:type="dxa"/>
            <w:vAlign w:val="top"/>
          </w:tcPr>
          <w:p>
            <w:pPr>
              <w:spacing w:line="274" w:lineRule="auto"/>
              <w:rPr>
                <w:rFonts w:ascii="Arial"/>
                <w:sz w:val="21"/>
              </w:rPr>
            </w:pPr>
          </w:p>
          <w:p>
            <w:pPr>
              <w:spacing w:before="65"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85" w:line="253" w:lineRule="auto"/>
              <w:ind w:left="55" w:right="14" w:hanging="38"/>
              <w:rPr>
                <w:rFonts w:ascii="宋体" w:hAnsi="宋体" w:eastAsia="宋体" w:cs="宋体"/>
                <w:sz w:val="20"/>
                <w:szCs w:val="20"/>
              </w:rPr>
            </w:pPr>
            <w:r>
              <w:rPr>
                <w:rFonts w:ascii="宋体" w:hAnsi="宋体" w:eastAsia="宋体" w:cs="宋体"/>
                <w:spacing w:val="8"/>
                <w:sz w:val="20"/>
                <w:szCs w:val="20"/>
              </w:rPr>
              <w:t>市生态环境局及各分局环境监测实验室、各县（</w:t>
            </w:r>
            <w:r>
              <w:rPr>
                <w:rFonts w:ascii="宋体" w:hAnsi="宋体" w:eastAsia="宋体" w:cs="宋体"/>
                <w:spacing w:val="-46"/>
                <w:sz w:val="20"/>
                <w:szCs w:val="20"/>
              </w:rPr>
              <w:t xml:space="preserve"> </w:t>
            </w:r>
            <w:r>
              <w:rPr>
                <w:rFonts w:ascii="宋体" w:hAnsi="宋体" w:eastAsia="宋体" w:cs="宋体"/>
                <w:spacing w:val="8"/>
                <w:sz w:val="20"/>
                <w:szCs w:val="20"/>
              </w:rPr>
              <w:t>区）断面、水源地、空气</w:t>
            </w:r>
            <w:r>
              <w:rPr>
                <w:rFonts w:ascii="宋体" w:hAnsi="宋体" w:eastAsia="宋体" w:cs="宋体"/>
                <w:sz w:val="20"/>
                <w:szCs w:val="20"/>
              </w:rPr>
              <w:t xml:space="preserve"> </w:t>
            </w:r>
            <w:r>
              <w:rPr>
                <w:rFonts w:ascii="宋体" w:hAnsi="宋体" w:eastAsia="宋体" w:cs="宋体"/>
                <w:spacing w:val="8"/>
                <w:sz w:val="20"/>
                <w:szCs w:val="20"/>
              </w:rPr>
              <w:t>自动监测站维修改造、添置更换监测设备；环境监控能力建设设备购置。</w:t>
            </w:r>
          </w:p>
        </w:tc>
        <w:tc>
          <w:tcPr>
            <w:tcW w:w="1098" w:type="dxa"/>
            <w:vAlign w:val="top"/>
          </w:tcPr>
          <w:p>
            <w:pPr>
              <w:spacing w:line="307" w:lineRule="auto"/>
              <w:rPr>
                <w:rFonts w:ascii="Arial"/>
                <w:sz w:val="21"/>
              </w:rPr>
            </w:pPr>
          </w:p>
          <w:p>
            <w:pPr>
              <w:spacing w:before="65" w:line="188" w:lineRule="auto"/>
              <w:ind w:left="347"/>
              <w:rPr>
                <w:rFonts w:ascii="宋体" w:hAnsi="宋体" w:eastAsia="宋体" w:cs="宋体"/>
                <w:sz w:val="20"/>
                <w:szCs w:val="20"/>
              </w:rPr>
            </w:pPr>
            <w:r>
              <w:rPr>
                <w:rFonts w:ascii="宋体" w:hAnsi="宋体" w:eastAsia="宋体" w:cs="宋体"/>
                <w:spacing w:val="1"/>
                <w:sz w:val="20"/>
                <w:szCs w:val="20"/>
              </w:rPr>
              <w:t>3000</w:t>
            </w:r>
          </w:p>
        </w:tc>
        <w:tc>
          <w:tcPr>
            <w:tcW w:w="1099" w:type="dxa"/>
            <w:vAlign w:val="top"/>
          </w:tcPr>
          <w:p>
            <w:pPr>
              <w:spacing w:line="307"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276" w:lineRule="auto"/>
              <w:rPr>
                <w:rFonts w:ascii="Arial"/>
                <w:sz w:val="21"/>
              </w:rPr>
            </w:pPr>
          </w:p>
          <w:p>
            <w:pPr>
              <w:spacing w:before="65" w:line="218" w:lineRule="auto"/>
              <w:ind w:left="134"/>
              <w:rPr>
                <w:rFonts w:ascii="宋体" w:hAnsi="宋体" w:eastAsia="宋体" w:cs="宋体"/>
                <w:sz w:val="20"/>
                <w:szCs w:val="20"/>
              </w:rPr>
            </w:pPr>
            <w:r>
              <w:rPr>
                <w:rFonts w:ascii="宋体" w:hAnsi="宋体" w:eastAsia="宋体" w:cs="宋体"/>
                <w:spacing w:val="8"/>
                <w:sz w:val="20"/>
                <w:szCs w:val="20"/>
              </w:rPr>
              <w:t>市生态环境局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89" w:type="dxa"/>
            <w:vAlign w:val="top"/>
          </w:tcPr>
          <w:p>
            <w:pPr>
              <w:spacing w:before="230" w:line="192" w:lineRule="auto"/>
              <w:ind w:left="143"/>
              <w:rPr>
                <w:rFonts w:ascii="宋体" w:hAnsi="宋体" w:eastAsia="宋体" w:cs="宋体"/>
                <w:sz w:val="20"/>
                <w:szCs w:val="20"/>
              </w:rPr>
            </w:pPr>
            <w:r>
              <w:rPr>
                <w:rFonts w:ascii="宋体" w:hAnsi="宋体" w:eastAsia="宋体" w:cs="宋体"/>
                <w:sz w:val="20"/>
                <w:szCs w:val="20"/>
              </w:rPr>
              <w:t>95</w:t>
            </w:r>
          </w:p>
        </w:tc>
        <w:tc>
          <w:tcPr>
            <w:tcW w:w="2156" w:type="dxa"/>
            <w:vAlign w:val="top"/>
          </w:tcPr>
          <w:p>
            <w:pPr>
              <w:spacing w:before="52" w:line="263" w:lineRule="auto"/>
              <w:ind w:left="13" w:right="44" w:firstLine="21"/>
              <w:rPr>
                <w:rFonts w:ascii="宋体" w:hAnsi="宋体" w:eastAsia="宋体" w:cs="宋体"/>
                <w:sz w:val="20"/>
                <w:szCs w:val="20"/>
              </w:rPr>
            </w:pPr>
            <w:r>
              <w:rPr>
                <w:rFonts w:ascii="宋体" w:hAnsi="宋体" w:eastAsia="宋体" w:cs="宋体"/>
                <w:spacing w:val="7"/>
                <w:sz w:val="20"/>
                <w:szCs w:val="20"/>
              </w:rPr>
              <w:t>固原市渗漏液处理厂改</w:t>
            </w:r>
            <w:r>
              <w:rPr>
                <w:rFonts w:ascii="宋体" w:hAnsi="宋体" w:eastAsia="宋体" w:cs="宋体"/>
                <w:spacing w:val="1"/>
                <w:sz w:val="20"/>
                <w:szCs w:val="20"/>
              </w:rPr>
              <w:t xml:space="preserve"> </w:t>
            </w:r>
            <w:r>
              <w:rPr>
                <w:rFonts w:ascii="宋体" w:hAnsi="宋体" w:eastAsia="宋体" w:cs="宋体"/>
                <w:spacing w:val="8"/>
                <w:sz w:val="20"/>
                <w:szCs w:val="20"/>
              </w:rPr>
              <w:t>造提升项目</w:t>
            </w:r>
          </w:p>
        </w:tc>
        <w:tc>
          <w:tcPr>
            <w:tcW w:w="628" w:type="dxa"/>
            <w:vAlign w:val="top"/>
          </w:tcPr>
          <w:p>
            <w:pPr>
              <w:spacing w:before="199" w:line="220" w:lineRule="auto"/>
              <w:ind w:left="13"/>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50" w:line="263" w:lineRule="auto"/>
              <w:ind w:left="14" w:right="16"/>
              <w:rPr>
                <w:rFonts w:ascii="宋体" w:hAnsi="宋体" w:eastAsia="宋体" w:cs="宋体"/>
                <w:sz w:val="20"/>
                <w:szCs w:val="20"/>
              </w:rPr>
            </w:pPr>
            <w:r>
              <w:rPr>
                <w:rFonts w:ascii="宋体" w:hAnsi="宋体" w:eastAsia="宋体" w:cs="宋体"/>
                <w:spacing w:val="9"/>
                <w:sz w:val="20"/>
                <w:szCs w:val="20"/>
              </w:rPr>
              <w:t>对固原市渗滤液处理厂进行提升改造，设计日处理垃圾渗滤液 80 吨，建</w:t>
            </w:r>
            <w:r>
              <w:rPr>
                <w:rFonts w:ascii="宋体" w:hAnsi="宋体" w:eastAsia="宋体" w:cs="宋体"/>
                <w:spacing w:val="5"/>
                <w:sz w:val="20"/>
                <w:szCs w:val="20"/>
              </w:rPr>
              <w:t xml:space="preserve"> </w:t>
            </w:r>
            <w:r>
              <w:rPr>
                <w:rFonts w:ascii="宋体" w:hAnsi="宋体" w:eastAsia="宋体" w:cs="宋体"/>
                <w:spacing w:val="9"/>
                <w:sz w:val="20"/>
                <w:szCs w:val="20"/>
              </w:rPr>
              <w:t>成后处理垃圾填埋场一期、二期工程所产生的渗滤液。</w:t>
            </w:r>
          </w:p>
        </w:tc>
        <w:tc>
          <w:tcPr>
            <w:tcW w:w="1098" w:type="dxa"/>
            <w:vAlign w:val="top"/>
          </w:tcPr>
          <w:p>
            <w:pPr>
              <w:spacing w:before="231" w:line="190" w:lineRule="auto"/>
              <w:ind w:left="361"/>
              <w:rPr>
                <w:rFonts w:ascii="宋体" w:hAnsi="宋体" w:eastAsia="宋体" w:cs="宋体"/>
                <w:sz w:val="20"/>
                <w:szCs w:val="20"/>
              </w:rPr>
            </w:pPr>
            <w:r>
              <w:rPr>
                <w:rFonts w:ascii="宋体" w:hAnsi="宋体" w:eastAsia="宋体" w:cs="宋体"/>
                <w:spacing w:val="-2"/>
                <w:sz w:val="20"/>
                <w:szCs w:val="20"/>
              </w:rPr>
              <w:t>1500</w:t>
            </w:r>
          </w:p>
        </w:tc>
        <w:tc>
          <w:tcPr>
            <w:tcW w:w="1099" w:type="dxa"/>
            <w:vAlign w:val="top"/>
          </w:tcPr>
          <w:p>
            <w:pPr>
              <w:spacing w:before="233" w:line="188" w:lineRule="auto"/>
              <w:ind w:left="345"/>
              <w:rPr>
                <w:rFonts w:ascii="宋体" w:hAnsi="宋体" w:eastAsia="宋体" w:cs="宋体"/>
                <w:sz w:val="20"/>
                <w:szCs w:val="20"/>
              </w:rPr>
            </w:pPr>
            <w:r>
              <w:rPr>
                <w:rFonts w:ascii="宋体" w:hAnsi="宋体" w:eastAsia="宋体" w:cs="宋体"/>
                <w:spacing w:val="2"/>
                <w:sz w:val="20"/>
                <w:szCs w:val="20"/>
              </w:rPr>
              <w:t>2020</w:t>
            </w:r>
          </w:p>
        </w:tc>
        <w:tc>
          <w:tcPr>
            <w:tcW w:w="1520" w:type="dxa"/>
            <w:vAlign w:val="top"/>
          </w:tcPr>
          <w:p>
            <w:pPr>
              <w:spacing w:before="202" w:line="217" w:lineRule="auto"/>
              <w:ind w:left="236"/>
              <w:rPr>
                <w:rFonts w:ascii="宋体" w:hAnsi="宋体" w:eastAsia="宋体" w:cs="宋体"/>
                <w:sz w:val="20"/>
                <w:szCs w:val="20"/>
              </w:rPr>
            </w:pPr>
            <w:r>
              <w:rPr>
                <w:rFonts w:ascii="宋体" w:hAnsi="宋体" w:eastAsia="宋体" w:cs="宋体"/>
                <w:spacing w:val="8"/>
                <w:sz w:val="20"/>
                <w:szCs w:val="20"/>
              </w:rPr>
              <w:t>原州区政府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489" w:type="dxa"/>
            <w:vAlign w:val="top"/>
          </w:tcPr>
          <w:p>
            <w:pPr>
              <w:spacing w:line="294" w:lineRule="auto"/>
              <w:rPr>
                <w:rFonts w:ascii="Arial"/>
                <w:sz w:val="21"/>
              </w:rPr>
            </w:pPr>
          </w:p>
          <w:p>
            <w:pPr>
              <w:spacing w:line="295" w:lineRule="auto"/>
              <w:rPr>
                <w:rFonts w:ascii="Arial"/>
                <w:sz w:val="21"/>
              </w:rPr>
            </w:pPr>
          </w:p>
          <w:p>
            <w:pPr>
              <w:spacing w:before="65" w:line="191" w:lineRule="auto"/>
              <w:ind w:left="143"/>
              <w:rPr>
                <w:rFonts w:ascii="宋体" w:hAnsi="宋体" w:eastAsia="宋体" w:cs="宋体"/>
                <w:sz w:val="20"/>
                <w:szCs w:val="20"/>
              </w:rPr>
            </w:pPr>
            <w:r>
              <w:rPr>
                <w:rFonts w:ascii="宋体" w:hAnsi="宋体" w:eastAsia="宋体" w:cs="宋体"/>
                <w:sz w:val="20"/>
                <w:szCs w:val="20"/>
              </w:rPr>
              <w:t>96</w:t>
            </w:r>
          </w:p>
        </w:tc>
        <w:tc>
          <w:tcPr>
            <w:tcW w:w="2156" w:type="dxa"/>
            <w:vAlign w:val="top"/>
          </w:tcPr>
          <w:p>
            <w:pPr>
              <w:spacing w:line="403" w:lineRule="auto"/>
              <w:rPr>
                <w:rFonts w:ascii="Arial"/>
                <w:sz w:val="21"/>
              </w:rPr>
            </w:pPr>
          </w:p>
          <w:p>
            <w:pPr>
              <w:spacing w:before="65" w:line="252" w:lineRule="auto"/>
              <w:ind w:left="12" w:right="44" w:firstLine="3"/>
              <w:rPr>
                <w:rFonts w:ascii="宋体" w:hAnsi="宋体" w:eastAsia="宋体" w:cs="宋体"/>
                <w:sz w:val="20"/>
                <w:szCs w:val="20"/>
              </w:rPr>
            </w:pPr>
            <w:r>
              <w:rPr>
                <w:rFonts w:ascii="宋体" w:hAnsi="宋体" w:eastAsia="宋体" w:cs="宋体"/>
                <w:spacing w:val="9"/>
                <w:sz w:val="20"/>
                <w:szCs w:val="20"/>
              </w:rPr>
              <w:t>彭阳县智慧环保信息化</w:t>
            </w:r>
            <w:r>
              <w:rPr>
                <w:rFonts w:ascii="宋体" w:hAnsi="宋体" w:eastAsia="宋体" w:cs="宋体"/>
                <w:sz w:val="20"/>
                <w:szCs w:val="20"/>
              </w:rPr>
              <w:t xml:space="preserve"> </w:t>
            </w:r>
            <w:r>
              <w:rPr>
                <w:rFonts w:ascii="宋体" w:hAnsi="宋体" w:eastAsia="宋体" w:cs="宋体"/>
                <w:spacing w:val="7"/>
                <w:sz w:val="20"/>
                <w:szCs w:val="20"/>
              </w:rPr>
              <w:t>平台</w:t>
            </w:r>
          </w:p>
        </w:tc>
        <w:tc>
          <w:tcPr>
            <w:tcW w:w="628" w:type="dxa"/>
            <w:vAlign w:val="top"/>
          </w:tcPr>
          <w:p>
            <w:pPr>
              <w:spacing w:line="278" w:lineRule="auto"/>
              <w:rPr>
                <w:rFonts w:ascii="Arial"/>
                <w:sz w:val="21"/>
              </w:rPr>
            </w:pPr>
          </w:p>
          <w:p>
            <w:pPr>
              <w:spacing w:line="278" w:lineRule="auto"/>
              <w:rPr>
                <w:rFonts w:ascii="Arial"/>
                <w:sz w:val="21"/>
              </w:rPr>
            </w:pPr>
          </w:p>
          <w:p>
            <w:pPr>
              <w:spacing w:before="66" w:line="220" w:lineRule="auto"/>
              <w:ind w:left="101"/>
              <w:rPr>
                <w:rFonts w:ascii="宋体" w:hAnsi="宋体" w:eastAsia="宋体" w:cs="宋体"/>
                <w:sz w:val="20"/>
                <w:szCs w:val="20"/>
              </w:rPr>
            </w:pPr>
            <w:r>
              <w:rPr>
                <w:rFonts w:ascii="宋体" w:hAnsi="宋体" w:eastAsia="宋体" w:cs="宋体"/>
                <w:spacing w:val="7"/>
                <w:sz w:val="20"/>
                <w:szCs w:val="20"/>
              </w:rPr>
              <w:t>新建</w:t>
            </w:r>
          </w:p>
        </w:tc>
        <w:tc>
          <w:tcPr>
            <w:tcW w:w="6748" w:type="dxa"/>
            <w:vAlign w:val="top"/>
          </w:tcPr>
          <w:p>
            <w:pPr>
              <w:spacing w:before="169" w:line="272" w:lineRule="auto"/>
              <w:ind w:left="14" w:right="13" w:firstLine="2"/>
              <w:jc w:val="both"/>
              <w:rPr>
                <w:rFonts w:ascii="宋体" w:hAnsi="宋体" w:eastAsia="宋体" w:cs="宋体"/>
                <w:sz w:val="20"/>
                <w:szCs w:val="20"/>
              </w:rPr>
            </w:pPr>
            <w:r>
              <w:rPr>
                <w:rFonts w:ascii="宋体" w:hAnsi="宋体" w:eastAsia="宋体" w:cs="宋体"/>
                <w:spacing w:val="3"/>
                <w:sz w:val="20"/>
                <w:szCs w:val="20"/>
              </w:rPr>
              <w:t>在重点排污企业安装视频监控系统，“一企一档”系统、网格化管理、环境</w:t>
            </w:r>
            <w:r>
              <w:rPr>
                <w:rFonts w:ascii="宋体" w:hAnsi="宋体" w:eastAsia="宋体" w:cs="宋体"/>
                <w:spacing w:val="12"/>
                <w:sz w:val="20"/>
                <w:szCs w:val="20"/>
              </w:rPr>
              <w:t xml:space="preserve"> </w:t>
            </w:r>
            <w:r>
              <w:rPr>
                <w:rFonts w:ascii="宋体" w:hAnsi="宋体" w:eastAsia="宋体" w:cs="宋体"/>
                <w:spacing w:val="10"/>
                <w:sz w:val="20"/>
                <w:szCs w:val="20"/>
              </w:rPr>
              <w:t>行政执法、沙盘管理、环境应急管理系统；整合污染源在</w:t>
            </w:r>
            <w:r>
              <w:rPr>
                <w:rFonts w:ascii="宋体" w:hAnsi="宋体" w:eastAsia="宋体" w:cs="宋体"/>
                <w:spacing w:val="9"/>
                <w:sz w:val="20"/>
                <w:szCs w:val="20"/>
              </w:rPr>
              <w:t>线监控系统、大</w:t>
            </w:r>
            <w:r>
              <w:rPr>
                <w:rFonts w:ascii="宋体" w:hAnsi="宋体" w:eastAsia="宋体" w:cs="宋体"/>
                <w:sz w:val="20"/>
                <w:szCs w:val="20"/>
              </w:rPr>
              <w:t xml:space="preserve"> </w:t>
            </w:r>
            <w:r>
              <w:rPr>
                <w:rFonts w:ascii="宋体" w:hAnsi="宋体" w:eastAsia="宋体" w:cs="宋体"/>
                <w:spacing w:val="10"/>
                <w:sz w:val="20"/>
                <w:szCs w:val="20"/>
              </w:rPr>
              <w:t>气、水环境质量监测系统、环境统计系统、信访投诉系统</w:t>
            </w:r>
            <w:r>
              <w:rPr>
                <w:rFonts w:ascii="宋体" w:hAnsi="宋体" w:eastAsia="宋体" w:cs="宋体"/>
                <w:spacing w:val="9"/>
                <w:sz w:val="20"/>
                <w:szCs w:val="20"/>
              </w:rPr>
              <w:t>数据；对重点涉</w:t>
            </w:r>
            <w:r>
              <w:rPr>
                <w:rFonts w:ascii="宋体" w:hAnsi="宋体" w:eastAsia="宋体" w:cs="宋体"/>
                <w:sz w:val="20"/>
                <w:szCs w:val="20"/>
              </w:rPr>
              <w:t xml:space="preserve"> </w:t>
            </w:r>
            <w:r>
              <w:rPr>
                <w:rFonts w:ascii="宋体" w:hAnsi="宋体" w:eastAsia="宋体" w:cs="宋体"/>
                <w:spacing w:val="9"/>
                <w:sz w:val="20"/>
                <w:szCs w:val="20"/>
              </w:rPr>
              <w:t>水、涉气企业安装智能</w:t>
            </w:r>
            <w:r>
              <w:rPr>
                <w:rFonts w:ascii="宋体" w:hAnsi="宋体" w:eastAsia="宋体" w:cs="宋体"/>
                <w:spacing w:val="-41"/>
                <w:sz w:val="20"/>
                <w:szCs w:val="20"/>
              </w:rPr>
              <w:t xml:space="preserve"> </w:t>
            </w:r>
            <w:r>
              <w:rPr>
                <w:rFonts w:ascii="宋体" w:hAnsi="宋体" w:eastAsia="宋体" w:cs="宋体"/>
                <w:sz w:val="20"/>
                <w:szCs w:val="20"/>
              </w:rPr>
              <w:t>IC</w:t>
            </w:r>
            <w:r>
              <w:rPr>
                <w:rFonts w:ascii="宋体" w:hAnsi="宋体" w:eastAsia="宋体" w:cs="宋体"/>
                <w:spacing w:val="-37"/>
                <w:sz w:val="20"/>
                <w:szCs w:val="20"/>
              </w:rPr>
              <w:t xml:space="preserve"> </w:t>
            </w:r>
            <w:r>
              <w:rPr>
                <w:rFonts w:ascii="宋体" w:hAnsi="宋体" w:eastAsia="宋体" w:cs="宋体"/>
                <w:spacing w:val="9"/>
                <w:sz w:val="20"/>
                <w:szCs w:val="20"/>
              </w:rPr>
              <w:t>卡总量控制系统，全自动</w:t>
            </w:r>
            <w:r>
              <w:rPr>
                <w:rFonts w:ascii="宋体" w:hAnsi="宋体" w:eastAsia="宋体" w:cs="宋体"/>
                <w:spacing w:val="8"/>
                <w:sz w:val="20"/>
                <w:szCs w:val="20"/>
              </w:rPr>
              <w:t>采样留样系统等。</w:t>
            </w:r>
          </w:p>
        </w:tc>
        <w:tc>
          <w:tcPr>
            <w:tcW w:w="1098" w:type="dxa"/>
            <w:vAlign w:val="top"/>
          </w:tcPr>
          <w:p>
            <w:pPr>
              <w:spacing w:line="295" w:lineRule="auto"/>
              <w:rPr>
                <w:rFonts w:ascii="Arial"/>
                <w:sz w:val="21"/>
              </w:rPr>
            </w:pPr>
          </w:p>
          <w:p>
            <w:pPr>
              <w:spacing w:line="295" w:lineRule="auto"/>
              <w:rPr>
                <w:rFonts w:ascii="Arial"/>
                <w:sz w:val="21"/>
              </w:rPr>
            </w:pPr>
          </w:p>
          <w:p>
            <w:pPr>
              <w:spacing w:before="65" w:line="188" w:lineRule="auto"/>
              <w:ind w:left="347"/>
              <w:rPr>
                <w:rFonts w:ascii="宋体" w:hAnsi="宋体" w:eastAsia="宋体" w:cs="宋体"/>
                <w:sz w:val="20"/>
                <w:szCs w:val="20"/>
              </w:rPr>
            </w:pPr>
            <w:r>
              <w:rPr>
                <w:rFonts w:ascii="宋体" w:hAnsi="宋体" w:eastAsia="宋体" w:cs="宋体"/>
                <w:spacing w:val="1"/>
                <w:sz w:val="20"/>
                <w:szCs w:val="20"/>
              </w:rPr>
              <w:t>3000</w:t>
            </w:r>
          </w:p>
        </w:tc>
        <w:tc>
          <w:tcPr>
            <w:tcW w:w="1099" w:type="dxa"/>
            <w:vAlign w:val="top"/>
          </w:tcPr>
          <w:p>
            <w:pPr>
              <w:spacing w:line="295" w:lineRule="auto"/>
              <w:rPr>
                <w:rFonts w:ascii="Arial"/>
                <w:sz w:val="21"/>
              </w:rPr>
            </w:pPr>
          </w:p>
          <w:p>
            <w:pPr>
              <w:spacing w:line="295" w:lineRule="auto"/>
              <w:rPr>
                <w:rFonts w:ascii="Arial"/>
                <w:sz w:val="21"/>
              </w:rPr>
            </w:pPr>
          </w:p>
          <w:p>
            <w:pPr>
              <w:spacing w:before="65" w:line="188" w:lineRule="auto"/>
              <w:ind w:left="81"/>
              <w:rPr>
                <w:rFonts w:ascii="宋体" w:hAnsi="宋体" w:eastAsia="宋体" w:cs="宋体"/>
                <w:sz w:val="20"/>
                <w:szCs w:val="20"/>
              </w:rPr>
            </w:pPr>
            <w:r>
              <w:rPr>
                <w:rFonts w:ascii="宋体" w:hAnsi="宋体" w:eastAsia="宋体" w:cs="宋体"/>
                <w:spacing w:val="4"/>
                <w:sz w:val="20"/>
                <w:szCs w:val="20"/>
              </w:rPr>
              <w:t>2020-2021</w:t>
            </w:r>
          </w:p>
        </w:tc>
        <w:tc>
          <w:tcPr>
            <w:tcW w:w="1520" w:type="dxa"/>
            <w:vAlign w:val="top"/>
          </w:tcPr>
          <w:p>
            <w:pPr>
              <w:spacing w:line="279" w:lineRule="auto"/>
              <w:rPr>
                <w:rFonts w:ascii="Arial"/>
                <w:sz w:val="21"/>
              </w:rPr>
            </w:pPr>
          </w:p>
          <w:p>
            <w:pPr>
              <w:spacing w:line="280" w:lineRule="auto"/>
              <w:rPr>
                <w:rFonts w:ascii="Arial"/>
                <w:sz w:val="21"/>
              </w:rPr>
            </w:pPr>
          </w:p>
          <w:p>
            <w:pPr>
              <w:spacing w:before="65" w:line="217" w:lineRule="auto"/>
              <w:ind w:left="239"/>
              <w:rPr>
                <w:rFonts w:ascii="宋体" w:hAnsi="宋体" w:eastAsia="宋体" w:cs="宋体"/>
                <w:sz w:val="20"/>
                <w:szCs w:val="20"/>
              </w:rPr>
            </w:pPr>
            <w:r>
              <w:rPr>
                <w:rFonts w:ascii="宋体" w:hAnsi="宋体" w:eastAsia="宋体" w:cs="宋体"/>
                <w:spacing w:val="8"/>
                <w:sz w:val="20"/>
                <w:szCs w:val="20"/>
              </w:rPr>
              <w:t>彭阳县政府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0021" w:type="dxa"/>
            <w:gridSpan w:val="4"/>
            <w:vAlign w:val="top"/>
          </w:tcPr>
          <w:p>
            <w:pPr>
              <w:spacing w:before="145" w:line="220" w:lineRule="auto"/>
              <w:ind w:left="4803"/>
              <w:rPr>
                <w:rFonts w:ascii="宋体" w:hAnsi="宋体" w:eastAsia="宋体" w:cs="宋体"/>
                <w:sz w:val="20"/>
                <w:szCs w:val="20"/>
              </w:rPr>
            </w:pPr>
            <w:r>
              <w:rPr>
                <w:rFonts w:ascii="宋体" w:hAnsi="宋体" w:eastAsia="宋体" w:cs="宋体"/>
                <w:spacing w:val="6"/>
                <w:sz w:val="20"/>
                <w:szCs w:val="20"/>
              </w:rPr>
              <w:t>小计</w:t>
            </w:r>
          </w:p>
        </w:tc>
        <w:tc>
          <w:tcPr>
            <w:tcW w:w="1098" w:type="dxa"/>
            <w:vAlign w:val="top"/>
          </w:tcPr>
          <w:p>
            <w:pPr>
              <w:spacing w:before="176" w:line="188" w:lineRule="auto"/>
              <w:ind w:left="310"/>
              <w:rPr>
                <w:rFonts w:ascii="宋体" w:hAnsi="宋体" w:eastAsia="宋体" w:cs="宋体"/>
                <w:sz w:val="20"/>
                <w:szCs w:val="20"/>
              </w:rPr>
            </w:pPr>
            <w:r>
              <w:rPr>
                <w:rFonts w:ascii="宋体" w:hAnsi="宋体" w:eastAsia="宋体" w:cs="宋体"/>
                <w:spacing w:val="-1"/>
                <w:sz w:val="20"/>
                <w:szCs w:val="20"/>
              </w:rPr>
              <w:t>11400</w:t>
            </w:r>
          </w:p>
        </w:tc>
        <w:tc>
          <w:tcPr>
            <w:tcW w:w="1099" w:type="dxa"/>
            <w:vAlign w:val="top"/>
          </w:tcPr>
          <w:p>
            <w:pPr>
              <w:rPr>
                <w:rFonts w:ascii="Arial"/>
                <w:sz w:val="21"/>
              </w:rPr>
            </w:pPr>
          </w:p>
        </w:tc>
        <w:tc>
          <w:tcPr>
            <w:tcW w:w="15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0021" w:type="dxa"/>
            <w:gridSpan w:val="4"/>
            <w:vAlign w:val="top"/>
          </w:tcPr>
          <w:p>
            <w:pPr>
              <w:spacing w:before="144" w:line="222" w:lineRule="auto"/>
              <w:ind w:left="4802"/>
              <w:rPr>
                <w:rFonts w:ascii="宋体" w:hAnsi="宋体" w:eastAsia="宋体" w:cs="宋体"/>
                <w:sz w:val="20"/>
                <w:szCs w:val="20"/>
              </w:rPr>
            </w:pPr>
            <w:r>
              <w:rPr>
                <w:rFonts w:ascii="宋体" w:hAnsi="宋体" w:eastAsia="宋体" w:cs="宋体"/>
                <w:spacing w:val="7"/>
                <w:sz w:val="20"/>
                <w:szCs w:val="20"/>
              </w:rPr>
              <w:t>合计</w:t>
            </w:r>
          </w:p>
        </w:tc>
        <w:tc>
          <w:tcPr>
            <w:tcW w:w="1098" w:type="dxa"/>
            <w:vAlign w:val="top"/>
          </w:tcPr>
          <w:p>
            <w:pPr>
              <w:spacing w:before="175" w:line="189" w:lineRule="auto"/>
              <w:ind w:left="128"/>
              <w:rPr>
                <w:rFonts w:ascii="宋体" w:hAnsi="宋体" w:eastAsia="宋体" w:cs="宋体"/>
                <w:sz w:val="20"/>
                <w:szCs w:val="20"/>
              </w:rPr>
            </w:pPr>
            <w:r>
              <w:rPr>
                <w:rFonts w:ascii="宋体" w:hAnsi="宋体" w:eastAsia="宋体" w:cs="宋体"/>
                <w:spacing w:val="-5"/>
                <w:sz w:val="20"/>
                <w:szCs w:val="20"/>
              </w:rPr>
              <w:t>1884633.8</w:t>
            </w:r>
          </w:p>
        </w:tc>
        <w:tc>
          <w:tcPr>
            <w:tcW w:w="1099" w:type="dxa"/>
            <w:vAlign w:val="top"/>
          </w:tcPr>
          <w:p>
            <w:pPr>
              <w:rPr>
                <w:rFonts w:ascii="Arial"/>
                <w:sz w:val="21"/>
              </w:rPr>
            </w:pPr>
          </w:p>
        </w:tc>
        <w:tc>
          <w:tcPr>
            <w:tcW w:w="1520" w:type="dxa"/>
            <w:vAlign w:val="top"/>
          </w:tcPr>
          <w:p>
            <w:pPr>
              <w:rPr>
                <w:rFonts w:ascii="Arial"/>
                <w:sz w:val="21"/>
              </w:rPr>
            </w:pPr>
          </w:p>
        </w:tc>
      </w:tr>
    </w:tbl>
    <w:p>
      <w:pPr>
        <w:spacing w:before="96" w:line="177" w:lineRule="auto"/>
        <w:ind w:left="5260"/>
        <w:rPr>
          <w:rFonts w:ascii="微软雅黑" w:hAnsi="微软雅黑" w:eastAsia="微软雅黑" w:cs="微软雅黑"/>
          <w:sz w:val="20"/>
          <w:szCs w:val="20"/>
        </w:rPr>
      </w:pP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118</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p>
      <w:pPr>
        <w:spacing w:line="177" w:lineRule="auto"/>
        <w:rPr>
          <w:rFonts w:ascii="微软雅黑" w:hAnsi="微软雅黑" w:eastAsia="微软雅黑" w:cs="微软雅黑"/>
          <w:sz w:val="20"/>
          <w:szCs w:val="20"/>
        </w:rPr>
        <w:sectPr>
          <w:footerReference r:id="rId196" w:type="default"/>
          <w:pgSz w:w="16839" w:h="11906"/>
          <w:pgMar w:top="1232" w:right="1474" w:bottom="400" w:left="1568" w:header="893" w:footer="0" w:gutter="0"/>
          <w:cols w:space="720" w:num="1"/>
        </w:sectPr>
      </w:pPr>
    </w:p>
    <w:p>
      <w:pPr>
        <w:spacing w:line="259" w:lineRule="auto"/>
        <w:rPr>
          <w:rFonts w:ascii="Arial"/>
          <w:sz w:val="21"/>
        </w:rPr>
      </w:pPr>
    </w:p>
    <w:p>
      <w:pPr>
        <w:spacing w:line="260" w:lineRule="auto"/>
        <w:rPr>
          <w:rFonts w:ascii="Arial"/>
          <w:sz w:val="21"/>
        </w:rPr>
      </w:pPr>
    </w:p>
    <w:p>
      <w:pPr>
        <w:spacing w:before="184" w:line="186" w:lineRule="auto"/>
        <w:ind w:left="2301"/>
        <w:rPr>
          <w:rFonts w:ascii="微软雅黑" w:hAnsi="微软雅黑" w:eastAsia="微软雅黑" w:cs="微软雅黑"/>
          <w:sz w:val="43"/>
          <w:szCs w:val="43"/>
        </w:rPr>
      </w:pPr>
      <w:r>
        <w:rPr>
          <w:rFonts w:ascii="微软雅黑" w:hAnsi="微软雅黑" w:eastAsia="微软雅黑" w:cs="微软雅黑"/>
          <w:spacing w:val="14"/>
          <w:sz w:val="43"/>
          <w:szCs w:val="43"/>
        </w:rPr>
        <w:t>固原市人民政府办公室</w:t>
      </w:r>
    </w:p>
    <w:p>
      <w:pPr>
        <w:spacing w:before="45" w:line="208" w:lineRule="auto"/>
        <w:ind w:left="557"/>
        <w:rPr>
          <w:rFonts w:ascii="微软雅黑" w:hAnsi="微软雅黑" w:eastAsia="微软雅黑" w:cs="微软雅黑"/>
          <w:sz w:val="43"/>
          <w:szCs w:val="43"/>
        </w:rPr>
      </w:pPr>
      <w:r>
        <w:rPr>
          <w:rFonts w:ascii="微软雅黑" w:hAnsi="微软雅黑" w:eastAsia="微软雅黑" w:cs="微软雅黑"/>
          <w:spacing w:val="9"/>
          <w:sz w:val="43"/>
          <w:szCs w:val="43"/>
        </w:rPr>
        <w:t>关于认真贯彻落实《自治区人民政府关于</w:t>
      </w:r>
    </w:p>
    <w:p>
      <w:pPr>
        <w:spacing w:before="1" w:line="208" w:lineRule="auto"/>
        <w:ind w:left="782"/>
        <w:rPr>
          <w:rFonts w:ascii="微软雅黑" w:hAnsi="微软雅黑" w:eastAsia="微软雅黑" w:cs="微软雅黑"/>
          <w:sz w:val="43"/>
          <w:szCs w:val="43"/>
        </w:rPr>
      </w:pPr>
      <w:r>
        <w:rPr>
          <w:rFonts w:ascii="微软雅黑" w:hAnsi="微软雅黑" w:eastAsia="微软雅黑" w:cs="微软雅黑"/>
          <w:spacing w:val="9"/>
          <w:sz w:val="43"/>
          <w:szCs w:val="43"/>
        </w:rPr>
        <w:t>应对新冠肺炎疫情影响进一步做好稳定</w:t>
      </w:r>
    </w:p>
    <w:p>
      <w:pPr>
        <w:spacing w:before="1" w:line="215" w:lineRule="auto"/>
        <w:ind w:left="1658"/>
        <w:rPr>
          <w:rFonts w:ascii="微软雅黑" w:hAnsi="微软雅黑" w:eastAsia="微软雅黑" w:cs="微软雅黑"/>
          <w:sz w:val="43"/>
          <w:szCs w:val="43"/>
        </w:rPr>
      </w:pPr>
      <w:r>
        <w:rPr>
          <w:rFonts w:ascii="微软雅黑" w:hAnsi="微软雅黑" w:eastAsia="微软雅黑" w:cs="微软雅黑"/>
          <w:spacing w:val="9"/>
          <w:sz w:val="43"/>
          <w:szCs w:val="43"/>
        </w:rPr>
        <w:t>就业工作的实施意见》的通知</w:t>
      </w:r>
    </w:p>
    <w:p>
      <w:pPr>
        <w:pStyle w:val="2"/>
        <w:spacing w:before="147" w:line="278" w:lineRule="exact"/>
        <w:ind w:left="6906"/>
      </w:pPr>
      <w:r>
        <w:rPr>
          <w:spacing w:val="4"/>
          <w:position w:val="1"/>
        </w:rPr>
        <w:t>固政办发〔2020〕24</w:t>
      </w:r>
      <w:r>
        <w:rPr>
          <w:spacing w:val="-33"/>
          <w:position w:val="1"/>
        </w:rPr>
        <w:t xml:space="preserve"> </w:t>
      </w:r>
      <w:r>
        <w:rPr>
          <w:spacing w:val="4"/>
          <w:position w:val="1"/>
        </w:rPr>
        <w:t>号</w:t>
      </w:r>
    </w:p>
    <w:p>
      <w:pPr>
        <w:spacing w:before="2"/>
      </w:pPr>
    </w:p>
    <w:p>
      <w:pPr>
        <w:spacing w:before="1"/>
      </w:pPr>
    </w:p>
    <w:p>
      <w:pPr>
        <w:sectPr>
          <w:headerReference r:id="rId197" w:type="default"/>
          <w:footerReference r:id="rId198" w:type="default"/>
          <w:pgSz w:w="11906" w:h="16839"/>
          <w:pgMar w:top="1232" w:right="1377" w:bottom="1195" w:left="1440" w:header="919" w:footer="892" w:gutter="0"/>
          <w:cols w:equalWidth="0" w:num="1">
            <w:col w:w="9089"/>
          </w:cols>
        </w:sectPr>
      </w:pPr>
    </w:p>
    <w:p>
      <w:pPr>
        <w:pStyle w:val="2"/>
        <w:spacing w:before="47" w:line="360" w:lineRule="auto"/>
        <w:ind w:left="5" w:right="330" w:hanging="1"/>
      </w:pPr>
      <w:r>
        <w:rPr>
          <w:spacing w:val="9"/>
        </w:rPr>
        <w:t>各县（</w:t>
      </w:r>
      <w:r>
        <w:rPr>
          <w:spacing w:val="-28"/>
        </w:rPr>
        <w:t xml:space="preserve"> </w:t>
      </w:r>
      <w:r>
        <w:rPr>
          <w:spacing w:val="9"/>
        </w:rPr>
        <w:t>区）人民政府</w:t>
      </w:r>
      <w:r>
        <w:rPr>
          <w:spacing w:val="-59"/>
        </w:rPr>
        <w:t xml:space="preserve"> </w:t>
      </w:r>
      <w:r>
        <w:rPr>
          <w:spacing w:val="9"/>
        </w:rPr>
        <w:t>，市政府各部门、派出机</w:t>
      </w:r>
      <w:r>
        <w:t xml:space="preserve"> </w:t>
      </w:r>
      <w:r>
        <w:rPr>
          <w:spacing w:val="7"/>
        </w:rPr>
        <w:t>构、事业单位：</w:t>
      </w:r>
    </w:p>
    <w:p>
      <w:pPr>
        <w:pStyle w:val="2"/>
        <w:spacing w:before="43" w:line="365" w:lineRule="auto"/>
        <w:ind w:left="2" w:right="323" w:firstLine="427"/>
      </w:pPr>
      <w:r>
        <w:rPr>
          <w:spacing w:val="10"/>
        </w:rPr>
        <w:t>为认真贯彻《</w:t>
      </w:r>
      <w:r>
        <w:rPr>
          <w:spacing w:val="-13"/>
        </w:rPr>
        <w:t xml:space="preserve"> </w:t>
      </w:r>
      <w:r>
        <w:rPr>
          <w:spacing w:val="10"/>
        </w:rPr>
        <w:t>自治区人民政府关于应对新</w:t>
      </w:r>
      <w:r>
        <w:t xml:space="preserve"> </w:t>
      </w:r>
      <w:r>
        <w:rPr>
          <w:spacing w:val="14"/>
        </w:rPr>
        <w:t>冠肺炎疫情影响进一步做好稳定就业工作的实</w:t>
      </w:r>
      <w:r>
        <w:rPr>
          <w:spacing w:val="15"/>
        </w:rPr>
        <w:t xml:space="preserve"> </w:t>
      </w:r>
      <w:r>
        <w:rPr>
          <w:spacing w:val="-3"/>
        </w:rPr>
        <w:t>施意见》（宁政规发〔2020〕4</w:t>
      </w:r>
      <w:r>
        <w:rPr>
          <w:spacing w:val="-26"/>
        </w:rPr>
        <w:t xml:space="preserve"> </w:t>
      </w:r>
      <w:r>
        <w:rPr>
          <w:spacing w:val="-3"/>
        </w:rPr>
        <w:t>号，以下简称《意</w:t>
      </w:r>
      <w:r>
        <w:t xml:space="preserve"> </w:t>
      </w:r>
      <w:r>
        <w:rPr>
          <w:spacing w:val="13"/>
        </w:rPr>
        <w:t>见》</w:t>
      </w:r>
      <w:r>
        <w:rPr>
          <w:spacing w:val="-51"/>
        </w:rPr>
        <w:t xml:space="preserve"> </w:t>
      </w:r>
      <w:r>
        <w:rPr>
          <w:spacing w:val="6"/>
        </w:rPr>
        <w:t>），</w:t>
      </w:r>
      <w:r>
        <w:rPr>
          <w:spacing w:val="13"/>
        </w:rPr>
        <w:t>确保中央和自治区稳就业政策落实落</w:t>
      </w:r>
      <w:r>
        <w:t xml:space="preserve"> </w:t>
      </w:r>
      <w:r>
        <w:rPr>
          <w:spacing w:val="9"/>
        </w:rPr>
        <w:t>地落细、取得实效，现就有关事宜通知如下。</w:t>
      </w:r>
    </w:p>
    <w:p>
      <w:pPr>
        <w:spacing w:before="72" w:line="230" w:lineRule="auto"/>
        <w:ind w:left="431"/>
        <w:rPr>
          <w:rFonts w:ascii="SimHei" w:hAnsi="SimHei" w:eastAsia="SimHei" w:cs="SimHei"/>
          <w:sz w:val="20"/>
          <w:szCs w:val="20"/>
        </w:rPr>
      </w:pPr>
      <w:r>
        <w:rPr>
          <w:rFonts w:ascii="SimHei" w:hAnsi="SimHei" w:eastAsia="SimHei" w:cs="SimHei"/>
          <w:spacing w:val="8"/>
          <w:sz w:val="20"/>
          <w:szCs w:val="20"/>
        </w:rPr>
        <w:t>一、提升站位抓落实</w:t>
      </w:r>
    </w:p>
    <w:p>
      <w:pPr>
        <w:pStyle w:val="2"/>
        <w:spacing w:before="153" w:line="369" w:lineRule="auto"/>
        <w:ind w:left="2" w:right="220" w:firstLine="404"/>
      </w:pPr>
      <w:r>
        <w:rPr>
          <w:spacing w:val="16"/>
        </w:rPr>
        <w:t>《意见》是贯彻落实习近平总书记关于统</w:t>
      </w:r>
      <w:r>
        <w:rPr>
          <w:spacing w:val="1"/>
        </w:rPr>
        <w:t xml:space="preserve">  </w:t>
      </w:r>
      <w:r>
        <w:rPr>
          <w:spacing w:val="14"/>
        </w:rPr>
        <w:t>筹推进疫情防控和经济社会发展工作的重要指</w:t>
      </w:r>
      <w:r>
        <w:rPr>
          <w:spacing w:val="7"/>
        </w:rPr>
        <w:t xml:space="preserve">  </w:t>
      </w:r>
      <w:r>
        <w:rPr>
          <w:spacing w:val="12"/>
        </w:rPr>
        <w:t>示精神</w:t>
      </w:r>
      <w:r>
        <w:rPr>
          <w:spacing w:val="-45"/>
        </w:rPr>
        <w:t xml:space="preserve"> </w:t>
      </w:r>
      <w:r>
        <w:rPr>
          <w:spacing w:val="12"/>
        </w:rPr>
        <w:t>，织紧织牢就业保障网应对疫情冲击全</w:t>
      </w:r>
      <w:r>
        <w:t xml:space="preserve">  </w:t>
      </w:r>
      <w:r>
        <w:rPr>
          <w:spacing w:val="9"/>
        </w:rPr>
        <w:t>面强化稳就业的重要举措。各相关部门（单位）</w:t>
      </w:r>
      <w:r>
        <w:rPr>
          <w:spacing w:val="16"/>
        </w:rPr>
        <w:t xml:space="preserve"> </w:t>
      </w:r>
      <w:r>
        <w:rPr>
          <w:spacing w:val="12"/>
        </w:rPr>
        <w:t>要提高政治站位</w:t>
      </w:r>
      <w:r>
        <w:rPr>
          <w:spacing w:val="-45"/>
        </w:rPr>
        <w:t xml:space="preserve"> </w:t>
      </w:r>
      <w:r>
        <w:rPr>
          <w:spacing w:val="12"/>
        </w:rPr>
        <w:t>，充分认识做好当前稳就业工</w:t>
      </w:r>
      <w:r>
        <w:t xml:space="preserve">  </w:t>
      </w:r>
      <w:r>
        <w:rPr>
          <w:spacing w:val="11"/>
        </w:rPr>
        <w:t>作的重大意义</w:t>
      </w:r>
      <w:r>
        <w:rPr>
          <w:spacing w:val="-55"/>
        </w:rPr>
        <w:t xml:space="preserve"> </w:t>
      </w:r>
      <w:r>
        <w:rPr>
          <w:spacing w:val="11"/>
        </w:rPr>
        <w:t>，将稳就业放在做好</w:t>
      </w:r>
      <w:r>
        <w:rPr>
          <w:spacing w:val="-70"/>
        </w:rPr>
        <w:t xml:space="preserve"> </w:t>
      </w:r>
      <w:r>
        <w:rPr>
          <w:spacing w:val="11"/>
        </w:rPr>
        <w:t>“六稳”工</w:t>
      </w:r>
      <w:r>
        <w:t xml:space="preserve">  </w:t>
      </w:r>
      <w:r>
        <w:rPr>
          <w:spacing w:val="11"/>
        </w:rPr>
        <w:t>作、落实</w:t>
      </w:r>
      <w:r>
        <w:rPr>
          <w:spacing w:val="-67"/>
        </w:rPr>
        <w:t xml:space="preserve"> </w:t>
      </w:r>
      <w:r>
        <w:rPr>
          <w:spacing w:val="11"/>
        </w:rPr>
        <w:t>“六保”任务的首位</w:t>
      </w:r>
      <w:r>
        <w:rPr>
          <w:spacing w:val="-58"/>
        </w:rPr>
        <w:t xml:space="preserve"> </w:t>
      </w:r>
      <w:r>
        <w:rPr>
          <w:spacing w:val="11"/>
        </w:rPr>
        <w:t>，深刻把握稳就</w:t>
      </w:r>
      <w:r>
        <w:t xml:space="preserve">  </w:t>
      </w:r>
      <w:r>
        <w:rPr>
          <w:spacing w:val="12"/>
        </w:rPr>
        <w:t>业面临的新情况新形势</w:t>
      </w:r>
      <w:r>
        <w:rPr>
          <w:spacing w:val="-45"/>
        </w:rPr>
        <w:t xml:space="preserve"> </w:t>
      </w:r>
      <w:r>
        <w:rPr>
          <w:spacing w:val="12"/>
        </w:rPr>
        <w:t>，准确把握稳就业工作</w:t>
      </w:r>
      <w:r>
        <w:t xml:space="preserve">  </w:t>
      </w:r>
      <w:r>
        <w:rPr>
          <w:spacing w:val="12"/>
        </w:rPr>
        <w:t>新任务新要求</w:t>
      </w:r>
      <w:r>
        <w:rPr>
          <w:spacing w:val="-45"/>
        </w:rPr>
        <w:t xml:space="preserve"> </w:t>
      </w:r>
      <w:r>
        <w:rPr>
          <w:spacing w:val="12"/>
        </w:rPr>
        <w:t>，切实把思想和行动统一到《意</w:t>
      </w:r>
      <w:r>
        <w:t xml:space="preserve">  </w:t>
      </w:r>
      <w:r>
        <w:rPr>
          <w:spacing w:val="12"/>
        </w:rPr>
        <w:t>见》部署要求上来</w:t>
      </w:r>
      <w:r>
        <w:rPr>
          <w:spacing w:val="-45"/>
        </w:rPr>
        <w:t xml:space="preserve"> </w:t>
      </w:r>
      <w:r>
        <w:rPr>
          <w:spacing w:val="12"/>
        </w:rPr>
        <w:t>，增强做好稳就业工作的思</w:t>
      </w:r>
      <w:r>
        <w:t xml:space="preserve">  </w:t>
      </w:r>
      <w:r>
        <w:rPr>
          <w:spacing w:val="9"/>
        </w:rPr>
        <w:t>想自觉、政治自觉、行动自觉，结合固原实际，</w:t>
      </w:r>
      <w:r>
        <w:rPr>
          <w:spacing w:val="16"/>
        </w:rPr>
        <w:t xml:space="preserve"> </w:t>
      </w:r>
      <w:r>
        <w:rPr>
          <w:spacing w:val="9"/>
        </w:rPr>
        <w:t>完善政策举措，强化责任担当，狠抓工作落实，</w:t>
      </w:r>
      <w:r>
        <w:rPr>
          <w:spacing w:val="16"/>
        </w:rPr>
        <w:t xml:space="preserve"> </w:t>
      </w:r>
      <w:r>
        <w:rPr>
          <w:spacing w:val="14"/>
        </w:rPr>
        <w:t>全力以赴做好应对疫情稳就业工作。着眼中长</w:t>
      </w:r>
      <w:r>
        <w:rPr>
          <w:spacing w:val="7"/>
        </w:rPr>
        <w:t xml:space="preserve">  </w:t>
      </w:r>
      <w:r>
        <w:rPr>
          <w:spacing w:val="12"/>
        </w:rPr>
        <w:t>期多措并举拓宽就业渠道</w:t>
      </w:r>
      <w:r>
        <w:rPr>
          <w:spacing w:val="-45"/>
        </w:rPr>
        <w:t xml:space="preserve"> </w:t>
      </w:r>
      <w:r>
        <w:rPr>
          <w:spacing w:val="12"/>
        </w:rPr>
        <w:t>，统筹推进疫情防控</w:t>
      </w:r>
      <w:r>
        <w:t xml:space="preserve">  </w:t>
      </w:r>
      <w:r>
        <w:rPr>
          <w:spacing w:val="9"/>
        </w:rPr>
        <w:t>和稳就业工作，实施精准防控，突出重点群体，</w:t>
      </w:r>
    </w:p>
    <w:p>
      <w:pPr>
        <w:spacing w:line="14" w:lineRule="auto"/>
        <w:rPr>
          <w:rFonts w:ascii="Arial"/>
          <w:sz w:val="2"/>
        </w:rPr>
      </w:pPr>
      <w:r>
        <w:rPr>
          <w:rFonts w:ascii="Arial" w:hAnsi="Arial" w:eastAsia="Arial" w:cs="Arial"/>
          <w:sz w:val="2"/>
          <w:szCs w:val="2"/>
        </w:rPr>
        <w:br w:type="column"/>
      </w:r>
    </w:p>
    <w:p>
      <w:pPr>
        <w:pStyle w:val="2"/>
        <w:spacing w:before="94" w:line="362" w:lineRule="auto"/>
        <w:ind w:right="64" w:firstLine="2"/>
      </w:pPr>
      <w:r>
        <w:rPr>
          <w:spacing w:val="12"/>
        </w:rPr>
        <w:t>强化兜底保障</w:t>
      </w:r>
      <w:r>
        <w:rPr>
          <w:spacing w:val="-49"/>
        </w:rPr>
        <w:t xml:space="preserve"> </w:t>
      </w:r>
      <w:r>
        <w:rPr>
          <w:spacing w:val="12"/>
        </w:rPr>
        <w:t>，为经济社会发展大局稳定提供</w:t>
      </w:r>
      <w:r>
        <w:t xml:space="preserve"> </w:t>
      </w:r>
      <w:r>
        <w:rPr>
          <w:spacing w:val="6"/>
        </w:rPr>
        <w:t>有力保障。</w:t>
      </w:r>
    </w:p>
    <w:p>
      <w:pPr>
        <w:spacing w:before="30" w:line="230" w:lineRule="auto"/>
        <w:ind w:left="428"/>
        <w:rPr>
          <w:rFonts w:ascii="SimHei" w:hAnsi="SimHei" w:eastAsia="SimHei" w:cs="SimHei"/>
          <w:sz w:val="20"/>
          <w:szCs w:val="20"/>
        </w:rPr>
      </w:pPr>
      <w:r>
        <w:rPr>
          <w:rFonts w:ascii="SimHei" w:hAnsi="SimHei" w:eastAsia="SimHei" w:cs="SimHei"/>
          <w:spacing w:val="8"/>
          <w:sz w:val="20"/>
          <w:szCs w:val="20"/>
        </w:rPr>
        <w:t>二、突出重点抓落实</w:t>
      </w:r>
    </w:p>
    <w:p>
      <w:pPr>
        <w:pStyle w:val="2"/>
        <w:spacing w:before="167" w:line="376" w:lineRule="auto"/>
        <w:ind w:firstLine="420"/>
      </w:pPr>
      <w:r>
        <w:rPr>
          <w:spacing w:val="8"/>
        </w:rPr>
        <w:t>各县（</w:t>
      </w:r>
      <w:r>
        <w:rPr>
          <w:spacing w:val="-35"/>
        </w:rPr>
        <w:t xml:space="preserve"> </w:t>
      </w:r>
      <w:r>
        <w:rPr>
          <w:spacing w:val="8"/>
        </w:rPr>
        <w:t>区</w:t>
      </w:r>
      <w:r>
        <w:rPr>
          <w:spacing w:val="-36"/>
        </w:rPr>
        <w:t xml:space="preserve"> </w:t>
      </w:r>
      <w:r>
        <w:rPr>
          <w:spacing w:val="8"/>
        </w:rPr>
        <w:t>）、各相关部门（单位）要突出</w:t>
      </w:r>
      <w:r>
        <w:t xml:space="preserve"> </w:t>
      </w:r>
      <w:r>
        <w:rPr>
          <w:spacing w:val="10"/>
        </w:rPr>
        <w:t>工作重点</w:t>
      </w:r>
      <w:r>
        <w:rPr>
          <w:spacing w:val="-50"/>
        </w:rPr>
        <w:t xml:space="preserve"> </w:t>
      </w:r>
      <w:r>
        <w:rPr>
          <w:spacing w:val="10"/>
        </w:rPr>
        <w:t>，压实工作责任</w:t>
      </w:r>
      <w:r>
        <w:rPr>
          <w:spacing w:val="-56"/>
        </w:rPr>
        <w:t xml:space="preserve"> </w:t>
      </w:r>
      <w:r>
        <w:rPr>
          <w:spacing w:val="10"/>
        </w:rPr>
        <w:t>，加大就业优先政策</w:t>
      </w:r>
      <w:r>
        <w:t xml:space="preserve"> </w:t>
      </w:r>
      <w:r>
        <w:rPr>
          <w:spacing w:val="11"/>
        </w:rPr>
        <w:t>实施力度</w:t>
      </w:r>
      <w:r>
        <w:rPr>
          <w:spacing w:val="-42"/>
        </w:rPr>
        <w:t xml:space="preserve"> </w:t>
      </w:r>
      <w:r>
        <w:rPr>
          <w:spacing w:val="11"/>
        </w:rPr>
        <w:t>，减负、稳岗、扩就业等多措并举</w:t>
      </w:r>
      <w:r>
        <w:rPr>
          <w:spacing w:val="-56"/>
        </w:rPr>
        <w:t xml:space="preserve"> </w:t>
      </w:r>
      <w:r>
        <w:rPr>
          <w:spacing w:val="11"/>
        </w:rPr>
        <w:t>，</w:t>
      </w:r>
      <w:r>
        <w:t xml:space="preserve"> </w:t>
      </w:r>
      <w:r>
        <w:rPr>
          <w:spacing w:val="14"/>
        </w:rPr>
        <w:t xml:space="preserve">最大限度用好减税降费、金融支持、援企稳岗 </w:t>
      </w:r>
      <w:r>
        <w:rPr>
          <w:spacing w:val="10"/>
        </w:rPr>
        <w:t>等政策</w:t>
      </w:r>
      <w:r>
        <w:rPr>
          <w:spacing w:val="-49"/>
        </w:rPr>
        <w:t xml:space="preserve"> </w:t>
      </w:r>
      <w:r>
        <w:rPr>
          <w:spacing w:val="10"/>
        </w:rPr>
        <w:t>，积极帮助中小微企业渡过难关</w:t>
      </w:r>
      <w:r>
        <w:rPr>
          <w:spacing w:val="-57"/>
        </w:rPr>
        <w:t xml:space="preserve"> </w:t>
      </w:r>
      <w:r>
        <w:rPr>
          <w:spacing w:val="10"/>
        </w:rPr>
        <w:t>；要加</w:t>
      </w:r>
      <w:r>
        <w:t xml:space="preserve"> </w:t>
      </w:r>
      <w:r>
        <w:rPr>
          <w:spacing w:val="10"/>
        </w:rPr>
        <w:t>强投资服务</w:t>
      </w:r>
      <w:r>
        <w:rPr>
          <w:spacing w:val="-48"/>
        </w:rPr>
        <w:t xml:space="preserve"> </w:t>
      </w:r>
      <w:r>
        <w:rPr>
          <w:spacing w:val="10"/>
        </w:rPr>
        <w:t>，优化营商环境</w:t>
      </w:r>
      <w:r>
        <w:rPr>
          <w:spacing w:val="-58"/>
        </w:rPr>
        <w:t xml:space="preserve"> </w:t>
      </w:r>
      <w:r>
        <w:rPr>
          <w:spacing w:val="10"/>
        </w:rPr>
        <w:t>，规范企业裁员行</w:t>
      </w:r>
      <w:r>
        <w:t xml:space="preserve"> </w:t>
      </w:r>
      <w:r>
        <w:rPr>
          <w:spacing w:val="7"/>
        </w:rPr>
        <w:t>为，做好企业产销融通对接，推动合作与交流，</w:t>
      </w:r>
      <w:r>
        <w:rPr>
          <w:spacing w:val="11"/>
        </w:rPr>
        <w:t xml:space="preserve"> </w:t>
      </w:r>
      <w:r>
        <w:rPr>
          <w:spacing w:val="12"/>
        </w:rPr>
        <w:t>引导企业开拓国内市场</w:t>
      </w:r>
      <w:r>
        <w:rPr>
          <w:spacing w:val="-46"/>
        </w:rPr>
        <w:t xml:space="preserve"> </w:t>
      </w:r>
      <w:r>
        <w:rPr>
          <w:spacing w:val="12"/>
        </w:rPr>
        <w:t>，千方百计加快恢复和</w:t>
      </w:r>
      <w:r>
        <w:t xml:space="preserve"> </w:t>
      </w:r>
      <w:r>
        <w:rPr>
          <w:spacing w:val="10"/>
        </w:rPr>
        <w:t>稳定就业</w:t>
      </w:r>
      <w:r>
        <w:rPr>
          <w:spacing w:val="-50"/>
        </w:rPr>
        <w:t xml:space="preserve"> </w:t>
      </w:r>
      <w:r>
        <w:rPr>
          <w:spacing w:val="10"/>
        </w:rPr>
        <w:t>；要突出挖掘内需、支持创业</w:t>
      </w:r>
      <w:r>
        <w:rPr>
          <w:spacing w:val="-56"/>
        </w:rPr>
        <w:t xml:space="preserve"> </w:t>
      </w:r>
      <w:r>
        <w:rPr>
          <w:spacing w:val="10"/>
        </w:rPr>
        <w:t>，优先</w:t>
      </w:r>
      <w:r>
        <w:t xml:space="preserve"> </w:t>
      </w:r>
      <w:r>
        <w:rPr>
          <w:spacing w:val="14"/>
        </w:rPr>
        <w:t xml:space="preserve">鼓励发展就业带动能力强、有利于农村劳动力 </w:t>
      </w:r>
      <w:r>
        <w:rPr>
          <w:spacing w:val="10"/>
        </w:rPr>
        <w:t>就地就近就业的产业</w:t>
      </w:r>
      <w:r>
        <w:rPr>
          <w:spacing w:val="-47"/>
        </w:rPr>
        <w:t xml:space="preserve"> </w:t>
      </w:r>
      <w:r>
        <w:rPr>
          <w:spacing w:val="10"/>
        </w:rPr>
        <w:t>，积极增加就业岗位</w:t>
      </w:r>
      <w:r>
        <w:rPr>
          <w:spacing w:val="-59"/>
        </w:rPr>
        <w:t xml:space="preserve"> </w:t>
      </w:r>
      <w:r>
        <w:rPr>
          <w:spacing w:val="10"/>
        </w:rPr>
        <w:t>；要</w:t>
      </w:r>
      <w:r>
        <w:t xml:space="preserve"> </w:t>
      </w:r>
      <w:r>
        <w:rPr>
          <w:spacing w:val="12"/>
        </w:rPr>
        <w:t>突出抓好重点群体就业工作</w:t>
      </w:r>
      <w:r>
        <w:rPr>
          <w:spacing w:val="-46"/>
        </w:rPr>
        <w:t xml:space="preserve"> </w:t>
      </w:r>
      <w:r>
        <w:rPr>
          <w:spacing w:val="12"/>
        </w:rPr>
        <w:t>，加强高校毕业生</w:t>
      </w:r>
      <w:r>
        <w:t xml:space="preserve"> </w:t>
      </w:r>
      <w:r>
        <w:rPr>
          <w:spacing w:val="10"/>
        </w:rPr>
        <w:t>就业服务</w:t>
      </w:r>
      <w:r>
        <w:rPr>
          <w:spacing w:val="-48"/>
        </w:rPr>
        <w:t xml:space="preserve"> </w:t>
      </w:r>
      <w:r>
        <w:rPr>
          <w:spacing w:val="10"/>
        </w:rPr>
        <w:t>，促进农民工就业</w:t>
      </w:r>
      <w:r>
        <w:rPr>
          <w:spacing w:val="-58"/>
        </w:rPr>
        <w:t xml:space="preserve"> </w:t>
      </w:r>
      <w:r>
        <w:rPr>
          <w:spacing w:val="10"/>
        </w:rPr>
        <w:t>，优先支持贫困劳</w:t>
      </w:r>
      <w:r>
        <w:t xml:space="preserve"> </w:t>
      </w:r>
      <w:r>
        <w:rPr>
          <w:spacing w:val="10"/>
        </w:rPr>
        <w:t>动力就业</w:t>
      </w:r>
      <w:r>
        <w:rPr>
          <w:spacing w:val="-50"/>
        </w:rPr>
        <w:t xml:space="preserve"> </w:t>
      </w:r>
      <w:r>
        <w:rPr>
          <w:spacing w:val="10"/>
        </w:rPr>
        <w:t>；要加大职业技能培训力度</w:t>
      </w:r>
      <w:r>
        <w:rPr>
          <w:spacing w:val="-56"/>
        </w:rPr>
        <w:t xml:space="preserve"> </w:t>
      </w:r>
      <w:r>
        <w:rPr>
          <w:spacing w:val="10"/>
        </w:rPr>
        <w:t>，做好对</w:t>
      </w:r>
      <w:r>
        <w:t xml:space="preserve"> </w:t>
      </w:r>
      <w:r>
        <w:rPr>
          <w:spacing w:val="14"/>
        </w:rPr>
        <w:t xml:space="preserve">就业困难人员、农民工、退役军人、家政企业 </w:t>
      </w:r>
      <w:r>
        <w:rPr>
          <w:spacing w:val="12"/>
        </w:rPr>
        <w:t>职业经理人及服务人员的培养培训力度</w:t>
      </w:r>
      <w:r>
        <w:rPr>
          <w:spacing w:val="-46"/>
        </w:rPr>
        <w:t xml:space="preserve"> </w:t>
      </w:r>
      <w:r>
        <w:rPr>
          <w:spacing w:val="12"/>
        </w:rPr>
        <w:t>，提高</w:t>
      </w:r>
      <w:r>
        <w:t xml:space="preserve"> </w:t>
      </w:r>
      <w:r>
        <w:rPr>
          <w:spacing w:val="8"/>
        </w:rPr>
        <w:t>就业创业能力和水平。</w:t>
      </w:r>
    </w:p>
    <w:p>
      <w:pPr>
        <w:spacing w:before="40" w:line="229" w:lineRule="auto"/>
        <w:ind w:left="428"/>
        <w:rPr>
          <w:rFonts w:ascii="SimHei" w:hAnsi="SimHei" w:eastAsia="SimHei" w:cs="SimHei"/>
          <w:sz w:val="20"/>
          <w:szCs w:val="20"/>
        </w:rPr>
      </w:pPr>
      <w:r>
        <w:rPr>
          <w:rFonts w:ascii="SimHei" w:hAnsi="SimHei" w:eastAsia="SimHei" w:cs="SimHei"/>
          <w:spacing w:val="8"/>
          <w:sz w:val="20"/>
          <w:szCs w:val="20"/>
        </w:rPr>
        <w:t>三、明确责任抓落实</w:t>
      </w:r>
    </w:p>
    <w:p>
      <w:pPr>
        <w:pStyle w:val="2"/>
        <w:spacing w:before="161" w:line="285" w:lineRule="auto"/>
        <w:ind w:right="64" w:firstLine="420"/>
      </w:pPr>
      <w:r>
        <w:rPr>
          <w:spacing w:val="8"/>
        </w:rPr>
        <w:t>各县（</w:t>
      </w:r>
      <w:r>
        <w:rPr>
          <w:spacing w:val="-35"/>
        </w:rPr>
        <w:t xml:space="preserve"> </w:t>
      </w:r>
      <w:r>
        <w:rPr>
          <w:spacing w:val="8"/>
        </w:rPr>
        <w:t>区</w:t>
      </w:r>
      <w:r>
        <w:rPr>
          <w:spacing w:val="-36"/>
        </w:rPr>
        <w:t xml:space="preserve"> </w:t>
      </w:r>
      <w:r>
        <w:rPr>
          <w:spacing w:val="8"/>
        </w:rPr>
        <w:t>）、各相关部门（单位）要各履</w:t>
      </w:r>
      <w:r>
        <w:t xml:space="preserve"> </w:t>
      </w:r>
      <w:r>
        <w:rPr>
          <w:spacing w:val="3"/>
        </w:rPr>
        <w:t>其责</w:t>
      </w:r>
      <w:r>
        <w:rPr>
          <w:spacing w:val="-43"/>
        </w:rPr>
        <w:t xml:space="preserve"> </w:t>
      </w:r>
      <w:r>
        <w:rPr>
          <w:spacing w:val="3"/>
        </w:rPr>
        <w:t>，各司其职</w:t>
      </w:r>
      <w:r>
        <w:rPr>
          <w:spacing w:val="-56"/>
        </w:rPr>
        <w:t xml:space="preserve"> </w:t>
      </w:r>
      <w:r>
        <w:rPr>
          <w:spacing w:val="3"/>
        </w:rPr>
        <w:t>，对照分工</w:t>
      </w:r>
      <w:r>
        <w:rPr>
          <w:spacing w:val="-59"/>
        </w:rPr>
        <w:t xml:space="preserve"> </w:t>
      </w:r>
      <w:r>
        <w:rPr>
          <w:spacing w:val="3"/>
        </w:rPr>
        <w:t>，</w:t>
      </w:r>
      <w:r>
        <w:rPr>
          <w:spacing w:val="-52"/>
        </w:rPr>
        <w:t xml:space="preserve"> </w:t>
      </w:r>
      <w:r>
        <w:rPr>
          <w:spacing w:val="3"/>
        </w:rPr>
        <w:t>自领任务</w:t>
      </w:r>
      <w:r>
        <w:rPr>
          <w:spacing w:val="-56"/>
        </w:rPr>
        <w:t xml:space="preserve"> </w:t>
      </w:r>
      <w:r>
        <w:rPr>
          <w:spacing w:val="3"/>
        </w:rPr>
        <w:t>，相互</w:t>
      </w:r>
    </w:p>
    <w:p>
      <w:pPr>
        <w:spacing w:line="285" w:lineRule="auto"/>
        <w:sectPr>
          <w:type w:val="continuous"/>
          <w:pgSz w:w="11906" w:h="16839"/>
          <w:pgMar w:top="1232" w:right="1377" w:bottom="1195" w:left="1440" w:header="919" w:footer="892" w:gutter="0"/>
          <w:cols w:equalWidth="0" w:num="2">
            <w:col w:w="4629" w:space="100"/>
            <w:col w:w="4360"/>
          </w:cols>
        </w:sectPr>
      </w:pPr>
    </w:p>
    <w:p>
      <w:pPr>
        <w:spacing w:before="99"/>
      </w:pPr>
    </w:p>
    <w:p>
      <w:pPr>
        <w:spacing w:before="99"/>
      </w:pPr>
    </w:p>
    <w:p>
      <w:pPr>
        <w:sectPr>
          <w:headerReference r:id="rId199" w:type="default"/>
          <w:footerReference r:id="rId200" w:type="default"/>
          <w:pgSz w:w="11906" w:h="16839"/>
          <w:pgMar w:top="1232" w:right="1329" w:bottom="1195" w:left="1440" w:header="919" w:footer="892" w:gutter="0"/>
          <w:cols w:equalWidth="0" w:num="1">
            <w:col w:w="9137"/>
          </w:cols>
        </w:sectPr>
      </w:pPr>
    </w:p>
    <w:p>
      <w:pPr>
        <w:pStyle w:val="2"/>
        <w:spacing w:before="39" w:line="368" w:lineRule="auto"/>
        <w:ind w:left="6" w:right="329"/>
        <w:jc w:val="both"/>
      </w:pPr>
      <w:r>
        <w:rPr>
          <w:spacing w:val="14"/>
        </w:rPr>
        <w:t>配合推动落实。牵头单位要切实履行牵头抓总</w:t>
      </w:r>
      <w:r>
        <w:rPr>
          <w:spacing w:val="10"/>
        </w:rPr>
        <w:t xml:space="preserve"> 责任</w:t>
      </w:r>
      <w:r>
        <w:rPr>
          <w:spacing w:val="-51"/>
        </w:rPr>
        <w:t xml:space="preserve"> </w:t>
      </w:r>
      <w:r>
        <w:rPr>
          <w:spacing w:val="10"/>
        </w:rPr>
        <w:t>，按照《意见》</w:t>
      </w:r>
      <w:r>
        <w:rPr>
          <w:spacing w:val="-58"/>
        </w:rPr>
        <w:t xml:space="preserve"> </w:t>
      </w:r>
      <w:r>
        <w:rPr>
          <w:spacing w:val="10"/>
        </w:rPr>
        <w:t>明确的政策措施、实施期</w:t>
      </w:r>
      <w:r>
        <w:t xml:space="preserve"> </w:t>
      </w:r>
      <w:r>
        <w:rPr>
          <w:spacing w:val="8"/>
        </w:rPr>
        <w:t>限</w:t>
      </w:r>
      <w:r>
        <w:rPr>
          <w:spacing w:val="-55"/>
        </w:rPr>
        <w:t xml:space="preserve"> </w:t>
      </w:r>
      <w:r>
        <w:rPr>
          <w:spacing w:val="8"/>
        </w:rPr>
        <w:t>，逐项梳理细化</w:t>
      </w:r>
      <w:r>
        <w:rPr>
          <w:spacing w:val="-56"/>
        </w:rPr>
        <w:t xml:space="preserve"> </w:t>
      </w:r>
      <w:r>
        <w:rPr>
          <w:spacing w:val="8"/>
        </w:rPr>
        <w:t>，结合固原实际</w:t>
      </w:r>
      <w:r>
        <w:rPr>
          <w:spacing w:val="-58"/>
        </w:rPr>
        <w:t xml:space="preserve"> </w:t>
      </w:r>
      <w:r>
        <w:rPr>
          <w:spacing w:val="8"/>
        </w:rPr>
        <w:t>，制定推动</w:t>
      </w:r>
      <w:r>
        <w:t xml:space="preserve"> </w:t>
      </w:r>
      <w:r>
        <w:rPr>
          <w:spacing w:val="12"/>
        </w:rPr>
        <w:t>落实的时间表、路线图</w:t>
      </w:r>
      <w:r>
        <w:rPr>
          <w:spacing w:val="-49"/>
        </w:rPr>
        <w:t xml:space="preserve"> </w:t>
      </w:r>
      <w:r>
        <w:rPr>
          <w:spacing w:val="12"/>
        </w:rPr>
        <w:t>；各参与单位要从大局</w:t>
      </w:r>
    </w:p>
    <w:p>
      <w:pPr>
        <w:pStyle w:val="2"/>
        <w:spacing w:before="43" w:line="373" w:lineRule="auto"/>
        <w:ind w:left="2" w:right="252" w:firstLine="420"/>
      </w:pPr>
      <w:r>
        <w:rPr>
          <w:spacing w:val="15"/>
        </w:rPr>
        <w:t>业培训、风险储备等方面资金。要持续开</w:t>
      </w:r>
      <w:r>
        <w:rPr>
          <w:spacing w:val="5"/>
        </w:rPr>
        <w:t xml:space="preserve"> </w:t>
      </w:r>
      <w:r>
        <w:rPr>
          <w:spacing w:val="10"/>
        </w:rPr>
        <w:t>展就业工作表扬激励</w:t>
      </w:r>
      <w:r>
        <w:rPr>
          <w:spacing w:val="-49"/>
        </w:rPr>
        <w:t xml:space="preserve"> </w:t>
      </w:r>
      <w:r>
        <w:rPr>
          <w:spacing w:val="10"/>
        </w:rPr>
        <w:t>，完善激励办法</w:t>
      </w:r>
      <w:r>
        <w:rPr>
          <w:spacing w:val="-56"/>
        </w:rPr>
        <w:t xml:space="preserve"> </w:t>
      </w:r>
      <w:r>
        <w:rPr>
          <w:spacing w:val="10"/>
        </w:rPr>
        <w:t>，对落实</w:t>
      </w:r>
      <w:r>
        <w:t xml:space="preserve"> </w:t>
      </w:r>
      <w:r>
        <w:rPr>
          <w:spacing w:val="14"/>
        </w:rPr>
        <w:t>稳就业政策措施工作力度大、促进重点群体就</w:t>
      </w:r>
      <w:r>
        <w:rPr>
          <w:spacing w:val="15"/>
        </w:rPr>
        <w:t xml:space="preserve"> </w:t>
      </w:r>
      <w:r>
        <w:rPr>
          <w:spacing w:val="12"/>
        </w:rPr>
        <w:t>业创业等任务完成较好的部门</w:t>
      </w:r>
      <w:r>
        <w:rPr>
          <w:spacing w:val="-45"/>
        </w:rPr>
        <w:t xml:space="preserve"> </w:t>
      </w:r>
      <w:r>
        <w:rPr>
          <w:spacing w:val="12"/>
        </w:rPr>
        <w:t>，及时予以资金</w:t>
      </w:r>
      <w:r>
        <w:t xml:space="preserve"> </w:t>
      </w:r>
      <w:r>
        <w:rPr>
          <w:spacing w:val="12"/>
        </w:rPr>
        <w:t>支持等方面的表扬激励。要加强督促检查</w:t>
      </w:r>
      <w:r>
        <w:rPr>
          <w:spacing w:val="-45"/>
        </w:rPr>
        <w:t xml:space="preserve"> </w:t>
      </w:r>
      <w:r>
        <w:rPr>
          <w:spacing w:val="12"/>
        </w:rPr>
        <w:t>，在</w:t>
      </w:r>
      <w:r>
        <w:t xml:space="preserve"> </w:t>
      </w:r>
      <w:r>
        <w:rPr>
          <w:spacing w:val="12"/>
        </w:rPr>
        <w:t>相关督查工作中将稳就业作为重要内容</w:t>
      </w:r>
      <w:r>
        <w:rPr>
          <w:spacing w:val="-45"/>
        </w:rPr>
        <w:t xml:space="preserve"> </w:t>
      </w:r>
      <w:r>
        <w:rPr>
          <w:spacing w:val="12"/>
        </w:rPr>
        <w:t>，重点</w:t>
      </w:r>
      <w:r>
        <w:t xml:space="preserve"> </w:t>
      </w:r>
      <w:r>
        <w:rPr>
          <w:spacing w:val="14"/>
        </w:rPr>
        <w:t>督促政策服务落地及重点群体就业、资金保障</w:t>
      </w:r>
      <w:r>
        <w:rPr>
          <w:spacing w:val="15"/>
        </w:rPr>
        <w:t xml:space="preserve"> </w:t>
      </w:r>
      <w:r>
        <w:rPr>
          <w:spacing w:val="10"/>
        </w:rPr>
        <w:t>落实等</w:t>
      </w:r>
      <w:r>
        <w:rPr>
          <w:spacing w:val="-49"/>
        </w:rPr>
        <w:t xml:space="preserve"> </w:t>
      </w:r>
      <w:r>
        <w:rPr>
          <w:spacing w:val="10"/>
        </w:rPr>
        <w:t>，对不履行促进就业职责</w:t>
      </w:r>
      <w:r>
        <w:rPr>
          <w:spacing w:val="-56"/>
        </w:rPr>
        <w:t xml:space="preserve"> </w:t>
      </w:r>
      <w:r>
        <w:rPr>
          <w:spacing w:val="10"/>
        </w:rPr>
        <w:t>，产生严重后</w:t>
      </w:r>
      <w:r>
        <w:t xml:space="preserve"> </w:t>
      </w:r>
      <w:r>
        <w:rPr>
          <w:spacing w:val="8"/>
        </w:rPr>
        <w:t>果或造成恶劣社会影响的，依法依规严肃问责。</w:t>
      </w:r>
    </w:p>
    <w:p>
      <w:pPr>
        <w:pStyle w:val="2"/>
        <w:spacing w:before="55" w:line="222" w:lineRule="auto"/>
        <w:ind w:left="446"/>
      </w:pPr>
      <w:r>
        <w:rPr>
          <w:spacing w:val="6"/>
        </w:rPr>
        <w:t>四、转变作风抓落实</w:t>
      </w:r>
    </w:p>
    <w:p>
      <w:pPr>
        <w:pStyle w:val="2"/>
        <w:spacing w:before="170" w:line="378" w:lineRule="auto"/>
        <w:ind w:left="3" w:right="329" w:firstLine="420"/>
      </w:pPr>
      <w:r>
        <w:rPr>
          <w:spacing w:val="15"/>
        </w:rPr>
        <w:t>各县（区）、各相关部门（单位）要把推</w:t>
      </w:r>
      <w:r>
        <w:rPr>
          <w:spacing w:val="3"/>
        </w:rPr>
        <w:t xml:space="preserve"> </w:t>
      </w:r>
      <w:r>
        <w:rPr>
          <w:spacing w:val="14"/>
        </w:rPr>
        <w:t xml:space="preserve">动《意见》落实与整治形式主义、官僚主义相 </w:t>
      </w:r>
      <w:r>
        <w:rPr>
          <w:spacing w:val="13"/>
        </w:rPr>
        <w:t>结合，进一步改进工作作风，杜绝责任缺失、</w:t>
      </w:r>
      <w:r>
        <w:rPr>
          <w:spacing w:val="9"/>
        </w:rPr>
        <w:t xml:space="preserve"> </w:t>
      </w:r>
      <w:r>
        <w:rPr>
          <w:spacing w:val="14"/>
        </w:rPr>
        <w:t xml:space="preserve">推诿扯皮，着力解决政策贯彻落实不到位、工 作措施不精准、工作作风不扎实等问题。要借 </w:t>
      </w:r>
      <w:r>
        <w:rPr>
          <w:spacing w:val="9"/>
        </w:rPr>
        <w:t>助报刊、新兴媒体、门户网站广泛宣传《意见</w:t>
      </w:r>
      <w:r>
        <w:rPr>
          <w:spacing w:val="5"/>
        </w:rPr>
        <w:t xml:space="preserve">  </w:t>
      </w:r>
      <w:r>
        <w:rPr>
          <w:spacing w:val="18"/>
        </w:rPr>
        <w:t>》</w:t>
      </w:r>
    </w:p>
    <w:p>
      <w:pPr>
        <w:spacing w:before="1" w:line="195" w:lineRule="auto"/>
        <w:ind w:left="19"/>
        <w:rPr>
          <w:rFonts w:ascii="SimHei" w:hAnsi="SimHei" w:eastAsia="SimHei" w:cs="SimHei"/>
          <w:sz w:val="20"/>
          <w:szCs w:val="20"/>
        </w:rPr>
      </w:pPr>
      <w:r>
        <w:rPr>
          <w:rFonts w:ascii="SimHei" w:hAnsi="SimHei" w:eastAsia="SimHei" w:cs="SimHei"/>
          <w:spacing w:val="-1"/>
          <w:sz w:val="20"/>
          <w:szCs w:val="20"/>
        </w:rPr>
        <w:t>附件</w:t>
      </w:r>
    </w:p>
    <w:p>
      <w:pPr>
        <w:spacing w:line="14" w:lineRule="auto"/>
        <w:rPr>
          <w:rFonts w:ascii="Arial"/>
          <w:sz w:val="2"/>
        </w:rPr>
      </w:pPr>
      <w:r>
        <w:rPr>
          <w:rFonts w:ascii="Arial" w:hAnsi="Arial" w:eastAsia="Arial" w:cs="Arial"/>
          <w:sz w:val="2"/>
          <w:szCs w:val="2"/>
        </w:rPr>
        <w:br w:type="column"/>
      </w:r>
    </w:p>
    <w:p>
      <w:pPr>
        <w:pStyle w:val="2"/>
        <w:spacing w:before="38" w:line="376" w:lineRule="auto"/>
        <w:ind w:right="48" w:firstLine="17"/>
      </w:pPr>
      <w:r>
        <w:rPr>
          <w:spacing w:val="9"/>
        </w:rPr>
        <w:t>出发</w:t>
      </w:r>
      <w:r>
        <w:rPr>
          <w:spacing w:val="-45"/>
        </w:rPr>
        <w:t xml:space="preserve"> </w:t>
      </w:r>
      <w:r>
        <w:rPr>
          <w:spacing w:val="9"/>
        </w:rPr>
        <w:t>，主动配合、积极支持</w:t>
      </w:r>
      <w:r>
        <w:rPr>
          <w:spacing w:val="-58"/>
        </w:rPr>
        <w:t xml:space="preserve"> </w:t>
      </w:r>
      <w:r>
        <w:rPr>
          <w:spacing w:val="9"/>
        </w:rPr>
        <w:t>，形成协同推进稳</w:t>
      </w:r>
      <w:r>
        <w:t xml:space="preserve"> </w:t>
      </w:r>
      <w:r>
        <w:rPr>
          <w:spacing w:val="14"/>
        </w:rPr>
        <w:t>就业政策落实的合力。财政部门要加大就业补</w:t>
      </w:r>
      <w:r>
        <w:rPr>
          <w:spacing w:val="15"/>
        </w:rPr>
        <w:t xml:space="preserve"> </w:t>
      </w:r>
      <w:r>
        <w:rPr>
          <w:spacing w:val="12"/>
        </w:rPr>
        <w:t>助资金和稳岗补贴保障力度</w:t>
      </w:r>
      <w:r>
        <w:rPr>
          <w:spacing w:val="-45"/>
        </w:rPr>
        <w:t xml:space="preserve"> </w:t>
      </w:r>
      <w:r>
        <w:rPr>
          <w:spacing w:val="12"/>
        </w:rPr>
        <w:t>，根据稳就业工作</w:t>
      </w:r>
      <w:r>
        <w:t xml:space="preserve"> </w:t>
      </w:r>
      <w:r>
        <w:rPr>
          <w:spacing w:val="9"/>
        </w:rPr>
        <w:t>推进和政策实施需要，统筹用好就业创业、职</w:t>
      </w:r>
      <w:r>
        <w:rPr>
          <w:spacing w:val="7"/>
        </w:rPr>
        <w:t xml:space="preserve">  </w:t>
      </w:r>
      <w:r>
        <w:rPr>
          <w:spacing w:val="12"/>
        </w:rPr>
        <w:t>各项政策</w:t>
      </w:r>
      <w:r>
        <w:rPr>
          <w:spacing w:val="-45"/>
        </w:rPr>
        <w:t xml:space="preserve"> </w:t>
      </w:r>
      <w:r>
        <w:rPr>
          <w:spacing w:val="12"/>
        </w:rPr>
        <w:t>，提升政策知晓率。要坚持公平公正</w:t>
      </w:r>
      <w:r>
        <w:t xml:space="preserve"> </w:t>
      </w:r>
      <w:r>
        <w:rPr>
          <w:spacing w:val="10"/>
        </w:rPr>
        <w:t>原则</w:t>
      </w:r>
      <w:r>
        <w:rPr>
          <w:spacing w:val="-49"/>
        </w:rPr>
        <w:t xml:space="preserve"> </w:t>
      </w:r>
      <w:r>
        <w:rPr>
          <w:spacing w:val="10"/>
        </w:rPr>
        <w:t>，严把政策标准和时限要求</w:t>
      </w:r>
      <w:r>
        <w:rPr>
          <w:spacing w:val="-56"/>
        </w:rPr>
        <w:t xml:space="preserve"> </w:t>
      </w:r>
      <w:r>
        <w:rPr>
          <w:spacing w:val="10"/>
        </w:rPr>
        <w:t>，防止出现违</w:t>
      </w:r>
      <w:r>
        <w:t xml:space="preserve"> </w:t>
      </w:r>
      <w:r>
        <w:rPr>
          <w:spacing w:val="14"/>
        </w:rPr>
        <w:t>规执行政策的行为。要继续推进简政放权、放</w:t>
      </w:r>
      <w:r>
        <w:rPr>
          <w:spacing w:val="15"/>
        </w:rPr>
        <w:t xml:space="preserve"> </w:t>
      </w:r>
      <w:r>
        <w:rPr>
          <w:spacing w:val="12"/>
        </w:rPr>
        <w:t>管结合、优化服务改革</w:t>
      </w:r>
      <w:r>
        <w:rPr>
          <w:spacing w:val="-45"/>
        </w:rPr>
        <w:t xml:space="preserve"> </w:t>
      </w:r>
      <w:r>
        <w:rPr>
          <w:spacing w:val="12"/>
        </w:rPr>
        <w:t>，发挥大众创业万众创</w:t>
      </w:r>
      <w:r>
        <w:t xml:space="preserve"> </w:t>
      </w:r>
      <w:r>
        <w:rPr>
          <w:spacing w:val="9"/>
        </w:rPr>
        <w:t>新积极作用，大力支持“互联网+”、平台经济</w:t>
      </w:r>
      <w:r>
        <w:rPr>
          <w:spacing w:val="8"/>
        </w:rPr>
        <w:t xml:space="preserve"> </w:t>
      </w:r>
      <w:r>
        <w:rPr>
          <w:spacing w:val="7"/>
        </w:rPr>
        <w:t>等发展，为就业创业、灵活就业提供更多机会，</w:t>
      </w:r>
      <w:r>
        <w:rPr>
          <w:spacing w:val="12"/>
        </w:rPr>
        <w:t xml:space="preserve"> </w:t>
      </w:r>
      <w:r>
        <w:rPr>
          <w:spacing w:val="8"/>
        </w:rPr>
        <w:t>努力完成全年就业目标任务。</w:t>
      </w:r>
    </w:p>
    <w:p>
      <w:pPr>
        <w:spacing w:line="367" w:lineRule="auto"/>
        <w:rPr>
          <w:rFonts w:ascii="Arial"/>
          <w:sz w:val="21"/>
        </w:rPr>
      </w:pPr>
    </w:p>
    <w:p>
      <w:pPr>
        <w:pStyle w:val="2"/>
        <w:spacing w:before="65" w:line="341" w:lineRule="auto"/>
        <w:ind w:right="112" w:firstLine="433"/>
      </w:pPr>
      <w:r>
        <w:rPr>
          <w:spacing w:val="10"/>
        </w:rPr>
        <w:t>附件：</w:t>
      </w:r>
      <w:r>
        <w:rPr>
          <w:spacing w:val="-20"/>
        </w:rPr>
        <w:t xml:space="preserve"> </w:t>
      </w:r>
      <w:r>
        <w:rPr>
          <w:spacing w:val="10"/>
        </w:rPr>
        <w:t>自治区人民政府关于应对新冠肺炎</w:t>
      </w:r>
      <w:r>
        <w:t xml:space="preserve"> </w:t>
      </w:r>
      <w:r>
        <w:rPr>
          <w:spacing w:val="9"/>
        </w:rPr>
        <w:t>疫情影响进一步做好稳定就业工作的实施意见</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2"/>
        <w:spacing w:before="65" w:line="364" w:lineRule="auto"/>
        <w:ind w:left="2683" w:right="110" w:hanging="462"/>
      </w:pPr>
      <w:r>
        <w:rPr>
          <w:spacing w:val="7"/>
        </w:rPr>
        <w:t>固原市人民政府办公室</w:t>
      </w:r>
      <w:r>
        <w:rPr>
          <w:spacing w:val="1"/>
        </w:rPr>
        <w:t xml:space="preserve"> </w:t>
      </w:r>
      <w:r>
        <w:rPr>
          <w:spacing w:val="-4"/>
        </w:rPr>
        <w:t>2020</w:t>
      </w:r>
      <w:r>
        <w:rPr>
          <w:spacing w:val="-37"/>
        </w:rPr>
        <w:t xml:space="preserve"> </w:t>
      </w:r>
      <w:r>
        <w:rPr>
          <w:spacing w:val="-4"/>
        </w:rPr>
        <w:t>年</w:t>
      </w:r>
      <w:r>
        <w:rPr>
          <w:spacing w:val="-41"/>
        </w:rPr>
        <w:t xml:space="preserve"> </w:t>
      </w:r>
      <w:r>
        <w:rPr>
          <w:spacing w:val="-4"/>
        </w:rPr>
        <w:t>5</w:t>
      </w:r>
      <w:r>
        <w:rPr>
          <w:spacing w:val="-40"/>
        </w:rPr>
        <w:t xml:space="preserve"> </w:t>
      </w:r>
      <w:r>
        <w:rPr>
          <w:spacing w:val="-4"/>
        </w:rPr>
        <w:t>月</w:t>
      </w:r>
      <w:r>
        <w:rPr>
          <w:spacing w:val="-25"/>
        </w:rPr>
        <w:t xml:space="preserve"> </w:t>
      </w:r>
      <w:r>
        <w:rPr>
          <w:spacing w:val="-4"/>
        </w:rPr>
        <w:t>14 日</w:t>
      </w:r>
    </w:p>
    <w:p>
      <w:pPr>
        <w:pStyle w:val="2"/>
        <w:spacing w:before="24" w:line="277" w:lineRule="exact"/>
        <w:ind w:left="413"/>
      </w:pPr>
      <w:r>
        <w:rPr>
          <w:spacing w:val="10"/>
          <w:position w:val="1"/>
        </w:rPr>
        <w:t>（此件公开发布）</w:t>
      </w:r>
    </w:p>
    <w:p>
      <w:pPr>
        <w:spacing w:line="277" w:lineRule="exact"/>
        <w:sectPr>
          <w:type w:val="continuous"/>
          <w:pgSz w:w="11906" w:h="16839"/>
          <w:pgMar w:top="1232" w:right="1329" w:bottom="1195" w:left="1440" w:header="919" w:footer="892" w:gutter="0"/>
          <w:cols w:equalWidth="0" w:num="2">
            <w:col w:w="4629" w:space="100"/>
            <w:col w:w="4409"/>
          </w:cols>
        </w:sectPr>
      </w:pPr>
    </w:p>
    <w:p>
      <w:pPr>
        <w:spacing w:line="345" w:lineRule="auto"/>
        <w:rPr>
          <w:rFonts w:ascii="Arial"/>
          <w:sz w:val="21"/>
        </w:rPr>
      </w:pPr>
    </w:p>
    <w:p>
      <w:pPr>
        <w:spacing w:before="185" w:line="195" w:lineRule="auto"/>
        <w:ind w:left="1000" w:right="444" w:hanging="591"/>
        <w:rPr>
          <w:rFonts w:ascii="微软雅黑" w:hAnsi="微软雅黑" w:eastAsia="微软雅黑" w:cs="微软雅黑"/>
          <w:sz w:val="43"/>
          <w:szCs w:val="43"/>
        </w:rPr>
      </w:pPr>
      <w:r>
        <w:rPr>
          <w:rFonts w:ascii="微软雅黑" w:hAnsi="微软雅黑" w:eastAsia="微软雅黑" w:cs="微软雅黑"/>
          <w:spacing w:val="5"/>
          <w:sz w:val="43"/>
          <w:szCs w:val="43"/>
        </w:rPr>
        <w:t>自治区人民政府关于应对新冠肺炎疫情影响</w:t>
      </w:r>
      <w:r>
        <w:rPr>
          <w:rFonts w:ascii="微软雅黑" w:hAnsi="微软雅黑" w:eastAsia="微软雅黑" w:cs="微软雅黑"/>
          <w:spacing w:val="17"/>
          <w:sz w:val="43"/>
          <w:szCs w:val="43"/>
        </w:rPr>
        <w:t xml:space="preserve"> </w:t>
      </w:r>
      <w:r>
        <w:rPr>
          <w:rFonts w:ascii="微软雅黑" w:hAnsi="微软雅黑" w:eastAsia="微软雅黑" w:cs="微软雅黑"/>
          <w:spacing w:val="9"/>
          <w:sz w:val="43"/>
          <w:szCs w:val="43"/>
        </w:rPr>
        <w:t>进一步做好稳定就业工作的实施意见</w:t>
      </w:r>
    </w:p>
    <w:p>
      <w:pPr>
        <w:spacing w:line="302" w:lineRule="auto"/>
        <w:rPr>
          <w:rFonts w:ascii="Arial"/>
          <w:sz w:val="21"/>
        </w:rPr>
      </w:pPr>
    </w:p>
    <w:p>
      <w:pPr>
        <w:spacing w:before="79" w:line="225" w:lineRule="auto"/>
        <w:ind w:left="3126"/>
        <w:rPr>
          <w:rFonts w:ascii="KaiTi" w:hAnsi="KaiTi" w:eastAsia="KaiTi" w:cs="KaiTi"/>
          <w:sz w:val="24"/>
          <w:szCs w:val="24"/>
        </w:rPr>
      </w:pPr>
      <w:r>
        <w:rPr>
          <w:rFonts w:ascii="KaiTi" w:hAnsi="KaiTi" w:eastAsia="KaiTi" w:cs="KaiTi"/>
          <w:spacing w:val="-10"/>
          <w:sz w:val="24"/>
          <w:szCs w:val="24"/>
        </w:rPr>
        <w:t>（宁政规发〔</w:t>
      </w:r>
      <w:r>
        <w:rPr>
          <w:rFonts w:ascii="Times New Roman" w:hAnsi="Times New Roman" w:eastAsia="Times New Roman" w:cs="Times New Roman"/>
          <w:spacing w:val="-10"/>
          <w:sz w:val="24"/>
          <w:szCs w:val="24"/>
        </w:rPr>
        <w:t>2020</w:t>
      </w:r>
      <w:r>
        <w:rPr>
          <w:rFonts w:ascii="KaiTi" w:hAnsi="KaiTi" w:eastAsia="KaiTi" w:cs="KaiTi"/>
          <w:spacing w:val="-10"/>
          <w:sz w:val="24"/>
          <w:szCs w:val="24"/>
        </w:rPr>
        <w:t>〕</w:t>
      </w:r>
      <w:r>
        <w:rPr>
          <w:rFonts w:ascii="Times New Roman" w:hAnsi="Times New Roman" w:eastAsia="Times New Roman" w:cs="Times New Roman"/>
          <w:spacing w:val="-10"/>
          <w:sz w:val="24"/>
          <w:szCs w:val="24"/>
        </w:rPr>
        <w:t xml:space="preserve">4 </w:t>
      </w:r>
      <w:r>
        <w:rPr>
          <w:rFonts w:ascii="KaiTi" w:hAnsi="KaiTi" w:eastAsia="KaiTi" w:cs="KaiTi"/>
          <w:spacing w:val="-10"/>
          <w:sz w:val="24"/>
          <w:szCs w:val="24"/>
        </w:rPr>
        <w:t>号）</w:t>
      </w:r>
    </w:p>
    <w:p>
      <w:pPr>
        <w:spacing w:line="98" w:lineRule="exact"/>
      </w:pPr>
    </w:p>
    <w:p>
      <w:pPr>
        <w:spacing w:line="98" w:lineRule="exact"/>
        <w:sectPr>
          <w:type w:val="continuous"/>
          <w:pgSz w:w="11906" w:h="16839"/>
          <w:pgMar w:top="1232" w:right="1329" w:bottom="1195" w:left="1440" w:header="919" w:footer="892" w:gutter="0"/>
          <w:cols w:equalWidth="0" w:num="1">
            <w:col w:w="9137"/>
          </w:cols>
        </w:sectPr>
      </w:pPr>
    </w:p>
    <w:p>
      <w:pPr>
        <w:spacing w:line="386" w:lineRule="auto"/>
        <w:rPr>
          <w:rFonts w:ascii="Arial"/>
          <w:sz w:val="21"/>
        </w:rPr>
      </w:pPr>
    </w:p>
    <w:p>
      <w:pPr>
        <w:pStyle w:val="2"/>
        <w:spacing w:before="65" w:line="359" w:lineRule="auto"/>
        <w:ind w:left="4" w:right="246"/>
      </w:pPr>
      <w:r>
        <w:rPr>
          <w:spacing w:val="4"/>
        </w:rPr>
        <w:t>各市、县（</w:t>
      </w:r>
      <w:r>
        <w:rPr>
          <w:spacing w:val="-49"/>
        </w:rPr>
        <w:t xml:space="preserve"> </w:t>
      </w:r>
      <w:r>
        <w:rPr>
          <w:spacing w:val="4"/>
        </w:rPr>
        <w:t>区）人民政府，</w:t>
      </w:r>
      <w:r>
        <w:rPr>
          <w:spacing w:val="-59"/>
        </w:rPr>
        <w:t xml:space="preserve"> </w:t>
      </w:r>
      <w:r>
        <w:rPr>
          <w:spacing w:val="4"/>
        </w:rPr>
        <w:t>自治区政府各部门、</w:t>
      </w:r>
      <w:r>
        <w:t xml:space="preserve"> </w:t>
      </w:r>
      <w:r>
        <w:rPr>
          <w:spacing w:val="7"/>
        </w:rPr>
        <w:t>各直属机构：</w:t>
      </w:r>
    </w:p>
    <w:p>
      <w:pPr>
        <w:spacing w:line="14" w:lineRule="auto"/>
        <w:rPr>
          <w:rFonts w:ascii="Arial"/>
          <w:sz w:val="2"/>
        </w:rPr>
      </w:pPr>
      <w:r>
        <w:rPr>
          <w:rFonts w:ascii="Arial" w:hAnsi="Arial" w:eastAsia="Arial" w:cs="Arial"/>
          <w:sz w:val="2"/>
          <w:szCs w:val="2"/>
        </w:rPr>
        <w:br w:type="column"/>
      </w:r>
    </w:p>
    <w:p>
      <w:pPr>
        <w:pStyle w:val="2"/>
        <w:spacing w:before="45" w:line="338" w:lineRule="auto"/>
        <w:ind w:firstLine="427"/>
        <w:jc w:val="both"/>
      </w:pPr>
      <w:r>
        <w:rPr>
          <w:spacing w:val="14"/>
        </w:rPr>
        <w:t>为深入贯彻落实习近平总书记关于统筹推</w:t>
      </w:r>
      <w:r>
        <w:rPr>
          <w:spacing w:val="7"/>
        </w:rPr>
        <w:t xml:space="preserve">  </w:t>
      </w:r>
      <w:r>
        <w:rPr>
          <w:spacing w:val="14"/>
        </w:rPr>
        <w:t>进新冠肺炎疫情防控和经济社会发展工作的重</w:t>
      </w:r>
      <w:r>
        <w:rPr>
          <w:spacing w:val="7"/>
        </w:rPr>
        <w:t xml:space="preserve">  </w:t>
      </w:r>
      <w:r>
        <w:rPr>
          <w:spacing w:val="12"/>
        </w:rPr>
        <w:t>要指示和讲话精神</w:t>
      </w:r>
      <w:r>
        <w:rPr>
          <w:spacing w:val="-45"/>
        </w:rPr>
        <w:t xml:space="preserve"> </w:t>
      </w:r>
      <w:r>
        <w:rPr>
          <w:spacing w:val="12"/>
        </w:rPr>
        <w:t>，根据《国务院关于进一步</w:t>
      </w:r>
      <w:r>
        <w:t xml:space="preserve">  </w:t>
      </w:r>
      <w:r>
        <w:rPr>
          <w:spacing w:val="4"/>
        </w:rPr>
        <w:t>做好稳就业工作的意见》（</w:t>
      </w:r>
      <w:r>
        <w:rPr>
          <w:spacing w:val="-44"/>
        </w:rPr>
        <w:t xml:space="preserve"> </w:t>
      </w:r>
      <w:r>
        <w:rPr>
          <w:spacing w:val="4"/>
        </w:rPr>
        <w:t>国发〔2019</w:t>
      </w:r>
      <w:r>
        <w:rPr>
          <w:spacing w:val="3"/>
        </w:rPr>
        <w:t>〕28</w:t>
      </w:r>
      <w:r>
        <w:rPr>
          <w:spacing w:val="-40"/>
        </w:rPr>
        <w:t xml:space="preserve"> </w:t>
      </w:r>
      <w:r>
        <w:rPr>
          <w:spacing w:val="3"/>
        </w:rPr>
        <w:t>号）</w:t>
      </w:r>
    </w:p>
    <w:p>
      <w:pPr>
        <w:spacing w:line="338" w:lineRule="auto"/>
        <w:sectPr>
          <w:type w:val="continuous"/>
          <w:pgSz w:w="11906" w:h="16839"/>
          <w:pgMar w:top="1232" w:right="1329" w:bottom="1195" w:left="1440" w:header="919" w:footer="892" w:gutter="0"/>
          <w:cols w:equalWidth="0" w:num="2">
            <w:col w:w="4629" w:space="100"/>
            <w:col w:w="4409"/>
          </w:cols>
        </w:sectPr>
      </w:pPr>
    </w:p>
    <w:p>
      <w:pPr>
        <w:spacing w:before="117"/>
      </w:pPr>
    </w:p>
    <w:p>
      <w:pPr>
        <w:spacing w:before="117"/>
      </w:pPr>
    </w:p>
    <w:p>
      <w:pPr>
        <w:sectPr>
          <w:headerReference r:id="rId201" w:type="default"/>
          <w:footerReference r:id="rId202" w:type="default"/>
          <w:pgSz w:w="11906" w:h="16839"/>
          <w:pgMar w:top="1232" w:right="1361" w:bottom="1195" w:left="1440" w:header="919" w:footer="892" w:gutter="0"/>
          <w:cols w:equalWidth="0" w:num="1">
            <w:col w:w="9105"/>
          </w:cols>
        </w:sectPr>
      </w:pPr>
    </w:p>
    <w:p>
      <w:pPr>
        <w:pStyle w:val="2"/>
        <w:tabs>
          <w:tab w:val="left" w:pos="4402"/>
        </w:tabs>
        <w:spacing w:before="2" w:line="365" w:lineRule="auto"/>
        <w:ind w:left="6" w:right="223" w:firstLine="5"/>
        <w:jc w:val="both"/>
      </w:pPr>
      <w:r>
        <w:rPr>
          <w:spacing w:val="9"/>
        </w:rPr>
        <w:t>和《国务院办公厅关于应对新冠肺炎疫情影响</w:t>
      </w:r>
      <w:r>
        <w:tab/>
      </w:r>
      <w:r>
        <w:t xml:space="preserve"> </w:t>
      </w:r>
      <w:r>
        <w:rPr>
          <w:spacing w:val="6"/>
        </w:rPr>
        <w:t>强化稳就业举措的实施意见》（</w:t>
      </w:r>
      <w:r>
        <w:rPr>
          <w:spacing w:val="-42"/>
        </w:rPr>
        <w:t xml:space="preserve"> </w:t>
      </w:r>
      <w:r>
        <w:rPr>
          <w:spacing w:val="6"/>
        </w:rPr>
        <w:t>国办发〔2020〕</w:t>
      </w:r>
      <w:r>
        <w:t xml:space="preserve"> </w:t>
      </w:r>
      <w:r>
        <w:rPr>
          <w:spacing w:val="1"/>
        </w:rPr>
        <w:t>6</w:t>
      </w:r>
      <w:r>
        <w:rPr>
          <w:spacing w:val="-37"/>
        </w:rPr>
        <w:t xml:space="preserve"> </w:t>
      </w:r>
      <w:r>
        <w:rPr>
          <w:spacing w:val="1"/>
        </w:rPr>
        <w:t>号）要求，结合我区实际，制定如下实施意见。</w:t>
      </w:r>
    </w:p>
    <w:p>
      <w:pPr>
        <w:spacing w:before="42" w:line="231" w:lineRule="auto"/>
        <w:ind w:left="431"/>
        <w:rPr>
          <w:rFonts w:ascii="SimHei" w:hAnsi="SimHei" w:eastAsia="SimHei" w:cs="SimHei"/>
          <w:sz w:val="20"/>
          <w:szCs w:val="20"/>
        </w:rPr>
      </w:pPr>
      <w:r>
        <w:rPr>
          <w:rFonts w:ascii="SimHei" w:hAnsi="SimHei" w:eastAsia="SimHei" w:cs="SimHei"/>
          <w:spacing w:val="8"/>
          <w:sz w:val="20"/>
          <w:szCs w:val="20"/>
        </w:rPr>
        <w:t>一、支持企业稳定岗位</w:t>
      </w:r>
    </w:p>
    <w:p>
      <w:pPr>
        <w:pStyle w:val="2"/>
        <w:spacing w:before="167" w:line="376" w:lineRule="auto"/>
        <w:ind w:left="2" w:right="251" w:firstLine="443"/>
        <w:rPr>
          <w:rFonts w:ascii="KaiTi" w:hAnsi="KaiTi" w:eastAsia="KaiTi" w:cs="KaiTi"/>
        </w:rPr>
      </w:pPr>
      <w:r>
        <w:rPr>
          <w:rFonts w:ascii="KaiTi" w:hAnsi="KaiTi" w:eastAsia="KaiTi" w:cs="KaiTi"/>
          <w:spacing w:val="14"/>
        </w:rPr>
        <w:t>（一）实施援企稳岗政策。</w:t>
      </w:r>
      <w:r>
        <w:rPr>
          <w:spacing w:val="14"/>
        </w:rPr>
        <w:t>阶段性降低失</w:t>
      </w:r>
      <w:r>
        <w:t xml:space="preserve"> </w:t>
      </w:r>
      <w:r>
        <w:rPr>
          <w:spacing w:val="14"/>
        </w:rPr>
        <w:t>业保险费率和工伤保险费率政策实施期限延长</w:t>
      </w:r>
      <w:r>
        <w:rPr>
          <w:spacing w:val="15"/>
        </w:rPr>
        <w:t xml:space="preserve"> </w:t>
      </w:r>
      <w:r>
        <w:t>至</w:t>
      </w:r>
      <w:r>
        <w:rPr>
          <w:spacing w:val="-41"/>
        </w:rPr>
        <w:t xml:space="preserve"> </w:t>
      </w:r>
      <w:r>
        <w:t>2021</w:t>
      </w:r>
      <w:r>
        <w:rPr>
          <w:spacing w:val="-38"/>
        </w:rPr>
        <w:t xml:space="preserve"> </w:t>
      </w:r>
      <w:r>
        <w:t>年</w:t>
      </w:r>
      <w:r>
        <w:rPr>
          <w:spacing w:val="-43"/>
        </w:rPr>
        <w:t xml:space="preserve"> </w:t>
      </w:r>
      <w:r>
        <w:t>4</w:t>
      </w:r>
      <w:r>
        <w:rPr>
          <w:spacing w:val="-40"/>
        </w:rPr>
        <w:t xml:space="preserve"> </w:t>
      </w:r>
      <w:r>
        <w:t>月</w:t>
      </w:r>
      <w:r>
        <w:rPr>
          <w:spacing w:val="-39"/>
        </w:rPr>
        <w:t xml:space="preserve"> </w:t>
      </w:r>
      <w:r>
        <w:t xml:space="preserve">30 日。失业保险稳岗返还政策实 </w:t>
      </w:r>
      <w:r>
        <w:rPr>
          <w:spacing w:val="-1"/>
        </w:rPr>
        <w:t>施期限延长至</w:t>
      </w:r>
      <w:r>
        <w:rPr>
          <w:spacing w:val="-30"/>
        </w:rPr>
        <w:t xml:space="preserve"> </w:t>
      </w:r>
      <w:r>
        <w:rPr>
          <w:spacing w:val="-1"/>
        </w:rPr>
        <w:t>2020</w:t>
      </w:r>
      <w:r>
        <w:rPr>
          <w:spacing w:val="-41"/>
        </w:rPr>
        <w:t xml:space="preserve"> </w:t>
      </w:r>
      <w:r>
        <w:rPr>
          <w:spacing w:val="-1"/>
        </w:rPr>
        <w:t>年</w:t>
      </w:r>
      <w:r>
        <w:rPr>
          <w:spacing w:val="-22"/>
        </w:rPr>
        <w:t xml:space="preserve"> </w:t>
      </w:r>
      <w:r>
        <w:rPr>
          <w:spacing w:val="-1"/>
        </w:rPr>
        <w:t>12</w:t>
      </w:r>
      <w:r>
        <w:rPr>
          <w:spacing w:val="-38"/>
        </w:rPr>
        <w:t xml:space="preserve"> </w:t>
      </w:r>
      <w:r>
        <w:rPr>
          <w:spacing w:val="-1"/>
        </w:rPr>
        <w:t>月</w:t>
      </w:r>
      <w:r>
        <w:rPr>
          <w:spacing w:val="-38"/>
        </w:rPr>
        <w:t xml:space="preserve"> </w:t>
      </w:r>
      <w:r>
        <w:rPr>
          <w:spacing w:val="-1"/>
        </w:rPr>
        <w:t>31 日。从</w:t>
      </w:r>
      <w:r>
        <w:rPr>
          <w:spacing w:val="-40"/>
        </w:rPr>
        <w:t xml:space="preserve"> </w:t>
      </w:r>
      <w:r>
        <w:rPr>
          <w:spacing w:val="-1"/>
        </w:rPr>
        <w:t>2020</w:t>
      </w:r>
      <w:r>
        <w:rPr>
          <w:spacing w:val="-41"/>
        </w:rPr>
        <w:t xml:space="preserve"> </w:t>
      </w:r>
      <w:r>
        <w:rPr>
          <w:spacing w:val="-1"/>
        </w:rPr>
        <w:t>年</w:t>
      </w:r>
      <w:r>
        <w:rPr>
          <w:spacing w:val="-22"/>
        </w:rPr>
        <w:t xml:space="preserve"> </w:t>
      </w:r>
      <w:r>
        <w:rPr>
          <w:spacing w:val="-1"/>
        </w:rPr>
        <w:t>1</w:t>
      </w:r>
      <w:r>
        <w:t xml:space="preserve"> </w:t>
      </w:r>
      <w:r>
        <w:rPr>
          <w:spacing w:val="8"/>
        </w:rPr>
        <w:t>月</w:t>
      </w:r>
      <w:r>
        <w:rPr>
          <w:spacing w:val="-22"/>
        </w:rPr>
        <w:t xml:space="preserve"> </w:t>
      </w:r>
      <w:r>
        <w:rPr>
          <w:spacing w:val="8"/>
        </w:rPr>
        <w:t>1</w:t>
      </w:r>
      <w:r>
        <w:rPr>
          <w:spacing w:val="56"/>
        </w:rPr>
        <w:t xml:space="preserve"> </w:t>
      </w:r>
      <w:r>
        <w:rPr>
          <w:spacing w:val="8"/>
        </w:rPr>
        <w:t>日起，稳岗返还条件调整为裁员率不高于</w:t>
      </w:r>
      <w:r>
        <w:t xml:space="preserve"> </w:t>
      </w:r>
      <w:r>
        <w:rPr>
          <w:spacing w:val="11"/>
        </w:rPr>
        <w:t>上年度全国城镇调查失业率控制目标（</w:t>
      </w:r>
      <w:r>
        <w:rPr>
          <w:spacing w:val="-41"/>
        </w:rPr>
        <w:t xml:space="preserve"> </w:t>
      </w:r>
      <w:r>
        <w:rPr>
          <w:spacing w:val="11"/>
        </w:rPr>
        <w:t>5.5%）</w:t>
      </w:r>
      <w:r>
        <w:t xml:space="preserve"> </w:t>
      </w:r>
      <w:r>
        <w:rPr>
          <w:spacing w:val="8"/>
        </w:rPr>
        <w:t>的企业，以及参保职工</w:t>
      </w:r>
      <w:r>
        <w:rPr>
          <w:spacing w:val="-29"/>
        </w:rPr>
        <w:t xml:space="preserve"> </w:t>
      </w:r>
      <w:r>
        <w:rPr>
          <w:spacing w:val="8"/>
        </w:rPr>
        <w:t>30</w:t>
      </w:r>
      <w:r>
        <w:rPr>
          <w:spacing w:val="-42"/>
        </w:rPr>
        <w:t xml:space="preserve"> </w:t>
      </w:r>
      <w:r>
        <w:rPr>
          <w:spacing w:val="8"/>
        </w:rPr>
        <w:t>人（含）以下且裁员</w:t>
      </w:r>
      <w:r>
        <w:t xml:space="preserve"> </w:t>
      </w:r>
      <w:r>
        <w:rPr>
          <w:spacing w:val="11"/>
        </w:rPr>
        <w:t>率不超过企业职工总数</w:t>
      </w:r>
      <w:r>
        <w:rPr>
          <w:spacing w:val="-36"/>
        </w:rPr>
        <w:t xml:space="preserve"> </w:t>
      </w:r>
      <w:r>
        <w:rPr>
          <w:spacing w:val="11"/>
        </w:rPr>
        <w:t>20％的企业；中小微企</w:t>
      </w:r>
      <w:r>
        <w:t xml:space="preserve"> </w:t>
      </w:r>
      <w:r>
        <w:rPr>
          <w:spacing w:val="11"/>
        </w:rPr>
        <w:t>业稳岗返还标准由实际缴费的</w:t>
      </w:r>
      <w:r>
        <w:rPr>
          <w:spacing w:val="-36"/>
        </w:rPr>
        <w:t xml:space="preserve"> </w:t>
      </w:r>
      <w:r>
        <w:rPr>
          <w:spacing w:val="11"/>
        </w:rPr>
        <w:t>50％提高至上年</w:t>
      </w:r>
      <w:r>
        <w:t xml:space="preserve"> </w:t>
      </w:r>
      <w:r>
        <w:rPr>
          <w:spacing w:val="10"/>
        </w:rPr>
        <w:t>度企业及其职工缴纳失业保险费的</w:t>
      </w:r>
      <w:r>
        <w:rPr>
          <w:spacing w:val="-23"/>
        </w:rPr>
        <w:t xml:space="preserve"> </w:t>
      </w:r>
      <w:r>
        <w:rPr>
          <w:spacing w:val="10"/>
        </w:rPr>
        <w:t>100%，所需</w:t>
      </w:r>
      <w:r>
        <w:t xml:space="preserve"> </w:t>
      </w:r>
      <w:r>
        <w:rPr>
          <w:spacing w:val="4"/>
        </w:rPr>
        <w:t>资金从失业保险基金中列支。2020</w:t>
      </w:r>
      <w:r>
        <w:rPr>
          <w:spacing w:val="-39"/>
        </w:rPr>
        <w:t xml:space="preserve"> </w:t>
      </w:r>
      <w:r>
        <w:rPr>
          <w:spacing w:val="4"/>
        </w:rPr>
        <w:t>年</w:t>
      </w:r>
      <w:r>
        <w:rPr>
          <w:spacing w:val="-41"/>
        </w:rPr>
        <w:t xml:space="preserve"> </w:t>
      </w:r>
      <w:r>
        <w:rPr>
          <w:spacing w:val="4"/>
        </w:rPr>
        <w:t>6</w:t>
      </w:r>
      <w:r>
        <w:rPr>
          <w:spacing w:val="-40"/>
        </w:rPr>
        <w:t xml:space="preserve"> </w:t>
      </w:r>
      <w:r>
        <w:rPr>
          <w:spacing w:val="4"/>
        </w:rPr>
        <w:t>月底前，</w:t>
      </w:r>
      <w:r>
        <w:t xml:space="preserve"> </w:t>
      </w:r>
      <w:r>
        <w:rPr>
          <w:spacing w:val="8"/>
        </w:rPr>
        <w:t>允许工程建设项目暂缓缴存农民工工资保证金，</w:t>
      </w:r>
      <w:r>
        <w:rPr>
          <w:spacing w:val="4"/>
        </w:rPr>
        <w:t xml:space="preserve"> </w:t>
      </w:r>
      <w:r>
        <w:rPr>
          <w:spacing w:val="7"/>
        </w:rPr>
        <w:t>连续</w:t>
      </w:r>
      <w:r>
        <w:rPr>
          <w:spacing w:val="-31"/>
        </w:rPr>
        <w:t xml:space="preserve"> </w:t>
      </w:r>
      <w:r>
        <w:rPr>
          <w:spacing w:val="7"/>
        </w:rPr>
        <w:t>3</w:t>
      </w:r>
      <w:r>
        <w:rPr>
          <w:spacing w:val="-44"/>
        </w:rPr>
        <w:t xml:space="preserve"> </w:t>
      </w:r>
      <w:r>
        <w:rPr>
          <w:spacing w:val="7"/>
        </w:rPr>
        <w:t>年无拖欠农民工工资记录的企业可免缴。</w:t>
      </w:r>
      <w:r>
        <w:t xml:space="preserve"> </w:t>
      </w:r>
      <w:r>
        <w:rPr>
          <w:rFonts w:ascii="KaiTi" w:hAnsi="KaiTi" w:eastAsia="KaiTi" w:cs="KaiTi"/>
          <w:spacing w:val="13"/>
        </w:rPr>
        <w:t>（自治区人力资源社会保障厅、发展改革委、</w:t>
      </w:r>
      <w:r>
        <w:rPr>
          <w:rFonts w:ascii="KaiTi" w:hAnsi="KaiTi" w:eastAsia="KaiTi" w:cs="KaiTi"/>
        </w:rPr>
        <w:t xml:space="preserve">  </w:t>
      </w:r>
      <w:r>
        <w:rPr>
          <w:rFonts w:ascii="KaiTi" w:hAnsi="KaiTi" w:eastAsia="KaiTi" w:cs="KaiTi"/>
          <w:spacing w:val="14"/>
        </w:rPr>
        <w:t>工业和信息化厅、住房和城乡建设厅、财政</w:t>
      </w:r>
    </w:p>
    <w:p>
      <w:pPr>
        <w:spacing w:before="31" w:line="233" w:lineRule="auto"/>
        <w:ind w:left="3"/>
        <w:rPr>
          <w:rFonts w:ascii="KaiTi" w:hAnsi="KaiTi" w:eastAsia="KaiTi" w:cs="KaiTi"/>
          <w:sz w:val="20"/>
          <w:szCs w:val="20"/>
        </w:rPr>
      </w:pPr>
      <w:r>
        <w:rPr>
          <w:rFonts w:ascii="KaiTi" w:hAnsi="KaiTi" w:eastAsia="KaiTi" w:cs="KaiTi"/>
          <w:spacing w:val="9"/>
          <w:sz w:val="20"/>
          <w:szCs w:val="20"/>
        </w:rPr>
        <w:t>厅等按职责分工负责）</w:t>
      </w:r>
    </w:p>
    <w:p>
      <w:pPr>
        <w:pStyle w:val="2"/>
        <w:spacing w:before="154" w:line="364" w:lineRule="auto"/>
        <w:ind w:left="3" w:right="251" w:firstLine="443"/>
        <w:jc w:val="both"/>
        <w:rPr>
          <w:rFonts w:ascii="KaiTi" w:hAnsi="KaiTi" w:eastAsia="KaiTi" w:cs="KaiTi"/>
        </w:rPr>
      </w:pPr>
      <w:r>
        <w:rPr>
          <w:rFonts w:ascii="KaiTi" w:hAnsi="KaiTi" w:eastAsia="KaiTi" w:cs="KaiTi"/>
          <w:spacing w:val="14"/>
        </w:rPr>
        <w:t>（二）加强对企业金融支持。</w:t>
      </w:r>
      <w:r>
        <w:rPr>
          <w:spacing w:val="14"/>
        </w:rPr>
        <w:t>落实普惠金</w:t>
      </w:r>
      <w:r>
        <w:t xml:space="preserve"> </w:t>
      </w:r>
      <w:r>
        <w:rPr>
          <w:spacing w:val="12"/>
        </w:rPr>
        <w:t>融定向降准政策</w:t>
      </w:r>
      <w:r>
        <w:rPr>
          <w:spacing w:val="-46"/>
        </w:rPr>
        <w:t xml:space="preserve"> </w:t>
      </w:r>
      <w:r>
        <w:rPr>
          <w:spacing w:val="12"/>
        </w:rPr>
        <w:t>，引导金融机构重点支持民营</w:t>
      </w:r>
      <w:r>
        <w:t xml:space="preserve"> </w:t>
      </w:r>
      <w:r>
        <w:rPr>
          <w:spacing w:val="14"/>
        </w:rPr>
        <w:t xml:space="preserve">企业和小微企业融资。鼓励银行业金融机构完 </w:t>
      </w:r>
      <w:r>
        <w:rPr>
          <w:spacing w:val="12"/>
        </w:rPr>
        <w:t>善内部传导和激励考核机制</w:t>
      </w:r>
      <w:r>
        <w:rPr>
          <w:spacing w:val="-46"/>
        </w:rPr>
        <w:t xml:space="preserve"> </w:t>
      </w:r>
      <w:r>
        <w:rPr>
          <w:spacing w:val="12"/>
        </w:rPr>
        <w:t>，扩大制造业中小</w:t>
      </w:r>
      <w:r>
        <w:t xml:space="preserve"> </w:t>
      </w:r>
      <w:r>
        <w:rPr>
          <w:spacing w:val="12"/>
        </w:rPr>
        <w:t>微企业中长期贷款和信用贷款投放</w:t>
      </w:r>
      <w:r>
        <w:rPr>
          <w:spacing w:val="-46"/>
        </w:rPr>
        <w:t xml:space="preserve"> </w:t>
      </w:r>
      <w:r>
        <w:rPr>
          <w:spacing w:val="12"/>
        </w:rPr>
        <w:t>，对扩大小</w:t>
      </w:r>
      <w:r>
        <w:t xml:space="preserve"> </w:t>
      </w:r>
      <w:r>
        <w:rPr>
          <w:spacing w:val="14"/>
        </w:rPr>
        <w:t xml:space="preserve">微企业融资担保业务规模、降低小微企业融资 担保费率等政策性担保机构进行奖补。鼓励银 </w:t>
      </w:r>
      <w:r>
        <w:rPr>
          <w:spacing w:val="12"/>
        </w:rPr>
        <w:t>行为重点企业制定专门信贷计划</w:t>
      </w:r>
      <w:r>
        <w:rPr>
          <w:spacing w:val="-46"/>
        </w:rPr>
        <w:t xml:space="preserve"> </w:t>
      </w:r>
      <w:r>
        <w:rPr>
          <w:spacing w:val="12"/>
        </w:rPr>
        <w:t>，对遇到暂时</w:t>
      </w:r>
      <w:r>
        <w:t xml:space="preserve"> </w:t>
      </w:r>
      <w:r>
        <w:rPr>
          <w:spacing w:val="8"/>
        </w:rPr>
        <w:t>困难但符合授信条件的企业，不抽贷、不断贷。</w:t>
      </w:r>
      <w:r>
        <w:rPr>
          <w:spacing w:val="3"/>
        </w:rPr>
        <w:t xml:space="preserve"> </w:t>
      </w:r>
      <w:r>
        <w:rPr>
          <w:rFonts w:ascii="KaiTi" w:hAnsi="KaiTi" w:eastAsia="KaiTi" w:cs="KaiTi"/>
          <w:spacing w:val="11"/>
        </w:rPr>
        <w:t>（人民银行银川中心支行、宁夏银保监局，</w:t>
      </w:r>
      <w:r>
        <w:rPr>
          <w:rFonts w:ascii="KaiTi" w:hAnsi="KaiTi" w:eastAsia="KaiTi" w:cs="KaiTi"/>
          <w:spacing w:val="-26"/>
        </w:rPr>
        <w:t xml:space="preserve"> </w:t>
      </w:r>
      <w:r>
        <w:rPr>
          <w:rFonts w:ascii="KaiTi" w:hAnsi="KaiTi" w:eastAsia="KaiTi" w:cs="KaiTi"/>
          <w:spacing w:val="11"/>
        </w:rPr>
        <w:t>自</w:t>
      </w:r>
      <w:r>
        <w:rPr>
          <w:rFonts w:ascii="KaiTi" w:hAnsi="KaiTi" w:eastAsia="KaiTi" w:cs="KaiTi"/>
        </w:rPr>
        <w:t xml:space="preserve"> </w:t>
      </w:r>
      <w:r>
        <w:rPr>
          <w:rFonts w:ascii="KaiTi" w:hAnsi="KaiTi" w:eastAsia="KaiTi" w:cs="KaiTi"/>
          <w:spacing w:val="14"/>
        </w:rPr>
        <w:t xml:space="preserve">治区工业和信息化厅、财政厅、地方金融监管 </w:t>
      </w:r>
      <w:r>
        <w:rPr>
          <w:rFonts w:ascii="KaiTi" w:hAnsi="KaiTi" w:eastAsia="KaiTi" w:cs="KaiTi"/>
          <w:spacing w:val="8"/>
        </w:rPr>
        <w:t>局等按职责分工负责）</w:t>
      </w:r>
    </w:p>
    <w:p>
      <w:pPr>
        <w:spacing w:line="14" w:lineRule="auto"/>
        <w:rPr>
          <w:rFonts w:ascii="Arial"/>
          <w:sz w:val="2"/>
        </w:rPr>
      </w:pPr>
      <w:r>
        <w:rPr>
          <w:rFonts w:ascii="Arial" w:hAnsi="Arial" w:eastAsia="Arial" w:cs="Arial"/>
          <w:sz w:val="2"/>
          <w:szCs w:val="2"/>
        </w:rPr>
        <w:br w:type="column"/>
      </w:r>
    </w:p>
    <w:p>
      <w:pPr>
        <w:pStyle w:val="2"/>
        <w:spacing w:before="5" w:line="366" w:lineRule="auto"/>
        <w:ind w:firstLine="444"/>
        <w:rPr>
          <w:rFonts w:ascii="KaiTi" w:hAnsi="KaiTi" w:eastAsia="KaiTi" w:cs="KaiTi"/>
        </w:rPr>
      </w:pPr>
      <w:r>
        <w:rPr>
          <w:rFonts w:ascii="KaiTi" w:hAnsi="KaiTi" w:eastAsia="KaiTi" w:cs="KaiTi"/>
          <w:spacing w:val="10"/>
        </w:rPr>
        <w:t>（三）</w:t>
      </w:r>
      <w:r>
        <w:rPr>
          <w:rFonts w:ascii="KaiTi" w:hAnsi="KaiTi" w:eastAsia="KaiTi" w:cs="KaiTi"/>
          <w:spacing w:val="-29"/>
        </w:rPr>
        <w:t xml:space="preserve"> </w:t>
      </w:r>
      <w:r>
        <w:rPr>
          <w:rFonts w:ascii="KaiTi" w:hAnsi="KaiTi" w:eastAsia="KaiTi" w:cs="KaiTi"/>
          <w:spacing w:val="10"/>
        </w:rPr>
        <w:t>引导企业开拓国内市场。</w:t>
      </w:r>
      <w:r>
        <w:rPr>
          <w:spacing w:val="10"/>
        </w:rPr>
        <w:t>加强投资</w:t>
      </w:r>
      <w:r>
        <w:t xml:space="preserve">  </w:t>
      </w:r>
      <w:r>
        <w:rPr>
          <w:spacing w:val="8"/>
        </w:rPr>
        <w:t xml:space="preserve">服务，优化营商环境。推广工业用地长期租赁、 </w:t>
      </w:r>
      <w:r>
        <w:rPr>
          <w:spacing w:val="12"/>
        </w:rPr>
        <w:t>先租后让、租让结合和弹性年期供应方式</w:t>
      </w:r>
      <w:r>
        <w:rPr>
          <w:spacing w:val="-45"/>
        </w:rPr>
        <w:t xml:space="preserve"> </w:t>
      </w:r>
      <w:r>
        <w:rPr>
          <w:spacing w:val="12"/>
        </w:rPr>
        <w:t>，有</w:t>
      </w:r>
      <w:r>
        <w:t xml:space="preserve">  </w:t>
      </w:r>
      <w:r>
        <w:rPr>
          <w:spacing w:val="12"/>
        </w:rPr>
        <w:t>条件的市、县（</w:t>
      </w:r>
      <w:r>
        <w:rPr>
          <w:spacing w:val="-45"/>
        </w:rPr>
        <w:t xml:space="preserve"> </w:t>
      </w:r>
      <w:r>
        <w:rPr>
          <w:spacing w:val="12"/>
        </w:rPr>
        <w:t>区）可加大标准厂房建设力度</w:t>
      </w:r>
      <w:r>
        <w:t xml:space="preserve">  </w:t>
      </w:r>
      <w:r>
        <w:rPr>
          <w:spacing w:val="14"/>
        </w:rPr>
        <w:t>并提供租金优惠。降低企业物流和用电用能成</w:t>
      </w:r>
      <w:r>
        <w:rPr>
          <w:spacing w:val="7"/>
        </w:rPr>
        <w:t xml:space="preserve">  </w:t>
      </w:r>
      <w:r>
        <w:rPr>
          <w:spacing w:val="8"/>
        </w:rPr>
        <w:t xml:space="preserve">本。做好企业产销融通对接，推动合作与交流， </w:t>
      </w:r>
      <w:r>
        <w:rPr>
          <w:spacing w:val="12"/>
        </w:rPr>
        <w:t>组团参加各类国内展会</w:t>
      </w:r>
      <w:r>
        <w:rPr>
          <w:spacing w:val="-45"/>
        </w:rPr>
        <w:t xml:space="preserve"> </w:t>
      </w:r>
      <w:r>
        <w:rPr>
          <w:spacing w:val="12"/>
        </w:rPr>
        <w:t>，适度扩大外销窗口规</w:t>
      </w:r>
      <w:r>
        <w:t xml:space="preserve">  </w:t>
      </w:r>
      <w:r>
        <w:rPr>
          <w:spacing w:val="12"/>
        </w:rPr>
        <w:t>模</w:t>
      </w:r>
      <w:r>
        <w:rPr>
          <w:spacing w:val="-45"/>
        </w:rPr>
        <w:t xml:space="preserve"> </w:t>
      </w:r>
      <w:r>
        <w:rPr>
          <w:spacing w:val="12"/>
        </w:rPr>
        <w:t>，重点支持相关企业对接国内各大电商平台</w:t>
      </w:r>
      <w:r>
        <w:t xml:space="preserve">  </w:t>
      </w:r>
      <w:r>
        <w:rPr>
          <w:spacing w:val="12"/>
        </w:rPr>
        <w:t>和各行业、各区域大宗采购项目</w:t>
      </w:r>
      <w:r>
        <w:rPr>
          <w:spacing w:val="-45"/>
        </w:rPr>
        <w:t xml:space="preserve"> </w:t>
      </w:r>
      <w:r>
        <w:rPr>
          <w:spacing w:val="12"/>
        </w:rPr>
        <w:t>，支持企业拓</w:t>
      </w:r>
      <w:r>
        <w:t xml:space="preserve">  </w:t>
      </w:r>
      <w:r>
        <w:rPr>
          <w:spacing w:val="11"/>
        </w:rPr>
        <w:t>展国内市场销售渠道。</w:t>
      </w:r>
      <w:r>
        <w:rPr>
          <w:rFonts w:ascii="KaiTi" w:hAnsi="KaiTi" w:eastAsia="KaiTi" w:cs="KaiTi"/>
          <w:spacing w:val="11"/>
        </w:rPr>
        <w:t>（</w:t>
      </w:r>
      <w:r>
        <w:rPr>
          <w:rFonts w:ascii="KaiTi" w:hAnsi="KaiTi" w:eastAsia="KaiTi" w:cs="KaiTi"/>
          <w:spacing w:val="-13"/>
        </w:rPr>
        <w:t xml:space="preserve"> </w:t>
      </w:r>
      <w:r>
        <w:rPr>
          <w:rFonts w:ascii="KaiTi" w:hAnsi="KaiTi" w:eastAsia="KaiTi" w:cs="KaiTi"/>
          <w:spacing w:val="11"/>
        </w:rPr>
        <w:t>自治区发展改革委、</w:t>
      </w:r>
      <w:r>
        <w:rPr>
          <w:rFonts w:ascii="KaiTi" w:hAnsi="KaiTi" w:eastAsia="KaiTi" w:cs="KaiTi"/>
        </w:rPr>
        <w:t xml:space="preserve"> </w:t>
      </w:r>
      <w:r>
        <w:rPr>
          <w:rFonts w:ascii="KaiTi" w:hAnsi="KaiTi" w:eastAsia="KaiTi" w:cs="KaiTi"/>
          <w:spacing w:val="12"/>
        </w:rPr>
        <w:t>工业和信息化厅、</w:t>
      </w:r>
      <w:r>
        <w:rPr>
          <w:rFonts w:ascii="KaiTi" w:hAnsi="KaiTi" w:eastAsia="KaiTi" w:cs="KaiTi"/>
          <w:spacing w:val="-31"/>
        </w:rPr>
        <w:t xml:space="preserve"> </w:t>
      </w:r>
      <w:r>
        <w:rPr>
          <w:rFonts w:ascii="KaiTi" w:hAnsi="KaiTi" w:eastAsia="KaiTi" w:cs="KaiTi"/>
          <w:spacing w:val="12"/>
        </w:rPr>
        <w:t>自然资源厅、市场监管厅、</w:t>
      </w:r>
      <w:r>
        <w:rPr>
          <w:rFonts w:ascii="KaiTi" w:hAnsi="KaiTi" w:eastAsia="KaiTi" w:cs="KaiTi"/>
        </w:rPr>
        <w:t xml:space="preserve"> </w:t>
      </w:r>
      <w:r>
        <w:rPr>
          <w:rFonts w:ascii="KaiTi" w:hAnsi="KaiTi" w:eastAsia="KaiTi" w:cs="KaiTi"/>
          <w:spacing w:val="8"/>
        </w:rPr>
        <w:t>商务厅等按职责分工负责）</w:t>
      </w:r>
    </w:p>
    <w:p>
      <w:pPr>
        <w:pStyle w:val="2"/>
        <w:spacing w:before="154" w:line="362" w:lineRule="auto"/>
        <w:ind w:right="3" w:firstLine="444"/>
        <w:rPr>
          <w:rFonts w:ascii="KaiTi" w:hAnsi="KaiTi" w:eastAsia="KaiTi" w:cs="KaiTi"/>
        </w:rPr>
      </w:pPr>
      <w:r>
        <w:rPr>
          <w:rFonts w:ascii="KaiTi" w:hAnsi="KaiTi" w:eastAsia="KaiTi" w:cs="KaiTi"/>
          <w:spacing w:val="14"/>
        </w:rPr>
        <w:t>（四）规范企业裁员行为。</w:t>
      </w:r>
      <w:r>
        <w:rPr>
          <w:spacing w:val="14"/>
        </w:rPr>
        <w:t>支持企业与职</w:t>
      </w:r>
      <w:r>
        <w:t xml:space="preserve"> </w:t>
      </w:r>
      <w:r>
        <w:rPr>
          <w:spacing w:val="12"/>
        </w:rPr>
        <w:t>工集体协商</w:t>
      </w:r>
      <w:r>
        <w:rPr>
          <w:spacing w:val="-45"/>
        </w:rPr>
        <w:t xml:space="preserve"> </w:t>
      </w:r>
      <w:r>
        <w:rPr>
          <w:spacing w:val="12"/>
        </w:rPr>
        <w:t>，采取协商薪酬、调整工时、轮岗</w:t>
      </w:r>
      <w:r>
        <w:t xml:space="preserve"> </w:t>
      </w:r>
      <w:r>
        <w:rPr>
          <w:spacing w:val="12"/>
        </w:rPr>
        <w:t>轮休、在岗培训等措施</w:t>
      </w:r>
      <w:r>
        <w:rPr>
          <w:spacing w:val="-45"/>
        </w:rPr>
        <w:t xml:space="preserve"> </w:t>
      </w:r>
      <w:r>
        <w:rPr>
          <w:spacing w:val="12"/>
        </w:rPr>
        <w:t>，保留劳动关系。对拟</w:t>
      </w:r>
      <w:r>
        <w:t xml:space="preserve"> </w:t>
      </w:r>
      <w:r>
        <w:rPr>
          <w:spacing w:val="12"/>
        </w:rPr>
        <w:t>进行经济性裁员的企业</w:t>
      </w:r>
      <w:r>
        <w:rPr>
          <w:spacing w:val="-45"/>
        </w:rPr>
        <w:t xml:space="preserve"> </w:t>
      </w:r>
      <w:r>
        <w:rPr>
          <w:spacing w:val="12"/>
        </w:rPr>
        <w:t>，指导其依法依规制定</w:t>
      </w:r>
      <w:r>
        <w:t xml:space="preserve"> </w:t>
      </w:r>
      <w:r>
        <w:rPr>
          <w:spacing w:val="6"/>
        </w:rPr>
        <w:t>和实施职工安置方案，提前</w:t>
      </w:r>
      <w:r>
        <w:rPr>
          <w:spacing w:val="-37"/>
        </w:rPr>
        <w:t xml:space="preserve"> </w:t>
      </w:r>
      <w:r>
        <w:rPr>
          <w:spacing w:val="6"/>
        </w:rPr>
        <w:t>30 日向工会或全体</w:t>
      </w:r>
      <w:r>
        <w:t xml:space="preserve"> </w:t>
      </w:r>
      <w:r>
        <w:rPr>
          <w:spacing w:val="11"/>
        </w:rPr>
        <w:t>职工说明相关情况</w:t>
      </w:r>
      <w:r>
        <w:rPr>
          <w:spacing w:val="-41"/>
        </w:rPr>
        <w:t xml:space="preserve"> </w:t>
      </w:r>
      <w:r>
        <w:rPr>
          <w:spacing w:val="11"/>
        </w:rPr>
        <w:t>，依法依规支付经济补偿</w:t>
      </w:r>
      <w:r>
        <w:rPr>
          <w:spacing w:val="-56"/>
        </w:rPr>
        <w:t xml:space="preserve"> </w:t>
      </w:r>
      <w:r>
        <w:rPr>
          <w:spacing w:val="11"/>
        </w:rPr>
        <w:t>，</w:t>
      </w:r>
      <w:r>
        <w:t xml:space="preserve"> </w:t>
      </w:r>
      <w:r>
        <w:rPr>
          <w:spacing w:val="8"/>
        </w:rPr>
        <w:t>偿还拖欠的职工工资，补缴欠缴的社会保险费。</w:t>
      </w:r>
      <w:r>
        <w:rPr>
          <w:spacing w:val="5"/>
        </w:rPr>
        <w:t xml:space="preserve"> </w:t>
      </w:r>
      <w:r>
        <w:rPr>
          <w:rFonts w:ascii="KaiTi" w:hAnsi="KaiTi" w:eastAsia="KaiTi" w:cs="KaiTi"/>
          <w:spacing w:val="8"/>
        </w:rPr>
        <w:t>（</w:t>
      </w:r>
      <w:r>
        <w:rPr>
          <w:rFonts w:ascii="KaiTi" w:hAnsi="KaiTi" w:eastAsia="KaiTi" w:cs="KaiTi"/>
          <w:spacing w:val="-9"/>
        </w:rPr>
        <w:t xml:space="preserve"> </w:t>
      </w:r>
      <w:r>
        <w:rPr>
          <w:rFonts w:ascii="KaiTi" w:hAnsi="KaiTi" w:eastAsia="KaiTi" w:cs="KaiTi"/>
          <w:spacing w:val="8"/>
        </w:rPr>
        <w:t>自治区人力资源社会保障厅、总工会、</w:t>
      </w:r>
      <w:r>
        <w:rPr>
          <w:rFonts w:ascii="KaiTi" w:hAnsi="KaiTi" w:eastAsia="KaiTi" w:cs="KaiTi"/>
          <w:spacing w:val="-56"/>
        </w:rPr>
        <w:t xml:space="preserve"> </w:t>
      </w:r>
      <w:r>
        <w:rPr>
          <w:rFonts w:ascii="KaiTi" w:hAnsi="KaiTi" w:eastAsia="KaiTi" w:cs="KaiTi"/>
          <w:spacing w:val="8"/>
        </w:rPr>
        <w:t>国资</w:t>
      </w:r>
      <w:r>
        <w:rPr>
          <w:rFonts w:ascii="KaiTi" w:hAnsi="KaiTi" w:eastAsia="KaiTi" w:cs="KaiTi"/>
        </w:rPr>
        <w:t xml:space="preserve"> </w:t>
      </w:r>
      <w:r>
        <w:rPr>
          <w:rFonts w:ascii="KaiTi" w:hAnsi="KaiTi" w:eastAsia="KaiTi" w:cs="KaiTi"/>
          <w:spacing w:val="9"/>
        </w:rPr>
        <w:t>委，宁夏税务局等按职责分工负责）</w:t>
      </w:r>
    </w:p>
    <w:p>
      <w:pPr>
        <w:pStyle w:val="2"/>
        <w:spacing w:before="167" w:line="219" w:lineRule="auto"/>
        <w:ind w:left="423"/>
      </w:pPr>
      <w:r>
        <w:rPr>
          <w:spacing w:val="9"/>
        </w:rPr>
        <w:t>二、积极增加就业岗位</w:t>
      </w:r>
    </w:p>
    <w:p>
      <w:pPr>
        <w:pStyle w:val="2"/>
        <w:spacing w:before="157" w:line="358" w:lineRule="auto"/>
        <w:ind w:right="80" w:firstLine="444"/>
      </w:pPr>
      <w:r>
        <w:rPr>
          <w:rFonts w:ascii="KaiTi" w:hAnsi="KaiTi" w:eastAsia="KaiTi" w:cs="KaiTi"/>
          <w:spacing w:val="14"/>
        </w:rPr>
        <w:t>（五）挖掘内需推动就业。</w:t>
      </w:r>
      <w:r>
        <w:rPr>
          <w:spacing w:val="14"/>
        </w:rPr>
        <w:t>开展支持社会</w:t>
      </w:r>
      <w:r>
        <w:t xml:space="preserve"> </w:t>
      </w:r>
      <w:r>
        <w:rPr>
          <w:spacing w:val="14"/>
        </w:rPr>
        <w:t>力量发展普惠养老服务、普惠托育服务专项行</w:t>
      </w:r>
      <w:r>
        <w:rPr>
          <w:spacing w:val="15"/>
        </w:rPr>
        <w:t xml:space="preserve"> </w:t>
      </w:r>
      <w:r>
        <w:rPr>
          <w:spacing w:val="12"/>
        </w:rPr>
        <w:t>动</w:t>
      </w:r>
      <w:r>
        <w:rPr>
          <w:spacing w:val="-45"/>
        </w:rPr>
        <w:t xml:space="preserve"> </w:t>
      </w:r>
      <w:r>
        <w:rPr>
          <w:spacing w:val="12"/>
        </w:rPr>
        <w:t>，研究制定养老服务、托育服务促进就业政</w:t>
      </w:r>
      <w:r>
        <w:t xml:space="preserve"> </w:t>
      </w:r>
      <w:r>
        <w:rPr>
          <w:spacing w:val="9"/>
        </w:rPr>
        <w:t>策措施</w:t>
      </w:r>
      <w:r>
        <w:rPr>
          <w:spacing w:val="-56"/>
        </w:rPr>
        <w:t xml:space="preserve"> </w:t>
      </w:r>
      <w:r>
        <w:rPr>
          <w:spacing w:val="9"/>
        </w:rPr>
        <w:t>，培育</w:t>
      </w:r>
      <w:r>
        <w:rPr>
          <w:spacing w:val="-34"/>
        </w:rPr>
        <w:t xml:space="preserve"> </w:t>
      </w:r>
      <w:r>
        <w:rPr>
          <w:spacing w:val="9"/>
        </w:rPr>
        <w:t>3</w:t>
      </w:r>
      <w:r>
        <w:rPr>
          <w:spacing w:val="-36"/>
        </w:rPr>
        <w:t xml:space="preserve"> </w:t>
      </w:r>
      <w:r>
        <w:rPr>
          <w:spacing w:val="9"/>
        </w:rPr>
        <w:t>岁以下婴幼儿照护服务</w:t>
      </w:r>
      <w:r>
        <w:rPr>
          <w:spacing w:val="-59"/>
        </w:rPr>
        <w:t xml:space="preserve"> </w:t>
      </w:r>
      <w:r>
        <w:rPr>
          <w:spacing w:val="9"/>
        </w:rPr>
        <w:t>，发展</w:t>
      </w:r>
      <w:r>
        <w:t xml:space="preserve"> </w:t>
      </w:r>
      <w:r>
        <w:rPr>
          <w:spacing w:val="14"/>
        </w:rPr>
        <w:t>一批品牌家政企业。将健康养老领域作为服务</w:t>
      </w:r>
      <w:r>
        <w:rPr>
          <w:spacing w:val="15"/>
        </w:rPr>
        <w:t xml:space="preserve"> </w:t>
      </w:r>
      <w:r>
        <w:rPr>
          <w:spacing w:val="12"/>
        </w:rPr>
        <w:t>业引导资金项目支持的重点</w:t>
      </w:r>
      <w:r>
        <w:rPr>
          <w:spacing w:val="-45"/>
        </w:rPr>
        <w:t xml:space="preserve"> </w:t>
      </w:r>
      <w:r>
        <w:rPr>
          <w:spacing w:val="12"/>
        </w:rPr>
        <w:t>，落实民办养老机</w:t>
      </w:r>
      <w:r>
        <w:t xml:space="preserve"> </w:t>
      </w:r>
      <w:r>
        <w:rPr>
          <w:spacing w:val="12"/>
        </w:rPr>
        <w:t>构床位补助及家政服务业考核奖励政策</w:t>
      </w:r>
      <w:r>
        <w:rPr>
          <w:spacing w:val="-45"/>
        </w:rPr>
        <w:t xml:space="preserve"> </w:t>
      </w:r>
      <w:r>
        <w:rPr>
          <w:spacing w:val="12"/>
        </w:rPr>
        <w:t>，支持</w:t>
      </w:r>
      <w:r>
        <w:t xml:space="preserve"> </w:t>
      </w:r>
      <w:r>
        <w:rPr>
          <w:spacing w:val="14"/>
        </w:rPr>
        <w:t>一批服务内容、模式创新的示范带动项目。推</w:t>
      </w:r>
      <w:r>
        <w:rPr>
          <w:spacing w:val="15"/>
        </w:rPr>
        <w:t xml:space="preserve"> </w:t>
      </w:r>
      <w:r>
        <w:rPr>
          <w:spacing w:val="12"/>
        </w:rPr>
        <w:t>进银川市家政服务业提质扩容</w:t>
      </w:r>
      <w:r>
        <w:rPr>
          <w:spacing w:val="-68"/>
        </w:rPr>
        <w:t xml:space="preserve"> </w:t>
      </w:r>
      <w:r>
        <w:rPr>
          <w:spacing w:val="12"/>
        </w:rPr>
        <w:t>“领跑者</w:t>
      </w:r>
      <w:r>
        <w:rPr>
          <w:spacing w:val="-76"/>
        </w:rPr>
        <w:t xml:space="preserve"> </w:t>
      </w:r>
      <w:r>
        <w:rPr>
          <w:spacing w:val="12"/>
        </w:rPr>
        <w:t>”行动</w:t>
      </w:r>
      <w:r>
        <w:t xml:space="preserve"> </w:t>
      </w:r>
      <w:r>
        <w:rPr>
          <w:spacing w:val="14"/>
        </w:rPr>
        <w:t>试点城市建设。鼓励汽车、家电、消费电子产</w:t>
      </w:r>
    </w:p>
    <w:p>
      <w:pPr>
        <w:spacing w:line="358" w:lineRule="auto"/>
        <w:sectPr>
          <w:type w:val="continuous"/>
          <w:pgSz w:w="11906" w:h="16839"/>
          <w:pgMar w:top="1232" w:right="1361" w:bottom="1195" w:left="1440" w:header="919" w:footer="892" w:gutter="0"/>
          <w:cols w:equalWidth="0" w:num="2">
            <w:col w:w="4628" w:space="100"/>
            <w:col w:w="4378"/>
          </w:cols>
        </w:sectPr>
      </w:pPr>
    </w:p>
    <w:p>
      <w:pPr>
        <w:spacing w:before="95"/>
      </w:pPr>
    </w:p>
    <w:p>
      <w:pPr>
        <w:spacing w:before="94"/>
      </w:pPr>
    </w:p>
    <w:p>
      <w:pPr>
        <w:sectPr>
          <w:headerReference r:id="rId203" w:type="default"/>
          <w:footerReference r:id="rId204" w:type="default"/>
          <w:pgSz w:w="11906" w:h="16839"/>
          <w:pgMar w:top="1232" w:right="1336" w:bottom="1195" w:left="1435" w:header="919" w:footer="892" w:gutter="0"/>
          <w:cols w:equalWidth="0" w:num="1">
            <w:col w:w="9135"/>
          </w:cols>
        </w:sectPr>
      </w:pPr>
    </w:p>
    <w:p>
      <w:pPr>
        <w:pStyle w:val="2"/>
        <w:spacing w:before="43" w:line="364" w:lineRule="auto"/>
        <w:ind w:left="6" w:right="327" w:firstLine="17"/>
        <w:rPr>
          <w:rFonts w:ascii="KaiTi" w:hAnsi="KaiTi" w:eastAsia="KaiTi" w:cs="KaiTi"/>
        </w:rPr>
      </w:pPr>
      <w:r>
        <w:rPr>
          <w:spacing w:val="11"/>
        </w:rPr>
        <w:t>品更新消费</w:t>
      </w:r>
      <w:r>
        <w:rPr>
          <w:spacing w:val="-43"/>
        </w:rPr>
        <w:t xml:space="preserve"> </w:t>
      </w:r>
      <w:r>
        <w:rPr>
          <w:spacing w:val="11"/>
        </w:rPr>
        <w:t>，有序推进老旧汽车报废更新。培</w:t>
      </w:r>
      <w:r>
        <w:t xml:space="preserve"> </w:t>
      </w:r>
      <w:r>
        <w:rPr>
          <w:spacing w:val="12"/>
        </w:rPr>
        <w:t>育服务外包市场</w:t>
      </w:r>
      <w:r>
        <w:rPr>
          <w:spacing w:val="-45"/>
        </w:rPr>
        <w:t xml:space="preserve"> </w:t>
      </w:r>
      <w:r>
        <w:rPr>
          <w:spacing w:val="12"/>
        </w:rPr>
        <w:t>，支持行政事业单位、国有企</w:t>
      </w:r>
      <w:r>
        <w:t xml:space="preserve"> </w:t>
      </w:r>
      <w:r>
        <w:rPr>
          <w:spacing w:val="10"/>
        </w:rPr>
        <w:t>业采购专业服务。</w:t>
      </w:r>
      <w:r>
        <w:rPr>
          <w:rFonts w:ascii="KaiTi" w:hAnsi="KaiTi" w:eastAsia="KaiTi" w:cs="KaiTi"/>
          <w:spacing w:val="10"/>
        </w:rPr>
        <w:t>（</w:t>
      </w:r>
      <w:r>
        <w:rPr>
          <w:rFonts w:ascii="KaiTi" w:hAnsi="KaiTi" w:eastAsia="KaiTi" w:cs="KaiTi"/>
          <w:spacing w:val="-5"/>
        </w:rPr>
        <w:t xml:space="preserve"> </w:t>
      </w:r>
      <w:r>
        <w:rPr>
          <w:rFonts w:ascii="KaiTi" w:hAnsi="KaiTi" w:eastAsia="KaiTi" w:cs="KaiTi"/>
          <w:spacing w:val="10"/>
        </w:rPr>
        <w:t>自治区发展改革委、工业</w:t>
      </w:r>
      <w:r>
        <w:rPr>
          <w:rFonts w:ascii="KaiTi" w:hAnsi="KaiTi" w:eastAsia="KaiTi" w:cs="KaiTi"/>
        </w:rPr>
        <w:t xml:space="preserve"> </w:t>
      </w:r>
      <w:r>
        <w:rPr>
          <w:rFonts w:ascii="KaiTi" w:hAnsi="KaiTi" w:eastAsia="KaiTi" w:cs="KaiTi"/>
          <w:spacing w:val="12"/>
        </w:rPr>
        <w:t>和信息化厅、人力资源社会保障厅、</w:t>
      </w:r>
      <w:r>
        <w:rPr>
          <w:rFonts w:ascii="KaiTi" w:hAnsi="KaiTi" w:eastAsia="KaiTi" w:cs="KaiTi"/>
          <w:spacing w:val="-45"/>
        </w:rPr>
        <w:t xml:space="preserve"> </w:t>
      </w:r>
      <w:r>
        <w:rPr>
          <w:rFonts w:ascii="KaiTi" w:hAnsi="KaiTi" w:eastAsia="KaiTi" w:cs="KaiTi"/>
          <w:spacing w:val="12"/>
        </w:rPr>
        <w:t>民政厅、</w:t>
      </w:r>
      <w:r>
        <w:rPr>
          <w:rFonts w:ascii="KaiTi" w:hAnsi="KaiTi" w:eastAsia="KaiTi" w:cs="KaiTi"/>
        </w:rPr>
        <w:t xml:space="preserve"> </w:t>
      </w:r>
      <w:r>
        <w:rPr>
          <w:rFonts w:ascii="KaiTi" w:hAnsi="KaiTi" w:eastAsia="KaiTi" w:cs="KaiTi"/>
          <w:spacing w:val="12"/>
        </w:rPr>
        <w:t>卫生健康委、商务厅、总工会、</w:t>
      </w:r>
      <w:r>
        <w:rPr>
          <w:rFonts w:ascii="KaiTi" w:hAnsi="KaiTi" w:eastAsia="KaiTi" w:cs="KaiTi"/>
          <w:spacing w:val="-45"/>
        </w:rPr>
        <w:t xml:space="preserve"> </w:t>
      </w:r>
      <w:r>
        <w:rPr>
          <w:rFonts w:ascii="KaiTi" w:hAnsi="KaiTi" w:eastAsia="KaiTi" w:cs="KaiTi"/>
          <w:spacing w:val="12"/>
        </w:rPr>
        <w:t>团委、妇联等</w:t>
      </w:r>
      <w:r>
        <w:rPr>
          <w:rFonts w:ascii="KaiTi" w:hAnsi="KaiTi" w:eastAsia="KaiTi" w:cs="KaiTi"/>
        </w:rPr>
        <w:t xml:space="preserve"> </w:t>
      </w:r>
      <w:r>
        <w:rPr>
          <w:rFonts w:ascii="KaiTi" w:hAnsi="KaiTi" w:eastAsia="KaiTi" w:cs="KaiTi"/>
          <w:spacing w:val="8"/>
        </w:rPr>
        <w:t>按职责分工负责）</w:t>
      </w:r>
    </w:p>
    <w:p>
      <w:pPr>
        <w:pStyle w:val="2"/>
        <w:spacing w:before="32" w:line="361" w:lineRule="auto"/>
        <w:ind w:left="6" w:right="247" w:firstLine="443"/>
        <w:rPr>
          <w:rFonts w:ascii="KaiTi" w:hAnsi="KaiTi" w:eastAsia="KaiTi" w:cs="KaiTi"/>
        </w:rPr>
      </w:pPr>
      <w:r>
        <w:rPr>
          <w:rFonts w:ascii="KaiTi" w:hAnsi="KaiTi" w:eastAsia="KaiTi" w:cs="KaiTi"/>
          <w:spacing w:val="14"/>
        </w:rPr>
        <w:t>（六）提升产业和投资带动就业。</w:t>
      </w:r>
      <w:r>
        <w:rPr>
          <w:spacing w:val="14"/>
        </w:rPr>
        <w:t>实施创</w:t>
      </w:r>
      <w:r>
        <w:t xml:space="preserve">  </w:t>
      </w:r>
      <w:r>
        <w:rPr>
          <w:spacing w:val="15"/>
        </w:rPr>
        <w:t>新驱动推进、传统产业提升、新兴产业提速、</w:t>
      </w:r>
      <w:r>
        <w:rPr>
          <w:spacing w:val="8"/>
        </w:rPr>
        <w:t xml:space="preserve"> 园区改革优化、融合发展深化、绿色发展攻坚、</w:t>
      </w:r>
      <w:r>
        <w:rPr>
          <w:spacing w:val="7"/>
        </w:rPr>
        <w:t xml:space="preserve"> </w:t>
      </w:r>
      <w:r>
        <w:rPr>
          <w:spacing w:val="12"/>
        </w:rPr>
        <w:t>企业梯次培育等工程</w:t>
      </w:r>
      <w:r>
        <w:rPr>
          <w:spacing w:val="-45"/>
        </w:rPr>
        <w:t xml:space="preserve"> </w:t>
      </w:r>
      <w:r>
        <w:rPr>
          <w:spacing w:val="12"/>
        </w:rPr>
        <w:t>，开展重大产业就业影响</w:t>
      </w:r>
      <w:r>
        <w:t xml:space="preserve">  </w:t>
      </w:r>
      <w:r>
        <w:rPr>
          <w:spacing w:val="9"/>
        </w:rPr>
        <w:t>评估， 明确重要产业规划带动就业目标，优先</w:t>
      </w:r>
      <w:r>
        <w:rPr>
          <w:spacing w:val="8"/>
        </w:rPr>
        <w:t xml:space="preserve"> </w:t>
      </w:r>
      <w:r>
        <w:rPr>
          <w:spacing w:val="14"/>
        </w:rPr>
        <w:t>鼓励发展就业带动能力强、有利于农村劳动力</w:t>
      </w:r>
      <w:r>
        <w:rPr>
          <w:spacing w:val="7"/>
        </w:rPr>
        <w:t xml:space="preserve">  </w:t>
      </w:r>
      <w:r>
        <w:rPr>
          <w:spacing w:val="14"/>
        </w:rPr>
        <w:t>就地就近就业和高校毕业生就业的产业。加快</w:t>
      </w:r>
      <w:r>
        <w:rPr>
          <w:spacing w:val="7"/>
        </w:rPr>
        <w:t xml:space="preserve">  </w:t>
      </w:r>
      <w:r>
        <w:rPr>
          <w:spacing w:val="14"/>
        </w:rPr>
        <w:t>制定和完善引导相关产业向我区转移的政策措</w:t>
      </w:r>
      <w:r>
        <w:rPr>
          <w:spacing w:val="7"/>
        </w:rPr>
        <w:t xml:space="preserve">  </w:t>
      </w:r>
      <w:r>
        <w:rPr>
          <w:spacing w:val="12"/>
        </w:rPr>
        <w:t>施</w:t>
      </w:r>
      <w:r>
        <w:rPr>
          <w:spacing w:val="-45"/>
        </w:rPr>
        <w:t xml:space="preserve"> </w:t>
      </w:r>
      <w:r>
        <w:rPr>
          <w:spacing w:val="12"/>
        </w:rPr>
        <w:t>，对部分带动就业能力强、环境影响可控的</w:t>
      </w:r>
      <w:r>
        <w:t xml:space="preserve">  </w:t>
      </w:r>
      <w:r>
        <w:rPr>
          <w:spacing w:val="10"/>
        </w:rPr>
        <w:t>项目</w:t>
      </w:r>
      <w:r>
        <w:rPr>
          <w:spacing w:val="-41"/>
        </w:rPr>
        <w:t xml:space="preserve"> </w:t>
      </w:r>
      <w:r>
        <w:rPr>
          <w:spacing w:val="10"/>
        </w:rPr>
        <w:t>，制定环评审批正面清单。 加快</w:t>
      </w:r>
      <w:r>
        <w:rPr>
          <w:spacing w:val="-36"/>
        </w:rPr>
        <w:t xml:space="preserve"> </w:t>
      </w:r>
      <w:r>
        <w:rPr>
          <w:spacing w:val="10"/>
        </w:rPr>
        <w:t>5G</w:t>
      </w:r>
      <w:r>
        <w:rPr>
          <w:spacing w:val="-36"/>
        </w:rPr>
        <w:t xml:space="preserve"> </w:t>
      </w:r>
      <w:r>
        <w:rPr>
          <w:spacing w:val="10"/>
        </w:rPr>
        <w:t>商用</w:t>
      </w:r>
      <w:r>
        <w:t xml:space="preserve"> </w:t>
      </w:r>
      <w:r>
        <w:rPr>
          <w:spacing w:val="12"/>
        </w:rPr>
        <w:t>发展步伐</w:t>
      </w:r>
      <w:r>
        <w:rPr>
          <w:spacing w:val="-45"/>
        </w:rPr>
        <w:t xml:space="preserve"> </w:t>
      </w:r>
      <w:r>
        <w:rPr>
          <w:spacing w:val="12"/>
        </w:rPr>
        <w:t>，支持实施一批新能源、新材料、新</w:t>
      </w:r>
      <w:r>
        <w:t xml:space="preserve">  </w:t>
      </w:r>
      <w:r>
        <w:rPr>
          <w:spacing w:val="14"/>
        </w:rPr>
        <w:t>一代信息技术、先进装备制造领域重点项目</w:t>
      </w:r>
      <w:r>
        <w:rPr>
          <w:spacing w:val="-57"/>
        </w:rPr>
        <w:t xml:space="preserve"> </w:t>
      </w:r>
      <w:r>
        <w:rPr>
          <w:spacing w:val="14"/>
        </w:rPr>
        <w:t>，</w:t>
      </w:r>
      <w:r>
        <w:t xml:space="preserve"> </w:t>
      </w:r>
      <w:r>
        <w:rPr>
          <w:spacing w:val="14"/>
        </w:rPr>
        <w:t>推进新型基础设施、基本公共卫生、基层社会</w:t>
      </w:r>
      <w:r>
        <w:rPr>
          <w:spacing w:val="7"/>
        </w:rPr>
        <w:t xml:space="preserve">  </w:t>
      </w:r>
      <w:r>
        <w:rPr>
          <w:spacing w:val="12"/>
        </w:rPr>
        <w:t>治理、应急物资储备等领域建设</w:t>
      </w:r>
      <w:r>
        <w:rPr>
          <w:spacing w:val="-45"/>
        </w:rPr>
        <w:t xml:space="preserve"> </w:t>
      </w:r>
      <w:r>
        <w:rPr>
          <w:spacing w:val="12"/>
        </w:rPr>
        <w:t>，努力创造更</w:t>
      </w:r>
      <w:r>
        <w:t xml:space="preserve">  </w:t>
      </w:r>
      <w:r>
        <w:rPr>
          <w:spacing w:val="4"/>
        </w:rPr>
        <w:t>多的就业岗位。</w:t>
      </w:r>
      <w:r>
        <w:rPr>
          <w:rFonts w:ascii="KaiTi" w:hAnsi="KaiTi" w:eastAsia="KaiTi" w:cs="KaiTi"/>
          <w:spacing w:val="4"/>
        </w:rPr>
        <w:t>（</w:t>
      </w:r>
      <w:r>
        <w:rPr>
          <w:rFonts w:ascii="KaiTi" w:hAnsi="KaiTi" w:eastAsia="KaiTi" w:cs="KaiTi"/>
          <w:spacing w:val="-9"/>
        </w:rPr>
        <w:t xml:space="preserve"> </w:t>
      </w:r>
      <w:r>
        <w:rPr>
          <w:rFonts w:ascii="KaiTi" w:hAnsi="KaiTi" w:eastAsia="KaiTi" w:cs="KaiTi"/>
          <w:spacing w:val="4"/>
        </w:rPr>
        <w:t>自治区发展改革委、科技厅、</w:t>
      </w:r>
      <w:r>
        <w:rPr>
          <w:rFonts w:ascii="KaiTi" w:hAnsi="KaiTi" w:eastAsia="KaiTi" w:cs="KaiTi"/>
        </w:rPr>
        <w:t xml:space="preserve"> </w:t>
      </w:r>
      <w:r>
        <w:rPr>
          <w:rFonts w:ascii="KaiTi" w:hAnsi="KaiTi" w:eastAsia="KaiTi" w:cs="KaiTi"/>
          <w:spacing w:val="14"/>
        </w:rPr>
        <w:t>工业和信息化厅、财政厅、生态环境厅等按职</w:t>
      </w:r>
      <w:r>
        <w:rPr>
          <w:rFonts w:ascii="KaiTi" w:hAnsi="KaiTi" w:eastAsia="KaiTi" w:cs="KaiTi"/>
          <w:spacing w:val="7"/>
        </w:rPr>
        <w:t xml:space="preserve">  责分工负责）</w:t>
      </w:r>
    </w:p>
    <w:p>
      <w:pPr>
        <w:pStyle w:val="2"/>
        <w:spacing w:before="148" w:line="351" w:lineRule="auto"/>
        <w:ind w:right="325" w:firstLine="450"/>
      </w:pPr>
      <w:r>
        <w:rPr>
          <w:rFonts w:ascii="KaiTi" w:hAnsi="KaiTi" w:eastAsia="KaiTi" w:cs="KaiTi"/>
          <w:spacing w:val="11"/>
        </w:rPr>
        <w:t>（七）稳定外贸扩大就业。</w:t>
      </w:r>
      <w:r>
        <w:rPr>
          <w:spacing w:val="11"/>
        </w:rPr>
        <w:t>严格落实出</w:t>
      </w:r>
      <w:r>
        <w:rPr>
          <w:spacing w:val="-47"/>
        </w:rPr>
        <w:t xml:space="preserve"> </w:t>
      </w:r>
      <w:r>
        <w:rPr>
          <w:spacing w:val="11"/>
        </w:rPr>
        <w:t>口</w:t>
      </w:r>
      <w:r>
        <w:t xml:space="preserve"> </w:t>
      </w:r>
      <w:r>
        <w:rPr>
          <w:spacing w:val="13"/>
        </w:rPr>
        <w:t>退（免）税工作规范</w:t>
      </w:r>
      <w:r>
        <w:rPr>
          <w:spacing w:val="-58"/>
        </w:rPr>
        <w:t xml:space="preserve"> </w:t>
      </w:r>
      <w:r>
        <w:rPr>
          <w:spacing w:val="13"/>
        </w:rPr>
        <w:t>，进一步优化调整出口退</w:t>
      </w:r>
      <w:r>
        <w:t xml:space="preserve"> </w:t>
      </w:r>
      <w:r>
        <w:rPr>
          <w:spacing w:val="12"/>
        </w:rPr>
        <w:t>（免）税申报办理流程</w:t>
      </w:r>
      <w:r>
        <w:rPr>
          <w:spacing w:val="-38"/>
        </w:rPr>
        <w:t xml:space="preserve"> </w:t>
      </w:r>
      <w:r>
        <w:rPr>
          <w:spacing w:val="12"/>
        </w:rPr>
        <w:t>，确保办理正常出口退</w:t>
      </w:r>
      <w:r>
        <w:t xml:space="preserve"> </w:t>
      </w:r>
      <w:r>
        <w:rPr>
          <w:spacing w:val="8"/>
        </w:rPr>
        <w:t>税平均时间在</w:t>
      </w:r>
      <w:r>
        <w:rPr>
          <w:spacing w:val="-21"/>
        </w:rPr>
        <w:t xml:space="preserve"> </w:t>
      </w:r>
      <w:r>
        <w:rPr>
          <w:spacing w:val="8"/>
        </w:rPr>
        <w:t>10</w:t>
      </w:r>
      <w:r>
        <w:rPr>
          <w:spacing w:val="-43"/>
        </w:rPr>
        <w:t xml:space="preserve"> </w:t>
      </w:r>
      <w:r>
        <w:rPr>
          <w:spacing w:val="8"/>
        </w:rPr>
        <w:t>个工作日以内。鼓励出口信用</w:t>
      </w:r>
      <w:r>
        <w:t xml:space="preserve"> </w:t>
      </w:r>
      <w:r>
        <w:rPr>
          <w:spacing w:val="9"/>
        </w:rPr>
        <w:t>保险、 金融机构和担保机构对有进出口实绩的</w:t>
      </w:r>
      <w:r>
        <w:rPr>
          <w:spacing w:val="12"/>
        </w:rPr>
        <w:t xml:space="preserve"> 企业开展贸易融资</w:t>
      </w:r>
      <w:r>
        <w:rPr>
          <w:spacing w:val="-38"/>
        </w:rPr>
        <w:t xml:space="preserve"> </w:t>
      </w:r>
      <w:r>
        <w:rPr>
          <w:spacing w:val="12"/>
        </w:rPr>
        <w:t>，对实际发生的财务费用给</w:t>
      </w:r>
      <w:r>
        <w:t xml:space="preserve"> </w:t>
      </w:r>
      <w:r>
        <w:rPr>
          <w:spacing w:val="15"/>
        </w:rPr>
        <w:t>予贴息支持。加大对外贸综合服务企业支持力</w:t>
      </w:r>
      <w:r>
        <w:rPr>
          <w:spacing w:val="2"/>
        </w:rPr>
        <w:t xml:space="preserve"> </w:t>
      </w:r>
      <w:r>
        <w:rPr>
          <w:spacing w:val="12"/>
        </w:rPr>
        <w:t>度</w:t>
      </w:r>
      <w:r>
        <w:rPr>
          <w:spacing w:val="-38"/>
        </w:rPr>
        <w:t xml:space="preserve"> </w:t>
      </w:r>
      <w:r>
        <w:rPr>
          <w:spacing w:val="12"/>
        </w:rPr>
        <w:t>，重点支持平台为企业降低担保、保险、融</w:t>
      </w:r>
      <w:r>
        <w:t xml:space="preserve"> </w:t>
      </w:r>
      <w:r>
        <w:rPr>
          <w:spacing w:val="12"/>
        </w:rPr>
        <w:t>资等方面成本</w:t>
      </w:r>
      <w:r>
        <w:rPr>
          <w:spacing w:val="-38"/>
        </w:rPr>
        <w:t xml:space="preserve"> </w:t>
      </w:r>
      <w:r>
        <w:rPr>
          <w:spacing w:val="12"/>
        </w:rPr>
        <w:t>，支持外贸综合服务平台为企业</w:t>
      </w:r>
      <w:r>
        <w:t xml:space="preserve"> </w:t>
      </w:r>
      <w:r>
        <w:rPr>
          <w:spacing w:val="15"/>
        </w:rPr>
        <w:t>提供报关报检、仓储物流、融资担保、出口退</w:t>
      </w:r>
    </w:p>
    <w:p>
      <w:pPr>
        <w:spacing w:line="14" w:lineRule="auto"/>
        <w:rPr>
          <w:rFonts w:ascii="Arial"/>
          <w:sz w:val="2"/>
        </w:rPr>
      </w:pPr>
      <w:r>
        <w:rPr>
          <w:rFonts w:ascii="Arial" w:hAnsi="Arial" w:eastAsia="Arial" w:cs="Arial"/>
          <w:sz w:val="2"/>
          <w:szCs w:val="2"/>
        </w:rPr>
        <w:br w:type="column"/>
      </w:r>
    </w:p>
    <w:p>
      <w:pPr>
        <w:pStyle w:val="2"/>
        <w:spacing w:before="40" w:line="364" w:lineRule="auto"/>
        <w:ind w:left="1" w:right="105"/>
        <w:rPr>
          <w:rFonts w:ascii="KaiTi" w:hAnsi="KaiTi" w:eastAsia="KaiTi" w:cs="KaiTi"/>
        </w:rPr>
      </w:pPr>
      <w:r>
        <w:rPr>
          <w:spacing w:val="12"/>
        </w:rPr>
        <w:t>税等供应链服务</w:t>
      </w:r>
      <w:r>
        <w:rPr>
          <w:spacing w:val="-45"/>
        </w:rPr>
        <w:t xml:space="preserve"> </w:t>
      </w:r>
      <w:r>
        <w:rPr>
          <w:spacing w:val="12"/>
        </w:rPr>
        <w:t>，对外贸综合服务平台为中小</w:t>
      </w:r>
      <w:r>
        <w:t xml:space="preserve"> </w:t>
      </w:r>
      <w:r>
        <w:rPr>
          <w:spacing w:val="14"/>
        </w:rPr>
        <w:t xml:space="preserve">外贸企业提供服务产生的服务费给予支持。加 </w:t>
      </w:r>
      <w:r>
        <w:rPr>
          <w:spacing w:val="12"/>
        </w:rPr>
        <w:t>快中国（银川）跨境电商综合试验区建设</w:t>
      </w:r>
      <w:r>
        <w:rPr>
          <w:spacing w:val="-46"/>
        </w:rPr>
        <w:t xml:space="preserve"> </w:t>
      </w:r>
      <w:r>
        <w:rPr>
          <w:spacing w:val="12"/>
        </w:rPr>
        <w:t>，制</w:t>
      </w:r>
      <w:r>
        <w:t xml:space="preserve"> </w:t>
      </w:r>
      <w:r>
        <w:rPr>
          <w:spacing w:val="12"/>
        </w:rPr>
        <w:t>定培育我区跨境电商发展的支持政策</w:t>
      </w:r>
      <w:r>
        <w:rPr>
          <w:spacing w:val="-46"/>
        </w:rPr>
        <w:t xml:space="preserve"> </w:t>
      </w:r>
      <w:r>
        <w:rPr>
          <w:spacing w:val="12"/>
        </w:rPr>
        <w:t>，推动跨</w:t>
      </w:r>
      <w:r>
        <w:t xml:space="preserve"> </w:t>
      </w:r>
      <w:r>
        <w:rPr>
          <w:spacing w:val="10"/>
        </w:rPr>
        <w:t>境电商创新发展。</w:t>
      </w:r>
      <w:r>
        <w:rPr>
          <w:rFonts w:ascii="KaiTi" w:hAnsi="KaiTi" w:eastAsia="KaiTi" w:cs="KaiTi"/>
          <w:spacing w:val="10"/>
        </w:rPr>
        <w:t>（</w:t>
      </w:r>
      <w:r>
        <w:rPr>
          <w:rFonts w:ascii="KaiTi" w:hAnsi="KaiTi" w:eastAsia="KaiTi" w:cs="KaiTi"/>
          <w:spacing w:val="-6"/>
        </w:rPr>
        <w:t xml:space="preserve"> </w:t>
      </w:r>
      <w:r>
        <w:rPr>
          <w:rFonts w:ascii="KaiTi" w:hAnsi="KaiTi" w:eastAsia="KaiTi" w:cs="KaiTi"/>
          <w:spacing w:val="10"/>
        </w:rPr>
        <w:t>自治区商务厅、财政厅，</w:t>
      </w:r>
      <w:r>
        <w:rPr>
          <w:rFonts w:ascii="KaiTi" w:hAnsi="KaiTi" w:eastAsia="KaiTi" w:cs="KaiTi"/>
        </w:rPr>
        <w:t xml:space="preserve"> </w:t>
      </w:r>
      <w:r>
        <w:rPr>
          <w:rFonts w:ascii="KaiTi" w:hAnsi="KaiTi" w:eastAsia="KaiTi" w:cs="KaiTi"/>
          <w:spacing w:val="8"/>
        </w:rPr>
        <w:t>银川海关等按职责分工负责）</w:t>
      </w:r>
    </w:p>
    <w:p>
      <w:pPr>
        <w:pStyle w:val="2"/>
        <w:spacing w:before="35" w:line="369" w:lineRule="auto"/>
        <w:ind w:right="25" w:firstLine="445"/>
      </w:pPr>
      <w:r>
        <w:rPr>
          <w:rFonts w:ascii="KaiTi" w:hAnsi="KaiTi" w:eastAsia="KaiTi" w:cs="KaiTi"/>
          <w:spacing w:val="6"/>
        </w:rPr>
        <w:t>（八）扶持创业带动就业。</w:t>
      </w:r>
      <w:r>
        <w:rPr>
          <w:spacing w:val="6"/>
        </w:rPr>
        <w:t>深化</w:t>
      </w:r>
      <w:r>
        <w:rPr>
          <w:spacing w:val="43"/>
        </w:rPr>
        <w:t xml:space="preserve"> </w:t>
      </w:r>
      <w:r>
        <w:rPr>
          <w:spacing w:val="6"/>
        </w:rPr>
        <w:t>“证照分</w:t>
      </w:r>
      <w:r>
        <w:t xml:space="preserve">  </w:t>
      </w:r>
      <w:r>
        <w:rPr>
          <w:spacing w:val="9"/>
        </w:rPr>
        <w:t>离”改革</w:t>
      </w:r>
      <w:r>
        <w:rPr>
          <w:spacing w:val="-55"/>
        </w:rPr>
        <w:t xml:space="preserve"> </w:t>
      </w:r>
      <w:r>
        <w:rPr>
          <w:spacing w:val="9"/>
        </w:rPr>
        <w:t>，推进</w:t>
      </w:r>
      <w:r>
        <w:rPr>
          <w:spacing w:val="-70"/>
        </w:rPr>
        <w:t xml:space="preserve"> </w:t>
      </w:r>
      <w:r>
        <w:rPr>
          <w:spacing w:val="9"/>
        </w:rPr>
        <w:t>“照后减证”和简化审批</w:t>
      </w:r>
      <w:r>
        <w:rPr>
          <w:spacing w:val="-59"/>
        </w:rPr>
        <w:t xml:space="preserve"> </w:t>
      </w:r>
      <w:r>
        <w:rPr>
          <w:spacing w:val="9"/>
        </w:rPr>
        <w:t>，简</w:t>
      </w:r>
      <w:r>
        <w:t xml:space="preserve">  </w:t>
      </w:r>
      <w:r>
        <w:rPr>
          <w:spacing w:val="12"/>
        </w:rPr>
        <w:t>化住所（经营场所）登记手续</w:t>
      </w:r>
      <w:r>
        <w:rPr>
          <w:spacing w:val="-44"/>
        </w:rPr>
        <w:t xml:space="preserve"> </w:t>
      </w:r>
      <w:r>
        <w:rPr>
          <w:spacing w:val="12"/>
        </w:rPr>
        <w:t>，申请人提交场</w:t>
      </w:r>
      <w:r>
        <w:t xml:space="preserve">  </w:t>
      </w:r>
      <w:r>
        <w:rPr>
          <w:spacing w:val="14"/>
        </w:rPr>
        <w:t>所合法使用证明即可登记。降低小微企业创业</w:t>
      </w:r>
      <w:r>
        <w:rPr>
          <w:spacing w:val="8"/>
        </w:rPr>
        <w:t xml:space="preserve">  </w:t>
      </w:r>
      <w:r>
        <w:rPr>
          <w:spacing w:val="12"/>
        </w:rPr>
        <w:t>担保贷款申请条件</w:t>
      </w:r>
      <w:r>
        <w:rPr>
          <w:spacing w:val="-44"/>
        </w:rPr>
        <w:t xml:space="preserve"> </w:t>
      </w:r>
      <w:r>
        <w:rPr>
          <w:spacing w:val="12"/>
        </w:rPr>
        <w:t>，将当年新招用符合条件人</w:t>
      </w:r>
      <w:r>
        <w:t xml:space="preserve">  </w:t>
      </w:r>
      <w:r>
        <w:rPr>
          <w:spacing w:val="10"/>
        </w:rPr>
        <w:t>员占现有职工比例下调为</w:t>
      </w:r>
      <w:r>
        <w:rPr>
          <w:spacing w:val="51"/>
        </w:rPr>
        <w:t xml:space="preserve"> </w:t>
      </w:r>
      <w:r>
        <w:rPr>
          <w:spacing w:val="10"/>
        </w:rPr>
        <w:t>15%</w:t>
      </w:r>
      <w:r>
        <w:rPr>
          <w:spacing w:val="-57"/>
        </w:rPr>
        <w:t xml:space="preserve"> </w:t>
      </w:r>
      <w:r>
        <w:rPr>
          <w:spacing w:val="10"/>
        </w:rPr>
        <w:t>，职工超过</w:t>
      </w:r>
      <w:r>
        <w:rPr>
          <w:spacing w:val="-17"/>
        </w:rPr>
        <w:t xml:space="preserve"> </w:t>
      </w:r>
      <w:r>
        <w:rPr>
          <w:spacing w:val="10"/>
        </w:rPr>
        <w:t>100</w:t>
      </w:r>
      <w:r>
        <w:t xml:space="preserve">  </w:t>
      </w:r>
      <w:r>
        <w:rPr>
          <w:spacing w:val="11"/>
        </w:rPr>
        <w:t>人的比例下调为</w:t>
      </w:r>
      <w:r>
        <w:rPr>
          <w:spacing w:val="-35"/>
        </w:rPr>
        <w:t xml:space="preserve"> </w:t>
      </w:r>
      <w:r>
        <w:rPr>
          <w:spacing w:val="11"/>
        </w:rPr>
        <w:t>8%。符合条件的个人最高可申</w:t>
      </w:r>
      <w:r>
        <w:t xml:space="preserve">  </w:t>
      </w:r>
      <w:r>
        <w:rPr>
          <w:spacing w:val="6"/>
        </w:rPr>
        <w:t>请创业担保贷款额度由</w:t>
      </w:r>
      <w:r>
        <w:rPr>
          <w:spacing w:val="-25"/>
        </w:rPr>
        <w:t xml:space="preserve"> </w:t>
      </w:r>
      <w:r>
        <w:rPr>
          <w:spacing w:val="6"/>
        </w:rPr>
        <w:t>15</w:t>
      </w:r>
      <w:r>
        <w:rPr>
          <w:spacing w:val="-42"/>
        </w:rPr>
        <w:t xml:space="preserve"> </w:t>
      </w:r>
      <w:r>
        <w:rPr>
          <w:spacing w:val="6"/>
        </w:rPr>
        <w:t>万元提高至</w:t>
      </w:r>
      <w:r>
        <w:rPr>
          <w:spacing w:val="-42"/>
        </w:rPr>
        <w:t xml:space="preserve"> </w:t>
      </w:r>
      <w:r>
        <w:rPr>
          <w:spacing w:val="6"/>
        </w:rPr>
        <w:t>20</w:t>
      </w:r>
      <w:r>
        <w:rPr>
          <w:spacing w:val="-43"/>
        </w:rPr>
        <w:t xml:space="preserve"> </w:t>
      </w:r>
      <w:r>
        <w:rPr>
          <w:spacing w:val="5"/>
        </w:rPr>
        <w:t>万元。</w:t>
      </w:r>
      <w:r>
        <w:t xml:space="preserve"> </w:t>
      </w:r>
      <w:r>
        <w:rPr>
          <w:spacing w:val="14"/>
        </w:rPr>
        <w:t>对于符合条件的创业担保贷款按有关规定免除</w:t>
      </w:r>
      <w:r>
        <w:rPr>
          <w:spacing w:val="8"/>
        </w:rPr>
        <w:t xml:space="preserve">  反担保要求。实施“双创”支撑平台项目建设，</w:t>
      </w:r>
      <w:r>
        <w:rPr>
          <w:spacing w:val="9"/>
        </w:rPr>
        <w:t xml:space="preserve"> </w:t>
      </w:r>
      <w:r>
        <w:rPr>
          <w:spacing w:val="14"/>
        </w:rPr>
        <w:t>对带动就业能力强的创业投资企业给予引导基</w:t>
      </w:r>
      <w:r>
        <w:rPr>
          <w:spacing w:val="8"/>
        </w:rPr>
        <w:t xml:space="preserve">  </w:t>
      </w:r>
      <w:r>
        <w:rPr>
          <w:spacing w:val="12"/>
        </w:rPr>
        <w:t>金扶持、政府项目对接等政策支持</w:t>
      </w:r>
      <w:r>
        <w:rPr>
          <w:spacing w:val="-44"/>
        </w:rPr>
        <w:t xml:space="preserve"> </w:t>
      </w:r>
      <w:r>
        <w:rPr>
          <w:spacing w:val="12"/>
        </w:rPr>
        <w:t>，对引领示</w:t>
      </w:r>
      <w:r>
        <w:t xml:space="preserve">  </w:t>
      </w:r>
      <w:r>
        <w:rPr>
          <w:spacing w:val="14"/>
        </w:rPr>
        <w:t>范突出、培养带动作用强的创业指导师工作室</w:t>
      </w:r>
      <w:r>
        <w:rPr>
          <w:spacing w:val="8"/>
        </w:rPr>
        <w:t xml:space="preserve">  </w:t>
      </w:r>
      <w:r>
        <w:rPr>
          <w:spacing w:val="14"/>
        </w:rPr>
        <w:t>给予一次性补助。各类城市创优评先项目应将</w:t>
      </w:r>
      <w:r>
        <w:rPr>
          <w:spacing w:val="8"/>
        </w:rPr>
        <w:t xml:space="preserve">  </w:t>
      </w:r>
      <w:r>
        <w:rPr>
          <w:spacing w:val="9"/>
        </w:rPr>
        <w:t>带动就业能力强的 “小店经济”、步行街发展</w:t>
      </w:r>
      <w:r>
        <w:rPr>
          <w:spacing w:val="3"/>
        </w:rPr>
        <w:t xml:space="preserve">  </w:t>
      </w:r>
      <w:r>
        <w:rPr>
          <w:spacing w:val="14"/>
        </w:rPr>
        <w:t>状况作为重要条件。加强创业孵化示范基地创</w:t>
      </w:r>
      <w:r>
        <w:rPr>
          <w:spacing w:val="8"/>
        </w:rPr>
        <w:t xml:space="preserve">  </w:t>
      </w:r>
      <w:r>
        <w:rPr>
          <w:spacing w:val="12"/>
        </w:rPr>
        <w:t>建和动态管理</w:t>
      </w:r>
      <w:r>
        <w:rPr>
          <w:spacing w:val="-44"/>
        </w:rPr>
        <w:t xml:space="preserve"> </w:t>
      </w:r>
      <w:r>
        <w:rPr>
          <w:spacing w:val="12"/>
        </w:rPr>
        <w:t>，政府投资开发的孵化基地等创</w:t>
      </w:r>
      <w:r>
        <w:t xml:space="preserve">  </w:t>
      </w:r>
      <w:r>
        <w:rPr>
          <w:spacing w:val="8"/>
        </w:rPr>
        <w:t>业载体安排一定比例场所，免费向高校毕业生、</w:t>
      </w:r>
      <w:r>
        <w:rPr>
          <w:spacing w:val="9"/>
        </w:rPr>
        <w:t xml:space="preserve"> </w:t>
      </w:r>
      <w:r>
        <w:rPr>
          <w:spacing w:val="14"/>
        </w:rPr>
        <w:t>农民工、退役军人、残疾人等重点群体提供。</w:t>
      </w:r>
    </w:p>
    <w:p>
      <w:pPr>
        <w:spacing w:line="230" w:lineRule="auto"/>
        <w:ind w:left="25"/>
        <w:rPr>
          <w:rFonts w:ascii="KaiTi" w:hAnsi="KaiTi" w:eastAsia="KaiTi" w:cs="KaiTi"/>
          <w:sz w:val="20"/>
          <w:szCs w:val="20"/>
        </w:rPr>
      </w:pPr>
      <w:r>
        <w:rPr>
          <w:rFonts w:ascii="KaiTi" w:hAnsi="KaiTi" w:eastAsia="KaiTi" w:cs="KaiTi"/>
          <w:spacing w:val="9"/>
          <w:sz w:val="20"/>
          <w:szCs w:val="20"/>
        </w:rPr>
        <w:t>（</w:t>
      </w:r>
      <w:r>
        <w:rPr>
          <w:rFonts w:ascii="KaiTi" w:hAnsi="KaiTi" w:eastAsia="KaiTi" w:cs="KaiTi"/>
          <w:spacing w:val="-25"/>
          <w:sz w:val="20"/>
          <w:szCs w:val="20"/>
        </w:rPr>
        <w:t xml:space="preserve"> </w:t>
      </w:r>
      <w:r>
        <w:rPr>
          <w:rFonts w:ascii="KaiTi" w:hAnsi="KaiTi" w:eastAsia="KaiTi" w:cs="KaiTi"/>
          <w:spacing w:val="9"/>
          <w:sz w:val="20"/>
          <w:szCs w:val="20"/>
        </w:rPr>
        <w:t>自治区市场监管厅、发展改革委、科技厅、</w:t>
      </w:r>
    </w:p>
    <w:p>
      <w:pPr>
        <w:spacing w:before="148" w:line="234" w:lineRule="auto"/>
        <w:ind w:left="10"/>
        <w:rPr>
          <w:rFonts w:ascii="KaiTi" w:hAnsi="KaiTi" w:eastAsia="KaiTi" w:cs="KaiTi"/>
          <w:sz w:val="20"/>
          <w:szCs w:val="20"/>
        </w:rPr>
      </w:pPr>
      <w:r>
        <w:rPr>
          <w:rFonts w:ascii="KaiTi" w:hAnsi="KaiTi" w:eastAsia="KaiTi" w:cs="KaiTi"/>
          <w:spacing w:val="13"/>
          <w:sz w:val="20"/>
          <w:szCs w:val="20"/>
        </w:rPr>
        <w:t>财政厅、人力资源社会保障厅、退役军人厅、</w:t>
      </w:r>
    </w:p>
    <w:p>
      <w:pPr>
        <w:spacing w:before="148" w:line="351" w:lineRule="auto"/>
        <w:ind w:left="20" w:hanging="17"/>
        <w:rPr>
          <w:rFonts w:ascii="KaiTi" w:hAnsi="KaiTi" w:eastAsia="KaiTi" w:cs="KaiTi"/>
          <w:sz w:val="20"/>
          <w:szCs w:val="20"/>
        </w:rPr>
      </w:pPr>
      <w:r>
        <w:rPr>
          <w:rFonts w:ascii="KaiTi" w:hAnsi="KaiTi" w:eastAsia="KaiTi" w:cs="KaiTi"/>
          <w:spacing w:val="9"/>
          <w:sz w:val="20"/>
          <w:szCs w:val="20"/>
        </w:rPr>
        <w:t xml:space="preserve">住房和城乡建设厅、总工会、团委、妇联、残联 </w:t>
      </w:r>
      <w:r>
        <w:rPr>
          <w:rFonts w:ascii="KaiTi" w:hAnsi="KaiTi" w:eastAsia="KaiTi" w:cs="KaiTi"/>
          <w:spacing w:val="5"/>
          <w:sz w:val="20"/>
          <w:szCs w:val="20"/>
        </w:rPr>
        <w:t>,</w:t>
      </w:r>
      <w:r>
        <w:rPr>
          <w:rFonts w:ascii="KaiTi" w:hAnsi="KaiTi" w:eastAsia="KaiTi" w:cs="KaiTi"/>
          <w:spacing w:val="62"/>
          <w:sz w:val="20"/>
          <w:szCs w:val="20"/>
        </w:rPr>
        <w:t xml:space="preserve"> </w:t>
      </w:r>
      <w:r>
        <w:rPr>
          <w:rFonts w:ascii="KaiTi" w:hAnsi="KaiTi" w:eastAsia="KaiTi" w:cs="KaiTi"/>
          <w:spacing w:val="5"/>
          <w:sz w:val="20"/>
          <w:szCs w:val="20"/>
        </w:rPr>
        <w:t>人民银行银川中心支行等按职责分工负责）</w:t>
      </w:r>
    </w:p>
    <w:p>
      <w:pPr>
        <w:pStyle w:val="2"/>
        <w:spacing w:before="39" w:line="324" w:lineRule="auto"/>
        <w:ind w:left="2" w:right="105" w:firstLine="443"/>
      </w:pPr>
      <w:r>
        <w:rPr>
          <w:rFonts w:ascii="KaiTi" w:hAnsi="KaiTi" w:eastAsia="KaiTi" w:cs="KaiTi"/>
          <w:spacing w:val="14"/>
        </w:rPr>
        <w:t>（九）鼓励返乡创业就业。</w:t>
      </w:r>
      <w:r>
        <w:rPr>
          <w:spacing w:val="14"/>
        </w:rPr>
        <w:t>实施返乡创业</w:t>
      </w:r>
      <w:r>
        <w:t xml:space="preserve"> </w:t>
      </w:r>
      <w:r>
        <w:rPr>
          <w:spacing w:val="12"/>
        </w:rPr>
        <w:t>能力提升行动</w:t>
      </w:r>
      <w:r>
        <w:rPr>
          <w:spacing w:val="-46"/>
        </w:rPr>
        <w:t xml:space="preserve"> </w:t>
      </w:r>
      <w:r>
        <w:rPr>
          <w:spacing w:val="12"/>
        </w:rPr>
        <w:t>，将返乡创业重点人群、贫困村</w:t>
      </w:r>
      <w:r>
        <w:t xml:space="preserve"> </w:t>
      </w:r>
      <w:r>
        <w:rPr>
          <w:spacing w:val="14"/>
        </w:rPr>
        <w:t>创业致富带头人、农村电商人才和退役军人纳 入创业培训范围。年度新增建设用地计划指标</w:t>
      </w:r>
    </w:p>
    <w:p>
      <w:pPr>
        <w:spacing w:line="324" w:lineRule="auto"/>
        <w:sectPr>
          <w:type w:val="continuous"/>
          <w:pgSz w:w="11906" w:h="16839"/>
          <w:pgMar w:top="1232" w:right="1336" w:bottom="1195" w:left="1435" w:header="919" w:footer="892" w:gutter="0"/>
          <w:cols w:equalWidth="0" w:num="2">
            <w:col w:w="4631" w:space="100"/>
            <w:col w:w="4404"/>
          </w:cols>
        </w:sectPr>
      </w:pPr>
    </w:p>
    <w:p>
      <w:pPr>
        <w:spacing w:before="92"/>
      </w:pPr>
    </w:p>
    <w:p>
      <w:pPr>
        <w:spacing w:before="92"/>
      </w:pPr>
    </w:p>
    <w:p>
      <w:pPr>
        <w:sectPr>
          <w:headerReference r:id="rId205" w:type="default"/>
          <w:footerReference r:id="rId206" w:type="default"/>
          <w:pgSz w:w="11906" w:h="16839"/>
          <w:pgMar w:top="1232" w:right="1359" w:bottom="1195" w:left="1440" w:header="919" w:footer="892" w:gutter="0"/>
          <w:cols w:equalWidth="0" w:num="1">
            <w:col w:w="9107"/>
          </w:cols>
        </w:sectPr>
      </w:pPr>
    </w:p>
    <w:p>
      <w:pPr>
        <w:pStyle w:val="2"/>
        <w:spacing w:before="50" w:line="367" w:lineRule="auto"/>
        <w:ind w:right="254" w:firstLine="3"/>
        <w:rPr>
          <w:rFonts w:ascii="KaiTi" w:hAnsi="KaiTi" w:eastAsia="KaiTi" w:cs="KaiTi"/>
        </w:rPr>
      </w:pPr>
      <w:r>
        <w:rPr>
          <w:spacing w:val="12"/>
        </w:rPr>
        <w:t>优先保障县以下返乡创业用地</w:t>
      </w:r>
      <w:r>
        <w:rPr>
          <w:spacing w:val="-47"/>
        </w:rPr>
        <w:t xml:space="preserve"> </w:t>
      </w:r>
      <w:r>
        <w:rPr>
          <w:spacing w:val="12"/>
        </w:rPr>
        <w:t>，支持建设一批</w:t>
      </w:r>
      <w:r>
        <w:t xml:space="preserve"> </w:t>
      </w:r>
      <w:r>
        <w:rPr>
          <w:spacing w:val="14"/>
        </w:rPr>
        <w:t>农民工返乡创业园、农村创新创业和返乡创业</w:t>
      </w:r>
      <w:r>
        <w:rPr>
          <w:spacing w:val="16"/>
        </w:rPr>
        <w:t xml:space="preserve"> </w:t>
      </w:r>
      <w:r>
        <w:rPr>
          <w:spacing w:val="14"/>
        </w:rPr>
        <w:t>孵化实训基地。完善农村电商公共服务体系</w:t>
      </w:r>
      <w:r>
        <w:rPr>
          <w:spacing w:val="-56"/>
        </w:rPr>
        <w:t xml:space="preserve"> </w:t>
      </w:r>
      <w:r>
        <w:rPr>
          <w:spacing w:val="14"/>
        </w:rPr>
        <w:t>，</w:t>
      </w:r>
      <w:r>
        <w:t xml:space="preserve"> </w:t>
      </w:r>
      <w:r>
        <w:rPr>
          <w:spacing w:val="14"/>
        </w:rPr>
        <w:t>建设一批县级农村电商服务中心、物流配送中</w:t>
      </w:r>
      <w:r>
        <w:rPr>
          <w:spacing w:val="16"/>
        </w:rPr>
        <w:t xml:space="preserve"> </w:t>
      </w:r>
      <w:r>
        <w:rPr>
          <w:spacing w:val="12"/>
        </w:rPr>
        <w:t>心和乡镇运输服务站</w:t>
      </w:r>
      <w:r>
        <w:rPr>
          <w:spacing w:val="-44"/>
        </w:rPr>
        <w:t xml:space="preserve"> </w:t>
      </w:r>
      <w:r>
        <w:rPr>
          <w:spacing w:val="12"/>
        </w:rPr>
        <w:t>，增加电商就业人数。将</w:t>
      </w:r>
      <w:r>
        <w:t xml:space="preserve"> </w:t>
      </w:r>
      <w:r>
        <w:rPr>
          <w:spacing w:val="14"/>
        </w:rPr>
        <w:t>返乡创业农民工首次创业纳入自治区创业补贴</w:t>
      </w:r>
      <w:r>
        <w:rPr>
          <w:spacing w:val="16"/>
        </w:rPr>
        <w:t xml:space="preserve"> </w:t>
      </w:r>
      <w:r>
        <w:rPr>
          <w:spacing w:val="10"/>
        </w:rPr>
        <w:t>范围并给予补贴。</w:t>
      </w:r>
      <w:r>
        <w:rPr>
          <w:rFonts w:ascii="KaiTi" w:hAnsi="KaiTi" w:eastAsia="KaiTi" w:cs="KaiTi"/>
          <w:spacing w:val="10"/>
        </w:rPr>
        <w:t>（</w:t>
      </w:r>
      <w:r>
        <w:rPr>
          <w:rFonts w:ascii="KaiTi" w:hAnsi="KaiTi" w:eastAsia="KaiTi" w:cs="KaiTi"/>
          <w:spacing w:val="-4"/>
        </w:rPr>
        <w:t xml:space="preserve"> </w:t>
      </w:r>
      <w:r>
        <w:rPr>
          <w:rFonts w:ascii="KaiTi" w:hAnsi="KaiTi" w:eastAsia="KaiTi" w:cs="KaiTi"/>
          <w:spacing w:val="10"/>
        </w:rPr>
        <w:t>自治区人力资源社会保障</w:t>
      </w:r>
      <w:r>
        <w:rPr>
          <w:rFonts w:ascii="KaiTi" w:hAnsi="KaiTi" w:eastAsia="KaiTi" w:cs="KaiTi"/>
        </w:rPr>
        <w:t xml:space="preserve"> </w:t>
      </w:r>
      <w:r>
        <w:rPr>
          <w:rFonts w:ascii="KaiTi" w:hAnsi="KaiTi" w:eastAsia="KaiTi" w:cs="KaiTi"/>
          <w:spacing w:val="12"/>
        </w:rPr>
        <w:t>厅，退役军人厅、农业农村厅、</w:t>
      </w:r>
      <w:r>
        <w:rPr>
          <w:rFonts w:ascii="KaiTi" w:hAnsi="KaiTi" w:eastAsia="KaiTi" w:cs="KaiTi"/>
          <w:spacing w:val="-30"/>
        </w:rPr>
        <w:t xml:space="preserve"> </w:t>
      </w:r>
      <w:r>
        <w:rPr>
          <w:rFonts w:ascii="KaiTi" w:hAnsi="KaiTi" w:eastAsia="KaiTi" w:cs="KaiTi"/>
          <w:spacing w:val="12"/>
        </w:rPr>
        <w:t>自然资源厅、</w:t>
      </w:r>
      <w:r>
        <w:rPr>
          <w:rFonts w:ascii="KaiTi" w:hAnsi="KaiTi" w:eastAsia="KaiTi" w:cs="KaiTi"/>
        </w:rPr>
        <w:t xml:space="preserve"> </w:t>
      </w:r>
      <w:r>
        <w:rPr>
          <w:rFonts w:ascii="KaiTi" w:hAnsi="KaiTi" w:eastAsia="KaiTi" w:cs="KaiTi"/>
          <w:spacing w:val="6"/>
        </w:rPr>
        <w:t>交通运输厅、商务厅、扶贫办、总工会、</w:t>
      </w:r>
      <w:r>
        <w:rPr>
          <w:rFonts w:ascii="KaiTi" w:hAnsi="KaiTi" w:eastAsia="KaiTi" w:cs="KaiTi"/>
          <w:spacing w:val="-57"/>
        </w:rPr>
        <w:t xml:space="preserve"> </w:t>
      </w:r>
      <w:r>
        <w:rPr>
          <w:rFonts w:ascii="KaiTi" w:hAnsi="KaiTi" w:eastAsia="KaiTi" w:cs="KaiTi"/>
          <w:spacing w:val="6"/>
        </w:rPr>
        <w:t>团委、</w:t>
      </w:r>
      <w:r>
        <w:rPr>
          <w:rFonts w:ascii="KaiTi" w:hAnsi="KaiTi" w:eastAsia="KaiTi" w:cs="KaiTi"/>
        </w:rPr>
        <w:t xml:space="preserve"> </w:t>
      </w:r>
      <w:r>
        <w:rPr>
          <w:rFonts w:ascii="KaiTi" w:hAnsi="KaiTi" w:eastAsia="KaiTi" w:cs="KaiTi"/>
          <w:spacing w:val="9"/>
        </w:rPr>
        <w:t>妇联、残联等按职责分工负责）</w:t>
      </w:r>
    </w:p>
    <w:p>
      <w:pPr>
        <w:pStyle w:val="2"/>
        <w:spacing w:before="14" w:line="359" w:lineRule="auto"/>
        <w:ind w:left="2" w:right="247" w:firstLine="443"/>
        <w:rPr>
          <w:rFonts w:ascii="KaiTi" w:hAnsi="KaiTi" w:eastAsia="KaiTi" w:cs="KaiTi"/>
        </w:rPr>
      </w:pPr>
      <w:r>
        <w:rPr>
          <w:rFonts w:ascii="KaiTi" w:hAnsi="KaiTi" w:eastAsia="KaiTi" w:cs="KaiTi"/>
          <w:spacing w:val="11"/>
        </w:rPr>
        <w:t>（十）</w:t>
      </w:r>
      <w:r>
        <w:rPr>
          <w:rFonts w:ascii="KaiTi" w:hAnsi="KaiTi" w:eastAsia="KaiTi" w:cs="KaiTi"/>
          <w:spacing w:val="-47"/>
        </w:rPr>
        <w:t xml:space="preserve"> </w:t>
      </w:r>
      <w:r>
        <w:rPr>
          <w:rFonts w:ascii="KaiTi" w:hAnsi="KaiTi" w:eastAsia="KaiTi" w:cs="KaiTi"/>
          <w:spacing w:val="11"/>
        </w:rPr>
        <w:t>支持灵活就业和新业态就业。</w:t>
      </w:r>
      <w:r>
        <w:rPr>
          <w:spacing w:val="11"/>
        </w:rPr>
        <w:t>进一</w:t>
      </w:r>
      <w:r>
        <w:t xml:space="preserve">  </w:t>
      </w:r>
      <w:r>
        <w:rPr>
          <w:spacing w:val="12"/>
        </w:rPr>
        <w:t>步完善支持灵活就业的政策措施</w:t>
      </w:r>
      <w:r>
        <w:rPr>
          <w:spacing w:val="-45"/>
        </w:rPr>
        <w:t xml:space="preserve"> </w:t>
      </w:r>
      <w:r>
        <w:rPr>
          <w:spacing w:val="12"/>
        </w:rPr>
        <w:t>，抓紧清理取</w:t>
      </w:r>
      <w:r>
        <w:t xml:space="preserve">  </w:t>
      </w:r>
      <w:r>
        <w:rPr>
          <w:spacing w:val="8"/>
        </w:rPr>
        <w:t>消不合理限制灵活就业的规定，明确灵活就业、</w:t>
      </w:r>
      <w:r>
        <w:rPr>
          <w:spacing w:val="7"/>
        </w:rPr>
        <w:t xml:space="preserve"> </w:t>
      </w:r>
      <w:r>
        <w:rPr>
          <w:spacing w:val="14"/>
        </w:rPr>
        <w:t>新就业形态人员劳动用工、就业服务、权益保</w:t>
      </w:r>
      <w:r>
        <w:rPr>
          <w:spacing w:val="7"/>
        </w:rPr>
        <w:t xml:space="preserve">  </w:t>
      </w:r>
      <w:r>
        <w:rPr>
          <w:spacing w:val="12"/>
        </w:rPr>
        <w:t>障办法</w:t>
      </w:r>
      <w:r>
        <w:rPr>
          <w:spacing w:val="-45"/>
        </w:rPr>
        <w:t xml:space="preserve"> </w:t>
      </w:r>
      <w:r>
        <w:rPr>
          <w:spacing w:val="12"/>
        </w:rPr>
        <w:t>，启动新就业形态人员职业伤害保障试</w:t>
      </w:r>
      <w:r>
        <w:t xml:space="preserve">  </w:t>
      </w:r>
      <w:r>
        <w:rPr>
          <w:spacing w:val="15"/>
        </w:rPr>
        <w:t>点。合理设定无固定经营场所摊贩管理模式。</w:t>
      </w:r>
      <w:r>
        <w:rPr>
          <w:spacing w:val="10"/>
        </w:rPr>
        <w:t xml:space="preserve"> </w:t>
      </w:r>
      <w:r>
        <w:rPr>
          <w:spacing w:val="12"/>
        </w:rPr>
        <w:t>支持劳动者依托平台就业</w:t>
      </w:r>
      <w:r>
        <w:rPr>
          <w:spacing w:val="-45"/>
        </w:rPr>
        <w:t xml:space="preserve"> </w:t>
      </w:r>
      <w:r>
        <w:rPr>
          <w:spacing w:val="12"/>
        </w:rPr>
        <w:t>，优化平台企业管理</w:t>
      </w:r>
      <w:r>
        <w:t xml:space="preserve">  </w:t>
      </w:r>
      <w:r>
        <w:rPr>
          <w:spacing w:val="14"/>
        </w:rPr>
        <w:t>服务。对就业困难人员享受灵活就业社会保险</w:t>
      </w:r>
      <w:r>
        <w:rPr>
          <w:spacing w:val="7"/>
        </w:rPr>
        <w:t xml:space="preserve">  </w:t>
      </w:r>
      <w:r>
        <w:rPr>
          <w:spacing w:val="12"/>
        </w:rPr>
        <w:t>补贴政策期满仍未实现稳定就业的</w:t>
      </w:r>
      <w:r>
        <w:rPr>
          <w:spacing w:val="-45"/>
        </w:rPr>
        <w:t xml:space="preserve"> </w:t>
      </w:r>
      <w:r>
        <w:rPr>
          <w:spacing w:val="12"/>
        </w:rPr>
        <w:t>，政策享受</w:t>
      </w:r>
      <w:r>
        <w:t xml:space="preserve">  </w:t>
      </w:r>
      <w:r>
        <w:rPr>
          <w:spacing w:val="1"/>
        </w:rPr>
        <w:t>期限可延长</w:t>
      </w:r>
      <w:r>
        <w:rPr>
          <w:spacing w:val="-17"/>
        </w:rPr>
        <w:t xml:space="preserve"> </w:t>
      </w:r>
      <w:r>
        <w:rPr>
          <w:spacing w:val="1"/>
        </w:rPr>
        <w:t>1</w:t>
      </w:r>
      <w:r>
        <w:rPr>
          <w:spacing w:val="-41"/>
        </w:rPr>
        <w:t xml:space="preserve"> </w:t>
      </w:r>
      <w:r>
        <w:rPr>
          <w:spacing w:val="1"/>
        </w:rPr>
        <w:t>年，实施期限为</w:t>
      </w:r>
      <w:r>
        <w:rPr>
          <w:spacing w:val="-40"/>
        </w:rPr>
        <w:t xml:space="preserve"> </w:t>
      </w:r>
      <w:r>
        <w:rPr>
          <w:spacing w:val="1"/>
        </w:rPr>
        <w:t>2020</w:t>
      </w:r>
      <w:r>
        <w:rPr>
          <w:spacing w:val="-41"/>
        </w:rPr>
        <w:t xml:space="preserve"> </w:t>
      </w:r>
      <w:r>
        <w:rPr>
          <w:spacing w:val="1"/>
        </w:rPr>
        <w:t>年</w:t>
      </w:r>
      <w:r>
        <w:rPr>
          <w:spacing w:val="-22"/>
        </w:rPr>
        <w:t xml:space="preserve"> </w:t>
      </w:r>
      <w:r>
        <w:rPr>
          <w:spacing w:val="1"/>
        </w:rPr>
        <w:t>1</w:t>
      </w:r>
      <w:r>
        <w:rPr>
          <w:spacing w:val="-40"/>
        </w:rPr>
        <w:t xml:space="preserve"> </w:t>
      </w:r>
      <w:r>
        <w:rPr>
          <w:spacing w:val="1"/>
        </w:rPr>
        <w:t>月</w:t>
      </w:r>
      <w:r>
        <w:rPr>
          <w:spacing w:val="-23"/>
        </w:rPr>
        <w:t xml:space="preserve"> </w:t>
      </w:r>
      <w:r>
        <w:rPr>
          <w:spacing w:val="1"/>
        </w:rPr>
        <w:t>1 日</w:t>
      </w:r>
      <w:r>
        <w:t xml:space="preserve"> </w:t>
      </w:r>
      <w:r>
        <w:rPr>
          <w:spacing w:val="3"/>
        </w:rPr>
        <w:t>至</w:t>
      </w:r>
      <w:r>
        <w:rPr>
          <w:spacing w:val="-17"/>
        </w:rPr>
        <w:t xml:space="preserve"> </w:t>
      </w:r>
      <w:r>
        <w:rPr>
          <w:spacing w:val="3"/>
        </w:rPr>
        <w:t>12</w:t>
      </w:r>
      <w:r>
        <w:rPr>
          <w:spacing w:val="-38"/>
        </w:rPr>
        <w:t xml:space="preserve"> </w:t>
      </w:r>
      <w:r>
        <w:rPr>
          <w:spacing w:val="3"/>
        </w:rPr>
        <w:t>月</w:t>
      </w:r>
      <w:r>
        <w:rPr>
          <w:spacing w:val="-39"/>
        </w:rPr>
        <w:t xml:space="preserve"> </w:t>
      </w:r>
      <w:r>
        <w:rPr>
          <w:spacing w:val="3"/>
        </w:rPr>
        <w:t>31 日。</w:t>
      </w:r>
      <w:r>
        <w:rPr>
          <w:rFonts w:ascii="KaiTi" w:hAnsi="KaiTi" w:eastAsia="KaiTi" w:cs="KaiTi"/>
          <w:spacing w:val="3"/>
        </w:rPr>
        <w:t>（自治区人力资源社会保障厅、</w:t>
      </w:r>
      <w:r>
        <w:rPr>
          <w:rFonts w:ascii="KaiTi" w:hAnsi="KaiTi" w:eastAsia="KaiTi" w:cs="KaiTi"/>
        </w:rPr>
        <w:t xml:space="preserve"> </w:t>
      </w:r>
      <w:r>
        <w:rPr>
          <w:rFonts w:ascii="KaiTi" w:hAnsi="KaiTi" w:eastAsia="KaiTi" w:cs="KaiTi"/>
          <w:spacing w:val="15"/>
        </w:rPr>
        <w:t>市场监管厅、财政厅、退役军人厅、总工会、</w:t>
      </w:r>
      <w:r>
        <w:rPr>
          <w:rFonts w:ascii="KaiTi" w:hAnsi="KaiTi" w:eastAsia="KaiTi" w:cs="KaiTi"/>
          <w:spacing w:val="8"/>
        </w:rPr>
        <w:t xml:space="preserve"> </w:t>
      </w:r>
      <w:r>
        <w:rPr>
          <w:rFonts w:ascii="KaiTi" w:hAnsi="KaiTi" w:eastAsia="KaiTi" w:cs="KaiTi"/>
          <w:spacing w:val="9"/>
        </w:rPr>
        <w:t>团委、妇联、残联等按职责分工负责）</w:t>
      </w:r>
    </w:p>
    <w:p>
      <w:pPr>
        <w:spacing w:before="145" w:line="231" w:lineRule="auto"/>
        <w:ind w:left="432"/>
        <w:rPr>
          <w:rFonts w:ascii="SimHei" w:hAnsi="SimHei" w:eastAsia="SimHei" w:cs="SimHei"/>
          <w:sz w:val="20"/>
          <w:szCs w:val="20"/>
        </w:rPr>
      </w:pPr>
      <w:r>
        <w:rPr>
          <w:rFonts w:ascii="SimHei" w:hAnsi="SimHei" w:eastAsia="SimHei" w:cs="SimHei"/>
          <w:spacing w:val="8"/>
          <w:sz w:val="20"/>
          <w:szCs w:val="20"/>
        </w:rPr>
        <w:t>三、稳步加快技能提升</w:t>
      </w:r>
    </w:p>
    <w:p>
      <w:pPr>
        <w:pStyle w:val="2"/>
        <w:spacing w:before="155" w:line="350" w:lineRule="auto"/>
        <w:ind w:right="325" w:firstLine="446"/>
        <w:jc w:val="both"/>
        <w:rPr>
          <w:rFonts w:ascii="KaiTi" w:hAnsi="KaiTi" w:eastAsia="KaiTi" w:cs="KaiTi"/>
        </w:rPr>
      </w:pPr>
      <w:r>
        <w:rPr>
          <w:rFonts w:ascii="KaiTi" w:hAnsi="KaiTi" w:eastAsia="KaiTi" w:cs="KaiTi"/>
          <w:spacing w:val="11"/>
        </w:rPr>
        <w:t>（十一）</w:t>
      </w:r>
      <w:r>
        <w:rPr>
          <w:rFonts w:ascii="KaiTi" w:hAnsi="KaiTi" w:eastAsia="KaiTi" w:cs="KaiTi"/>
          <w:spacing w:val="-47"/>
        </w:rPr>
        <w:t xml:space="preserve"> </w:t>
      </w:r>
      <w:r>
        <w:rPr>
          <w:rFonts w:ascii="KaiTi" w:hAnsi="KaiTi" w:eastAsia="KaiTi" w:cs="KaiTi"/>
          <w:spacing w:val="11"/>
        </w:rPr>
        <w:t>大力推进职业技能提升行动。</w:t>
      </w:r>
      <w:r>
        <w:rPr>
          <w:spacing w:val="11"/>
        </w:rPr>
        <w:t>落</w:t>
      </w:r>
      <w:r>
        <w:t xml:space="preserve"> </w:t>
      </w:r>
      <w:r>
        <w:rPr>
          <w:spacing w:val="10"/>
        </w:rPr>
        <w:t>实自治区职业技能提升行动实施方案（2019</w:t>
      </w:r>
      <w:r>
        <w:rPr>
          <w:spacing w:val="-20"/>
        </w:rPr>
        <w:t xml:space="preserve"> </w:t>
      </w:r>
      <w:r>
        <w:rPr>
          <w:spacing w:val="10"/>
        </w:rPr>
        <w:t>年</w:t>
      </w:r>
      <w:r>
        <w:t xml:space="preserve"> </w:t>
      </w:r>
      <w:r>
        <w:rPr>
          <w:spacing w:val="6"/>
        </w:rPr>
        <w:t>—2021</w:t>
      </w:r>
      <w:r>
        <w:rPr>
          <w:spacing w:val="-39"/>
        </w:rPr>
        <w:t xml:space="preserve"> </w:t>
      </w:r>
      <w:r>
        <w:rPr>
          <w:spacing w:val="6"/>
        </w:rPr>
        <w:t>年）、“百城万村” 家政扶贫培训计划</w:t>
      </w:r>
      <w:r>
        <w:t xml:space="preserve"> </w:t>
      </w:r>
      <w:r>
        <w:rPr>
          <w:spacing w:val="11"/>
        </w:rPr>
        <w:t>和</w:t>
      </w:r>
      <w:r>
        <w:rPr>
          <w:spacing w:val="-59"/>
        </w:rPr>
        <w:t xml:space="preserve"> </w:t>
      </w:r>
      <w:r>
        <w:rPr>
          <w:spacing w:val="11"/>
        </w:rPr>
        <w:t>“工会技能培训促进就业行动”</w:t>
      </w:r>
      <w:r>
        <w:rPr>
          <w:spacing w:val="-64"/>
        </w:rPr>
        <w:t xml:space="preserve"> </w:t>
      </w:r>
      <w:r>
        <w:rPr>
          <w:spacing w:val="11"/>
        </w:rPr>
        <w:t>，加大失业</w:t>
      </w:r>
      <w:r>
        <w:t xml:space="preserve"> </w:t>
      </w:r>
      <w:r>
        <w:rPr>
          <w:spacing w:val="14"/>
        </w:rPr>
        <w:t>人员、农民工、退役军人、家政企业职业经理</w:t>
      </w:r>
      <w:r>
        <w:rPr>
          <w:spacing w:val="17"/>
        </w:rPr>
        <w:t xml:space="preserve"> </w:t>
      </w:r>
      <w:r>
        <w:rPr>
          <w:spacing w:val="9"/>
        </w:rPr>
        <w:t>人及服务人员的培养培训力度。 每年筛选全区</w:t>
      </w:r>
      <w:r>
        <w:rPr>
          <w:spacing w:val="8"/>
        </w:rPr>
        <w:t xml:space="preserve"> </w:t>
      </w:r>
      <w:r>
        <w:rPr>
          <w:spacing w:val="12"/>
        </w:rPr>
        <w:t>行业技能培训项目</w:t>
      </w:r>
      <w:r>
        <w:rPr>
          <w:spacing w:val="-43"/>
        </w:rPr>
        <w:t xml:space="preserve"> </w:t>
      </w:r>
      <w:r>
        <w:rPr>
          <w:spacing w:val="12"/>
        </w:rPr>
        <w:t>，通过行业企业各类大赛提</w:t>
      </w:r>
      <w:r>
        <w:t xml:space="preserve"> </w:t>
      </w:r>
      <w:r>
        <w:rPr>
          <w:spacing w:val="14"/>
        </w:rPr>
        <w:t>升职业技能。支持职业院校（含技工院校）积</w:t>
      </w:r>
      <w:r>
        <w:rPr>
          <w:spacing w:val="17"/>
        </w:rPr>
        <w:t xml:space="preserve"> </w:t>
      </w:r>
      <w:r>
        <w:rPr>
          <w:spacing w:val="10"/>
        </w:rPr>
        <w:t>极承担相应培训任务。</w:t>
      </w:r>
      <w:r>
        <w:rPr>
          <w:rFonts w:ascii="KaiTi" w:hAnsi="KaiTi" w:eastAsia="KaiTi" w:cs="KaiTi"/>
          <w:spacing w:val="10"/>
        </w:rPr>
        <w:t>（</w:t>
      </w:r>
      <w:r>
        <w:rPr>
          <w:rFonts w:ascii="KaiTi" w:hAnsi="KaiTi" w:eastAsia="KaiTi" w:cs="KaiTi"/>
          <w:spacing w:val="-3"/>
        </w:rPr>
        <w:t xml:space="preserve"> </w:t>
      </w:r>
      <w:r>
        <w:rPr>
          <w:rFonts w:ascii="KaiTi" w:hAnsi="KaiTi" w:eastAsia="KaiTi" w:cs="KaiTi"/>
          <w:spacing w:val="10"/>
        </w:rPr>
        <w:t>自治区人力资源社会</w:t>
      </w:r>
    </w:p>
    <w:p>
      <w:pPr>
        <w:spacing w:line="14" w:lineRule="auto"/>
        <w:rPr>
          <w:rFonts w:ascii="Arial"/>
          <w:sz w:val="2"/>
        </w:rPr>
      </w:pPr>
      <w:r>
        <w:rPr>
          <w:rFonts w:ascii="Arial" w:hAnsi="Arial" w:eastAsia="Arial" w:cs="Arial"/>
          <w:sz w:val="2"/>
          <w:szCs w:val="2"/>
        </w:rPr>
        <w:br w:type="column"/>
      </w:r>
    </w:p>
    <w:p>
      <w:pPr>
        <w:spacing w:before="42" w:line="357" w:lineRule="auto"/>
        <w:ind w:left="8" w:right="82" w:hanging="5"/>
        <w:rPr>
          <w:rFonts w:ascii="KaiTi" w:hAnsi="KaiTi" w:eastAsia="KaiTi" w:cs="KaiTi"/>
          <w:sz w:val="20"/>
          <w:szCs w:val="20"/>
        </w:rPr>
      </w:pPr>
      <w:r>
        <w:rPr>
          <w:rFonts w:ascii="KaiTi" w:hAnsi="KaiTi" w:eastAsia="KaiTi" w:cs="KaiTi"/>
          <w:spacing w:val="14"/>
          <w:sz w:val="20"/>
          <w:szCs w:val="20"/>
        </w:rPr>
        <w:t>保障厅、财政厅、退役军人厅、农业农村厅、</w:t>
      </w:r>
      <w:r>
        <w:rPr>
          <w:rFonts w:ascii="KaiTi" w:hAnsi="KaiTi" w:eastAsia="KaiTi" w:cs="KaiTi"/>
          <w:spacing w:val="12"/>
          <w:sz w:val="20"/>
          <w:szCs w:val="20"/>
        </w:rPr>
        <w:t xml:space="preserve"> 商务厅、扶贫办、总工会、</w:t>
      </w:r>
      <w:r>
        <w:rPr>
          <w:rFonts w:ascii="KaiTi" w:hAnsi="KaiTi" w:eastAsia="KaiTi" w:cs="KaiTi"/>
          <w:spacing w:val="-53"/>
          <w:sz w:val="20"/>
          <w:szCs w:val="20"/>
        </w:rPr>
        <w:t xml:space="preserve"> </w:t>
      </w:r>
      <w:r>
        <w:rPr>
          <w:rFonts w:ascii="KaiTi" w:hAnsi="KaiTi" w:eastAsia="KaiTi" w:cs="KaiTi"/>
          <w:spacing w:val="12"/>
          <w:sz w:val="20"/>
          <w:szCs w:val="20"/>
        </w:rPr>
        <w:t>团委、妇联、残联</w:t>
      </w:r>
      <w:r>
        <w:rPr>
          <w:rFonts w:ascii="KaiTi" w:hAnsi="KaiTi" w:eastAsia="KaiTi" w:cs="KaiTi"/>
          <w:sz w:val="20"/>
          <w:szCs w:val="20"/>
        </w:rPr>
        <w:t xml:space="preserve"> </w:t>
      </w:r>
      <w:r>
        <w:rPr>
          <w:rFonts w:ascii="KaiTi" w:hAnsi="KaiTi" w:eastAsia="KaiTi" w:cs="KaiTi"/>
          <w:spacing w:val="7"/>
          <w:sz w:val="20"/>
          <w:szCs w:val="20"/>
        </w:rPr>
        <w:t>等按职责分工负责）</w:t>
      </w:r>
    </w:p>
    <w:p>
      <w:pPr>
        <w:pStyle w:val="2"/>
        <w:spacing w:before="43" w:line="365" w:lineRule="auto"/>
        <w:ind w:right="82" w:firstLine="445"/>
        <w:rPr>
          <w:rFonts w:ascii="KaiTi" w:hAnsi="KaiTi" w:eastAsia="KaiTi" w:cs="KaiTi"/>
        </w:rPr>
      </w:pPr>
      <w:r>
        <w:rPr>
          <w:rFonts w:ascii="KaiTi" w:hAnsi="KaiTi" w:eastAsia="KaiTi" w:cs="KaiTi"/>
          <w:spacing w:val="14"/>
        </w:rPr>
        <w:t>（十二）加强职业培训基础能力建设。</w:t>
      </w:r>
      <w:r>
        <w:rPr>
          <w:spacing w:val="14"/>
        </w:rPr>
        <w:t>开</w:t>
      </w:r>
      <w:r>
        <w:t xml:space="preserve"> </w:t>
      </w:r>
      <w:r>
        <w:rPr>
          <w:spacing w:val="12"/>
        </w:rPr>
        <w:t>展产教融合型企业建设培训试点</w:t>
      </w:r>
      <w:r>
        <w:rPr>
          <w:spacing w:val="-44"/>
        </w:rPr>
        <w:t xml:space="preserve"> </w:t>
      </w:r>
      <w:r>
        <w:rPr>
          <w:spacing w:val="12"/>
        </w:rPr>
        <w:t>，加强公共实</w:t>
      </w:r>
      <w:r>
        <w:t xml:space="preserve"> </w:t>
      </w:r>
      <w:r>
        <w:rPr>
          <w:spacing w:val="14"/>
        </w:rPr>
        <w:t>训基地和产教融合实训基地建设。支持各类企</w:t>
      </w:r>
      <w:r>
        <w:rPr>
          <w:spacing w:val="16"/>
        </w:rPr>
        <w:t xml:space="preserve"> </w:t>
      </w:r>
      <w:r>
        <w:rPr>
          <w:spacing w:val="14"/>
        </w:rPr>
        <w:t>业和职业院校（含技工院校）合作建设职工培</w:t>
      </w:r>
      <w:r>
        <w:rPr>
          <w:spacing w:val="16"/>
        </w:rPr>
        <w:t xml:space="preserve"> </w:t>
      </w:r>
      <w:r>
        <w:rPr>
          <w:spacing w:val="9"/>
        </w:rPr>
        <w:t>训中心、 企业大学和继续教育基地，鼓励设备</w:t>
      </w:r>
      <w:r>
        <w:rPr>
          <w:spacing w:val="7"/>
        </w:rPr>
        <w:t xml:space="preserve"> </w:t>
      </w:r>
      <w:r>
        <w:rPr>
          <w:spacing w:val="14"/>
        </w:rPr>
        <w:t>设施、教学师资、课程教材等培训资源共建共</w:t>
      </w:r>
      <w:r>
        <w:rPr>
          <w:spacing w:val="16"/>
        </w:rPr>
        <w:t xml:space="preserve"> </w:t>
      </w:r>
      <w:r>
        <w:rPr>
          <w:spacing w:val="10"/>
        </w:rPr>
        <w:t>享。</w:t>
      </w:r>
      <w:r>
        <w:rPr>
          <w:rFonts w:ascii="KaiTi" w:hAnsi="KaiTi" w:eastAsia="KaiTi" w:cs="KaiTi"/>
          <w:spacing w:val="10"/>
        </w:rPr>
        <w:t>（</w:t>
      </w:r>
      <w:r>
        <w:rPr>
          <w:rFonts w:ascii="KaiTi" w:hAnsi="KaiTi" w:eastAsia="KaiTi" w:cs="KaiTi"/>
          <w:spacing w:val="-4"/>
        </w:rPr>
        <w:t xml:space="preserve"> </w:t>
      </w:r>
      <w:r>
        <w:rPr>
          <w:rFonts w:ascii="KaiTi" w:hAnsi="KaiTi" w:eastAsia="KaiTi" w:cs="KaiTi"/>
          <w:spacing w:val="10"/>
        </w:rPr>
        <w:t>自治区发展改革委、人力资源社会保障</w:t>
      </w:r>
      <w:r>
        <w:rPr>
          <w:rFonts w:ascii="KaiTi" w:hAnsi="KaiTi" w:eastAsia="KaiTi" w:cs="KaiTi"/>
        </w:rPr>
        <w:t xml:space="preserve"> </w:t>
      </w:r>
      <w:r>
        <w:rPr>
          <w:rFonts w:ascii="KaiTi" w:hAnsi="KaiTi" w:eastAsia="KaiTi" w:cs="KaiTi"/>
          <w:spacing w:val="14"/>
        </w:rPr>
        <w:t>厅、教育厅、财政厅、农业农村厅等按职责分</w:t>
      </w:r>
      <w:r>
        <w:rPr>
          <w:rFonts w:ascii="KaiTi" w:hAnsi="KaiTi" w:eastAsia="KaiTi" w:cs="KaiTi"/>
          <w:spacing w:val="16"/>
        </w:rPr>
        <w:t xml:space="preserve"> </w:t>
      </w:r>
      <w:r>
        <w:rPr>
          <w:rFonts w:ascii="KaiTi" w:hAnsi="KaiTi" w:eastAsia="KaiTi" w:cs="KaiTi"/>
          <w:spacing w:val="7"/>
        </w:rPr>
        <w:t>工负责）</w:t>
      </w:r>
    </w:p>
    <w:p>
      <w:pPr>
        <w:spacing w:before="37" w:line="229" w:lineRule="auto"/>
        <w:ind w:left="439"/>
        <w:rPr>
          <w:rFonts w:ascii="SimHei" w:hAnsi="SimHei" w:eastAsia="SimHei" w:cs="SimHei"/>
          <w:sz w:val="20"/>
          <w:szCs w:val="20"/>
        </w:rPr>
      </w:pPr>
      <w:r>
        <w:rPr>
          <w:rFonts w:ascii="SimHei" w:hAnsi="SimHei" w:eastAsia="SimHei" w:cs="SimHei"/>
          <w:spacing w:val="7"/>
          <w:sz w:val="20"/>
          <w:szCs w:val="20"/>
        </w:rPr>
        <w:t>四、稳住重点群体就业</w:t>
      </w:r>
    </w:p>
    <w:p>
      <w:pPr>
        <w:pStyle w:val="2"/>
        <w:spacing w:before="147" w:line="367" w:lineRule="auto"/>
        <w:ind w:right="82" w:firstLine="445"/>
        <w:rPr>
          <w:rFonts w:ascii="KaiTi" w:hAnsi="KaiTi" w:eastAsia="KaiTi" w:cs="KaiTi"/>
        </w:rPr>
      </w:pPr>
      <w:r>
        <w:rPr>
          <w:rFonts w:ascii="KaiTi" w:hAnsi="KaiTi" w:eastAsia="KaiTi" w:cs="KaiTi"/>
          <w:spacing w:val="14"/>
        </w:rPr>
        <w:t>（十三）做好农村劳动力转移就业工作。</w:t>
      </w:r>
      <w:r>
        <w:rPr>
          <w:rFonts w:ascii="KaiTi" w:hAnsi="KaiTi" w:eastAsia="KaiTi" w:cs="KaiTi"/>
        </w:rPr>
        <w:t xml:space="preserve"> </w:t>
      </w:r>
      <w:r>
        <w:rPr>
          <w:spacing w:val="12"/>
        </w:rPr>
        <w:t>建立农村劳动力转移就业实名制数据库</w:t>
      </w:r>
      <w:r>
        <w:rPr>
          <w:spacing w:val="-44"/>
        </w:rPr>
        <w:t xml:space="preserve"> </w:t>
      </w:r>
      <w:r>
        <w:rPr>
          <w:spacing w:val="12"/>
        </w:rPr>
        <w:t>，加强</w:t>
      </w:r>
      <w:r>
        <w:t xml:space="preserve"> </w:t>
      </w:r>
      <w:r>
        <w:rPr>
          <w:spacing w:val="12"/>
        </w:rPr>
        <w:t>动态管理。大力推进</w:t>
      </w:r>
      <w:r>
        <w:rPr>
          <w:spacing w:val="56"/>
        </w:rPr>
        <w:t xml:space="preserve"> </w:t>
      </w:r>
      <w:r>
        <w:rPr>
          <w:spacing w:val="12"/>
        </w:rPr>
        <w:t>“铁杆庄稼保” 工作。</w:t>
      </w:r>
      <w:r>
        <w:t xml:space="preserve"> </w:t>
      </w:r>
      <w:r>
        <w:rPr>
          <w:spacing w:val="14"/>
        </w:rPr>
        <w:t>在县城和中心镇建设城镇基础设施和公共服务</w:t>
      </w:r>
      <w:r>
        <w:rPr>
          <w:spacing w:val="16"/>
        </w:rPr>
        <w:t xml:space="preserve"> </w:t>
      </w:r>
      <w:r>
        <w:rPr>
          <w:spacing w:val="14"/>
        </w:rPr>
        <w:t>设施、农村建设农业基础设施、实施农村人居</w:t>
      </w:r>
      <w:r>
        <w:rPr>
          <w:spacing w:val="16"/>
        </w:rPr>
        <w:t xml:space="preserve"> </w:t>
      </w:r>
      <w:r>
        <w:rPr>
          <w:spacing w:val="10"/>
        </w:rPr>
        <w:t>环境改善工程中</w:t>
      </w:r>
      <w:r>
        <w:rPr>
          <w:spacing w:val="-48"/>
        </w:rPr>
        <w:t xml:space="preserve"> </w:t>
      </w:r>
      <w:r>
        <w:rPr>
          <w:spacing w:val="10"/>
        </w:rPr>
        <w:t>，开展以工代赈</w:t>
      </w:r>
      <w:r>
        <w:rPr>
          <w:spacing w:val="-56"/>
        </w:rPr>
        <w:t xml:space="preserve"> </w:t>
      </w:r>
      <w:r>
        <w:rPr>
          <w:spacing w:val="10"/>
        </w:rPr>
        <w:t>，实现农村劳</w:t>
      </w:r>
      <w:r>
        <w:t xml:space="preserve"> </w:t>
      </w:r>
      <w:r>
        <w:rPr>
          <w:spacing w:val="14"/>
        </w:rPr>
        <w:t>动力特别是农村建档立卡贫困劳动力就地就近</w:t>
      </w:r>
      <w:r>
        <w:rPr>
          <w:spacing w:val="16"/>
        </w:rPr>
        <w:t xml:space="preserve"> </w:t>
      </w:r>
      <w:r>
        <w:rPr>
          <w:spacing w:val="14"/>
        </w:rPr>
        <w:t>就业。区内企业复工复产、重大项目和重点工</w:t>
      </w:r>
      <w:r>
        <w:rPr>
          <w:spacing w:val="16"/>
        </w:rPr>
        <w:t xml:space="preserve"> </w:t>
      </w:r>
      <w:r>
        <w:rPr>
          <w:spacing w:val="14"/>
        </w:rPr>
        <w:t>程、物流体系建设等优先组织使用建档立卡贫</w:t>
      </w:r>
      <w:r>
        <w:rPr>
          <w:spacing w:val="16"/>
        </w:rPr>
        <w:t xml:space="preserve"> </w:t>
      </w:r>
      <w:r>
        <w:rPr>
          <w:spacing w:val="10"/>
        </w:rPr>
        <w:t>困劳动力。</w:t>
      </w:r>
      <w:r>
        <w:rPr>
          <w:rFonts w:ascii="KaiTi" w:hAnsi="KaiTi" w:eastAsia="KaiTi" w:cs="KaiTi"/>
          <w:spacing w:val="10"/>
        </w:rPr>
        <w:t>（</w:t>
      </w:r>
      <w:r>
        <w:rPr>
          <w:rFonts w:ascii="KaiTi" w:hAnsi="KaiTi" w:eastAsia="KaiTi" w:cs="KaiTi"/>
          <w:spacing w:val="-4"/>
        </w:rPr>
        <w:t xml:space="preserve"> </w:t>
      </w:r>
      <w:r>
        <w:rPr>
          <w:rFonts w:ascii="KaiTi" w:hAnsi="KaiTi" w:eastAsia="KaiTi" w:cs="KaiTi"/>
          <w:spacing w:val="10"/>
        </w:rPr>
        <w:t>自治区人力资源社会保障厅、发</w:t>
      </w:r>
      <w:r>
        <w:rPr>
          <w:rFonts w:ascii="KaiTi" w:hAnsi="KaiTi" w:eastAsia="KaiTi" w:cs="KaiTi"/>
        </w:rPr>
        <w:t xml:space="preserve"> </w:t>
      </w:r>
      <w:r>
        <w:rPr>
          <w:rFonts w:ascii="KaiTi" w:hAnsi="KaiTi" w:eastAsia="KaiTi" w:cs="KaiTi"/>
          <w:spacing w:val="14"/>
        </w:rPr>
        <w:t>展改革委、农业农村厅、财政厅、扶贫办、残</w:t>
      </w:r>
      <w:r>
        <w:rPr>
          <w:rFonts w:ascii="KaiTi" w:hAnsi="KaiTi" w:eastAsia="KaiTi" w:cs="KaiTi"/>
          <w:spacing w:val="16"/>
        </w:rPr>
        <w:t xml:space="preserve"> </w:t>
      </w:r>
      <w:r>
        <w:rPr>
          <w:rFonts w:ascii="KaiTi" w:hAnsi="KaiTi" w:eastAsia="KaiTi" w:cs="KaiTi"/>
          <w:spacing w:val="9"/>
        </w:rPr>
        <w:t>联，宁夏银保监局等按职责分工负责）</w:t>
      </w:r>
    </w:p>
    <w:p>
      <w:pPr>
        <w:pStyle w:val="2"/>
        <w:spacing w:before="34" w:line="348" w:lineRule="auto"/>
        <w:ind w:left="3" w:firstLine="441"/>
      </w:pPr>
      <w:r>
        <w:rPr>
          <w:rFonts w:ascii="KaiTi" w:hAnsi="KaiTi" w:eastAsia="KaiTi" w:cs="KaiTi"/>
          <w:spacing w:val="14"/>
        </w:rPr>
        <w:t>（十四）稳定高校毕业生、退役军人等就</w:t>
      </w:r>
      <w:r>
        <w:rPr>
          <w:rFonts w:ascii="KaiTi" w:hAnsi="KaiTi" w:eastAsia="KaiTi" w:cs="KaiTi"/>
        </w:rPr>
        <w:t xml:space="preserve">  </w:t>
      </w:r>
      <w:r>
        <w:rPr>
          <w:rFonts w:ascii="KaiTi" w:hAnsi="KaiTi" w:eastAsia="KaiTi" w:cs="KaiTi"/>
          <w:spacing w:val="14"/>
        </w:rPr>
        <w:t>业。继续组织实施大学生基层服务项目。</w:t>
      </w:r>
      <w:r>
        <w:rPr>
          <w:spacing w:val="14"/>
        </w:rPr>
        <w:t>持续</w:t>
      </w:r>
      <w:r>
        <w:rPr>
          <w:spacing w:val="6"/>
        </w:rPr>
        <w:t xml:space="preserve">  </w:t>
      </w:r>
      <w:r>
        <w:rPr>
          <w:spacing w:val="8"/>
        </w:rPr>
        <w:t>落实自治区吸引支持大学生在宁创新创业政策。</w:t>
      </w:r>
      <w:r>
        <w:rPr>
          <w:spacing w:val="6"/>
        </w:rPr>
        <w:t xml:space="preserve"> </w:t>
      </w:r>
      <w:r>
        <w:rPr>
          <w:spacing w:val="14"/>
        </w:rPr>
        <w:t>通过落实扩大事业单位专项招聘高校毕业生比</w:t>
      </w:r>
      <w:r>
        <w:rPr>
          <w:spacing w:val="6"/>
        </w:rPr>
        <w:t xml:space="preserve">  </w:t>
      </w:r>
      <w:r>
        <w:rPr>
          <w:spacing w:val="8"/>
        </w:rPr>
        <w:t>例、扩大</w:t>
      </w:r>
      <w:r>
        <w:rPr>
          <w:spacing w:val="-42"/>
        </w:rPr>
        <w:t xml:space="preserve"> </w:t>
      </w:r>
      <w:r>
        <w:rPr>
          <w:spacing w:val="8"/>
        </w:rPr>
        <w:t>2020</w:t>
      </w:r>
      <w:r>
        <w:rPr>
          <w:spacing w:val="-42"/>
        </w:rPr>
        <w:t xml:space="preserve"> </w:t>
      </w:r>
      <w:r>
        <w:rPr>
          <w:spacing w:val="8"/>
        </w:rPr>
        <w:t>年硕士研究生招生和普通高校专</w:t>
      </w:r>
      <w:r>
        <w:t xml:space="preserve">  </w:t>
      </w:r>
      <w:r>
        <w:rPr>
          <w:spacing w:val="14"/>
        </w:rPr>
        <w:t>升本招生规模、扩大大学生应征入伍规模、扩</w:t>
      </w:r>
      <w:r>
        <w:rPr>
          <w:spacing w:val="6"/>
        </w:rPr>
        <w:t xml:space="preserve">  </w:t>
      </w:r>
      <w:r>
        <w:rPr>
          <w:spacing w:val="14"/>
        </w:rPr>
        <w:t>大国有企业招聘高校毕业生规模、扩大就业见</w:t>
      </w:r>
      <w:r>
        <w:rPr>
          <w:spacing w:val="6"/>
        </w:rPr>
        <w:t xml:space="preserve">  </w:t>
      </w:r>
      <w:r>
        <w:rPr>
          <w:spacing w:val="12"/>
        </w:rPr>
        <w:t>习规模等措施</w:t>
      </w:r>
      <w:r>
        <w:rPr>
          <w:spacing w:val="-48"/>
        </w:rPr>
        <w:t xml:space="preserve"> </w:t>
      </w:r>
      <w:r>
        <w:rPr>
          <w:spacing w:val="12"/>
        </w:rPr>
        <w:t>，拓宽高校毕业生就业渠道。开</w:t>
      </w:r>
    </w:p>
    <w:p>
      <w:pPr>
        <w:spacing w:line="348" w:lineRule="auto"/>
        <w:sectPr>
          <w:type w:val="continuous"/>
          <w:pgSz w:w="11906" w:h="16839"/>
          <w:pgMar w:top="1232" w:right="1359" w:bottom="1195" w:left="1440" w:header="919" w:footer="892" w:gutter="0"/>
          <w:cols w:equalWidth="0" w:num="2">
            <w:col w:w="4627" w:space="100"/>
            <w:col w:w="4380"/>
          </w:cols>
        </w:sectPr>
      </w:pPr>
    </w:p>
    <w:p>
      <w:pPr>
        <w:spacing w:before="95"/>
      </w:pPr>
    </w:p>
    <w:p>
      <w:pPr>
        <w:spacing w:before="94"/>
      </w:pPr>
    </w:p>
    <w:p>
      <w:pPr>
        <w:sectPr>
          <w:headerReference r:id="rId207" w:type="default"/>
          <w:footerReference r:id="rId208" w:type="default"/>
          <w:pgSz w:w="11906" w:h="16839"/>
          <w:pgMar w:top="1232" w:right="1338" w:bottom="1195" w:left="1440" w:header="919" w:footer="892" w:gutter="0"/>
          <w:cols w:equalWidth="0" w:num="1">
            <w:col w:w="9128"/>
          </w:cols>
        </w:sectPr>
      </w:pPr>
    </w:p>
    <w:p>
      <w:pPr>
        <w:pStyle w:val="2"/>
        <w:spacing w:before="41" w:line="368" w:lineRule="auto"/>
        <w:ind w:left="2" w:right="248" w:firstLine="3"/>
        <w:rPr>
          <w:rFonts w:ascii="KaiTi" w:hAnsi="KaiTi" w:eastAsia="KaiTi" w:cs="KaiTi"/>
        </w:rPr>
      </w:pPr>
      <w:r>
        <w:rPr>
          <w:spacing w:val="13"/>
        </w:rPr>
        <w:t>发城乡社区等基层公共管理和社会服务岗位</w:t>
      </w:r>
      <w:r>
        <w:rPr>
          <w:spacing w:val="-41"/>
        </w:rPr>
        <w:t xml:space="preserve"> </w:t>
      </w:r>
      <w:r>
        <w:rPr>
          <w:spacing w:val="13"/>
        </w:rPr>
        <w:t>，</w:t>
      </w:r>
      <w:r>
        <w:t xml:space="preserve"> </w:t>
      </w:r>
      <w:r>
        <w:rPr>
          <w:spacing w:val="14"/>
        </w:rPr>
        <w:t>支持企业、政府投资项目、科研项目设立见习</w:t>
      </w:r>
      <w:r>
        <w:rPr>
          <w:spacing w:val="7"/>
        </w:rPr>
        <w:t xml:space="preserve">  </w:t>
      </w:r>
      <w:r>
        <w:rPr>
          <w:spacing w:val="13"/>
        </w:rPr>
        <w:t>岗位</w:t>
      </w:r>
      <w:r>
        <w:rPr>
          <w:spacing w:val="-50"/>
        </w:rPr>
        <w:t xml:space="preserve"> </w:t>
      </w:r>
      <w:r>
        <w:rPr>
          <w:spacing w:val="13"/>
        </w:rPr>
        <w:t>，鼓励见习单位给予见习人员生活补贴。</w:t>
      </w:r>
      <w:r>
        <w:t xml:space="preserve"> </w:t>
      </w:r>
      <w:r>
        <w:rPr>
          <w:spacing w:val="15"/>
        </w:rPr>
        <w:t>引导用人单位推迟面试体检和签约录取时间。</w:t>
      </w:r>
      <w:r>
        <w:rPr>
          <w:spacing w:val="10"/>
        </w:rPr>
        <w:t xml:space="preserve"> </w:t>
      </w:r>
      <w:r>
        <w:rPr>
          <w:spacing w:val="8"/>
        </w:rPr>
        <w:t>对延迟离校的应届毕业生，相应延长报到接收、</w:t>
      </w:r>
      <w:r>
        <w:rPr>
          <w:spacing w:val="7"/>
        </w:rPr>
        <w:t xml:space="preserve"> </w:t>
      </w:r>
      <w:r>
        <w:rPr>
          <w:spacing w:val="14"/>
        </w:rPr>
        <w:t>档案转递、落户办理时限。离校未就业毕业生</w:t>
      </w:r>
      <w:r>
        <w:rPr>
          <w:spacing w:val="7"/>
        </w:rPr>
        <w:t xml:space="preserve">  </w:t>
      </w:r>
      <w:r>
        <w:rPr>
          <w:spacing w:val="11"/>
        </w:rPr>
        <w:t>可根据本人意愿将户</w:t>
      </w:r>
      <w:r>
        <w:rPr>
          <w:spacing w:val="-52"/>
        </w:rPr>
        <w:t xml:space="preserve"> </w:t>
      </w:r>
      <w:r>
        <w:rPr>
          <w:spacing w:val="11"/>
        </w:rPr>
        <w:t>口、档案在学校保留</w:t>
      </w:r>
      <w:r>
        <w:rPr>
          <w:spacing w:val="-37"/>
        </w:rPr>
        <w:t xml:space="preserve"> </w:t>
      </w:r>
      <w:r>
        <w:rPr>
          <w:spacing w:val="11"/>
        </w:rPr>
        <w:t>2</w:t>
      </w:r>
      <w:r>
        <w:rPr>
          <w:spacing w:val="-34"/>
        </w:rPr>
        <w:t xml:space="preserve"> </w:t>
      </w:r>
      <w:r>
        <w:rPr>
          <w:spacing w:val="11"/>
        </w:rPr>
        <w:t>年</w:t>
      </w:r>
      <w:r>
        <w:t xml:space="preserve"> </w:t>
      </w:r>
      <w:r>
        <w:rPr>
          <w:spacing w:val="12"/>
        </w:rPr>
        <w:t>或转入生源地公共就业人才服务机构</w:t>
      </w:r>
      <w:r>
        <w:rPr>
          <w:spacing w:val="-45"/>
        </w:rPr>
        <w:t xml:space="preserve"> </w:t>
      </w:r>
      <w:r>
        <w:rPr>
          <w:spacing w:val="12"/>
        </w:rPr>
        <w:t>，以应届</w:t>
      </w:r>
      <w:r>
        <w:t xml:space="preserve">  </w:t>
      </w:r>
      <w:r>
        <w:rPr>
          <w:spacing w:val="12"/>
        </w:rPr>
        <w:t>毕业生身份参加用人单位考试、录用</w:t>
      </w:r>
      <w:r>
        <w:rPr>
          <w:spacing w:val="-45"/>
        </w:rPr>
        <w:t xml:space="preserve"> </w:t>
      </w:r>
      <w:r>
        <w:rPr>
          <w:spacing w:val="12"/>
        </w:rPr>
        <w:t>，并参照</w:t>
      </w:r>
      <w:r>
        <w:t xml:space="preserve">  </w:t>
      </w:r>
      <w:r>
        <w:rPr>
          <w:spacing w:val="14"/>
        </w:rPr>
        <w:t>应届毕业生办理相关手续。引导广大退役士兵</w:t>
      </w:r>
      <w:r>
        <w:rPr>
          <w:spacing w:val="7"/>
        </w:rPr>
        <w:t xml:space="preserve">  </w:t>
      </w:r>
      <w:r>
        <w:rPr>
          <w:spacing w:val="12"/>
        </w:rPr>
        <w:t>参加高职教育</w:t>
      </w:r>
      <w:r>
        <w:rPr>
          <w:spacing w:val="-45"/>
        </w:rPr>
        <w:t xml:space="preserve"> </w:t>
      </w:r>
      <w:r>
        <w:rPr>
          <w:spacing w:val="12"/>
        </w:rPr>
        <w:t>，对符合政府安排工作和企事业</w:t>
      </w:r>
      <w:r>
        <w:t xml:space="preserve">  </w:t>
      </w:r>
      <w:r>
        <w:rPr>
          <w:spacing w:val="14"/>
        </w:rPr>
        <w:t>单位定向招录条件的退役士兵采取多种措施妥</w:t>
      </w:r>
      <w:r>
        <w:rPr>
          <w:spacing w:val="7"/>
        </w:rPr>
        <w:t xml:space="preserve">  </w:t>
      </w:r>
      <w:r>
        <w:rPr>
          <w:spacing w:val="10"/>
        </w:rPr>
        <w:t>善安置。</w:t>
      </w:r>
      <w:r>
        <w:rPr>
          <w:rFonts w:ascii="KaiTi" w:hAnsi="KaiTi" w:eastAsia="KaiTi" w:cs="KaiTi"/>
          <w:spacing w:val="10"/>
        </w:rPr>
        <w:t>（</w:t>
      </w:r>
      <w:r>
        <w:rPr>
          <w:rFonts w:ascii="KaiTi" w:hAnsi="KaiTi" w:eastAsia="KaiTi" w:cs="KaiTi"/>
          <w:spacing w:val="-5"/>
        </w:rPr>
        <w:t xml:space="preserve"> </w:t>
      </w:r>
      <w:r>
        <w:rPr>
          <w:rFonts w:ascii="KaiTi" w:hAnsi="KaiTi" w:eastAsia="KaiTi" w:cs="KaiTi"/>
          <w:spacing w:val="10"/>
        </w:rPr>
        <w:t>自治区人力资源社会保障厅、教育</w:t>
      </w:r>
      <w:r>
        <w:rPr>
          <w:rFonts w:ascii="KaiTi" w:hAnsi="KaiTi" w:eastAsia="KaiTi" w:cs="KaiTi"/>
        </w:rPr>
        <w:t xml:space="preserve">  </w:t>
      </w:r>
      <w:r>
        <w:rPr>
          <w:rFonts w:ascii="KaiTi" w:hAnsi="KaiTi" w:eastAsia="KaiTi" w:cs="KaiTi"/>
          <w:spacing w:val="14"/>
        </w:rPr>
        <w:t>厅、发展改革委、财政厅、退役军人厅、农业</w:t>
      </w:r>
      <w:r>
        <w:rPr>
          <w:rFonts w:ascii="KaiTi" w:hAnsi="KaiTi" w:eastAsia="KaiTi" w:cs="KaiTi"/>
          <w:spacing w:val="7"/>
        </w:rPr>
        <w:t xml:space="preserve">  </w:t>
      </w:r>
      <w:r>
        <w:rPr>
          <w:rFonts w:ascii="KaiTi" w:hAnsi="KaiTi" w:eastAsia="KaiTi" w:cs="KaiTi"/>
          <w:spacing w:val="10"/>
        </w:rPr>
        <w:t>农村厅、公安厅、商务厅、</w:t>
      </w:r>
      <w:r>
        <w:rPr>
          <w:rFonts w:ascii="KaiTi" w:hAnsi="KaiTi" w:eastAsia="KaiTi" w:cs="KaiTi"/>
          <w:spacing w:val="-53"/>
        </w:rPr>
        <w:t xml:space="preserve"> </w:t>
      </w:r>
      <w:r>
        <w:rPr>
          <w:rFonts w:ascii="KaiTi" w:hAnsi="KaiTi" w:eastAsia="KaiTi" w:cs="KaiTi"/>
          <w:spacing w:val="10"/>
        </w:rPr>
        <w:t>国资委、</w:t>
      </w:r>
      <w:r>
        <w:rPr>
          <w:rFonts w:ascii="KaiTi" w:hAnsi="KaiTi" w:eastAsia="KaiTi" w:cs="KaiTi"/>
          <w:spacing w:val="-52"/>
        </w:rPr>
        <w:t xml:space="preserve"> </w:t>
      </w:r>
      <w:r>
        <w:rPr>
          <w:rFonts w:ascii="KaiTi" w:hAnsi="KaiTi" w:eastAsia="KaiTi" w:cs="KaiTi"/>
          <w:spacing w:val="10"/>
        </w:rPr>
        <w:t>团委、征</w:t>
      </w:r>
      <w:r>
        <w:rPr>
          <w:rFonts w:ascii="KaiTi" w:hAnsi="KaiTi" w:eastAsia="KaiTi" w:cs="KaiTi"/>
        </w:rPr>
        <w:t xml:space="preserve">  </w:t>
      </w:r>
      <w:r>
        <w:rPr>
          <w:rFonts w:ascii="KaiTi" w:hAnsi="KaiTi" w:eastAsia="KaiTi" w:cs="KaiTi"/>
          <w:spacing w:val="8"/>
        </w:rPr>
        <w:t>兵办，宁夏军区政治工作局等按职责分工负责）</w:t>
      </w:r>
    </w:p>
    <w:p>
      <w:pPr>
        <w:pStyle w:val="2"/>
        <w:spacing w:before="18" w:line="352" w:lineRule="auto"/>
        <w:ind w:left="15" w:right="328" w:firstLine="430"/>
      </w:pPr>
      <w:r>
        <w:rPr>
          <w:rFonts w:ascii="KaiTi" w:hAnsi="KaiTi" w:eastAsia="KaiTi" w:cs="KaiTi"/>
          <w:spacing w:val="14"/>
        </w:rPr>
        <w:t>（十五）帮扶就业困难人员等失业人员尽</w:t>
      </w:r>
      <w:r>
        <w:rPr>
          <w:rFonts w:ascii="KaiTi" w:hAnsi="KaiTi" w:eastAsia="KaiTi" w:cs="KaiTi"/>
        </w:rPr>
        <w:t xml:space="preserve"> </w:t>
      </w:r>
      <w:r>
        <w:rPr>
          <w:rFonts w:ascii="KaiTi" w:hAnsi="KaiTi" w:eastAsia="KaiTi" w:cs="KaiTi"/>
          <w:spacing w:val="13"/>
        </w:rPr>
        <w:t>快实现就业。</w:t>
      </w:r>
      <w:r>
        <w:rPr>
          <w:spacing w:val="13"/>
        </w:rPr>
        <w:t>进一步规范失业人员登记管理，</w:t>
      </w:r>
    </w:p>
    <w:p>
      <w:pPr>
        <w:pStyle w:val="2"/>
        <w:spacing w:before="36" w:line="367" w:lineRule="auto"/>
        <w:ind w:left="1" w:right="264" w:firstLine="5"/>
        <w:jc w:val="right"/>
      </w:pPr>
      <w:r>
        <w:rPr>
          <w:spacing w:val="9"/>
        </w:rPr>
        <w:t>提供</w:t>
      </w:r>
      <w:r>
        <w:rPr>
          <w:spacing w:val="-61"/>
        </w:rPr>
        <w:t xml:space="preserve"> </w:t>
      </w:r>
      <w:r>
        <w:rPr>
          <w:spacing w:val="9"/>
        </w:rPr>
        <w:t>“一对一</w:t>
      </w:r>
      <w:r>
        <w:rPr>
          <w:spacing w:val="-75"/>
        </w:rPr>
        <w:t xml:space="preserve"> </w:t>
      </w:r>
      <w:r>
        <w:rPr>
          <w:spacing w:val="9"/>
        </w:rPr>
        <w:t>”就业援助帮扶</w:t>
      </w:r>
      <w:r>
        <w:rPr>
          <w:spacing w:val="-57"/>
        </w:rPr>
        <w:t xml:space="preserve"> </w:t>
      </w:r>
      <w:r>
        <w:rPr>
          <w:spacing w:val="9"/>
        </w:rPr>
        <w:t>，综合运用政策</w:t>
      </w:r>
      <w:r>
        <w:t xml:space="preserve"> </w:t>
      </w:r>
      <w:r>
        <w:rPr>
          <w:spacing w:val="7"/>
        </w:rPr>
        <w:t>扶持、援助服务、公岗安置、权益维护等措施，</w:t>
      </w:r>
      <w:r>
        <w:rPr>
          <w:spacing w:val="13"/>
        </w:rPr>
        <w:t xml:space="preserve"> </w:t>
      </w:r>
      <w:r>
        <w:rPr>
          <w:spacing w:val="14"/>
        </w:rPr>
        <w:t>确保零就业家庭动态清零。中小微企业、民办</w:t>
      </w:r>
      <w:r>
        <w:rPr>
          <w:spacing w:val="15"/>
        </w:rPr>
        <w:t xml:space="preserve"> </w:t>
      </w:r>
      <w:r>
        <w:rPr>
          <w:spacing w:val="14"/>
        </w:rPr>
        <w:t>非企业单位和社会团体新招用登记失业半年以</w:t>
      </w:r>
      <w:r>
        <w:rPr>
          <w:spacing w:val="15"/>
        </w:rPr>
        <w:t xml:space="preserve"> </w:t>
      </w:r>
      <w:r>
        <w:rPr>
          <w:spacing w:val="13"/>
        </w:rPr>
        <w:t>上人员以及就业困难人员、离校</w:t>
      </w:r>
      <w:r>
        <w:rPr>
          <w:spacing w:val="-28"/>
        </w:rPr>
        <w:t xml:space="preserve"> </w:t>
      </w:r>
      <w:r>
        <w:rPr>
          <w:spacing w:val="13"/>
        </w:rPr>
        <w:t>2</w:t>
      </w:r>
      <w:r>
        <w:rPr>
          <w:spacing w:val="-37"/>
        </w:rPr>
        <w:t xml:space="preserve"> </w:t>
      </w:r>
      <w:r>
        <w:rPr>
          <w:spacing w:val="13"/>
        </w:rPr>
        <w:t>年内未就业</w:t>
      </w:r>
      <w:r>
        <w:t xml:space="preserve"> </w:t>
      </w:r>
      <w:r>
        <w:rPr>
          <w:spacing w:val="14"/>
        </w:rPr>
        <w:t>高校毕业生、农村建档立卡贫困人员和供给侧</w:t>
      </w:r>
      <w:r>
        <w:rPr>
          <w:spacing w:val="15"/>
        </w:rPr>
        <w:t xml:space="preserve"> </w:t>
      </w:r>
      <w:r>
        <w:rPr>
          <w:spacing w:val="14"/>
        </w:rPr>
        <w:t>结构性改革中化解过剩产能企业职工</w:t>
      </w:r>
      <w:r>
        <w:rPr>
          <w:spacing w:val="-51"/>
        </w:rPr>
        <w:t xml:space="preserve"> </w:t>
      </w:r>
      <w:r>
        <w:rPr>
          <w:spacing w:val="14"/>
        </w:rPr>
        <w:t>，签订</w:t>
      </w:r>
      <w:r>
        <w:rPr>
          <w:spacing w:val="-33"/>
        </w:rPr>
        <w:t xml:space="preserve"> </w:t>
      </w:r>
      <w:r>
        <w:rPr>
          <w:spacing w:val="14"/>
        </w:rPr>
        <w:t>6</w:t>
      </w:r>
      <w:r>
        <w:t xml:space="preserve"> </w:t>
      </w:r>
      <w:r>
        <w:rPr>
          <w:spacing w:val="14"/>
        </w:rPr>
        <w:t>个月以上劳动合同并缴纳社会保险的企业给予</w:t>
      </w:r>
      <w:r>
        <w:rPr>
          <w:spacing w:val="15"/>
        </w:rPr>
        <w:t xml:space="preserve"> </w:t>
      </w:r>
      <w:r>
        <w:rPr>
          <w:spacing w:val="12"/>
        </w:rPr>
        <w:t>一次性就业补贴</w:t>
      </w:r>
      <w:r>
        <w:rPr>
          <w:spacing w:val="-45"/>
        </w:rPr>
        <w:t xml:space="preserve"> </w:t>
      </w:r>
      <w:r>
        <w:rPr>
          <w:spacing w:val="12"/>
        </w:rPr>
        <w:t>，补贴标准按企业实际缴费部</w:t>
      </w:r>
      <w:r>
        <w:t xml:space="preserve"> </w:t>
      </w:r>
      <w:r>
        <w:rPr>
          <w:spacing w:val="10"/>
        </w:rPr>
        <w:t>分不超过</w:t>
      </w:r>
      <w:r>
        <w:rPr>
          <w:spacing w:val="-12"/>
        </w:rPr>
        <w:t xml:space="preserve"> </w:t>
      </w:r>
      <w:r>
        <w:rPr>
          <w:spacing w:val="10"/>
        </w:rPr>
        <w:t>1</w:t>
      </w:r>
      <w:r>
        <w:rPr>
          <w:spacing w:val="-34"/>
        </w:rPr>
        <w:t xml:space="preserve"> </w:t>
      </w:r>
      <w:r>
        <w:rPr>
          <w:spacing w:val="10"/>
        </w:rPr>
        <w:t>年的社会保险补贴计算</w:t>
      </w:r>
      <w:r>
        <w:rPr>
          <w:spacing w:val="-59"/>
        </w:rPr>
        <w:t xml:space="preserve"> </w:t>
      </w:r>
      <w:r>
        <w:rPr>
          <w:spacing w:val="10"/>
        </w:rPr>
        <w:t>，所需资金</w:t>
      </w:r>
      <w:r>
        <w:t xml:space="preserve"> </w:t>
      </w:r>
      <w:r>
        <w:rPr>
          <w:spacing w:val="9"/>
        </w:rPr>
        <w:t>从就业补助资金中列支。 其中招用登记失业半</w:t>
      </w:r>
      <w:r>
        <w:rPr>
          <w:spacing w:val="6"/>
        </w:rPr>
        <w:t xml:space="preserve"> </w:t>
      </w:r>
      <w:r>
        <w:rPr>
          <w:spacing w:val="13"/>
        </w:rPr>
        <w:t>次数不超过</w:t>
      </w:r>
      <w:r>
        <w:rPr>
          <w:spacing w:val="-27"/>
        </w:rPr>
        <w:t xml:space="preserve"> </w:t>
      </w:r>
      <w:r>
        <w:rPr>
          <w:spacing w:val="13"/>
        </w:rPr>
        <w:t>2</w:t>
      </w:r>
      <w:r>
        <w:rPr>
          <w:spacing w:val="-34"/>
        </w:rPr>
        <w:t xml:space="preserve"> </w:t>
      </w:r>
      <w:r>
        <w:rPr>
          <w:spacing w:val="13"/>
        </w:rPr>
        <w:t>次。各地可开发一批消杀防</w:t>
      </w:r>
    </w:p>
    <w:p>
      <w:pPr>
        <w:pStyle w:val="2"/>
        <w:spacing w:before="33" w:line="375" w:lineRule="auto"/>
        <w:ind w:left="23" w:right="326" w:hanging="20"/>
        <w:jc w:val="right"/>
      </w:pPr>
      <w:r>
        <w:rPr>
          <w:spacing w:val="12"/>
        </w:rPr>
        <w:t>疫、保洁环卫等临时性公益岗位</w:t>
      </w:r>
      <w:r>
        <w:rPr>
          <w:spacing w:val="-46"/>
        </w:rPr>
        <w:t xml:space="preserve"> </w:t>
      </w:r>
      <w:r>
        <w:rPr>
          <w:spacing w:val="12"/>
        </w:rPr>
        <w:t>，给予一定的</w:t>
      </w:r>
      <w:r>
        <w:t xml:space="preserve"> </w:t>
      </w:r>
      <w:r>
        <w:rPr>
          <w:spacing w:val="11"/>
        </w:rPr>
        <w:t>岗位补贴和社会保险补贴</w:t>
      </w:r>
      <w:r>
        <w:rPr>
          <w:spacing w:val="-47"/>
        </w:rPr>
        <w:t xml:space="preserve"> </w:t>
      </w:r>
      <w:r>
        <w:rPr>
          <w:spacing w:val="11"/>
        </w:rPr>
        <w:t>，补贴期限最长不超</w:t>
      </w:r>
      <w:r>
        <w:t xml:space="preserve"> </w:t>
      </w:r>
      <w:r>
        <w:rPr>
          <w:spacing w:val="4"/>
        </w:rPr>
        <w:t>31 日。（</w:t>
      </w:r>
      <w:r>
        <w:rPr>
          <w:spacing w:val="-10"/>
        </w:rPr>
        <w:t xml:space="preserve"> </w:t>
      </w:r>
      <w:r>
        <w:rPr>
          <w:spacing w:val="4"/>
        </w:rPr>
        <w:t>自治区人力资源社会保障厅、财</w:t>
      </w:r>
    </w:p>
    <w:p>
      <w:pPr>
        <w:spacing w:line="14" w:lineRule="auto"/>
        <w:rPr>
          <w:rFonts w:ascii="Arial"/>
          <w:sz w:val="2"/>
        </w:rPr>
      </w:pPr>
      <w:r>
        <w:rPr>
          <w:rFonts w:ascii="Arial" w:hAnsi="Arial" w:eastAsia="Arial" w:cs="Arial"/>
          <w:sz w:val="2"/>
          <w:szCs w:val="2"/>
        </w:rPr>
        <w:br w:type="column"/>
      </w:r>
    </w:p>
    <w:p>
      <w:pPr>
        <w:pStyle w:val="2"/>
        <w:spacing w:before="40" w:line="363" w:lineRule="auto"/>
        <w:ind w:left="1" w:right="98" w:firstLine="3"/>
        <w:jc w:val="both"/>
        <w:rPr>
          <w:rFonts w:ascii="KaiTi" w:hAnsi="KaiTi" w:eastAsia="KaiTi" w:cs="KaiTi"/>
        </w:rPr>
      </w:pPr>
      <w:r>
        <w:rPr>
          <w:spacing w:val="25"/>
        </w:rPr>
        <w:t>年以上人员一次性就业补贴政策实施期限为</w:t>
      </w:r>
      <w:r>
        <w:rPr>
          <w:spacing w:val="16"/>
        </w:rPr>
        <w:t xml:space="preserve"> </w:t>
      </w:r>
      <w:r>
        <w:rPr>
          <w:spacing w:val="-5"/>
        </w:rPr>
        <w:t>2020</w:t>
      </w:r>
      <w:r>
        <w:rPr>
          <w:spacing w:val="-20"/>
        </w:rPr>
        <w:t xml:space="preserve"> </w:t>
      </w:r>
      <w:r>
        <w:rPr>
          <w:spacing w:val="-5"/>
        </w:rPr>
        <w:t>年 1</w:t>
      </w:r>
      <w:r>
        <w:rPr>
          <w:spacing w:val="-38"/>
        </w:rPr>
        <w:t xml:space="preserve"> </w:t>
      </w:r>
      <w:r>
        <w:rPr>
          <w:spacing w:val="-5"/>
        </w:rPr>
        <w:t>月</w:t>
      </w:r>
      <w:r>
        <w:rPr>
          <w:spacing w:val="-20"/>
        </w:rPr>
        <w:t xml:space="preserve"> </w:t>
      </w:r>
      <w:r>
        <w:rPr>
          <w:spacing w:val="-5"/>
        </w:rPr>
        <w:t>1 日至</w:t>
      </w:r>
      <w:r>
        <w:rPr>
          <w:spacing w:val="-19"/>
        </w:rPr>
        <w:t xml:space="preserve"> </w:t>
      </w:r>
      <w:r>
        <w:rPr>
          <w:spacing w:val="-5"/>
        </w:rPr>
        <w:t>12</w:t>
      </w:r>
      <w:r>
        <w:rPr>
          <w:spacing w:val="-36"/>
        </w:rPr>
        <w:t xml:space="preserve"> </w:t>
      </w:r>
      <w:r>
        <w:rPr>
          <w:spacing w:val="-5"/>
        </w:rPr>
        <w:t>月</w:t>
      </w:r>
      <w:r>
        <w:rPr>
          <w:spacing w:val="-33"/>
        </w:rPr>
        <w:t xml:space="preserve"> </w:t>
      </w:r>
      <w:r>
        <w:rPr>
          <w:spacing w:val="-5"/>
        </w:rPr>
        <w:t>31 日。</w:t>
      </w:r>
      <w:r>
        <w:rPr>
          <w:rFonts w:ascii="KaiTi" w:hAnsi="KaiTi" w:eastAsia="KaiTi" w:cs="KaiTi"/>
          <w:spacing w:val="-5"/>
        </w:rPr>
        <w:t>（ 自治区人力</w:t>
      </w:r>
      <w:r>
        <w:rPr>
          <w:rFonts w:ascii="KaiTi" w:hAnsi="KaiTi" w:eastAsia="KaiTi" w:cs="KaiTi"/>
        </w:rPr>
        <w:t xml:space="preserve"> </w:t>
      </w:r>
      <w:r>
        <w:rPr>
          <w:rFonts w:ascii="KaiTi" w:hAnsi="KaiTi" w:eastAsia="KaiTi" w:cs="KaiTi"/>
          <w:spacing w:val="12"/>
        </w:rPr>
        <w:t>资源社会保障厅、财政厅、农业农村厅、</w:t>
      </w:r>
      <w:r>
        <w:rPr>
          <w:rFonts w:ascii="KaiTi" w:hAnsi="KaiTi" w:eastAsia="KaiTi" w:cs="KaiTi"/>
          <w:spacing w:val="-46"/>
        </w:rPr>
        <w:t xml:space="preserve"> </w:t>
      </w:r>
      <w:r>
        <w:rPr>
          <w:rFonts w:ascii="KaiTi" w:hAnsi="KaiTi" w:eastAsia="KaiTi" w:cs="KaiTi"/>
          <w:spacing w:val="12"/>
        </w:rPr>
        <w:t>司法</w:t>
      </w:r>
      <w:r>
        <w:rPr>
          <w:rFonts w:ascii="KaiTi" w:hAnsi="KaiTi" w:eastAsia="KaiTi" w:cs="KaiTi"/>
        </w:rPr>
        <w:t xml:space="preserve"> </w:t>
      </w:r>
      <w:r>
        <w:rPr>
          <w:rFonts w:ascii="KaiTi" w:hAnsi="KaiTi" w:eastAsia="KaiTi" w:cs="KaiTi"/>
          <w:spacing w:val="9"/>
        </w:rPr>
        <w:t>厅、民政厅、退役军人厅、扶贫办、 残联等按</w:t>
      </w:r>
      <w:r>
        <w:rPr>
          <w:rFonts w:ascii="KaiTi" w:hAnsi="KaiTi" w:eastAsia="KaiTi" w:cs="KaiTi"/>
          <w:spacing w:val="7"/>
        </w:rPr>
        <w:t xml:space="preserve"> 职责分工负责）</w:t>
      </w:r>
    </w:p>
    <w:p>
      <w:pPr>
        <w:spacing w:before="29" w:line="229" w:lineRule="auto"/>
        <w:ind w:left="432"/>
        <w:rPr>
          <w:rFonts w:ascii="SimHei" w:hAnsi="SimHei" w:eastAsia="SimHei" w:cs="SimHei"/>
          <w:sz w:val="20"/>
          <w:szCs w:val="20"/>
        </w:rPr>
      </w:pPr>
      <w:r>
        <w:rPr>
          <w:rFonts w:ascii="SimHei" w:hAnsi="SimHei" w:eastAsia="SimHei" w:cs="SimHei"/>
          <w:spacing w:val="8"/>
          <w:sz w:val="20"/>
          <w:szCs w:val="20"/>
        </w:rPr>
        <w:t>五、完善就业托底保障</w:t>
      </w:r>
    </w:p>
    <w:p>
      <w:pPr>
        <w:pStyle w:val="2"/>
        <w:spacing w:before="152" w:line="366" w:lineRule="auto"/>
        <w:ind w:right="29" w:firstLine="444"/>
        <w:rPr>
          <w:rFonts w:ascii="KaiTi" w:hAnsi="KaiTi" w:eastAsia="KaiTi" w:cs="KaiTi"/>
        </w:rPr>
      </w:pPr>
      <w:r>
        <w:rPr>
          <w:rFonts w:ascii="KaiTi" w:hAnsi="KaiTi" w:eastAsia="KaiTi" w:cs="KaiTi"/>
          <w:spacing w:val="6"/>
        </w:rPr>
        <w:t>（十六）发挥失业保险保生活促就业作用。</w:t>
      </w:r>
      <w:r>
        <w:rPr>
          <w:rFonts w:ascii="KaiTi" w:hAnsi="KaiTi" w:eastAsia="KaiTi" w:cs="KaiTi"/>
          <w:spacing w:val="11"/>
        </w:rPr>
        <w:t xml:space="preserve"> </w:t>
      </w:r>
      <w:r>
        <w:rPr>
          <w:spacing w:val="-1"/>
        </w:rPr>
        <w:t>从</w:t>
      </w:r>
      <w:r>
        <w:rPr>
          <w:spacing w:val="-42"/>
        </w:rPr>
        <w:t xml:space="preserve"> </w:t>
      </w:r>
      <w:r>
        <w:rPr>
          <w:spacing w:val="-1"/>
        </w:rPr>
        <w:t>2020</w:t>
      </w:r>
      <w:r>
        <w:rPr>
          <w:spacing w:val="-41"/>
        </w:rPr>
        <w:t xml:space="preserve"> </w:t>
      </w:r>
      <w:r>
        <w:rPr>
          <w:spacing w:val="-1"/>
        </w:rPr>
        <w:t>年</w:t>
      </w:r>
      <w:r>
        <w:rPr>
          <w:spacing w:val="-39"/>
        </w:rPr>
        <w:t xml:space="preserve"> </w:t>
      </w:r>
      <w:r>
        <w:rPr>
          <w:spacing w:val="-1"/>
        </w:rPr>
        <w:t>5</w:t>
      </w:r>
      <w:r>
        <w:rPr>
          <w:spacing w:val="-40"/>
        </w:rPr>
        <w:t xml:space="preserve"> </w:t>
      </w:r>
      <w:r>
        <w:rPr>
          <w:spacing w:val="-1"/>
        </w:rPr>
        <w:t>月</w:t>
      </w:r>
      <w:r>
        <w:rPr>
          <w:spacing w:val="31"/>
        </w:rPr>
        <w:t xml:space="preserve"> </w:t>
      </w:r>
      <w:r>
        <w:rPr>
          <w:spacing w:val="-1"/>
        </w:rPr>
        <w:t>1</w:t>
      </w:r>
      <w:r>
        <w:rPr>
          <w:spacing w:val="54"/>
        </w:rPr>
        <w:t xml:space="preserve"> </w:t>
      </w:r>
      <w:r>
        <w:rPr>
          <w:spacing w:val="-1"/>
        </w:rPr>
        <w:t>日起，将失业金标准从</w:t>
      </w:r>
      <w:r>
        <w:rPr>
          <w:spacing w:val="-2"/>
        </w:rPr>
        <w:t>全区最</w:t>
      </w:r>
      <w:r>
        <w:t xml:space="preserve"> </w:t>
      </w:r>
      <w:r>
        <w:rPr>
          <w:spacing w:val="12"/>
        </w:rPr>
        <w:t>低工资标准的</w:t>
      </w:r>
      <w:r>
        <w:rPr>
          <w:spacing w:val="-27"/>
        </w:rPr>
        <w:t xml:space="preserve"> </w:t>
      </w:r>
      <w:r>
        <w:rPr>
          <w:spacing w:val="12"/>
        </w:rPr>
        <w:t>75％提高到</w:t>
      </w:r>
      <w:r>
        <w:rPr>
          <w:spacing w:val="-39"/>
        </w:rPr>
        <w:t xml:space="preserve"> </w:t>
      </w:r>
      <w:r>
        <w:rPr>
          <w:spacing w:val="12"/>
        </w:rPr>
        <w:t>90%。对领取失业保</w:t>
      </w:r>
      <w:r>
        <w:t xml:space="preserve"> </w:t>
      </w:r>
      <w:r>
        <w:rPr>
          <w:spacing w:val="15"/>
        </w:rPr>
        <w:t>险金期满仍未就业且距离法定退休年龄不足</w:t>
      </w:r>
      <w:r>
        <w:rPr>
          <w:spacing w:val="-4"/>
        </w:rPr>
        <w:t xml:space="preserve"> </w:t>
      </w:r>
      <w:r>
        <w:rPr>
          <w:spacing w:val="15"/>
        </w:rPr>
        <w:t>1</w:t>
      </w:r>
      <w:r>
        <w:t xml:space="preserve"> </w:t>
      </w:r>
      <w:r>
        <w:rPr>
          <w:spacing w:val="12"/>
        </w:rPr>
        <w:t>年的人员</w:t>
      </w:r>
      <w:r>
        <w:rPr>
          <w:spacing w:val="-45"/>
        </w:rPr>
        <w:t xml:space="preserve"> </w:t>
      </w:r>
      <w:r>
        <w:rPr>
          <w:spacing w:val="12"/>
        </w:rPr>
        <w:t>，继续发放失业保险金至法定退休年</w:t>
      </w:r>
      <w:r>
        <w:t xml:space="preserve"> </w:t>
      </w:r>
      <w:r>
        <w:rPr>
          <w:spacing w:val="12"/>
        </w:rPr>
        <w:t>龄</w:t>
      </w:r>
      <w:r>
        <w:rPr>
          <w:spacing w:val="-45"/>
        </w:rPr>
        <w:t xml:space="preserve"> </w:t>
      </w:r>
      <w:r>
        <w:rPr>
          <w:spacing w:val="12"/>
        </w:rPr>
        <w:t>；对领取失业保险金期满仍未就业的其他失</w:t>
      </w:r>
      <w:r>
        <w:t xml:space="preserve"> </w:t>
      </w:r>
      <w:r>
        <w:rPr>
          <w:spacing w:val="14"/>
        </w:rPr>
        <w:t>业人员、不符合领取失业保险金条件的参保失</w:t>
      </w:r>
      <w:r>
        <w:rPr>
          <w:spacing w:val="15"/>
        </w:rPr>
        <w:t xml:space="preserve"> </w:t>
      </w:r>
      <w:r>
        <w:rPr>
          <w:spacing w:val="9"/>
        </w:rPr>
        <w:t>业人员</w:t>
      </w:r>
      <w:r>
        <w:rPr>
          <w:spacing w:val="-52"/>
        </w:rPr>
        <w:t xml:space="preserve"> </w:t>
      </w:r>
      <w:r>
        <w:rPr>
          <w:spacing w:val="9"/>
        </w:rPr>
        <w:t>，发放</w:t>
      </w:r>
      <w:r>
        <w:rPr>
          <w:spacing w:val="-36"/>
        </w:rPr>
        <w:t xml:space="preserve"> </w:t>
      </w:r>
      <w:r>
        <w:rPr>
          <w:spacing w:val="9"/>
        </w:rPr>
        <w:t>6</w:t>
      </w:r>
      <w:r>
        <w:rPr>
          <w:spacing w:val="-40"/>
        </w:rPr>
        <w:t xml:space="preserve"> </w:t>
      </w:r>
      <w:r>
        <w:rPr>
          <w:spacing w:val="9"/>
        </w:rPr>
        <w:t>个月的失业补助金</w:t>
      </w:r>
      <w:r>
        <w:rPr>
          <w:spacing w:val="-57"/>
        </w:rPr>
        <w:t xml:space="preserve"> </w:t>
      </w:r>
      <w:r>
        <w:rPr>
          <w:spacing w:val="9"/>
        </w:rPr>
        <w:t>，标准不高</w:t>
      </w:r>
      <w:r>
        <w:t xml:space="preserve"> </w:t>
      </w:r>
      <w:r>
        <w:rPr>
          <w:spacing w:val="9"/>
        </w:rPr>
        <w:t>于当地失业保险金的</w:t>
      </w:r>
      <w:r>
        <w:rPr>
          <w:spacing w:val="-31"/>
        </w:rPr>
        <w:t xml:space="preserve"> </w:t>
      </w:r>
      <w:r>
        <w:rPr>
          <w:spacing w:val="9"/>
        </w:rPr>
        <w:t>80%，政策执行至</w:t>
      </w:r>
      <w:r>
        <w:rPr>
          <w:spacing w:val="-39"/>
        </w:rPr>
        <w:t xml:space="preserve"> </w:t>
      </w:r>
      <w:r>
        <w:rPr>
          <w:spacing w:val="9"/>
        </w:rPr>
        <w:t>2020</w:t>
      </w:r>
      <w:r>
        <w:rPr>
          <w:spacing w:val="-37"/>
        </w:rPr>
        <w:t xml:space="preserve"> </w:t>
      </w:r>
      <w:r>
        <w:rPr>
          <w:spacing w:val="9"/>
        </w:rPr>
        <w:t>年</w:t>
      </w:r>
      <w:r>
        <w:t xml:space="preserve"> </w:t>
      </w:r>
      <w:r>
        <w:rPr>
          <w:spacing w:val="-8"/>
        </w:rPr>
        <w:t>12</w:t>
      </w:r>
      <w:r>
        <w:rPr>
          <w:spacing w:val="-29"/>
        </w:rPr>
        <w:t xml:space="preserve"> </w:t>
      </w:r>
      <w:r>
        <w:rPr>
          <w:spacing w:val="-8"/>
        </w:rPr>
        <w:t>月</w:t>
      </w:r>
      <w:r>
        <w:rPr>
          <w:spacing w:val="-36"/>
        </w:rPr>
        <w:t xml:space="preserve"> </w:t>
      </w:r>
      <w:r>
        <w:rPr>
          <w:spacing w:val="-8"/>
        </w:rPr>
        <w:t>31 日，所需资金从失业保险金中列支。</w:t>
      </w:r>
      <w:r>
        <w:rPr>
          <w:rFonts w:ascii="KaiTi" w:hAnsi="KaiTi" w:eastAsia="KaiTi" w:cs="KaiTi"/>
          <w:spacing w:val="-8"/>
        </w:rPr>
        <w:t>（</w:t>
      </w:r>
      <w:r>
        <w:rPr>
          <w:rFonts w:ascii="KaiTi" w:hAnsi="KaiTi" w:eastAsia="KaiTi" w:cs="KaiTi"/>
          <w:spacing w:val="-45"/>
        </w:rPr>
        <w:t xml:space="preserve"> </w:t>
      </w:r>
      <w:r>
        <w:rPr>
          <w:rFonts w:ascii="KaiTi" w:hAnsi="KaiTi" w:eastAsia="KaiTi" w:cs="KaiTi"/>
          <w:spacing w:val="-8"/>
        </w:rPr>
        <w:t>自</w:t>
      </w:r>
      <w:r>
        <w:rPr>
          <w:rFonts w:ascii="KaiTi" w:hAnsi="KaiTi" w:eastAsia="KaiTi" w:cs="KaiTi"/>
        </w:rPr>
        <w:t xml:space="preserve"> </w:t>
      </w:r>
      <w:r>
        <w:rPr>
          <w:rFonts w:ascii="KaiTi" w:hAnsi="KaiTi" w:eastAsia="KaiTi" w:cs="KaiTi"/>
          <w:spacing w:val="14"/>
        </w:rPr>
        <w:t>治区人力资源社会保障厅、财政厅等按职责分</w:t>
      </w:r>
      <w:r>
        <w:rPr>
          <w:rFonts w:ascii="KaiTi" w:hAnsi="KaiTi" w:eastAsia="KaiTi" w:cs="KaiTi"/>
          <w:spacing w:val="15"/>
        </w:rPr>
        <w:t xml:space="preserve"> </w:t>
      </w:r>
      <w:r>
        <w:rPr>
          <w:rFonts w:ascii="KaiTi" w:hAnsi="KaiTi" w:eastAsia="KaiTi" w:cs="KaiTi"/>
          <w:spacing w:val="6"/>
        </w:rPr>
        <w:t>工负责）</w:t>
      </w:r>
    </w:p>
    <w:p>
      <w:pPr>
        <w:pStyle w:val="2"/>
        <w:spacing w:before="40" w:line="366" w:lineRule="auto"/>
        <w:ind w:right="39" w:firstLine="443"/>
      </w:pPr>
      <w:r>
        <w:rPr>
          <w:rFonts w:ascii="KaiTi" w:hAnsi="KaiTi" w:eastAsia="KaiTi" w:cs="KaiTi"/>
          <w:spacing w:val="14"/>
        </w:rPr>
        <w:t>（十七）加强托底安置就业。</w:t>
      </w:r>
      <w:r>
        <w:rPr>
          <w:spacing w:val="14"/>
        </w:rPr>
        <w:t>建立公益性</w:t>
      </w:r>
      <w:r>
        <w:t xml:space="preserve"> </w:t>
      </w:r>
      <w:r>
        <w:rPr>
          <w:spacing w:val="12"/>
        </w:rPr>
        <w:t>岗位安置对象排序机制</w:t>
      </w:r>
      <w:r>
        <w:rPr>
          <w:spacing w:val="-45"/>
        </w:rPr>
        <w:t xml:space="preserve"> </w:t>
      </w:r>
      <w:r>
        <w:rPr>
          <w:spacing w:val="12"/>
        </w:rPr>
        <w:t>，优先安置符合岗位条</w:t>
      </w:r>
      <w:r>
        <w:t xml:space="preserve"> </w:t>
      </w:r>
      <w:r>
        <w:rPr>
          <w:spacing w:val="11"/>
        </w:rPr>
        <w:t>件的距离法定退休年龄不足</w:t>
      </w:r>
      <w:r>
        <w:rPr>
          <w:spacing w:val="-20"/>
        </w:rPr>
        <w:t xml:space="preserve"> </w:t>
      </w:r>
      <w:r>
        <w:rPr>
          <w:spacing w:val="11"/>
        </w:rPr>
        <w:t>5</w:t>
      </w:r>
      <w:r>
        <w:rPr>
          <w:spacing w:val="-34"/>
        </w:rPr>
        <w:t xml:space="preserve"> </w:t>
      </w:r>
      <w:r>
        <w:rPr>
          <w:spacing w:val="11"/>
        </w:rPr>
        <w:t>年人员、</w:t>
      </w:r>
      <w:r>
        <w:rPr>
          <w:spacing w:val="-71"/>
        </w:rPr>
        <w:t xml:space="preserve"> </w:t>
      </w:r>
      <w:r>
        <w:rPr>
          <w:spacing w:val="11"/>
        </w:rPr>
        <w:t>“零就</w:t>
      </w:r>
      <w:r>
        <w:t xml:space="preserve"> </w:t>
      </w:r>
      <w:r>
        <w:rPr>
          <w:spacing w:val="9"/>
        </w:rPr>
        <w:t>业” 家庭人员和有劳动能力及就业意愿的残疾</w:t>
      </w:r>
      <w:r>
        <w:rPr>
          <w:spacing w:val="3"/>
        </w:rPr>
        <w:t xml:space="preserve"> </w:t>
      </w:r>
      <w:r>
        <w:rPr>
          <w:spacing w:val="11"/>
        </w:rPr>
        <w:t>人。公益性岗位补贴期限不超过</w:t>
      </w:r>
      <w:r>
        <w:rPr>
          <w:spacing w:val="-33"/>
        </w:rPr>
        <w:t xml:space="preserve"> </w:t>
      </w:r>
      <w:r>
        <w:rPr>
          <w:spacing w:val="11"/>
        </w:rPr>
        <w:t>3</w:t>
      </w:r>
      <w:r>
        <w:rPr>
          <w:spacing w:val="-36"/>
        </w:rPr>
        <w:t xml:space="preserve"> </w:t>
      </w:r>
      <w:r>
        <w:rPr>
          <w:spacing w:val="11"/>
        </w:rPr>
        <w:t>年</w:t>
      </w:r>
      <w:r>
        <w:rPr>
          <w:spacing w:val="-56"/>
        </w:rPr>
        <w:t xml:space="preserve"> </w:t>
      </w:r>
      <w:r>
        <w:rPr>
          <w:spacing w:val="11"/>
        </w:rPr>
        <w:t>，距离法</w:t>
      </w:r>
      <w:r>
        <w:t xml:space="preserve"> </w:t>
      </w:r>
      <w:r>
        <w:rPr>
          <w:spacing w:val="13"/>
        </w:rPr>
        <w:t>定退休年龄不足</w:t>
      </w:r>
      <w:r>
        <w:rPr>
          <w:spacing w:val="-29"/>
        </w:rPr>
        <w:t xml:space="preserve"> </w:t>
      </w:r>
      <w:r>
        <w:rPr>
          <w:spacing w:val="13"/>
        </w:rPr>
        <w:t>5</w:t>
      </w:r>
      <w:r>
        <w:rPr>
          <w:spacing w:val="-36"/>
        </w:rPr>
        <w:t xml:space="preserve"> </w:t>
      </w:r>
      <w:r>
        <w:rPr>
          <w:spacing w:val="13"/>
        </w:rPr>
        <w:t>年的人员可延长至退休。对</w:t>
      </w:r>
      <w:r>
        <w:t xml:space="preserve"> </w:t>
      </w:r>
      <w:r>
        <w:rPr>
          <w:spacing w:val="12"/>
        </w:rPr>
        <w:t>补贴期满后</w:t>
      </w:r>
      <w:r>
        <w:rPr>
          <w:spacing w:val="-45"/>
        </w:rPr>
        <w:t xml:space="preserve"> </w:t>
      </w:r>
      <w:r>
        <w:rPr>
          <w:spacing w:val="12"/>
        </w:rPr>
        <w:t>，仍然难以通过其他渠道实现就业</w:t>
      </w:r>
      <w:r>
        <w:t xml:space="preserve"> </w:t>
      </w:r>
      <w:r>
        <w:rPr>
          <w:spacing w:val="8"/>
        </w:rPr>
        <w:t>的 “4050”大龄就业困难人员、零就业家庭成</w:t>
      </w:r>
      <w:r>
        <w:rPr>
          <w:spacing w:val="13"/>
        </w:rPr>
        <w:t xml:space="preserve"> </w:t>
      </w:r>
      <w:r>
        <w:rPr>
          <w:spacing w:val="7"/>
        </w:rPr>
        <w:t>员、有劳动能力的重度残疾人等特殊困难人员，</w:t>
      </w:r>
      <w:r>
        <w:rPr>
          <w:spacing w:val="12"/>
        </w:rPr>
        <w:t xml:space="preserve"> 可再次按程序通过公益性岗位予以安置，</w:t>
      </w:r>
      <w:r>
        <w:rPr>
          <w:spacing w:val="-45"/>
        </w:rPr>
        <w:t xml:space="preserve"> </w:t>
      </w:r>
      <w:r>
        <w:rPr>
          <w:spacing w:val="12"/>
        </w:rPr>
        <w:t>岗位</w:t>
      </w:r>
      <w:r>
        <w:t xml:space="preserve"> </w:t>
      </w:r>
      <w:r>
        <w:rPr>
          <w:spacing w:val="9"/>
        </w:rPr>
        <w:t>补贴和社会保险补贴期限重新计算，累计安置</w:t>
      </w:r>
    </w:p>
    <w:p>
      <w:pPr>
        <w:pStyle w:val="2"/>
        <w:spacing w:before="42" w:line="361" w:lineRule="auto"/>
        <w:ind w:left="1" w:right="103" w:firstLine="2"/>
      </w:pPr>
      <w:r>
        <w:rPr>
          <w:spacing w:val="13"/>
        </w:rPr>
        <w:t>过</w:t>
      </w:r>
      <w:r>
        <w:rPr>
          <w:spacing w:val="-28"/>
        </w:rPr>
        <w:t xml:space="preserve"> </w:t>
      </w:r>
      <w:r>
        <w:rPr>
          <w:spacing w:val="13"/>
        </w:rPr>
        <w:t>6</w:t>
      </w:r>
      <w:r>
        <w:rPr>
          <w:spacing w:val="-41"/>
        </w:rPr>
        <w:t xml:space="preserve"> </w:t>
      </w:r>
      <w:r>
        <w:rPr>
          <w:spacing w:val="13"/>
        </w:rPr>
        <w:t>个月，所需资金由各市、县（区）统筹解</w:t>
      </w:r>
      <w:r>
        <w:t xml:space="preserve"> </w:t>
      </w:r>
      <w:r>
        <w:rPr>
          <w:spacing w:val="14"/>
        </w:rPr>
        <w:t xml:space="preserve">决。对从事公益性岗位政策期满后仍未实现稳 </w:t>
      </w:r>
      <w:r>
        <w:rPr>
          <w:spacing w:val="6"/>
        </w:rPr>
        <w:t>定就业的，继续延长享受政策至</w:t>
      </w:r>
      <w:r>
        <w:rPr>
          <w:spacing w:val="-42"/>
        </w:rPr>
        <w:t xml:space="preserve"> </w:t>
      </w:r>
      <w:r>
        <w:rPr>
          <w:spacing w:val="6"/>
        </w:rPr>
        <w:t>2020</w:t>
      </w:r>
      <w:r>
        <w:rPr>
          <w:spacing w:val="-39"/>
        </w:rPr>
        <w:t xml:space="preserve"> </w:t>
      </w:r>
      <w:r>
        <w:rPr>
          <w:spacing w:val="6"/>
        </w:rPr>
        <w:t>年</w:t>
      </w:r>
      <w:r>
        <w:rPr>
          <w:spacing w:val="-25"/>
        </w:rPr>
        <w:t xml:space="preserve"> </w:t>
      </w:r>
      <w:r>
        <w:rPr>
          <w:spacing w:val="6"/>
        </w:rPr>
        <w:t>12</w:t>
      </w:r>
      <w:r>
        <w:rPr>
          <w:spacing w:val="-38"/>
        </w:rPr>
        <w:t xml:space="preserve"> </w:t>
      </w:r>
      <w:r>
        <w:rPr>
          <w:spacing w:val="6"/>
        </w:rPr>
        <w:t>月</w:t>
      </w:r>
    </w:p>
    <w:p>
      <w:pPr>
        <w:pStyle w:val="2"/>
        <w:spacing w:before="24" w:line="228" w:lineRule="auto"/>
        <w:jc w:val="right"/>
      </w:pPr>
      <w:r>
        <w:rPr>
          <w:spacing w:val="9"/>
        </w:rPr>
        <w:t>政厅、扶贫办、住房和城乡建设厅、退役军人厅</w:t>
      </w:r>
    </w:p>
    <w:p>
      <w:pPr>
        <w:pStyle w:val="2"/>
        <w:spacing w:before="297" w:line="52" w:lineRule="exact"/>
        <w:ind w:left="21"/>
      </w:pPr>
      <w:r>
        <w:t>、</w:t>
      </w:r>
    </w:p>
    <w:p>
      <w:pPr>
        <w:spacing w:line="52" w:lineRule="exact"/>
        <w:sectPr>
          <w:type w:val="continuous"/>
          <w:pgSz w:w="11906" w:h="16839"/>
          <w:pgMar w:top="1232" w:right="1338" w:bottom="1195" w:left="1440" w:header="919" w:footer="892" w:gutter="0"/>
          <w:cols w:equalWidth="0" w:num="2">
            <w:col w:w="4628" w:space="100"/>
            <w:col w:w="4401"/>
          </w:cols>
        </w:sectPr>
      </w:pPr>
    </w:p>
    <w:p>
      <w:pPr>
        <w:spacing w:before="89"/>
      </w:pPr>
    </w:p>
    <w:p>
      <w:pPr>
        <w:spacing w:before="89"/>
      </w:pPr>
    </w:p>
    <w:p>
      <w:pPr>
        <w:sectPr>
          <w:headerReference r:id="rId209" w:type="default"/>
          <w:footerReference r:id="rId210" w:type="default"/>
          <w:pgSz w:w="11906" w:h="16839"/>
          <w:pgMar w:top="1232" w:right="1364" w:bottom="1195" w:left="1440" w:header="919" w:footer="892" w:gutter="0"/>
          <w:cols w:equalWidth="0" w:num="1">
            <w:col w:w="9102"/>
          </w:cols>
        </w:sectPr>
      </w:pPr>
    </w:p>
    <w:p>
      <w:pPr>
        <w:pStyle w:val="2"/>
        <w:spacing w:before="48" w:line="350" w:lineRule="auto"/>
        <w:ind w:left="2" w:right="329" w:hanging="2"/>
      </w:pPr>
      <w:r>
        <w:rPr>
          <w:spacing w:val="8"/>
        </w:rPr>
        <w:t>农业农村厅、残联</w:t>
      </w:r>
      <w:r>
        <w:rPr>
          <w:spacing w:val="-55"/>
        </w:rPr>
        <w:t xml:space="preserve"> </w:t>
      </w:r>
      <w:r>
        <w:rPr>
          <w:spacing w:val="8"/>
        </w:rPr>
        <w:t>，各市、县</w:t>
      </w:r>
      <w:r>
        <w:rPr>
          <w:spacing w:val="-15"/>
        </w:rPr>
        <w:t xml:space="preserve"> </w:t>
      </w:r>
      <w:r>
        <w:rPr>
          <w:spacing w:val="8"/>
        </w:rPr>
        <w:t>〔</w:t>
      </w:r>
      <w:r>
        <w:rPr>
          <w:spacing w:val="-20"/>
        </w:rPr>
        <w:t xml:space="preserve"> </w:t>
      </w:r>
      <w:r>
        <w:rPr>
          <w:spacing w:val="8"/>
        </w:rPr>
        <w:t>区〕</w:t>
      </w:r>
      <w:r>
        <w:rPr>
          <w:spacing w:val="34"/>
        </w:rPr>
        <w:t xml:space="preserve"> </w:t>
      </w:r>
      <w:r>
        <w:rPr>
          <w:spacing w:val="8"/>
        </w:rPr>
        <w:t>人民政</w:t>
      </w:r>
      <w:r>
        <w:t xml:space="preserve"> </w:t>
      </w:r>
      <w:r>
        <w:rPr>
          <w:spacing w:val="9"/>
        </w:rPr>
        <w:t>府等按职责分工负责）</w:t>
      </w:r>
    </w:p>
    <w:p>
      <w:pPr>
        <w:pStyle w:val="2"/>
        <w:spacing w:before="44" w:line="369" w:lineRule="auto"/>
        <w:ind w:left="4" w:right="329" w:firstLine="410"/>
      </w:pPr>
      <w:r>
        <w:rPr>
          <w:spacing w:val="15"/>
        </w:rPr>
        <w:t>（十八）做好困难人员生活保障。对符合</w:t>
      </w:r>
      <w:r>
        <w:rPr>
          <w:spacing w:val="12"/>
        </w:rPr>
        <w:t xml:space="preserve"> 条件的生活困难下岗失业人员</w:t>
      </w:r>
      <w:r>
        <w:rPr>
          <w:spacing w:val="-48"/>
        </w:rPr>
        <w:t xml:space="preserve"> </w:t>
      </w:r>
      <w:r>
        <w:rPr>
          <w:spacing w:val="12"/>
        </w:rPr>
        <w:t>，发放临时生活</w:t>
      </w:r>
      <w:r>
        <w:t xml:space="preserve"> </w:t>
      </w:r>
      <w:r>
        <w:rPr>
          <w:spacing w:val="9"/>
        </w:rPr>
        <w:t>补助</w:t>
      </w:r>
      <w:r>
        <w:rPr>
          <w:spacing w:val="-43"/>
        </w:rPr>
        <w:t xml:space="preserve"> </w:t>
      </w:r>
      <w:r>
        <w:rPr>
          <w:spacing w:val="9"/>
        </w:rPr>
        <w:t>，由市、县（</w:t>
      </w:r>
      <w:r>
        <w:rPr>
          <w:spacing w:val="-45"/>
        </w:rPr>
        <w:t xml:space="preserve"> </w:t>
      </w:r>
      <w:r>
        <w:rPr>
          <w:spacing w:val="9"/>
        </w:rPr>
        <w:t>区）人民政府根据家庭困难</w:t>
      </w:r>
      <w:r>
        <w:t xml:space="preserve"> </w:t>
      </w:r>
      <w:r>
        <w:rPr>
          <w:spacing w:val="14"/>
        </w:rPr>
        <w:t>程度、地区消费水平等综合确定补助对象和补</w:t>
      </w:r>
      <w:r>
        <w:rPr>
          <w:spacing w:val="12"/>
        </w:rPr>
        <w:t xml:space="preserve"> </w:t>
      </w:r>
      <w:r>
        <w:rPr>
          <w:spacing w:val="14"/>
        </w:rPr>
        <w:t>助标准并安排资金。对生活困难的失业人员及</w:t>
      </w:r>
      <w:r>
        <w:rPr>
          <w:spacing w:val="12"/>
        </w:rPr>
        <w:t xml:space="preserve"> 家庭</w:t>
      </w:r>
      <w:r>
        <w:rPr>
          <w:spacing w:val="-48"/>
        </w:rPr>
        <w:t xml:space="preserve"> </w:t>
      </w:r>
      <w:r>
        <w:rPr>
          <w:spacing w:val="12"/>
        </w:rPr>
        <w:t>，按规定及时纳入最低生活保障、临时救</w:t>
      </w:r>
      <w:r>
        <w:t xml:space="preserve"> </w:t>
      </w:r>
      <w:r>
        <w:rPr>
          <w:spacing w:val="12"/>
        </w:rPr>
        <w:t>助等社会救助范围。对实现就业的低保对象</w:t>
      </w:r>
      <w:r>
        <w:rPr>
          <w:spacing w:val="-48"/>
        </w:rPr>
        <w:t xml:space="preserve"> </w:t>
      </w:r>
      <w:r>
        <w:rPr>
          <w:spacing w:val="12"/>
        </w:rPr>
        <w:t>，</w:t>
      </w:r>
      <w:r>
        <w:t xml:space="preserve"> </w:t>
      </w:r>
      <w:r>
        <w:rPr>
          <w:spacing w:val="10"/>
        </w:rPr>
        <w:t>可通过</w:t>
      </w:r>
      <w:r>
        <w:rPr>
          <w:spacing w:val="-52"/>
        </w:rPr>
        <w:t xml:space="preserve"> </w:t>
      </w:r>
      <w:r>
        <w:rPr>
          <w:spacing w:val="10"/>
        </w:rPr>
        <w:t>“低保渐退”等措施</w:t>
      </w:r>
      <w:r>
        <w:rPr>
          <w:spacing w:val="-56"/>
        </w:rPr>
        <w:t xml:space="preserve"> </w:t>
      </w:r>
      <w:r>
        <w:rPr>
          <w:spacing w:val="10"/>
        </w:rPr>
        <w:t>，增强其就业意愿</w:t>
      </w:r>
      <w:r>
        <w:t xml:space="preserve"> </w:t>
      </w:r>
      <w:r>
        <w:rPr>
          <w:spacing w:val="10"/>
        </w:rPr>
        <w:t>和就业稳定性。（各市、县〔</w:t>
      </w:r>
      <w:r>
        <w:rPr>
          <w:spacing w:val="-51"/>
        </w:rPr>
        <w:t xml:space="preserve"> </w:t>
      </w:r>
      <w:r>
        <w:rPr>
          <w:spacing w:val="10"/>
        </w:rPr>
        <w:t>区〕人民政府</w:t>
      </w:r>
      <w:r>
        <w:rPr>
          <w:spacing w:val="-57"/>
        </w:rPr>
        <w:t xml:space="preserve"> </w:t>
      </w:r>
      <w:r>
        <w:rPr>
          <w:spacing w:val="10"/>
        </w:rPr>
        <w:t>，</w:t>
      </w:r>
      <w:r>
        <w:t xml:space="preserve"> </w:t>
      </w:r>
      <w:r>
        <w:rPr>
          <w:spacing w:val="9"/>
        </w:rPr>
        <w:t>自治区民政厅、财政厅等按职责分工负责）</w:t>
      </w:r>
    </w:p>
    <w:p>
      <w:pPr>
        <w:spacing w:line="229" w:lineRule="auto"/>
        <w:ind w:left="434"/>
        <w:rPr>
          <w:rFonts w:ascii="SimHei" w:hAnsi="SimHei" w:eastAsia="SimHei" w:cs="SimHei"/>
          <w:sz w:val="20"/>
          <w:szCs w:val="20"/>
        </w:rPr>
      </w:pPr>
      <w:r>
        <w:rPr>
          <w:rFonts w:ascii="SimHei" w:hAnsi="SimHei" w:eastAsia="SimHei" w:cs="SimHei"/>
          <w:spacing w:val="8"/>
          <w:sz w:val="20"/>
          <w:szCs w:val="20"/>
        </w:rPr>
        <w:t>六、做实就业创业服务</w:t>
      </w:r>
    </w:p>
    <w:p>
      <w:pPr>
        <w:pStyle w:val="2"/>
        <w:spacing w:before="150" w:line="310" w:lineRule="auto"/>
        <w:ind w:left="3" w:right="247" w:firstLine="420"/>
      </w:pPr>
      <w:r>
        <w:rPr>
          <w:spacing w:val="12"/>
        </w:rPr>
        <w:t>各市、县（</w:t>
      </w:r>
      <w:r>
        <w:rPr>
          <w:spacing w:val="-43"/>
        </w:rPr>
        <w:t xml:space="preserve"> </w:t>
      </w:r>
      <w:r>
        <w:rPr>
          <w:spacing w:val="12"/>
        </w:rPr>
        <w:t>区）人民政府统筹领导和推进</w:t>
      </w:r>
      <w:r>
        <w:t xml:space="preserve">  </w:t>
      </w:r>
      <w:r>
        <w:rPr>
          <w:spacing w:val="8"/>
        </w:rPr>
        <w:t xml:space="preserve">本地区稳就业工作及规模性失业风险应对处置。 </w:t>
      </w:r>
      <w:r>
        <w:rPr>
          <w:spacing w:val="14"/>
        </w:rPr>
        <w:t>全面开展线上失业登记办理、就业服务和补贴</w:t>
      </w:r>
    </w:p>
    <w:p>
      <w:pPr>
        <w:spacing w:line="14" w:lineRule="auto"/>
        <w:rPr>
          <w:rFonts w:ascii="Arial"/>
          <w:sz w:val="2"/>
        </w:rPr>
      </w:pPr>
      <w:r>
        <w:rPr>
          <w:rFonts w:ascii="Arial" w:hAnsi="Arial" w:eastAsia="Arial" w:cs="Arial"/>
          <w:sz w:val="2"/>
          <w:szCs w:val="2"/>
        </w:rPr>
        <w:br w:type="column"/>
      </w:r>
    </w:p>
    <w:p>
      <w:pPr>
        <w:pStyle w:val="2"/>
        <w:spacing w:before="42" w:line="366" w:lineRule="auto"/>
        <w:ind w:firstLine="26"/>
      </w:pPr>
      <w:r>
        <w:rPr>
          <w:spacing w:val="14"/>
        </w:rPr>
        <w:t>申领。加强移动通信、铁路运输、社保缴纳、</w:t>
      </w:r>
      <w:r>
        <w:rPr>
          <w:spacing w:val="1"/>
        </w:rPr>
        <w:t xml:space="preserve"> </w:t>
      </w:r>
      <w:r>
        <w:rPr>
          <w:spacing w:val="12"/>
        </w:rPr>
        <w:t>招聘求职等大数据比对分析</w:t>
      </w:r>
      <w:r>
        <w:rPr>
          <w:spacing w:val="-45"/>
        </w:rPr>
        <w:t xml:space="preserve"> </w:t>
      </w:r>
      <w:r>
        <w:rPr>
          <w:spacing w:val="12"/>
        </w:rPr>
        <w:t>，健全多方参与的</w:t>
      </w:r>
      <w:r>
        <w:t xml:space="preserve"> </w:t>
      </w:r>
      <w:r>
        <w:rPr>
          <w:spacing w:val="12"/>
        </w:rPr>
        <w:t>就业形势研判机制</w:t>
      </w:r>
      <w:r>
        <w:rPr>
          <w:spacing w:val="-45"/>
        </w:rPr>
        <w:t xml:space="preserve"> </w:t>
      </w:r>
      <w:r>
        <w:rPr>
          <w:spacing w:val="12"/>
        </w:rPr>
        <w:t>，建立全区及地级市调查失</w:t>
      </w:r>
      <w:r>
        <w:t xml:space="preserve"> </w:t>
      </w:r>
      <w:r>
        <w:rPr>
          <w:spacing w:val="12"/>
        </w:rPr>
        <w:t>业率按月统计发布制度。加强资金管理</w:t>
      </w:r>
      <w:r>
        <w:rPr>
          <w:spacing w:val="-45"/>
        </w:rPr>
        <w:t xml:space="preserve"> </w:t>
      </w:r>
      <w:r>
        <w:rPr>
          <w:spacing w:val="12"/>
        </w:rPr>
        <w:t>，完善</w:t>
      </w:r>
      <w:r>
        <w:t xml:space="preserve"> </w:t>
      </w:r>
      <w:r>
        <w:rPr>
          <w:spacing w:val="12"/>
        </w:rPr>
        <w:t>投入机制</w:t>
      </w:r>
      <w:r>
        <w:rPr>
          <w:spacing w:val="-45"/>
        </w:rPr>
        <w:t xml:space="preserve"> </w:t>
      </w:r>
      <w:r>
        <w:rPr>
          <w:spacing w:val="12"/>
        </w:rPr>
        <w:t>，各级财政要将就业补助资金列入同</w:t>
      </w:r>
      <w:r>
        <w:t xml:space="preserve"> </w:t>
      </w:r>
      <w:r>
        <w:rPr>
          <w:spacing w:val="12"/>
        </w:rPr>
        <w:t>级财政预算</w:t>
      </w:r>
      <w:r>
        <w:rPr>
          <w:spacing w:val="-45"/>
        </w:rPr>
        <w:t xml:space="preserve"> </w:t>
      </w:r>
      <w:r>
        <w:rPr>
          <w:spacing w:val="12"/>
        </w:rPr>
        <w:t>，加大就业补助资金和稳岗补贴投</w:t>
      </w:r>
      <w:r>
        <w:t xml:space="preserve"> </w:t>
      </w:r>
      <w:r>
        <w:rPr>
          <w:spacing w:val="12"/>
        </w:rPr>
        <w:t>入力度。有条件的市、县（</w:t>
      </w:r>
      <w:r>
        <w:rPr>
          <w:spacing w:val="-45"/>
        </w:rPr>
        <w:t xml:space="preserve"> </w:t>
      </w:r>
      <w:r>
        <w:rPr>
          <w:spacing w:val="12"/>
        </w:rPr>
        <w:t>区）可设立就业风</w:t>
      </w:r>
      <w:r>
        <w:t xml:space="preserve"> </w:t>
      </w:r>
      <w:r>
        <w:rPr>
          <w:spacing w:val="8"/>
        </w:rPr>
        <w:t>险储备金，用于应对突发性、规模性失业风险。</w:t>
      </w:r>
      <w:r>
        <w:rPr>
          <w:spacing w:val="4"/>
        </w:rPr>
        <w:t xml:space="preserve"> </w:t>
      </w:r>
      <w:r>
        <w:rPr>
          <w:spacing w:val="14"/>
        </w:rPr>
        <w:t>选树一批促进就业创业工作典型经验、典型人</w:t>
      </w:r>
      <w:r>
        <w:rPr>
          <w:spacing w:val="15"/>
        </w:rPr>
        <w:t xml:space="preserve"> </w:t>
      </w:r>
      <w:r>
        <w:rPr>
          <w:spacing w:val="12"/>
        </w:rPr>
        <w:t>物</w:t>
      </w:r>
      <w:r>
        <w:rPr>
          <w:spacing w:val="-45"/>
        </w:rPr>
        <w:t xml:space="preserve"> </w:t>
      </w:r>
      <w:r>
        <w:rPr>
          <w:spacing w:val="12"/>
        </w:rPr>
        <w:t>，开展促进就业先进集体和先进个人表彰激</w:t>
      </w:r>
      <w:r>
        <w:t xml:space="preserve"> </w:t>
      </w:r>
      <w:r>
        <w:rPr>
          <w:spacing w:val="3"/>
        </w:rPr>
        <w:t>励。</w:t>
      </w:r>
    </w:p>
    <w:p>
      <w:pPr>
        <w:pStyle w:val="2"/>
        <w:spacing w:before="46" w:line="333" w:lineRule="auto"/>
        <w:ind w:left="3" w:firstLine="416"/>
      </w:pPr>
      <w:r>
        <w:rPr>
          <w:spacing w:val="15"/>
        </w:rPr>
        <w:t>本实施意见是进一步完善我区就业优先政</w:t>
      </w:r>
      <w:r>
        <w:rPr>
          <w:spacing w:val="4"/>
        </w:rPr>
        <w:t xml:space="preserve"> </w:t>
      </w:r>
      <w:r>
        <w:rPr>
          <w:spacing w:val="10"/>
        </w:rPr>
        <w:t>策的重要补充</w:t>
      </w:r>
      <w:r>
        <w:rPr>
          <w:spacing w:val="-57"/>
        </w:rPr>
        <w:t xml:space="preserve"> </w:t>
      </w:r>
      <w:r>
        <w:rPr>
          <w:spacing w:val="10"/>
        </w:rPr>
        <w:t>，</w:t>
      </w:r>
      <w:r>
        <w:rPr>
          <w:spacing w:val="-52"/>
        </w:rPr>
        <w:t xml:space="preserve"> </w:t>
      </w:r>
      <w:r>
        <w:rPr>
          <w:spacing w:val="10"/>
        </w:rPr>
        <w:t>自治区内有关行政规范性文件</w:t>
      </w:r>
      <w:r>
        <w:t xml:space="preserve"> </w:t>
      </w:r>
      <w:r>
        <w:rPr>
          <w:spacing w:val="13"/>
        </w:rPr>
        <w:t>与本实施意见不一致的</w:t>
      </w:r>
      <w:r>
        <w:rPr>
          <w:spacing w:val="-54"/>
        </w:rPr>
        <w:t xml:space="preserve"> </w:t>
      </w:r>
      <w:r>
        <w:rPr>
          <w:spacing w:val="13"/>
        </w:rPr>
        <w:t>，以本实施意见为准。</w:t>
      </w:r>
      <w:r>
        <w:t xml:space="preserve"> </w:t>
      </w:r>
      <w:r>
        <w:rPr>
          <w:spacing w:val="12"/>
        </w:rPr>
        <w:t>文件中已明确执行期限的政策措施</w:t>
      </w:r>
      <w:r>
        <w:rPr>
          <w:spacing w:val="-49"/>
        </w:rPr>
        <w:t xml:space="preserve"> </w:t>
      </w:r>
      <w:r>
        <w:rPr>
          <w:spacing w:val="12"/>
        </w:rPr>
        <w:t>，按规定时</w:t>
      </w:r>
      <w:r>
        <w:t xml:space="preserve"> </w:t>
      </w:r>
      <w:r>
        <w:rPr>
          <w:spacing w:val="2"/>
        </w:rPr>
        <w:t>限执行， 未明确的从</w:t>
      </w:r>
      <w:r>
        <w:rPr>
          <w:spacing w:val="-38"/>
        </w:rPr>
        <w:t xml:space="preserve"> </w:t>
      </w:r>
      <w:r>
        <w:rPr>
          <w:spacing w:val="2"/>
        </w:rPr>
        <w:t>2020</w:t>
      </w:r>
      <w:r>
        <w:rPr>
          <w:spacing w:val="-38"/>
        </w:rPr>
        <w:t xml:space="preserve"> </w:t>
      </w:r>
      <w:r>
        <w:rPr>
          <w:spacing w:val="2"/>
        </w:rPr>
        <w:t>年</w:t>
      </w:r>
      <w:r>
        <w:rPr>
          <w:spacing w:val="-39"/>
        </w:rPr>
        <w:t xml:space="preserve"> </w:t>
      </w:r>
      <w:r>
        <w:rPr>
          <w:spacing w:val="2"/>
        </w:rPr>
        <w:t>5</w:t>
      </w:r>
      <w:r>
        <w:rPr>
          <w:spacing w:val="-40"/>
        </w:rPr>
        <w:t xml:space="preserve"> </w:t>
      </w:r>
      <w:r>
        <w:rPr>
          <w:spacing w:val="2"/>
        </w:rPr>
        <w:t>月</w:t>
      </w:r>
      <w:r>
        <w:rPr>
          <w:spacing w:val="-25"/>
        </w:rPr>
        <w:t xml:space="preserve"> </w:t>
      </w:r>
      <w:r>
        <w:rPr>
          <w:spacing w:val="2"/>
        </w:rPr>
        <w:t>1 日起施行。</w:t>
      </w:r>
    </w:p>
    <w:p>
      <w:pPr>
        <w:spacing w:line="333" w:lineRule="auto"/>
        <w:sectPr>
          <w:type w:val="continuous"/>
          <w:pgSz w:w="11906" w:h="16839"/>
          <w:pgMar w:top="1232" w:right="1364" w:bottom="1195" w:left="1440" w:header="919" w:footer="892" w:gutter="0"/>
          <w:cols w:equalWidth="0" w:num="2">
            <w:col w:w="4629" w:space="100"/>
            <w:col w:w="4374"/>
          </w:cols>
        </w:sect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185" w:line="162" w:lineRule="auto"/>
        <w:ind w:left="2253"/>
        <w:rPr>
          <w:rFonts w:ascii="微软雅黑" w:hAnsi="微软雅黑" w:eastAsia="微软雅黑" w:cs="微软雅黑"/>
          <w:sz w:val="43"/>
          <w:szCs w:val="43"/>
        </w:rPr>
      </w:pPr>
      <w:r>
        <w:rPr>
          <w:rFonts w:ascii="微软雅黑" w:hAnsi="微软雅黑" w:eastAsia="微软雅黑" w:cs="微软雅黑"/>
          <w:spacing w:val="-14"/>
          <w:sz w:val="43"/>
          <w:szCs w:val="43"/>
        </w:rPr>
        <w:t>固原市人民政府关于印发</w:t>
      </w:r>
    </w:p>
    <w:p>
      <w:pPr>
        <w:spacing w:before="1" w:line="169" w:lineRule="auto"/>
        <w:ind w:left="1189"/>
        <w:rPr>
          <w:rFonts w:ascii="微软雅黑" w:hAnsi="微软雅黑" w:eastAsia="微软雅黑" w:cs="微软雅黑"/>
          <w:sz w:val="43"/>
          <w:szCs w:val="43"/>
        </w:rPr>
      </w:pPr>
      <w:r>
        <w:rPr>
          <w:rFonts w:ascii="微软雅黑" w:hAnsi="微软雅黑" w:eastAsia="微软雅黑" w:cs="微软雅黑"/>
          <w:spacing w:val="11"/>
          <w:sz w:val="43"/>
          <w:szCs w:val="43"/>
        </w:rPr>
        <w:t>《固原市少生快富纯女户参加统筹</w:t>
      </w:r>
    </w:p>
    <w:p>
      <w:pPr>
        <w:spacing w:before="3" w:line="192" w:lineRule="auto"/>
        <w:ind w:left="2766" w:right="629" w:hanging="2209"/>
        <w:rPr>
          <w:rFonts w:ascii="微软雅黑" w:hAnsi="微软雅黑" w:eastAsia="微软雅黑" w:cs="微软雅黑"/>
          <w:sz w:val="43"/>
          <w:szCs w:val="43"/>
        </w:rPr>
      </w:pPr>
      <w:r>
        <w:rPr>
          <w:rFonts w:ascii="微软雅黑" w:hAnsi="微软雅黑" w:eastAsia="微软雅黑" w:cs="微软雅黑"/>
          <w:spacing w:val="9"/>
          <w:sz w:val="43"/>
          <w:szCs w:val="43"/>
        </w:rPr>
        <w:t>城乡居民养老医疗保险个人缴费补贴资金</w:t>
      </w:r>
      <w:r>
        <w:rPr>
          <w:rFonts w:ascii="微软雅黑" w:hAnsi="微软雅黑" w:eastAsia="微软雅黑" w:cs="微软雅黑"/>
          <w:spacing w:val="11"/>
          <w:sz w:val="43"/>
          <w:szCs w:val="43"/>
        </w:rPr>
        <w:t xml:space="preserve"> </w:t>
      </w:r>
      <w:r>
        <w:rPr>
          <w:rFonts w:ascii="微软雅黑" w:hAnsi="微软雅黑" w:eastAsia="微软雅黑" w:cs="微软雅黑"/>
          <w:spacing w:val="8"/>
          <w:sz w:val="43"/>
          <w:szCs w:val="43"/>
        </w:rPr>
        <w:t>管理办法》的通知</w:t>
      </w:r>
    </w:p>
    <w:p>
      <w:pPr>
        <w:pStyle w:val="2"/>
        <w:spacing w:before="120" w:line="279" w:lineRule="exact"/>
        <w:ind w:left="7009"/>
      </w:pPr>
      <w:r>
        <w:rPr>
          <w:spacing w:val="4"/>
          <w:position w:val="1"/>
        </w:rPr>
        <w:t>固政规发〔2020〕3</w:t>
      </w:r>
      <w:r>
        <w:rPr>
          <w:spacing w:val="-32"/>
          <w:position w:val="1"/>
        </w:rPr>
        <w:t xml:space="preserve"> </w:t>
      </w:r>
      <w:r>
        <w:rPr>
          <w:spacing w:val="4"/>
          <w:position w:val="1"/>
        </w:rPr>
        <w:t>号</w:t>
      </w:r>
    </w:p>
    <w:p>
      <w:pPr>
        <w:pStyle w:val="2"/>
        <w:spacing w:before="125" w:line="277" w:lineRule="exact"/>
        <w:ind w:left="4"/>
      </w:pPr>
      <w:r>
        <w:rPr>
          <w:spacing w:val="7"/>
          <w:position w:val="1"/>
        </w:rPr>
        <w:t>各县（</w:t>
      </w:r>
      <w:r>
        <w:rPr>
          <w:spacing w:val="-37"/>
          <w:position w:val="1"/>
        </w:rPr>
        <w:t xml:space="preserve"> </w:t>
      </w:r>
      <w:r>
        <w:rPr>
          <w:spacing w:val="7"/>
          <w:position w:val="1"/>
        </w:rPr>
        <w:t>区）人民政府，市政府各部门、派出机构、事业单位：</w:t>
      </w:r>
    </w:p>
    <w:p>
      <w:pPr>
        <w:pStyle w:val="2"/>
        <w:spacing w:before="83" w:line="298" w:lineRule="auto"/>
        <w:ind w:left="22" w:right="77" w:firstLine="384"/>
      </w:pPr>
      <w:r>
        <w:rPr>
          <w:spacing w:val="10"/>
        </w:rPr>
        <w:t>《固原市少生快富纯女户参加统筹城乡居民养老医疗保险个人缴费补贴资金管理办法》经市人</w:t>
      </w:r>
      <w:r>
        <w:rPr>
          <w:spacing w:val="5"/>
        </w:rPr>
        <w:t xml:space="preserve"> </w:t>
      </w:r>
      <w:r>
        <w:rPr>
          <w:spacing w:val="8"/>
        </w:rPr>
        <w:t>民政府同意，现予以印发，请认真贯彻执行。</w:t>
      </w:r>
    </w:p>
    <w:p>
      <w:pPr>
        <w:pStyle w:val="2"/>
        <w:spacing w:before="79" w:line="320" w:lineRule="auto"/>
        <w:ind w:left="7517" w:right="72" w:firstLine="62"/>
      </w:pPr>
      <w:r>
        <w:rPr>
          <w:spacing w:val="6"/>
        </w:rPr>
        <w:t>固原市人民政府</w:t>
      </w:r>
      <w:r>
        <w:t xml:space="preserve"> </w:t>
      </w:r>
      <w:r>
        <w:rPr>
          <w:spacing w:val="-3"/>
        </w:rPr>
        <w:t>2020</w:t>
      </w:r>
      <w:r>
        <w:rPr>
          <w:spacing w:val="-36"/>
        </w:rPr>
        <w:t xml:space="preserve"> </w:t>
      </w:r>
      <w:r>
        <w:rPr>
          <w:spacing w:val="-3"/>
        </w:rPr>
        <w:t>年</w:t>
      </w:r>
      <w:r>
        <w:rPr>
          <w:spacing w:val="-39"/>
        </w:rPr>
        <w:t xml:space="preserve"> </w:t>
      </w:r>
      <w:r>
        <w:rPr>
          <w:spacing w:val="-3"/>
        </w:rPr>
        <w:t>6</w:t>
      </w:r>
      <w:r>
        <w:rPr>
          <w:spacing w:val="-40"/>
        </w:rPr>
        <w:t xml:space="preserve"> </w:t>
      </w:r>
      <w:r>
        <w:rPr>
          <w:spacing w:val="-3"/>
        </w:rPr>
        <w:t>月</w:t>
      </w:r>
      <w:r>
        <w:rPr>
          <w:spacing w:val="-45"/>
        </w:rPr>
        <w:t xml:space="preserve"> </w:t>
      </w:r>
      <w:r>
        <w:rPr>
          <w:spacing w:val="-3"/>
        </w:rPr>
        <w:t>4 日</w:t>
      </w:r>
    </w:p>
    <w:p>
      <w:pPr>
        <w:pStyle w:val="2"/>
        <w:spacing w:before="22" w:line="221" w:lineRule="auto"/>
        <w:ind w:left="415"/>
      </w:pPr>
      <w:r>
        <w:rPr>
          <w:spacing w:val="10"/>
        </w:rPr>
        <w:t>（此件公开发布）</w:t>
      </w:r>
    </w:p>
    <w:p>
      <w:pPr>
        <w:spacing w:line="221" w:lineRule="auto"/>
        <w:sectPr>
          <w:type w:val="continuous"/>
          <w:pgSz w:w="11906" w:h="16839"/>
          <w:pgMar w:top="1232" w:right="1364" w:bottom="1195" w:left="1440" w:header="919" w:footer="892" w:gutter="0"/>
          <w:cols w:equalWidth="0" w:num="1">
            <w:col w:w="9102"/>
          </w:cols>
        </w:sectPr>
      </w:pPr>
    </w:p>
    <w:p>
      <w:pPr>
        <w:spacing w:line="467" w:lineRule="auto"/>
        <w:rPr>
          <w:rFonts w:ascii="Arial"/>
          <w:sz w:val="21"/>
        </w:rPr>
      </w:pPr>
    </w:p>
    <w:p>
      <w:pPr>
        <w:spacing w:before="184" w:line="180" w:lineRule="auto"/>
        <w:ind w:left="1022"/>
        <w:rPr>
          <w:rFonts w:ascii="微软雅黑" w:hAnsi="微软雅黑" w:eastAsia="微软雅黑" w:cs="微软雅黑"/>
          <w:sz w:val="43"/>
          <w:szCs w:val="43"/>
        </w:rPr>
      </w:pPr>
      <w:r>
        <w:rPr>
          <w:rFonts w:ascii="微软雅黑" w:hAnsi="微软雅黑" w:eastAsia="微软雅黑" w:cs="微软雅黑"/>
          <w:spacing w:val="8"/>
          <w:sz w:val="43"/>
          <w:szCs w:val="43"/>
        </w:rPr>
        <w:t>固原市少生快富纯女户参加统筹城乡</w:t>
      </w:r>
    </w:p>
    <w:p>
      <w:pPr>
        <w:spacing w:before="1" w:line="187" w:lineRule="auto"/>
        <w:ind w:left="1880"/>
        <w:rPr>
          <w:rFonts w:ascii="微软雅黑" w:hAnsi="微软雅黑" w:eastAsia="微软雅黑" w:cs="微软雅黑"/>
          <w:sz w:val="43"/>
          <w:szCs w:val="43"/>
        </w:rPr>
      </w:pPr>
      <w:r>
        <w:rPr>
          <w:rFonts w:ascii="微软雅黑" w:hAnsi="微软雅黑" w:eastAsia="微软雅黑" w:cs="微软雅黑"/>
          <w:spacing w:val="9"/>
          <w:sz w:val="43"/>
          <w:szCs w:val="43"/>
        </w:rPr>
        <w:t>居民养老医疗保险个人缴费</w:t>
      </w:r>
    </w:p>
    <w:p>
      <w:pPr>
        <w:spacing w:before="2" w:line="215" w:lineRule="auto"/>
        <w:ind w:left="2761"/>
        <w:rPr>
          <w:rFonts w:ascii="微软雅黑" w:hAnsi="微软雅黑" w:eastAsia="微软雅黑" w:cs="微软雅黑"/>
          <w:sz w:val="43"/>
          <w:szCs w:val="43"/>
        </w:rPr>
      </w:pPr>
      <w:r>
        <w:rPr>
          <w:rFonts w:ascii="微软雅黑" w:hAnsi="微软雅黑" w:eastAsia="微软雅黑" w:cs="微软雅黑"/>
          <w:spacing w:val="8"/>
          <w:sz w:val="43"/>
          <w:szCs w:val="43"/>
        </w:rPr>
        <w:t>补贴资金管理办法</w:t>
      </w:r>
    </w:p>
    <w:p>
      <w:pPr>
        <w:spacing w:before="128"/>
      </w:pPr>
    </w:p>
    <w:p>
      <w:pPr>
        <w:sectPr>
          <w:headerReference r:id="rId211" w:type="default"/>
          <w:footerReference r:id="rId212" w:type="default"/>
          <w:pgSz w:w="11906" w:h="16839"/>
          <w:pgMar w:top="1232" w:right="1356" w:bottom="1195" w:left="1440" w:header="919" w:footer="892" w:gutter="0"/>
          <w:cols w:equalWidth="0" w:num="1">
            <w:col w:w="9110"/>
          </w:cols>
        </w:sectPr>
      </w:pPr>
    </w:p>
    <w:p>
      <w:pPr>
        <w:spacing w:before="40" w:line="188" w:lineRule="auto"/>
        <w:ind w:left="1628"/>
        <w:rPr>
          <w:rFonts w:ascii="微软雅黑" w:hAnsi="微软雅黑" w:eastAsia="微软雅黑" w:cs="微软雅黑"/>
          <w:sz w:val="20"/>
          <w:szCs w:val="20"/>
        </w:rPr>
      </w:pPr>
      <w:r>
        <w:rPr>
          <w:rFonts w:ascii="微软雅黑" w:hAnsi="微软雅黑" w:eastAsia="微软雅黑" w:cs="微软雅黑"/>
          <w:spacing w:val="7"/>
          <w:sz w:val="20"/>
          <w:szCs w:val="20"/>
        </w:rPr>
        <w:t>第一章</w:t>
      </w:r>
      <w:r>
        <w:rPr>
          <w:rFonts w:ascii="微软雅黑" w:hAnsi="微软雅黑" w:eastAsia="微软雅黑" w:cs="微软雅黑"/>
          <w:spacing w:val="11"/>
          <w:sz w:val="20"/>
          <w:szCs w:val="20"/>
        </w:rPr>
        <w:t xml:space="preserve">   </w:t>
      </w:r>
      <w:r>
        <w:rPr>
          <w:rFonts w:ascii="微软雅黑" w:hAnsi="微软雅黑" w:eastAsia="微软雅黑" w:cs="微软雅黑"/>
          <w:spacing w:val="7"/>
          <w:sz w:val="20"/>
          <w:szCs w:val="20"/>
        </w:rPr>
        <w:t>总</w:t>
      </w:r>
      <w:r>
        <w:rPr>
          <w:rFonts w:ascii="微软雅黑" w:hAnsi="微软雅黑" w:eastAsia="微软雅黑" w:cs="微软雅黑"/>
          <w:spacing w:val="13"/>
          <w:sz w:val="20"/>
          <w:szCs w:val="20"/>
        </w:rPr>
        <w:t xml:space="preserve">   </w:t>
      </w:r>
      <w:r>
        <w:rPr>
          <w:rFonts w:ascii="微软雅黑" w:hAnsi="微软雅黑" w:eastAsia="微软雅黑" w:cs="微软雅黑"/>
          <w:spacing w:val="7"/>
          <w:sz w:val="20"/>
          <w:szCs w:val="20"/>
        </w:rPr>
        <w:t>则</w:t>
      </w:r>
    </w:p>
    <w:p>
      <w:pPr>
        <w:spacing w:line="241" w:lineRule="auto"/>
        <w:rPr>
          <w:rFonts w:ascii="Arial"/>
          <w:sz w:val="21"/>
        </w:rPr>
      </w:pPr>
    </w:p>
    <w:p>
      <w:pPr>
        <w:spacing w:line="242" w:lineRule="auto"/>
        <w:rPr>
          <w:rFonts w:ascii="Arial"/>
          <w:sz w:val="21"/>
        </w:rPr>
      </w:pPr>
    </w:p>
    <w:p>
      <w:pPr>
        <w:pStyle w:val="2"/>
        <w:spacing w:before="65" w:line="369" w:lineRule="auto"/>
        <w:ind w:left="4" w:right="329" w:firstLine="423"/>
        <w:jc w:val="both"/>
      </w:pPr>
      <w:r>
        <w:rPr>
          <w:rFonts w:ascii="SimHei" w:hAnsi="SimHei" w:eastAsia="SimHei" w:cs="SimHei"/>
          <w:spacing w:val="14"/>
        </w:rPr>
        <w:t xml:space="preserve">第一条  </w:t>
      </w:r>
      <w:r>
        <w:rPr>
          <w:spacing w:val="14"/>
        </w:rPr>
        <w:t>为规范少生快富纯女户参加统筹</w:t>
      </w:r>
      <w:r>
        <w:rPr>
          <w:spacing w:val="3"/>
        </w:rPr>
        <w:t xml:space="preserve"> </w:t>
      </w:r>
      <w:r>
        <w:rPr>
          <w:spacing w:val="2"/>
        </w:rPr>
        <w:t>城乡居民养老、医疗保险个人缴费补贴资金（</w:t>
      </w:r>
      <w:r>
        <w:rPr>
          <w:spacing w:val="-49"/>
        </w:rPr>
        <w:t xml:space="preserve"> </w:t>
      </w:r>
      <w:r>
        <w:rPr>
          <w:spacing w:val="2"/>
        </w:rPr>
        <w:t>以</w:t>
      </w:r>
      <w:r>
        <w:t xml:space="preserve"> </w:t>
      </w:r>
      <w:r>
        <w:rPr>
          <w:spacing w:val="9"/>
        </w:rPr>
        <w:t>下简称</w:t>
      </w:r>
      <w:r>
        <w:rPr>
          <w:spacing w:val="-61"/>
        </w:rPr>
        <w:t xml:space="preserve"> </w:t>
      </w:r>
      <w:r>
        <w:rPr>
          <w:spacing w:val="9"/>
        </w:rPr>
        <w:t>“统保”资金）管理</w:t>
      </w:r>
      <w:r>
        <w:rPr>
          <w:spacing w:val="-58"/>
        </w:rPr>
        <w:t xml:space="preserve"> </w:t>
      </w:r>
      <w:r>
        <w:rPr>
          <w:spacing w:val="9"/>
        </w:rPr>
        <w:t>，确保</w:t>
      </w:r>
      <w:r>
        <w:rPr>
          <w:spacing w:val="-68"/>
        </w:rPr>
        <w:t xml:space="preserve"> </w:t>
      </w:r>
      <w:r>
        <w:rPr>
          <w:spacing w:val="9"/>
        </w:rPr>
        <w:t>“统保”资</w:t>
      </w:r>
      <w:r>
        <w:t xml:space="preserve"> </w:t>
      </w:r>
      <w:r>
        <w:rPr>
          <w:spacing w:val="10"/>
        </w:rPr>
        <w:t>金安全运行</w:t>
      </w:r>
      <w:r>
        <w:rPr>
          <w:spacing w:val="-48"/>
        </w:rPr>
        <w:t xml:space="preserve"> </w:t>
      </w:r>
      <w:r>
        <w:rPr>
          <w:spacing w:val="10"/>
        </w:rPr>
        <w:t>，根据《中共固原市委</w:t>
      </w:r>
      <w:r>
        <w:rPr>
          <w:spacing w:val="25"/>
        </w:rPr>
        <w:t xml:space="preserve">  </w:t>
      </w:r>
      <w:r>
        <w:rPr>
          <w:spacing w:val="10"/>
        </w:rPr>
        <w:t>固原市人</w:t>
      </w:r>
      <w:r>
        <w:rPr>
          <w:spacing w:val="1"/>
        </w:rPr>
        <w:t xml:space="preserve"> </w:t>
      </w:r>
      <w:r>
        <w:rPr>
          <w:spacing w:val="14"/>
        </w:rPr>
        <w:t>民政府关于进一步加强人口和计划生育工作的</w:t>
      </w:r>
      <w:r>
        <w:rPr>
          <w:spacing w:val="13"/>
        </w:rPr>
        <w:t xml:space="preserve"> </w:t>
      </w:r>
      <w:r>
        <w:rPr>
          <w:spacing w:val="7"/>
        </w:rPr>
        <w:t>意见》（</w:t>
      </w:r>
      <w:r>
        <w:rPr>
          <w:spacing w:val="-31"/>
        </w:rPr>
        <w:t xml:space="preserve"> </w:t>
      </w:r>
      <w:r>
        <w:rPr>
          <w:spacing w:val="7"/>
        </w:rPr>
        <w:t>固党发〔2012〕31</w:t>
      </w:r>
      <w:r>
        <w:rPr>
          <w:spacing w:val="-37"/>
        </w:rPr>
        <w:t xml:space="preserve"> </w:t>
      </w:r>
      <w:r>
        <w:rPr>
          <w:spacing w:val="7"/>
        </w:rPr>
        <w:t>号）和国家有关法</w:t>
      </w:r>
      <w:r>
        <w:t xml:space="preserve"> </w:t>
      </w:r>
      <w:r>
        <w:rPr>
          <w:spacing w:val="9"/>
        </w:rPr>
        <w:t>律法规和财务规章制度，制定本办法。</w:t>
      </w:r>
    </w:p>
    <w:p>
      <w:pPr>
        <w:pStyle w:val="2"/>
        <w:spacing w:before="71" w:line="370" w:lineRule="auto"/>
        <w:ind w:left="4" w:right="329" w:firstLine="423"/>
        <w:jc w:val="both"/>
      </w:pPr>
      <w:r>
        <w:rPr>
          <w:rFonts w:ascii="SimHei" w:hAnsi="SimHei" w:eastAsia="SimHei" w:cs="SimHei"/>
          <w:spacing w:val="12"/>
        </w:rPr>
        <w:t>第二条</w:t>
      </w:r>
      <w:r>
        <w:rPr>
          <w:rFonts w:ascii="SimHei" w:hAnsi="SimHei" w:eastAsia="SimHei" w:cs="SimHei"/>
          <w:spacing w:val="32"/>
        </w:rPr>
        <w:t xml:space="preserve">  </w:t>
      </w:r>
      <w:r>
        <w:rPr>
          <w:spacing w:val="12"/>
        </w:rPr>
        <w:t>“统保”资金是指在本行政区域</w:t>
      </w:r>
      <w:r>
        <w:rPr>
          <w:spacing w:val="1"/>
        </w:rPr>
        <w:t xml:space="preserve"> </w:t>
      </w:r>
      <w:r>
        <w:rPr>
          <w:spacing w:val="14"/>
        </w:rPr>
        <w:t>内设立的对符合条件的固原市少生快富纯女户</w:t>
      </w:r>
      <w:r>
        <w:rPr>
          <w:spacing w:val="13"/>
        </w:rPr>
        <w:t xml:space="preserve"> </w:t>
      </w:r>
      <w:r>
        <w:rPr>
          <w:spacing w:val="9"/>
        </w:rPr>
        <w:t>家庭成员（</w:t>
      </w:r>
      <w:r>
        <w:rPr>
          <w:spacing w:val="-44"/>
        </w:rPr>
        <w:t xml:space="preserve"> </w:t>
      </w:r>
      <w:r>
        <w:rPr>
          <w:spacing w:val="9"/>
        </w:rPr>
        <w:t>以下简称</w:t>
      </w:r>
      <w:r>
        <w:rPr>
          <w:spacing w:val="-70"/>
        </w:rPr>
        <w:t xml:space="preserve"> </w:t>
      </w:r>
      <w:r>
        <w:rPr>
          <w:spacing w:val="9"/>
        </w:rPr>
        <w:t>“受助对象”</w:t>
      </w:r>
      <w:r>
        <w:rPr>
          <w:spacing w:val="-73"/>
        </w:rPr>
        <w:t xml:space="preserve"> </w:t>
      </w:r>
      <w:r>
        <w:rPr>
          <w:spacing w:val="9"/>
        </w:rPr>
        <w:t>）参加统筹</w:t>
      </w:r>
      <w:r>
        <w:t xml:space="preserve"> </w:t>
      </w:r>
      <w:r>
        <w:rPr>
          <w:spacing w:val="14"/>
        </w:rPr>
        <w:t>城乡居民养老、医疗保险个人缴费给予年度性</w:t>
      </w:r>
      <w:r>
        <w:rPr>
          <w:spacing w:val="13"/>
        </w:rPr>
        <w:t xml:space="preserve"> </w:t>
      </w:r>
      <w:r>
        <w:rPr>
          <w:spacing w:val="8"/>
        </w:rPr>
        <w:t>专项补贴的资金。</w:t>
      </w:r>
    </w:p>
    <w:p>
      <w:pPr>
        <w:pStyle w:val="2"/>
        <w:spacing w:before="46" w:line="373" w:lineRule="auto"/>
        <w:ind w:left="4" w:right="329" w:firstLine="423"/>
        <w:jc w:val="both"/>
      </w:pPr>
      <w:r>
        <w:rPr>
          <w:rFonts w:ascii="SimHei" w:hAnsi="SimHei" w:eastAsia="SimHei" w:cs="SimHei"/>
          <w:spacing w:val="14"/>
        </w:rPr>
        <w:t xml:space="preserve">第三条  </w:t>
      </w:r>
      <w:r>
        <w:rPr>
          <w:spacing w:val="14"/>
        </w:rPr>
        <w:t>受助对象是指夫妻双方具有固原</w:t>
      </w:r>
      <w:r>
        <w:rPr>
          <w:spacing w:val="3"/>
        </w:rPr>
        <w:t xml:space="preserve"> </w:t>
      </w:r>
      <w:r>
        <w:rPr>
          <w:spacing w:val="14"/>
        </w:rPr>
        <w:t>市本地户籍的少生快富纯女户家庭成员（家庭</w:t>
      </w:r>
      <w:r>
        <w:rPr>
          <w:spacing w:val="13"/>
        </w:rPr>
        <w:t xml:space="preserve"> </w:t>
      </w:r>
      <w:r>
        <w:rPr>
          <w:spacing w:val="8"/>
        </w:rPr>
        <w:t>成员指纯女户夫妇双方及其所生女儿）。</w:t>
      </w:r>
    </w:p>
    <w:p>
      <w:pPr>
        <w:pStyle w:val="2"/>
        <w:spacing w:before="15" w:line="369" w:lineRule="auto"/>
        <w:ind w:left="4" w:right="249" w:firstLine="423"/>
        <w:jc w:val="both"/>
      </w:pPr>
      <w:r>
        <w:rPr>
          <w:rFonts w:ascii="SimHei" w:hAnsi="SimHei" w:eastAsia="SimHei" w:cs="SimHei"/>
          <w:spacing w:val="11"/>
        </w:rPr>
        <w:t>第四条</w:t>
      </w:r>
      <w:r>
        <w:rPr>
          <w:rFonts w:ascii="SimHei" w:hAnsi="SimHei" w:eastAsia="SimHei" w:cs="SimHei"/>
          <w:spacing w:val="25"/>
        </w:rPr>
        <w:t xml:space="preserve">  </w:t>
      </w:r>
      <w:r>
        <w:rPr>
          <w:spacing w:val="11"/>
        </w:rPr>
        <w:t>“统保”资金管理实行</w:t>
      </w:r>
      <w:r>
        <w:rPr>
          <w:spacing w:val="-68"/>
        </w:rPr>
        <w:t xml:space="preserve"> </w:t>
      </w:r>
      <w:r>
        <w:rPr>
          <w:spacing w:val="11"/>
        </w:rPr>
        <w:t>“财政统</w:t>
      </w:r>
      <w:r>
        <w:t xml:space="preserve"> </w:t>
      </w:r>
      <w:r>
        <w:rPr>
          <w:spacing w:val="8"/>
        </w:rPr>
        <w:t>管、分账核算、直接补贴、到户到人”的原则。</w:t>
      </w:r>
      <w:r>
        <w:rPr>
          <w:spacing w:val="4"/>
        </w:rPr>
        <w:t xml:space="preserve"> </w:t>
      </w:r>
      <w:r>
        <w:rPr>
          <w:spacing w:val="9"/>
        </w:rPr>
        <w:t>任何部门、单位不得截留、挤占和挪用。</w:t>
      </w:r>
    </w:p>
    <w:p>
      <w:pPr>
        <w:pStyle w:val="2"/>
        <w:spacing w:before="34" w:line="362" w:lineRule="auto"/>
        <w:ind w:left="2" w:right="329" w:firstLine="425"/>
        <w:jc w:val="both"/>
      </w:pPr>
      <w:r>
        <w:rPr>
          <w:rFonts w:ascii="SimHei" w:hAnsi="SimHei" w:eastAsia="SimHei" w:cs="SimHei"/>
          <w:spacing w:val="11"/>
        </w:rPr>
        <w:t xml:space="preserve">第五条  </w:t>
      </w:r>
      <w:r>
        <w:rPr>
          <w:spacing w:val="11"/>
        </w:rPr>
        <w:t>市、县（</w:t>
      </w:r>
      <w:r>
        <w:rPr>
          <w:spacing w:val="-40"/>
        </w:rPr>
        <w:t xml:space="preserve"> </w:t>
      </w:r>
      <w:r>
        <w:rPr>
          <w:spacing w:val="11"/>
        </w:rPr>
        <w:t>区）卫生健康部门负责</w:t>
      </w:r>
      <w:r>
        <w:t xml:space="preserve"> </w:t>
      </w:r>
      <w:r>
        <w:rPr>
          <w:spacing w:val="10"/>
        </w:rPr>
        <w:t>受助对象的资格确认</w:t>
      </w:r>
      <w:r>
        <w:rPr>
          <w:spacing w:val="-47"/>
        </w:rPr>
        <w:t xml:space="preserve"> </w:t>
      </w:r>
      <w:r>
        <w:rPr>
          <w:spacing w:val="10"/>
        </w:rPr>
        <w:t>，编制资金需求计划</w:t>
      </w:r>
      <w:r>
        <w:rPr>
          <w:spacing w:val="-58"/>
        </w:rPr>
        <w:t xml:space="preserve"> </w:t>
      </w:r>
      <w:r>
        <w:rPr>
          <w:spacing w:val="10"/>
        </w:rPr>
        <w:t>，对</w:t>
      </w:r>
      <w:r>
        <w:t xml:space="preserve"> </w:t>
      </w:r>
      <w:r>
        <w:rPr>
          <w:spacing w:val="12"/>
        </w:rPr>
        <w:t>相关数据信息进行统计分析</w:t>
      </w:r>
      <w:r>
        <w:rPr>
          <w:spacing w:val="-45"/>
        </w:rPr>
        <w:t xml:space="preserve"> </w:t>
      </w:r>
      <w:r>
        <w:rPr>
          <w:spacing w:val="12"/>
        </w:rPr>
        <w:t>，配合财政部门监</w:t>
      </w:r>
      <w:r>
        <w:t xml:space="preserve"> </w:t>
      </w:r>
      <w:r>
        <w:rPr>
          <w:spacing w:val="8"/>
        </w:rPr>
        <w:t>督资金管理情况。</w:t>
      </w:r>
    </w:p>
    <w:p>
      <w:pPr>
        <w:pStyle w:val="2"/>
        <w:spacing w:before="70" w:line="341" w:lineRule="auto"/>
        <w:ind w:left="3" w:right="430" w:firstLine="422"/>
      </w:pPr>
      <w:r>
        <w:rPr>
          <w:spacing w:val="6"/>
        </w:rPr>
        <w:t>市、县（</w:t>
      </w:r>
      <w:r>
        <w:rPr>
          <w:spacing w:val="-37"/>
        </w:rPr>
        <w:t xml:space="preserve"> </w:t>
      </w:r>
      <w:r>
        <w:rPr>
          <w:spacing w:val="6"/>
        </w:rPr>
        <w:t>区）财政部门负责补贴资金的预</w:t>
      </w:r>
      <w:r>
        <w:t xml:space="preserve"> </w:t>
      </w:r>
      <w:r>
        <w:rPr>
          <w:spacing w:val="9"/>
        </w:rPr>
        <w:t>决算、及时足额拨付资金并加强监督管理。</w:t>
      </w:r>
    </w:p>
    <w:p>
      <w:pPr>
        <w:pStyle w:val="2"/>
        <w:spacing w:before="82" w:line="221" w:lineRule="auto"/>
        <w:ind w:left="425"/>
      </w:pPr>
      <w:r>
        <w:rPr>
          <w:spacing w:val="6"/>
        </w:rPr>
        <w:t>县（</w:t>
      </w:r>
      <w:r>
        <w:rPr>
          <w:spacing w:val="-37"/>
        </w:rPr>
        <w:t xml:space="preserve"> </w:t>
      </w:r>
      <w:r>
        <w:rPr>
          <w:spacing w:val="6"/>
        </w:rPr>
        <w:t>区）财政部门负责制定资金发放操作</w:t>
      </w:r>
    </w:p>
    <w:p>
      <w:pPr>
        <w:spacing w:line="14" w:lineRule="auto"/>
        <w:rPr>
          <w:rFonts w:ascii="Arial"/>
          <w:sz w:val="2"/>
        </w:rPr>
      </w:pPr>
      <w:r>
        <w:rPr>
          <w:rFonts w:ascii="Arial" w:hAnsi="Arial" w:eastAsia="Arial" w:cs="Arial"/>
          <w:sz w:val="2"/>
          <w:szCs w:val="2"/>
        </w:rPr>
        <w:br w:type="column"/>
      </w:r>
    </w:p>
    <w:p>
      <w:pPr>
        <w:pStyle w:val="2"/>
        <w:spacing w:before="41" w:line="369" w:lineRule="auto"/>
        <w:ind w:right="87" w:firstLine="1"/>
        <w:jc w:val="both"/>
      </w:pPr>
      <w:r>
        <w:rPr>
          <w:spacing w:val="11"/>
        </w:rPr>
        <w:t>规程</w:t>
      </w:r>
      <w:r>
        <w:rPr>
          <w:spacing w:val="-59"/>
        </w:rPr>
        <w:t xml:space="preserve"> </w:t>
      </w:r>
      <w:r>
        <w:rPr>
          <w:spacing w:val="11"/>
        </w:rPr>
        <w:t>，按照卫生健康部门提供的受助对象</w:t>
      </w:r>
      <w:r>
        <w:rPr>
          <w:spacing w:val="-71"/>
        </w:rPr>
        <w:t xml:space="preserve"> </w:t>
      </w:r>
      <w:r>
        <w:rPr>
          <w:spacing w:val="11"/>
        </w:rPr>
        <w:t>“一</w:t>
      </w:r>
      <w:r>
        <w:t xml:space="preserve"> </w:t>
      </w:r>
      <w:r>
        <w:rPr>
          <w:spacing w:val="12"/>
        </w:rPr>
        <w:t>卡通”账号</w:t>
      </w:r>
      <w:r>
        <w:rPr>
          <w:spacing w:val="-49"/>
        </w:rPr>
        <w:t xml:space="preserve"> </w:t>
      </w:r>
      <w:r>
        <w:rPr>
          <w:spacing w:val="12"/>
        </w:rPr>
        <w:t>，将补贴资金及时足额划转到受助</w:t>
      </w:r>
      <w:r>
        <w:t xml:space="preserve"> </w:t>
      </w:r>
      <w:r>
        <w:rPr>
          <w:spacing w:val="6"/>
        </w:rPr>
        <w:t>对象</w:t>
      </w:r>
      <w:r>
        <w:rPr>
          <w:spacing w:val="-62"/>
        </w:rPr>
        <w:t xml:space="preserve"> </w:t>
      </w:r>
      <w:r>
        <w:rPr>
          <w:spacing w:val="6"/>
        </w:rPr>
        <w:t>“一卡通”个人储蓄账户。</w:t>
      </w:r>
    </w:p>
    <w:p>
      <w:pPr>
        <w:pStyle w:val="2"/>
        <w:spacing w:before="31" w:line="371" w:lineRule="auto"/>
        <w:ind w:right="85" w:firstLine="425"/>
      </w:pPr>
      <w:r>
        <w:rPr>
          <w:rFonts w:ascii="SimHei" w:hAnsi="SimHei" w:eastAsia="SimHei" w:cs="SimHei"/>
          <w:spacing w:val="11"/>
        </w:rPr>
        <w:t>第六条</w:t>
      </w:r>
      <w:r>
        <w:rPr>
          <w:rFonts w:ascii="SimHei" w:hAnsi="SimHei" w:eastAsia="SimHei" w:cs="SimHei"/>
          <w:spacing w:val="25"/>
        </w:rPr>
        <w:t xml:space="preserve">  </w:t>
      </w:r>
      <w:r>
        <w:rPr>
          <w:spacing w:val="11"/>
        </w:rPr>
        <w:t>“统保”资金按照</w:t>
      </w:r>
      <w:r>
        <w:rPr>
          <w:spacing w:val="-68"/>
        </w:rPr>
        <w:t xml:space="preserve"> </w:t>
      </w:r>
      <w:r>
        <w:rPr>
          <w:spacing w:val="11"/>
        </w:rPr>
        <w:t>“资格确认、</w:t>
      </w:r>
      <w:r>
        <w:t xml:space="preserve"> </w:t>
      </w:r>
      <w:r>
        <w:rPr>
          <w:spacing w:val="13"/>
        </w:rPr>
        <w:t>封闭管理、代理发放、社会监督”</w:t>
      </w:r>
      <w:r>
        <w:rPr>
          <w:spacing w:val="-65"/>
        </w:rPr>
        <w:t xml:space="preserve"> </w:t>
      </w:r>
      <w:r>
        <w:rPr>
          <w:spacing w:val="13"/>
        </w:rPr>
        <w:t>四个环节相</w:t>
      </w:r>
      <w:r>
        <w:t xml:space="preserve"> </w:t>
      </w:r>
      <w:r>
        <w:rPr>
          <w:spacing w:val="13"/>
        </w:rPr>
        <w:t>互衔接、相互制约的机制运行。</w:t>
      </w:r>
      <w:r>
        <w:rPr>
          <w:spacing w:val="-65"/>
        </w:rPr>
        <w:t xml:space="preserve"> </w:t>
      </w:r>
      <w:r>
        <w:rPr>
          <w:spacing w:val="13"/>
        </w:rPr>
        <w:t>“统保”资金</w:t>
      </w:r>
      <w:r>
        <w:t xml:space="preserve"> </w:t>
      </w:r>
      <w:r>
        <w:rPr>
          <w:spacing w:val="14"/>
        </w:rPr>
        <w:t>的管理必须接受监察、审计等部门的监督和检</w:t>
      </w:r>
      <w:r>
        <w:rPr>
          <w:spacing w:val="15"/>
        </w:rPr>
        <w:t xml:space="preserve"> </w:t>
      </w:r>
      <w:r>
        <w:rPr>
          <w:spacing w:val="3"/>
        </w:rPr>
        <w:t>查。</w:t>
      </w:r>
    </w:p>
    <w:p>
      <w:pPr>
        <w:pStyle w:val="2"/>
        <w:spacing w:before="42" w:line="366" w:lineRule="auto"/>
        <w:ind w:right="85" w:firstLine="423"/>
      </w:pPr>
      <w:r>
        <w:rPr>
          <w:spacing w:val="3"/>
        </w:rPr>
        <w:t>推行社会公示制度。鼓励广大群众监督“统</w:t>
      </w:r>
      <w:r>
        <w:rPr>
          <w:spacing w:val="14"/>
        </w:rPr>
        <w:t xml:space="preserve"> </w:t>
      </w:r>
      <w:r>
        <w:rPr>
          <w:spacing w:val="9"/>
        </w:rPr>
        <w:t>保”资金管理工作，举报实行核实有奖制度。</w:t>
      </w:r>
    </w:p>
    <w:p>
      <w:pPr>
        <w:spacing w:line="333" w:lineRule="auto"/>
        <w:rPr>
          <w:rFonts w:ascii="Arial"/>
          <w:sz w:val="21"/>
        </w:rPr>
      </w:pPr>
    </w:p>
    <w:p>
      <w:pPr>
        <w:spacing w:before="85" w:line="220" w:lineRule="auto"/>
        <w:ind w:left="575"/>
        <w:rPr>
          <w:rFonts w:ascii="微软雅黑" w:hAnsi="微软雅黑" w:eastAsia="微软雅黑" w:cs="微软雅黑"/>
          <w:sz w:val="20"/>
          <w:szCs w:val="20"/>
        </w:rPr>
      </w:pPr>
      <w:r>
        <w:rPr>
          <w:rFonts w:ascii="微软雅黑" w:hAnsi="微软雅黑" w:eastAsia="微软雅黑" w:cs="微软雅黑"/>
          <w:spacing w:val="9"/>
          <w:sz w:val="20"/>
          <w:szCs w:val="20"/>
        </w:rPr>
        <w:t>第二章</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受助对象资格确认和年审程序</w:t>
      </w:r>
    </w:p>
    <w:p>
      <w:pPr>
        <w:spacing w:line="449" w:lineRule="auto"/>
        <w:rPr>
          <w:rFonts w:ascii="Arial"/>
          <w:sz w:val="21"/>
        </w:rPr>
      </w:pPr>
    </w:p>
    <w:p>
      <w:pPr>
        <w:pStyle w:val="2"/>
        <w:spacing w:before="66" w:line="378" w:lineRule="auto"/>
        <w:ind w:left="1" w:right="85" w:firstLine="423"/>
      </w:pPr>
      <w:r>
        <w:rPr>
          <w:rFonts w:ascii="SimHei" w:hAnsi="SimHei" w:eastAsia="SimHei" w:cs="SimHei"/>
          <w:spacing w:val="12"/>
        </w:rPr>
        <w:t xml:space="preserve">第七条  </w:t>
      </w:r>
      <w:r>
        <w:rPr>
          <w:spacing w:val="12"/>
        </w:rPr>
        <w:t>享受</w:t>
      </w:r>
      <w:r>
        <w:rPr>
          <w:spacing w:val="-59"/>
        </w:rPr>
        <w:t xml:space="preserve"> </w:t>
      </w:r>
      <w:r>
        <w:rPr>
          <w:spacing w:val="12"/>
        </w:rPr>
        <w:t>“统保”资金的受助对象应</w:t>
      </w:r>
      <w:r>
        <w:t xml:space="preserve"> </w:t>
      </w:r>
      <w:r>
        <w:rPr>
          <w:spacing w:val="7"/>
        </w:rPr>
        <w:t>符合以下条件：</w:t>
      </w:r>
    </w:p>
    <w:p>
      <w:pPr>
        <w:pStyle w:val="2"/>
        <w:spacing w:before="3" w:line="347" w:lineRule="auto"/>
        <w:ind w:left="1" w:right="85" w:firstLine="411"/>
      </w:pPr>
      <w:r>
        <w:rPr>
          <w:spacing w:val="15"/>
        </w:rPr>
        <w:t>（一）少生快富纯女户养老保险个人缴费</w:t>
      </w:r>
      <w:r>
        <w:rPr>
          <w:spacing w:val="12"/>
        </w:rPr>
        <w:t xml:space="preserve"> </w:t>
      </w:r>
      <w:r>
        <w:rPr>
          <w:spacing w:val="7"/>
        </w:rPr>
        <w:t>补贴对象为纯女户家庭成员中</w:t>
      </w:r>
      <w:r>
        <w:rPr>
          <w:spacing w:val="-20"/>
        </w:rPr>
        <w:t xml:space="preserve"> </w:t>
      </w:r>
      <w:r>
        <w:rPr>
          <w:spacing w:val="7"/>
        </w:rPr>
        <w:t>16</w:t>
      </w:r>
      <w:r>
        <w:rPr>
          <w:spacing w:val="-41"/>
        </w:rPr>
        <w:t xml:space="preserve"> </w:t>
      </w:r>
      <w:r>
        <w:rPr>
          <w:spacing w:val="7"/>
        </w:rPr>
        <w:t>周岁以上、60</w:t>
      </w:r>
      <w:r>
        <w:t xml:space="preserve"> </w:t>
      </w:r>
      <w:r>
        <w:rPr>
          <w:spacing w:val="14"/>
        </w:rPr>
        <w:t>周岁以下家庭成员（家庭成员指纯女户夫妇双</w:t>
      </w:r>
      <w:r>
        <w:rPr>
          <w:spacing w:val="13"/>
        </w:rPr>
        <w:t xml:space="preserve"> </w:t>
      </w:r>
      <w:r>
        <w:rPr>
          <w:spacing w:val="7"/>
        </w:rPr>
        <w:t>方及其所生女儿）。</w:t>
      </w:r>
    </w:p>
    <w:p>
      <w:pPr>
        <w:pStyle w:val="2"/>
        <w:spacing w:before="133" w:line="338" w:lineRule="auto"/>
        <w:ind w:left="3" w:right="85" w:firstLine="409"/>
      </w:pPr>
      <w:r>
        <w:rPr>
          <w:spacing w:val="15"/>
        </w:rPr>
        <w:t>（二）少生快富纯女户医疗保险个人缴费</w:t>
      </w:r>
      <w:r>
        <w:rPr>
          <w:spacing w:val="12"/>
        </w:rPr>
        <w:t xml:space="preserve"> </w:t>
      </w:r>
      <w:r>
        <w:rPr>
          <w:spacing w:val="14"/>
        </w:rPr>
        <w:t>补贴对象为纯女户家庭全部成员（家庭成员指</w:t>
      </w:r>
      <w:r>
        <w:rPr>
          <w:spacing w:val="11"/>
        </w:rPr>
        <w:t xml:space="preserve"> </w:t>
      </w:r>
      <w:r>
        <w:rPr>
          <w:spacing w:val="8"/>
        </w:rPr>
        <w:t>纯女户夫妇双方及其所生女儿）。</w:t>
      </w:r>
    </w:p>
    <w:p>
      <w:pPr>
        <w:pStyle w:val="2"/>
        <w:spacing w:before="134" w:line="356" w:lineRule="auto"/>
        <w:ind w:left="7" w:right="85" w:firstLine="418"/>
      </w:pPr>
      <w:r>
        <w:rPr>
          <w:rFonts w:ascii="SimHei" w:hAnsi="SimHei" w:eastAsia="SimHei" w:cs="SimHei"/>
          <w:spacing w:val="12"/>
        </w:rPr>
        <w:t>第八条</w:t>
      </w:r>
      <w:r>
        <w:rPr>
          <w:rFonts w:ascii="SimHei" w:hAnsi="SimHei" w:eastAsia="SimHei" w:cs="SimHei"/>
          <w:spacing w:val="32"/>
        </w:rPr>
        <w:t xml:space="preserve">  </w:t>
      </w:r>
      <w:r>
        <w:rPr>
          <w:spacing w:val="12"/>
        </w:rPr>
        <w:t>“统保”资金受助对象资格确认</w:t>
      </w:r>
      <w:r>
        <w:rPr>
          <w:spacing w:val="1"/>
        </w:rPr>
        <w:t xml:space="preserve"> </w:t>
      </w:r>
      <w:r>
        <w:rPr>
          <w:spacing w:val="7"/>
        </w:rPr>
        <w:t>与退出和年审同步进行。</w:t>
      </w:r>
    </w:p>
    <w:p>
      <w:pPr>
        <w:pStyle w:val="2"/>
        <w:spacing w:before="47" w:line="326" w:lineRule="auto"/>
        <w:ind w:left="3" w:firstLine="421"/>
      </w:pPr>
      <w:r>
        <w:rPr>
          <w:rFonts w:ascii="SimHei" w:hAnsi="SimHei" w:eastAsia="SimHei" w:cs="SimHei"/>
          <w:spacing w:val="14"/>
        </w:rPr>
        <w:t xml:space="preserve">第九条  </w:t>
      </w:r>
      <w:r>
        <w:rPr>
          <w:spacing w:val="14"/>
        </w:rPr>
        <w:t>受助对象资格由村（居）委会、</w:t>
      </w:r>
      <w:r>
        <w:rPr>
          <w:spacing w:val="17"/>
        </w:rPr>
        <w:t xml:space="preserve"> </w:t>
      </w:r>
      <w:r>
        <w:rPr>
          <w:spacing w:val="11"/>
        </w:rPr>
        <w:t>乡（镇）人民政府、街道办事处、县（</w:t>
      </w:r>
      <w:r>
        <w:rPr>
          <w:spacing w:val="-29"/>
        </w:rPr>
        <w:t xml:space="preserve"> </w:t>
      </w:r>
      <w:r>
        <w:rPr>
          <w:spacing w:val="11"/>
        </w:rPr>
        <w:t>区）卫</w:t>
      </w:r>
      <w:r>
        <w:t xml:space="preserve">  </w:t>
      </w:r>
      <w:r>
        <w:rPr>
          <w:spacing w:val="8"/>
        </w:rPr>
        <w:t>生健康部门于本办法实施后逐级审核确认新增、</w:t>
      </w:r>
    </w:p>
    <w:p>
      <w:pPr>
        <w:spacing w:line="326" w:lineRule="auto"/>
        <w:sectPr>
          <w:type w:val="continuous"/>
          <w:pgSz w:w="11906" w:h="16839"/>
          <w:pgMar w:top="1232" w:right="1356" w:bottom="1195" w:left="1440" w:header="919" w:footer="892" w:gutter="0"/>
          <w:cols w:equalWidth="0" w:num="2">
            <w:col w:w="4629" w:space="100"/>
            <w:col w:w="4382"/>
          </w:cols>
        </w:sectPr>
      </w:pPr>
    </w:p>
    <w:p>
      <w:pPr>
        <w:spacing w:before="93"/>
      </w:pPr>
    </w:p>
    <w:p>
      <w:pPr>
        <w:spacing w:before="93"/>
      </w:pPr>
    </w:p>
    <w:p>
      <w:pPr>
        <w:sectPr>
          <w:headerReference r:id="rId213" w:type="default"/>
          <w:footerReference r:id="rId214" w:type="default"/>
          <w:pgSz w:w="11906" w:h="16839"/>
          <w:pgMar w:top="1232" w:right="1318" w:bottom="1195" w:left="1440" w:header="919" w:footer="892" w:gutter="0"/>
          <w:cols w:equalWidth="0" w:num="1">
            <w:col w:w="9148"/>
          </w:cols>
        </w:sectPr>
      </w:pPr>
    </w:p>
    <w:p>
      <w:pPr>
        <w:pStyle w:val="2"/>
        <w:spacing w:before="46" w:line="352" w:lineRule="auto"/>
        <w:ind w:left="5" w:right="314" w:hanging="1"/>
        <w:jc w:val="both"/>
      </w:pPr>
      <w:r>
        <w:rPr>
          <w:spacing w:val="14"/>
        </w:rPr>
        <w:t>退出受助对象。审核程序依据《宁夏回族自治</w:t>
      </w:r>
      <w:r>
        <w:rPr>
          <w:spacing w:val="13"/>
        </w:rPr>
        <w:t xml:space="preserve"> </w:t>
      </w:r>
      <w:r>
        <w:rPr>
          <w:spacing w:val="14"/>
        </w:rPr>
        <w:t>区少生快富扶贫工程实施办法》第三章、第四</w:t>
      </w:r>
      <w:r>
        <w:rPr>
          <w:spacing w:val="11"/>
        </w:rPr>
        <w:t xml:space="preserve"> </w:t>
      </w:r>
      <w:r>
        <w:rPr>
          <w:spacing w:val="7"/>
        </w:rPr>
        <w:t>章之规定执行。</w:t>
      </w:r>
    </w:p>
    <w:p>
      <w:pPr>
        <w:pStyle w:val="2"/>
        <w:spacing w:before="88" w:line="360" w:lineRule="auto"/>
        <w:ind w:left="4" w:right="355" w:firstLine="423"/>
      </w:pPr>
      <w:r>
        <w:rPr>
          <w:rFonts w:ascii="SimHei" w:hAnsi="SimHei" w:eastAsia="SimHei" w:cs="SimHei"/>
          <w:spacing w:val="12"/>
        </w:rPr>
        <w:t xml:space="preserve">第十条  </w:t>
      </w:r>
      <w:r>
        <w:rPr>
          <w:spacing w:val="12"/>
        </w:rPr>
        <w:t>受助对象存在下列条件之一的，</w:t>
      </w:r>
      <w:r>
        <w:t xml:space="preserve"> </w:t>
      </w:r>
      <w:r>
        <w:rPr>
          <w:spacing w:val="5"/>
        </w:rPr>
        <w:t>不再享受</w:t>
      </w:r>
      <w:r>
        <w:rPr>
          <w:spacing w:val="-64"/>
        </w:rPr>
        <w:t xml:space="preserve"> </w:t>
      </w:r>
      <w:r>
        <w:rPr>
          <w:spacing w:val="5"/>
        </w:rPr>
        <w:t>“统保”资金。</w:t>
      </w:r>
    </w:p>
    <w:p>
      <w:pPr>
        <w:pStyle w:val="2"/>
        <w:spacing w:before="39" w:line="303" w:lineRule="auto"/>
        <w:ind w:left="6" w:right="314" w:firstLine="409"/>
      </w:pPr>
      <w:r>
        <w:rPr>
          <w:spacing w:val="15"/>
        </w:rPr>
        <w:t>（一）受助对象因收养、过继、婚姻变动</w:t>
      </w:r>
      <w:r>
        <w:rPr>
          <w:spacing w:val="12"/>
        </w:rPr>
        <w:t xml:space="preserve"> </w:t>
      </w:r>
      <w:r>
        <w:rPr>
          <w:spacing w:val="8"/>
        </w:rPr>
        <w:t>等情况导致子女增加的；</w:t>
      </w:r>
    </w:p>
    <w:p>
      <w:pPr>
        <w:pStyle w:val="2"/>
        <w:spacing w:before="162" w:line="304" w:lineRule="auto"/>
        <w:ind w:left="5" w:right="314" w:firstLine="409"/>
      </w:pPr>
      <w:r>
        <w:rPr>
          <w:spacing w:val="15"/>
        </w:rPr>
        <w:t>（二）受助对象户口由现户籍地迁出固原</w:t>
      </w:r>
      <w:r>
        <w:rPr>
          <w:spacing w:val="12"/>
        </w:rPr>
        <w:t xml:space="preserve"> </w:t>
      </w:r>
      <w:r>
        <w:rPr>
          <w:spacing w:val="4"/>
        </w:rPr>
        <w:t>市的；</w:t>
      </w:r>
    </w:p>
    <w:p>
      <w:pPr>
        <w:pStyle w:val="2"/>
        <w:spacing w:before="163" w:line="277" w:lineRule="exact"/>
        <w:ind w:left="415"/>
      </w:pPr>
      <w:r>
        <w:rPr>
          <w:spacing w:val="9"/>
          <w:position w:val="1"/>
        </w:rPr>
        <w:t>（三）受助对象死亡的；</w:t>
      </w:r>
    </w:p>
    <w:p>
      <w:pPr>
        <w:pStyle w:val="2"/>
        <w:spacing w:before="133" w:line="278" w:lineRule="exact"/>
        <w:ind w:left="415"/>
      </w:pPr>
      <w:r>
        <w:rPr>
          <w:spacing w:val="3"/>
          <w:position w:val="1"/>
        </w:rPr>
        <w:t>（</w:t>
      </w:r>
      <w:r>
        <w:rPr>
          <w:spacing w:val="-40"/>
          <w:position w:val="1"/>
        </w:rPr>
        <w:t xml:space="preserve"> </w:t>
      </w:r>
      <w:r>
        <w:rPr>
          <w:spacing w:val="3"/>
          <w:position w:val="1"/>
        </w:rPr>
        <w:t>四</w:t>
      </w:r>
      <w:r>
        <w:rPr>
          <w:spacing w:val="-41"/>
          <w:position w:val="1"/>
        </w:rPr>
        <w:t xml:space="preserve"> </w:t>
      </w:r>
      <w:r>
        <w:rPr>
          <w:spacing w:val="3"/>
          <w:position w:val="1"/>
        </w:rPr>
        <w:t>）因审批错误，被误列为受助对象的；</w:t>
      </w:r>
    </w:p>
    <w:p>
      <w:pPr>
        <w:pStyle w:val="2"/>
        <w:spacing w:before="132" w:line="278" w:lineRule="exact"/>
        <w:ind w:left="415"/>
      </w:pPr>
      <w:r>
        <w:rPr>
          <w:spacing w:val="9"/>
          <w:position w:val="1"/>
        </w:rPr>
        <w:t>（五）受助对象外出二年以上无法联系的；</w:t>
      </w:r>
    </w:p>
    <w:p>
      <w:pPr>
        <w:pStyle w:val="2"/>
        <w:spacing w:before="130" w:line="305" w:lineRule="auto"/>
        <w:ind w:left="427" w:right="236" w:hanging="12"/>
      </w:pPr>
      <w:r>
        <w:rPr>
          <w:spacing w:val="7"/>
        </w:rPr>
        <w:t>（六）其他符合不再享受</w:t>
      </w:r>
      <w:r>
        <w:rPr>
          <w:spacing w:val="-74"/>
        </w:rPr>
        <w:t xml:space="preserve"> </w:t>
      </w:r>
      <w:r>
        <w:rPr>
          <w:spacing w:val="7"/>
        </w:rPr>
        <w:t>“统保”资金的。</w:t>
      </w:r>
      <w:r>
        <w:t xml:space="preserve"> </w:t>
      </w:r>
      <w:r>
        <w:rPr>
          <w:rFonts w:ascii="SimHei" w:hAnsi="SimHei" w:eastAsia="SimHei" w:cs="SimHei"/>
          <w:spacing w:val="14"/>
        </w:rPr>
        <w:t xml:space="preserve">第十一条  </w:t>
      </w:r>
      <w:r>
        <w:rPr>
          <w:spacing w:val="14"/>
        </w:rPr>
        <w:t>年审是指每年对受助对象资格</w:t>
      </w:r>
    </w:p>
    <w:p>
      <w:pPr>
        <w:pStyle w:val="2"/>
        <w:spacing w:before="165" w:line="219" w:lineRule="auto"/>
        <w:ind w:left="2"/>
      </w:pPr>
      <w:r>
        <w:rPr>
          <w:spacing w:val="8"/>
        </w:rPr>
        <w:t>进行的审核复核。</w:t>
      </w:r>
    </w:p>
    <w:p>
      <w:pPr>
        <w:pStyle w:val="2"/>
        <w:spacing w:before="172" w:line="369" w:lineRule="auto"/>
        <w:ind w:left="2" w:right="314" w:firstLine="413"/>
        <w:jc w:val="both"/>
      </w:pPr>
      <w:r>
        <w:rPr>
          <w:spacing w:val="15"/>
        </w:rPr>
        <w:t>（一）村（居）委会核查享受补贴对象增</w:t>
      </w:r>
      <w:r>
        <w:rPr>
          <w:spacing w:val="12"/>
        </w:rPr>
        <w:t xml:space="preserve"> 减情况</w:t>
      </w:r>
      <w:r>
        <w:rPr>
          <w:spacing w:val="-45"/>
        </w:rPr>
        <w:t xml:space="preserve"> </w:t>
      </w:r>
      <w:r>
        <w:rPr>
          <w:spacing w:val="12"/>
        </w:rPr>
        <w:t>，填写《固原市少生快富纯女户参加统</w:t>
      </w:r>
      <w:r>
        <w:t xml:space="preserve"> </w:t>
      </w:r>
      <w:r>
        <w:rPr>
          <w:spacing w:val="26"/>
        </w:rPr>
        <w:t>筹城乡居民养老保险个人缴费补贴对象花名</w:t>
      </w:r>
      <w:r>
        <w:rPr>
          <w:spacing w:val="1"/>
        </w:rPr>
        <w:t xml:space="preserve"> </w:t>
      </w:r>
      <w:r>
        <w:rPr>
          <w:spacing w:val="12"/>
        </w:rPr>
        <w:t>册》</w:t>
      </w:r>
      <w:r>
        <w:rPr>
          <w:spacing w:val="-45"/>
        </w:rPr>
        <w:t xml:space="preserve"> </w:t>
      </w:r>
      <w:r>
        <w:rPr>
          <w:spacing w:val="12"/>
        </w:rPr>
        <w:t>、《固原市少生快富纯女户参加统筹城乡</w:t>
      </w:r>
      <w:r>
        <w:t xml:space="preserve"> </w:t>
      </w:r>
      <w:r>
        <w:rPr>
          <w:spacing w:val="10"/>
        </w:rPr>
        <w:t>居民医疗保险个人缴费补贴对象花名册》（</w:t>
      </w:r>
      <w:r>
        <w:rPr>
          <w:spacing w:val="-5"/>
        </w:rPr>
        <w:t xml:space="preserve"> </w:t>
      </w:r>
      <w:r>
        <w:rPr>
          <w:spacing w:val="10"/>
        </w:rPr>
        <w:t>以</w:t>
      </w:r>
      <w:r>
        <w:t xml:space="preserve"> </w:t>
      </w:r>
      <w:r>
        <w:rPr>
          <w:spacing w:val="10"/>
        </w:rPr>
        <w:t>下简称《补贴花名册》</w:t>
      </w:r>
      <w:r>
        <w:rPr>
          <w:spacing w:val="-5"/>
        </w:rPr>
        <w:t xml:space="preserve"> </w:t>
      </w:r>
      <w:r>
        <w:rPr>
          <w:spacing w:val="10"/>
        </w:rPr>
        <w:t>）、《固原市少生快富</w:t>
      </w:r>
      <w:r>
        <w:t xml:space="preserve"> </w:t>
      </w:r>
      <w:r>
        <w:rPr>
          <w:spacing w:val="14"/>
        </w:rPr>
        <w:t>纯女户参加统筹城乡居民养老保险个人缴费补</w:t>
      </w:r>
      <w:r>
        <w:rPr>
          <w:spacing w:val="15"/>
        </w:rPr>
        <w:t xml:space="preserve"> </w:t>
      </w:r>
      <w:r>
        <w:rPr>
          <w:spacing w:val="12"/>
        </w:rPr>
        <w:t>贴对象汇总表》</w:t>
      </w:r>
      <w:r>
        <w:rPr>
          <w:spacing w:val="-45"/>
        </w:rPr>
        <w:t xml:space="preserve"> </w:t>
      </w:r>
      <w:r>
        <w:rPr>
          <w:spacing w:val="12"/>
        </w:rPr>
        <w:t>、《固原市少生快富纯女户参</w:t>
      </w:r>
      <w:r>
        <w:t xml:space="preserve"> </w:t>
      </w:r>
      <w:r>
        <w:rPr>
          <w:spacing w:val="14"/>
        </w:rPr>
        <w:t>加统筹城乡居民医疗保险个人缴费补贴对象汇</w:t>
      </w:r>
      <w:r>
        <w:rPr>
          <w:spacing w:val="15"/>
        </w:rPr>
        <w:t xml:space="preserve"> </w:t>
      </w:r>
      <w:r>
        <w:rPr>
          <w:spacing w:val="6"/>
        </w:rPr>
        <w:t>总表》（</w:t>
      </w:r>
      <w:r>
        <w:rPr>
          <w:spacing w:val="-3"/>
        </w:rPr>
        <w:t xml:space="preserve"> </w:t>
      </w:r>
      <w:r>
        <w:rPr>
          <w:spacing w:val="6"/>
        </w:rPr>
        <w:t>以下简称《补贴汇总表》</w:t>
      </w:r>
      <w:r>
        <w:rPr>
          <w:spacing w:val="-22"/>
        </w:rPr>
        <w:t xml:space="preserve"> </w:t>
      </w:r>
      <w:r>
        <w:rPr>
          <w:spacing w:val="6"/>
        </w:rPr>
        <w:t>）和《固原</w:t>
      </w:r>
      <w:r>
        <w:t xml:space="preserve"> </w:t>
      </w:r>
      <w:r>
        <w:rPr>
          <w:spacing w:val="14"/>
        </w:rPr>
        <w:t>市少生快富纯女户参加统筹城乡居民养老保险</w:t>
      </w:r>
      <w:r>
        <w:rPr>
          <w:spacing w:val="15"/>
        </w:rPr>
        <w:t xml:space="preserve"> </w:t>
      </w:r>
      <w:r>
        <w:rPr>
          <w:spacing w:val="12"/>
        </w:rPr>
        <w:t>个人缴费补贴对象退出花名册》</w:t>
      </w:r>
      <w:r>
        <w:rPr>
          <w:spacing w:val="-45"/>
        </w:rPr>
        <w:t xml:space="preserve"> </w:t>
      </w:r>
      <w:r>
        <w:rPr>
          <w:spacing w:val="12"/>
        </w:rPr>
        <w:t>、《固原市少</w:t>
      </w:r>
      <w:r>
        <w:t xml:space="preserve"> </w:t>
      </w:r>
      <w:r>
        <w:rPr>
          <w:spacing w:val="14"/>
        </w:rPr>
        <w:t>生快富纯女户参加统筹城乡居民医疗保险个人</w:t>
      </w:r>
      <w:r>
        <w:rPr>
          <w:spacing w:val="15"/>
        </w:rPr>
        <w:t xml:space="preserve"> </w:t>
      </w:r>
      <w:r>
        <w:rPr>
          <w:spacing w:val="10"/>
        </w:rPr>
        <w:t>缴费补贴对象退出花名册》（</w:t>
      </w:r>
      <w:r>
        <w:rPr>
          <w:spacing w:val="-5"/>
        </w:rPr>
        <w:t xml:space="preserve"> </w:t>
      </w:r>
      <w:r>
        <w:rPr>
          <w:spacing w:val="10"/>
        </w:rPr>
        <w:t>以下简称《退出</w:t>
      </w:r>
      <w:r>
        <w:t xml:space="preserve"> </w:t>
      </w:r>
      <w:r>
        <w:rPr>
          <w:spacing w:val="10"/>
        </w:rPr>
        <w:t>花名册》</w:t>
      </w:r>
      <w:r>
        <w:rPr>
          <w:spacing w:val="-5"/>
        </w:rPr>
        <w:t xml:space="preserve"> </w:t>
      </w:r>
      <w:r>
        <w:rPr>
          <w:spacing w:val="10"/>
        </w:rPr>
        <w:t>）、《固原市少生快富纯女户参加统</w:t>
      </w:r>
      <w:r>
        <w:t xml:space="preserve"> </w:t>
      </w:r>
      <w:r>
        <w:rPr>
          <w:spacing w:val="14"/>
        </w:rPr>
        <w:t>筹城乡居民养老保险个人缴费补贴对象退出汇</w:t>
      </w:r>
      <w:r>
        <w:rPr>
          <w:spacing w:val="15"/>
        </w:rPr>
        <w:t xml:space="preserve"> </w:t>
      </w:r>
      <w:r>
        <w:rPr>
          <w:spacing w:val="12"/>
        </w:rPr>
        <w:t>总表》</w:t>
      </w:r>
      <w:r>
        <w:rPr>
          <w:spacing w:val="-45"/>
        </w:rPr>
        <w:t xml:space="preserve"> </w:t>
      </w:r>
      <w:r>
        <w:rPr>
          <w:spacing w:val="12"/>
        </w:rPr>
        <w:t>、《固原市少生快富纯女户参加统筹城</w:t>
      </w:r>
    </w:p>
    <w:p>
      <w:pPr>
        <w:spacing w:line="14" w:lineRule="auto"/>
        <w:rPr>
          <w:rFonts w:ascii="Arial"/>
          <w:sz w:val="2"/>
        </w:rPr>
      </w:pPr>
      <w:r>
        <w:rPr>
          <w:rFonts w:ascii="Arial" w:hAnsi="Arial" w:eastAsia="Arial" w:cs="Arial"/>
          <w:sz w:val="2"/>
          <w:szCs w:val="2"/>
        </w:rPr>
        <w:br w:type="column"/>
      </w:r>
    </w:p>
    <w:p>
      <w:pPr>
        <w:pStyle w:val="2"/>
        <w:spacing w:before="45" w:line="366" w:lineRule="auto"/>
        <w:ind w:left="8" w:firstLine="17"/>
        <w:jc w:val="both"/>
      </w:pPr>
      <w:r>
        <w:rPr>
          <w:spacing w:val="9"/>
        </w:rPr>
        <w:t>乡居民医疗保险个人缴费补贴对象退出汇总表》</w:t>
      </w:r>
      <w:r>
        <w:rPr>
          <w:spacing w:val="18"/>
        </w:rPr>
        <w:t xml:space="preserve"> </w:t>
      </w:r>
      <w:r>
        <w:t>（</w:t>
      </w:r>
      <w:r>
        <w:rPr>
          <w:spacing w:val="-48"/>
        </w:rPr>
        <w:t xml:space="preserve"> </w:t>
      </w:r>
      <w:r>
        <w:t>以下称《退出汇总表》</w:t>
      </w:r>
      <w:r>
        <w:rPr>
          <w:spacing w:val="-29"/>
        </w:rPr>
        <w:t xml:space="preserve"> </w:t>
      </w:r>
      <w:r>
        <w:rPr>
          <w:spacing w:val="-6"/>
        </w:rPr>
        <w:t>），</w:t>
      </w:r>
      <w:r>
        <w:t>于每年</w:t>
      </w:r>
      <w:r>
        <w:rPr>
          <w:spacing w:val="-40"/>
        </w:rPr>
        <w:t xml:space="preserve"> </w:t>
      </w:r>
      <w:r>
        <w:t>9</w:t>
      </w:r>
      <w:r>
        <w:rPr>
          <w:spacing w:val="-40"/>
        </w:rPr>
        <w:t xml:space="preserve"> </w:t>
      </w:r>
      <w:r>
        <w:t>月</w:t>
      </w:r>
      <w:r>
        <w:rPr>
          <w:spacing w:val="-25"/>
        </w:rPr>
        <w:t xml:space="preserve"> </w:t>
      </w:r>
      <w:r>
        <w:t xml:space="preserve">10 日  </w:t>
      </w:r>
      <w:r>
        <w:rPr>
          <w:spacing w:val="9"/>
        </w:rPr>
        <w:t>前报乡（镇）人民政府。</w:t>
      </w:r>
    </w:p>
    <w:p>
      <w:pPr>
        <w:pStyle w:val="2"/>
        <w:spacing w:before="40" w:line="357" w:lineRule="auto"/>
        <w:ind w:right="118" w:firstLine="428"/>
      </w:pPr>
      <w:r>
        <w:rPr>
          <w:spacing w:val="12"/>
        </w:rPr>
        <w:t>（二</w:t>
      </w:r>
      <w:r>
        <w:rPr>
          <w:spacing w:val="-34"/>
        </w:rPr>
        <w:t xml:space="preserve"> </w:t>
      </w:r>
      <w:r>
        <w:rPr>
          <w:spacing w:val="12"/>
        </w:rPr>
        <w:t>）乡（镇）人民政府、街道办事处组</w:t>
      </w:r>
      <w:r>
        <w:t xml:space="preserve"> </w:t>
      </w:r>
      <w:r>
        <w:rPr>
          <w:spacing w:val="13"/>
        </w:rPr>
        <w:t>成评审组</w:t>
      </w:r>
      <w:r>
        <w:rPr>
          <w:spacing w:val="-45"/>
        </w:rPr>
        <w:t xml:space="preserve"> </w:t>
      </w:r>
      <w:r>
        <w:rPr>
          <w:spacing w:val="13"/>
        </w:rPr>
        <w:t>，对村（居）上报的资料进行初审。</w:t>
      </w:r>
      <w:r>
        <w:t xml:space="preserve"> </w:t>
      </w:r>
      <w:r>
        <w:rPr>
          <w:spacing w:val="15"/>
        </w:rPr>
        <w:t>核实后的受助对象和退出对象由乡（镇）人民</w:t>
      </w:r>
      <w:r>
        <w:rPr>
          <w:spacing w:val="10"/>
        </w:rPr>
        <w:t xml:space="preserve"> </w:t>
      </w:r>
      <w:r>
        <w:rPr>
          <w:spacing w:val="13"/>
        </w:rPr>
        <w:t>政府、街道办事处汇总填报《补贴花名册》</w:t>
      </w:r>
      <w:r>
        <w:rPr>
          <w:spacing w:val="-45"/>
        </w:rPr>
        <w:t xml:space="preserve"> </w:t>
      </w:r>
      <w:r>
        <w:rPr>
          <w:spacing w:val="13"/>
        </w:rPr>
        <w:t>、</w:t>
      </w:r>
      <w:r>
        <w:t xml:space="preserve"> </w:t>
      </w:r>
      <w:r>
        <w:rPr>
          <w:spacing w:val="11"/>
        </w:rPr>
        <w:t>《补贴汇总表》和《退出花名册》</w:t>
      </w:r>
      <w:r>
        <w:rPr>
          <w:spacing w:val="-10"/>
        </w:rPr>
        <w:t xml:space="preserve"> </w:t>
      </w:r>
      <w:r>
        <w:rPr>
          <w:spacing w:val="11"/>
        </w:rPr>
        <w:t>）、《退出</w:t>
      </w:r>
      <w:r>
        <w:t xml:space="preserve"> </w:t>
      </w:r>
      <w:r>
        <w:rPr>
          <w:spacing w:val="1"/>
        </w:rPr>
        <w:t>汇总表》</w:t>
      </w:r>
      <w:r>
        <w:rPr>
          <w:spacing w:val="-36"/>
        </w:rPr>
        <w:t xml:space="preserve"> </w:t>
      </w:r>
      <w:r>
        <w:rPr>
          <w:spacing w:val="1"/>
        </w:rPr>
        <w:t>，于每年</w:t>
      </w:r>
      <w:r>
        <w:rPr>
          <w:spacing w:val="-42"/>
        </w:rPr>
        <w:t xml:space="preserve"> </w:t>
      </w:r>
      <w:r>
        <w:rPr>
          <w:spacing w:val="1"/>
        </w:rPr>
        <w:t>9</w:t>
      </w:r>
      <w:r>
        <w:rPr>
          <w:spacing w:val="-38"/>
        </w:rPr>
        <w:t xml:space="preserve"> </w:t>
      </w:r>
      <w:r>
        <w:rPr>
          <w:spacing w:val="1"/>
        </w:rPr>
        <w:t>月</w:t>
      </w:r>
      <w:r>
        <w:rPr>
          <w:spacing w:val="-41"/>
        </w:rPr>
        <w:t xml:space="preserve"> </w:t>
      </w:r>
      <w:r>
        <w:rPr>
          <w:spacing w:val="1"/>
        </w:rPr>
        <w:t>20 日前上报县（</w:t>
      </w:r>
      <w:r>
        <w:rPr>
          <w:spacing w:val="-50"/>
        </w:rPr>
        <w:t xml:space="preserve"> </w:t>
      </w:r>
      <w:r>
        <w:rPr>
          <w:spacing w:val="1"/>
        </w:rPr>
        <w:t>区）卫</w:t>
      </w:r>
      <w:r>
        <w:t xml:space="preserve"> </w:t>
      </w:r>
      <w:r>
        <w:rPr>
          <w:spacing w:val="10"/>
        </w:rPr>
        <w:t>生健康部门复核。</w:t>
      </w:r>
    </w:p>
    <w:p>
      <w:pPr>
        <w:pStyle w:val="2"/>
        <w:spacing w:before="161" w:line="363" w:lineRule="auto"/>
        <w:ind w:right="12" w:firstLine="428"/>
      </w:pPr>
      <w:r>
        <w:rPr>
          <w:spacing w:val="12"/>
        </w:rPr>
        <w:t>（三）县（</w:t>
      </w:r>
      <w:r>
        <w:rPr>
          <w:spacing w:val="-30"/>
        </w:rPr>
        <w:t xml:space="preserve"> </w:t>
      </w:r>
      <w:r>
        <w:rPr>
          <w:spacing w:val="12"/>
        </w:rPr>
        <w:t>区）卫生健康部门对乡（镇）</w:t>
      </w:r>
      <w:r>
        <w:t xml:space="preserve">  </w:t>
      </w:r>
      <w:r>
        <w:rPr>
          <w:spacing w:val="14"/>
        </w:rPr>
        <w:t>人民政府、街道办事处上报的对象进行复核</w:t>
      </w:r>
      <w:r>
        <w:rPr>
          <w:spacing w:val="-43"/>
        </w:rPr>
        <w:t xml:space="preserve"> </w:t>
      </w:r>
      <w:r>
        <w:rPr>
          <w:spacing w:val="14"/>
        </w:rPr>
        <w:t>，</w:t>
      </w:r>
      <w:r>
        <w:t xml:space="preserve">  </w:t>
      </w:r>
      <w:r>
        <w:rPr>
          <w:spacing w:val="13"/>
        </w:rPr>
        <w:t>确认受助对象。并将复核确认的名单</w:t>
      </w:r>
      <w:r>
        <w:rPr>
          <w:spacing w:val="-50"/>
        </w:rPr>
        <w:t xml:space="preserve"> </w:t>
      </w:r>
      <w:r>
        <w:rPr>
          <w:spacing w:val="13"/>
        </w:rPr>
        <w:t>，在受助</w:t>
      </w:r>
      <w:r>
        <w:t xml:space="preserve">  </w:t>
      </w:r>
      <w:r>
        <w:rPr>
          <w:spacing w:val="1"/>
        </w:rPr>
        <w:t>对象和退出对象所在乡（镇）、街道办、村（</w:t>
      </w:r>
      <w:r>
        <w:t xml:space="preserve">居） </w:t>
      </w:r>
      <w:r>
        <w:rPr>
          <w:spacing w:val="13"/>
        </w:rPr>
        <w:t>予以公示</w:t>
      </w:r>
      <w:r>
        <w:rPr>
          <w:spacing w:val="-50"/>
        </w:rPr>
        <w:t xml:space="preserve"> </w:t>
      </w:r>
      <w:r>
        <w:rPr>
          <w:spacing w:val="13"/>
        </w:rPr>
        <w:t>，还可以利用广播、电视等多种形式</w:t>
      </w:r>
      <w:r>
        <w:t xml:space="preserve">  </w:t>
      </w:r>
      <w:r>
        <w:rPr>
          <w:spacing w:val="13"/>
        </w:rPr>
        <w:t>进行公示。经公示无异议的</w:t>
      </w:r>
      <w:r>
        <w:rPr>
          <w:spacing w:val="-50"/>
        </w:rPr>
        <w:t xml:space="preserve"> </w:t>
      </w:r>
      <w:r>
        <w:rPr>
          <w:spacing w:val="13"/>
        </w:rPr>
        <w:t>，汇总填报《补贴</w:t>
      </w:r>
      <w:r>
        <w:t xml:space="preserve">  </w:t>
      </w:r>
      <w:r>
        <w:rPr>
          <w:spacing w:val="10"/>
        </w:rPr>
        <w:t xml:space="preserve">花名册》、《补贴汇总表》和《退出花名册》、 </w:t>
      </w:r>
      <w:r>
        <w:rPr>
          <w:spacing w:val="4"/>
        </w:rPr>
        <w:t>《退出汇总表》</w:t>
      </w:r>
      <w:r>
        <w:rPr>
          <w:spacing w:val="-55"/>
        </w:rPr>
        <w:t xml:space="preserve"> </w:t>
      </w:r>
      <w:r>
        <w:rPr>
          <w:spacing w:val="4"/>
        </w:rPr>
        <w:t>，于当年</w:t>
      </w:r>
      <w:r>
        <w:rPr>
          <w:spacing w:val="-39"/>
        </w:rPr>
        <w:t xml:space="preserve"> </w:t>
      </w:r>
      <w:r>
        <w:rPr>
          <w:spacing w:val="4"/>
        </w:rPr>
        <w:t>9</w:t>
      </w:r>
      <w:r>
        <w:rPr>
          <w:spacing w:val="-41"/>
        </w:rPr>
        <w:t xml:space="preserve"> </w:t>
      </w:r>
      <w:r>
        <w:rPr>
          <w:spacing w:val="4"/>
        </w:rPr>
        <w:t>月</w:t>
      </w:r>
      <w:r>
        <w:rPr>
          <w:spacing w:val="-38"/>
        </w:rPr>
        <w:t xml:space="preserve"> </w:t>
      </w:r>
      <w:r>
        <w:rPr>
          <w:spacing w:val="4"/>
        </w:rPr>
        <w:t>30 日前报</w:t>
      </w:r>
      <w:r>
        <w:rPr>
          <w:spacing w:val="3"/>
        </w:rPr>
        <w:t>市卫生</w:t>
      </w:r>
      <w:r>
        <w:t xml:space="preserve">  </w:t>
      </w:r>
      <w:r>
        <w:rPr>
          <w:spacing w:val="10"/>
        </w:rPr>
        <w:t>健康部门</w:t>
      </w:r>
      <w:r>
        <w:rPr>
          <w:spacing w:val="-45"/>
        </w:rPr>
        <w:t xml:space="preserve"> </w:t>
      </w:r>
      <w:r>
        <w:rPr>
          <w:spacing w:val="10"/>
        </w:rPr>
        <w:t>，同时送本县（</w:t>
      </w:r>
      <w:r>
        <w:rPr>
          <w:spacing w:val="-45"/>
        </w:rPr>
        <w:t xml:space="preserve"> </w:t>
      </w:r>
      <w:r>
        <w:rPr>
          <w:spacing w:val="10"/>
        </w:rPr>
        <w:t>区）财政部门。公示</w:t>
      </w:r>
      <w:r>
        <w:t xml:space="preserve">  </w:t>
      </w:r>
      <w:r>
        <w:rPr>
          <w:spacing w:val="7"/>
        </w:rPr>
        <w:t>时间不得少于</w:t>
      </w:r>
      <w:r>
        <w:rPr>
          <w:spacing w:val="-37"/>
        </w:rPr>
        <w:t xml:space="preserve"> </w:t>
      </w:r>
      <w:r>
        <w:rPr>
          <w:spacing w:val="7"/>
        </w:rPr>
        <w:t>5</w:t>
      </w:r>
      <w:r>
        <w:rPr>
          <w:spacing w:val="-37"/>
        </w:rPr>
        <w:t xml:space="preserve"> </w:t>
      </w:r>
      <w:r>
        <w:rPr>
          <w:spacing w:val="7"/>
        </w:rPr>
        <w:t>天。</w:t>
      </w:r>
    </w:p>
    <w:p>
      <w:pPr>
        <w:pStyle w:val="2"/>
        <w:spacing w:before="168" w:line="341" w:lineRule="auto"/>
        <w:ind w:right="120" w:firstLine="428"/>
      </w:pPr>
      <w:r>
        <w:rPr>
          <w:spacing w:val="12"/>
        </w:rPr>
        <w:t>（</w:t>
      </w:r>
      <w:r>
        <w:rPr>
          <w:spacing w:val="-34"/>
        </w:rPr>
        <w:t xml:space="preserve"> </w:t>
      </w:r>
      <w:r>
        <w:rPr>
          <w:spacing w:val="12"/>
        </w:rPr>
        <w:t>四）市卫生健康部门负责对全市受助对</w:t>
      </w:r>
      <w:r>
        <w:t xml:space="preserve"> </w:t>
      </w:r>
      <w:r>
        <w:rPr>
          <w:spacing w:val="8"/>
        </w:rPr>
        <w:t>象进行汇总。于每年的</w:t>
      </w:r>
      <w:r>
        <w:rPr>
          <w:spacing w:val="-13"/>
        </w:rPr>
        <w:t xml:space="preserve"> </w:t>
      </w:r>
      <w:r>
        <w:rPr>
          <w:spacing w:val="8"/>
        </w:rPr>
        <w:t>10</w:t>
      </w:r>
      <w:r>
        <w:rPr>
          <w:spacing w:val="-33"/>
        </w:rPr>
        <w:t xml:space="preserve"> </w:t>
      </w:r>
      <w:r>
        <w:rPr>
          <w:spacing w:val="8"/>
        </w:rPr>
        <w:t>月</w:t>
      </w:r>
      <w:r>
        <w:rPr>
          <w:spacing w:val="-18"/>
        </w:rPr>
        <w:t xml:space="preserve"> </w:t>
      </w:r>
      <w:r>
        <w:rPr>
          <w:spacing w:val="8"/>
        </w:rPr>
        <w:t>10 日前将汇总的</w:t>
      </w:r>
      <w:r>
        <w:t xml:space="preserve"> </w:t>
      </w:r>
      <w:r>
        <w:rPr>
          <w:spacing w:val="13"/>
        </w:rPr>
        <w:t>《补贴花名册》</w:t>
      </w:r>
      <w:r>
        <w:rPr>
          <w:spacing w:val="-50"/>
        </w:rPr>
        <w:t xml:space="preserve"> </w:t>
      </w:r>
      <w:r>
        <w:rPr>
          <w:spacing w:val="13"/>
        </w:rPr>
        <w:t>、《补贴汇总表》送市财政部</w:t>
      </w:r>
      <w:r>
        <w:t xml:space="preserve"> </w:t>
      </w:r>
      <w:r>
        <w:rPr>
          <w:spacing w:val="10"/>
        </w:rPr>
        <w:t>门，划拨市级补贴资金。</w:t>
      </w:r>
    </w:p>
    <w:p>
      <w:pPr>
        <w:spacing w:line="475" w:lineRule="auto"/>
        <w:rPr>
          <w:rFonts w:ascii="Arial"/>
          <w:sz w:val="21"/>
        </w:rPr>
      </w:pPr>
    </w:p>
    <w:p>
      <w:pPr>
        <w:spacing w:before="87" w:line="220" w:lineRule="auto"/>
        <w:ind w:left="1536"/>
        <w:rPr>
          <w:rFonts w:ascii="微软雅黑" w:hAnsi="微软雅黑" w:eastAsia="微软雅黑" w:cs="微软雅黑"/>
          <w:sz w:val="20"/>
          <w:szCs w:val="20"/>
        </w:rPr>
      </w:pPr>
      <w:r>
        <w:rPr>
          <w:rFonts w:ascii="微软雅黑" w:hAnsi="微软雅黑" w:eastAsia="微软雅黑" w:cs="微软雅黑"/>
          <w:spacing w:val="8"/>
          <w:sz w:val="20"/>
          <w:szCs w:val="20"/>
        </w:rPr>
        <w:t>第三章</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补贴标准</w:t>
      </w:r>
    </w:p>
    <w:p>
      <w:pPr>
        <w:spacing w:line="446" w:lineRule="auto"/>
        <w:rPr>
          <w:rFonts w:ascii="Arial"/>
          <w:sz w:val="21"/>
        </w:rPr>
      </w:pPr>
    </w:p>
    <w:p>
      <w:pPr>
        <w:pStyle w:val="2"/>
        <w:spacing w:before="66" w:line="347" w:lineRule="auto"/>
        <w:ind w:left="15" w:right="122" w:firstLine="425"/>
        <w:jc w:val="both"/>
      </w:pPr>
      <w:r>
        <w:rPr>
          <w:rFonts w:ascii="SimHei" w:hAnsi="SimHei" w:eastAsia="SimHei" w:cs="SimHei"/>
          <w:spacing w:val="11"/>
        </w:rPr>
        <w:t xml:space="preserve">第十二条  </w:t>
      </w:r>
      <w:r>
        <w:rPr>
          <w:spacing w:val="11"/>
        </w:rPr>
        <w:t>市、县（</w:t>
      </w:r>
      <w:r>
        <w:rPr>
          <w:spacing w:val="-40"/>
        </w:rPr>
        <w:t xml:space="preserve"> </w:t>
      </w:r>
      <w:r>
        <w:rPr>
          <w:spacing w:val="11"/>
        </w:rPr>
        <w:t>区）两级财政为少生</w:t>
      </w:r>
      <w:r>
        <w:t xml:space="preserve"> </w:t>
      </w:r>
      <w:r>
        <w:rPr>
          <w:spacing w:val="14"/>
        </w:rPr>
        <w:t>快富纯女户符合条件的家庭成员按最低档缴费</w:t>
      </w:r>
      <w:r>
        <w:rPr>
          <w:spacing w:val="15"/>
        </w:rPr>
        <w:t xml:space="preserve"> </w:t>
      </w:r>
      <w:r>
        <w:rPr>
          <w:spacing w:val="14"/>
        </w:rPr>
        <w:t>标准补贴统筹城乡居民养老、医疗保险个人缴</w:t>
      </w:r>
      <w:r>
        <w:rPr>
          <w:spacing w:val="15"/>
        </w:rPr>
        <w:t xml:space="preserve"> </w:t>
      </w:r>
      <w:r>
        <w:rPr>
          <w:spacing w:val="14"/>
        </w:rPr>
        <w:t>费。市级财政为少生快富纯女户符合条件的家</w:t>
      </w:r>
      <w:r>
        <w:rPr>
          <w:spacing w:val="15"/>
        </w:rPr>
        <w:t xml:space="preserve"> </w:t>
      </w:r>
      <w:r>
        <w:rPr>
          <w:spacing w:val="14"/>
        </w:rPr>
        <w:t>庭成员养老保险、医疗保险个人缴费每年按最</w:t>
      </w:r>
    </w:p>
    <w:p>
      <w:pPr>
        <w:spacing w:line="347" w:lineRule="auto"/>
        <w:sectPr>
          <w:type w:val="continuous"/>
          <w:pgSz w:w="11906" w:h="16839"/>
          <w:pgMar w:top="1232" w:right="1318" w:bottom="1195" w:left="1440" w:header="919" w:footer="892" w:gutter="0"/>
          <w:cols w:equalWidth="0" w:num="2">
            <w:col w:w="4613" w:space="100"/>
            <w:col w:w="4435"/>
          </w:cols>
        </w:sectPr>
      </w:pPr>
    </w:p>
    <w:p>
      <w:pPr>
        <w:spacing w:before="93"/>
      </w:pPr>
    </w:p>
    <w:p>
      <w:pPr>
        <w:spacing w:before="93"/>
      </w:pPr>
    </w:p>
    <w:p>
      <w:pPr>
        <w:sectPr>
          <w:headerReference r:id="rId215" w:type="default"/>
          <w:footerReference r:id="rId216" w:type="default"/>
          <w:pgSz w:w="11906" w:h="16839"/>
          <w:pgMar w:top="1232" w:right="1331" w:bottom="1195" w:left="1440" w:header="919" w:footer="892" w:gutter="0"/>
          <w:cols w:equalWidth="0" w:num="1">
            <w:col w:w="9135"/>
          </w:cols>
        </w:sectPr>
      </w:pPr>
    </w:p>
    <w:p>
      <w:pPr>
        <w:pStyle w:val="2"/>
        <w:spacing w:before="48" w:line="340" w:lineRule="auto"/>
        <w:ind w:left="5" w:right="217" w:hanging="2"/>
      </w:pPr>
      <w:r>
        <w:rPr>
          <w:spacing w:val="9"/>
        </w:rPr>
        <w:t>低档缴费标准的</w:t>
      </w:r>
      <w:r>
        <w:rPr>
          <w:spacing w:val="-39"/>
        </w:rPr>
        <w:t xml:space="preserve"> </w:t>
      </w:r>
      <w:r>
        <w:rPr>
          <w:spacing w:val="9"/>
        </w:rPr>
        <w:t>20%补贴，其余部分由县（</w:t>
      </w:r>
      <w:r>
        <w:rPr>
          <w:spacing w:val="-53"/>
        </w:rPr>
        <w:t xml:space="preserve"> </w:t>
      </w:r>
      <w:r>
        <w:rPr>
          <w:spacing w:val="9"/>
        </w:rPr>
        <w:t>区）</w:t>
      </w:r>
      <w:r>
        <w:t xml:space="preserve"> </w:t>
      </w:r>
      <w:r>
        <w:rPr>
          <w:spacing w:val="6"/>
        </w:rPr>
        <w:t>财政承担。</w:t>
      </w:r>
    </w:p>
    <w:p>
      <w:pPr>
        <w:pStyle w:val="2"/>
        <w:spacing w:before="89" w:line="365" w:lineRule="auto"/>
        <w:ind w:left="10" w:right="329" w:firstLine="413"/>
      </w:pPr>
      <w:r>
        <w:rPr>
          <w:spacing w:val="15"/>
        </w:rPr>
        <w:t>受助对象可选择不同缴费档次补交个人缴</w:t>
      </w:r>
      <w:r>
        <w:rPr>
          <w:spacing w:val="3"/>
        </w:rPr>
        <w:t xml:space="preserve"> </w:t>
      </w:r>
      <w:r>
        <w:rPr>
          <w:spacing w:val="6"/>
        </w:rPr>
        <w:t>费差额部分。</w:t>
      </w:r>
    </w:p>
    <w:p>
      <w:pPr>
        <w:pStyle w:val="2"/>
        <w:spacing w:before="25" w:line="359" w:lineRule="auto"/>
        <w:ind w:left="16" w:right="329" w:firstLine="411"/>
      </w:pPr>
      <w:r>
        <w:rPr>
          <w:rFonts w:ascii="SimHei" w:hAnsi="SimHei" w:eastAsia="SimHei" w:cs="SimHei"/>
          <w:spacing w:val="11"/>
        </w:rPr>
        <w:t xml:space="preserve">第十三条  </w:t>
      </w:r>
      <w:r>
        <w:rPr>
          <w:spacing w:val="11"/>
        </w:rPr>
        <w:t>本办法规定的补贴标准</w:t>
      </w:r>
      <w:r>
        <w:rPr>
          <w:spacing w:val="-40"/>
        </w:rPr>
        <w:t xml:space="preserve"> </w:t>
      </w:r>
      <w:r>
        <w:rPr>
          <w:spacing w:val="11"/>
        </w:rPr>
        <w:t>，可以</w:t>
      </w:r>
      <w:r>
        <w:t xml:space="preserve"> </w:t>
      </w:r>
      <w:r>
        <w:rPr>
          <w:spacing w:val="8"/>
        </w:rPr>
        <w:t>随着经济社会的发展状况予以调整。</w:t>
      </w:r>
    </w:p>
    <w:p>
      <w:pPr>
        <w:spacing w:line="363" w:lineRule="auto"/>
        <w:rPr>
          <w:rFonts w:ascii="Arial"/>
          <w:sz w:val="21"/>
        </w:rPr>
      </w:pPr>
    </w:p>
    <w:p>
      <w:pPr>
        <w:spacing w:before="86" w:line="189" w:lineRule="auto"/>
        <w:ind w:left="1208"/>
        <w:rPr>
          <w:rFonts w:ascii="微软雅黑" w:hAnsi="微软雅黑" w:eastAsia="微软雅黑" w:cs="微软雅黑"/>
          <w:sz w:val="20"/>
          <w:szCs w:val="20"/>
        </w:rPr>
      </w:pPr>
      <w:r>
        <w:rPr>
          <w:rFonts w:ascii="微软雅黑" w:hAnsi="微软雅黑" w:eastAsia="微软雅黑" w:cs="微软雅黑"/>
          <w:spacing w:val="7"/>
          <w:sz w:val="20"/>
          <w:szCs w:val="20"/>
        </w:rPr>
        <w:t>第四章</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7"/>
          <w:sz w:val="20"/>
          <w:szCs w:val="20"/>
        </w:rPr>
        <w:t>申报拨付和发放</w:t>
      </w:r>
    </w:p>
    <w:p>
      <w:pPr>
        <w:rPr>
          <w:rFonts w:ascii="Arial"/>
          <w:sz w:val="21"/>
        </w:rPr>
      </w:pPr>
    </w:p>
    <w:p>
      <w:pPr>
        <w:spacing w:line="241" w:lineRule="auto"/>
        <w:rPr>
          <w:rFonts w:ascii="Arial"/>
          <w:sz w:val="21"/>
        </w:rPr>
      </w:pPr>
    </w:p>
    <w:p>
      <w:pPr>
        <w:pStyle w:val="2"/>
        <w:spacing w:before="65" w:line="230" w:lineRule="auto"/>
        <w:ind w:left="428"/>
      </w:pPr>
      <w:r>
        <w:rPr>
          <w:rFonts w:ascii="SimHei" w:hAnsi="SimHei" w:eastAsia="SimHei" w:cs="SimHei"/>
          <w:spacing w:val="11"/>
        </w:rPr>
        <w:t>第十四条</w:t>
      </w:r>
      <w:r>
        <w:rPr>
          <w:rFonts w:ascii="SimHei" w:hAnsi="SimHei" w:eastAsia="SimHei" w:cs="SimHei"/>
          <w:spacing w:val="29"/>
        </w:rPr>
        <w:t xml:space="preserve">  </w:t>
      </w:r>
      <w:r>
        <w:rPr>
          <w:spacing w:val="11"/>
        </w:rPr>
        <w:t>“统保</w:t>
      </w:r>
      <w:r>
        <w:rPr>
          <w:spacing w:val="-76"/>
        </w:rPr>
        <w:t xml:space="preserve"> </w:t>
      </w:r>
      <w:r>
        <w:rPr>
          <w:spacing w:val="11"/>
        </w:rPr>
        <w:t>”资金以户为单位按年</w:t>
      </w:r>
    </w:p>
    <w:p>
      <w:pPr>
        <w:pStyle w:val="2"/>
        <w:spacing w:before="168" w:line="216" w:lineRule="auto"/>
        <w:ind w:left="2"/>
      </w:pPr>
      <w:r>
        <w:rPr>
          <w:spacing w:val="7"/>
        </w:rPr>
        <w:t>进行核发。</w:t>
      </w:r>
    </w:p>
    <w:p>
      <w:pPr>
        <w:pStyle w:val="2"/>
        <w:spacing w:before="170" w:line="360" w:lineRule="auto"/>
        <w:ind w:left="4" w:right="327" w:firstLine="423"/>
        <w:jc w:val="both"/>
      </w:pPr>
      <w:r>
        <w:rPr>
          <w:rFonts w:ascii="SimHei" w:hAnsi="SimHei" w:eastAsia="SimHei" w:cs="SimHei"/>
          <w:spacing w:val="11"/>
        </w:rPr>
        <w:t xml:space="preserve">第十五条  </w:t>
      </w:r>
      <w:r>
        <w:rPr>
          <w:spacing w:val="11"/>
        </w:rPr>
        <w:t>县（</w:t>
      </w:r>
      <w:r>
        <w:rPr>
          <w:spacing w:val="-40"/>
        </w:rPr>
        <w:t xml:space="preserve"> </w:t>
      </w:r>
      <w:r>
        <w:rPr>
          <w:spacing w:val="11"/>
        </w:rPr>
        <w:t>区）卫生健康部门应当于</w:t>
      </w:r>
      <w:r>
        <w:t xml:space="preserve"> </w:t>
      </w:r>
      <w:r>
        <w:rPr>
          <w:spacing w:val="4"/>
        </w:rPr>
        <w:t>每年</w:t>
      </w:r>
      <w:r>
        <w:rPr>
          <w:spacing w:val="-28"/>
        </w:rPr>
        <w:t xml:space="preserve"> </w:t>
      </w:r>
      <w:r>
        <w:rPr>
          <w:spacing w:val="4"/>
        </w:rPr>
        <w:t>9</w:t>
      </w:r>
      <w:r>
        <w:rPr>
          <w:spacing w:val="-40"/>
        </w:rPr>
        <w:t xml:space="preserve"> </w:t>
      </w:r>
      <w:r>
        <w:rPr>
          <w:spacing w:val="4"/>
        </w:rPr>
        <w:t>月</w:t>
      </w:r>
      <w:r>
        <w:rPr>
          <w:spacing w:val="-25"/>
        </w:rPr>
        <w:t xml:space="preserve"> </w:t>
      </w:r>
      <w:r>
        <w:rPr>
          <w:spacing w:val="4"/>
        </w:rPr>
        <w:t>10 日前向市卫生健康部门报送下年度</w:t>
      </w:r>
      <w:r>
        <w:t xml:space="preserve"> </w:t>
      </w:r>
      <w:r>
        <w:rPr>
          <w:spacing w:val="7"/>
        </w:rPr>
        <w:t>受助对象概算。</w:t>
      </w:r>
    </w:p>
    <w:p>
      <w:pPr>
        <w:pStyle w:val="2"/>
        <w:spacing w:before="61" w:line="373" w:lineRule="auto"/>
        <w:ind w:left="3" w:right="121" w:firstLine="424"/>
      </w:pPr>
      <w:r>
        <w:rPr>
          <w:rFonts w:ascii="SimHei" w:hAnsi="SimHei" w:eastAsia="SimHei" w:cs="SimHei"/>
          <w:spacing w:val="10"/>
        </w:rPr>
        <w:t xml:space="preserve">第十六条  </w:t>
      </w:r>
      <w:r>
        <w:rPr>
          <w:spacing w:val="10"/>
        </w:rPr>
        <w:t>市卫生健康部门根据县（</w:t>
      </w:r>
      <w:r>
        <w:rPr>
          <w:spacing w:val="-37"/>
        </w:rPr>
        <w:t xml:space="preserve"> </w:t>
      </w:r>
      <w:r>
        <w:rPr>
          <w:spacing w:val="10"/>
        </w:rPr>
        <w:t>区</w:t>
      </w:r>
      <w:r>
        <w:rPr>
          <w:spacing w:val="-36"/>
        </w:rPr>
        <w:t xml:space="preserve"> </w:t>
      </w:r>
      <w:r>
        <w:rPr>
          <w:spacing w:val="10"/>
        </w:rPr>
        <w:t>）</w:t>
      </w:r>
      <w:r>
        <w:t xml:space="preserve">  </w:t>
      </w:r>
      <w:r>
        <w:rPr>
          <w:spacing w:val="13"/>
        </w:rPr>
        <w:t>上报受助对象概算和上年度</w:t>
      </w:r>
      <w:r>
        <w:rPr>
          <w:spacing w:val="-66"/>
        </w:rPr>
        <w:t xml:space="preserve"> </w:t>
      </w:r>
      <w:r>
        <w:rPr>
          <w:spacing w:val="13"/>
        </w:rPr>
        <w:t>“统保”资金发放</w:t>
      </w:r>
      <w:r>
        <w:t xml:space="preserve">   </w:t>
      </w:r>
      <w:r>
        <w:rPr>
          <w:spacing w:val="5"/>
        </w:rPr>
        <w:t>情况，于每年</w:t>
      </w:r>
      <w:r>
        <w:rPr>
          <w:spacing w:val="-34"/>
        </w:rPr>
        <w:t xml:space="preserve"> </w:t>
      </w:r>
      <w:r>
        <w:rPr>
          <w:spacing w:val="5"/>
        </w:rPr>
        <w:t>9</w:t>
      </w:r>
      <w:r>
        <w:rPr>
          <w:spacing w:val="-40"/>
        </w:rPr>
        <w:t xml:space="preserve"> </w:t>
      </w:r>
      <w:r>
        <w:rPr>
          <w:spacing w:val="5"/>
        </w:rPr>
        <w:t>月</w:t>
      </w:r>
      <w:r>
        <w:rPr>
          <w:spacing w:val="-39"/>
        </w:rPr>
        <w:t xml:space="preserve"> </w:t>
      </w:r>
      <w:r>
        <w:rPr>
          <w:spacing w:val="5"/>
        </w:rPr>
        <w:t>20 日前编制当年市级“统保”</w:t>
      </w:r>
      <w:r>
        <w:t xml:space="preserve"> </w:t>
      </w:r>
      <w:r>
        <w:rPr>
          <w:spacing w:val="14"/>
        </w:rPr>
        <w:t>资金使用计划报市财政部门。市财政部门汇总</w:t>
      </w:r>
      <w:r>
        <w:rPr>
          <w:spacing w:val="4"/>
        </w:rPr>
        <w:t xml:space="preserve">   </w:t>
      </w:r>
      <w:r>
        <w:rPr>
          <w:spacing w:val="14"/>
        </w:rPr>
        <w:t>编入市财政年度预算（草案</w:t>
      </w:r>
      <w:r>
        <w:rPr>
          <w:spacing w:val="-8"/>
        </w:rPr>
        <w:t>）</w:t>
      </w:r>
      <w:r>
        <w:rPr>
          <w:spacing w:val="-42"/>
        </w:rPr>
        <w:t xml:space="preserve"> </w:t>
      </w:r>
      <w:r>
        <w:rPr>
          <w:spacing w:val="-8"/>
        </w:rPr>
        <w:t>，</w:t>
      </w:r>
      <w:r>
        <w:rPr>
          <w:spacing w:val="14"/>
        </w:rPr>
        <w:t>经市人民政府</w:t>
      </w:r>
      <w:r>
        <w:t xml:space="preserve">   </w:t>
      </w:r>
      <w:r>
        <w:rPr>
          <w:spacing w:val="10"/>
        </w:rPr>
        <w:t>审定</w:t>
      </w:r>
      <w:r>
        <w:rPr>
          <w:spacing w:val="-48"/>
        </w:rPr>
        <w:t xml:space="preserve"> </w:t>
      </w:r>
      <w:r>
        <w:rPr>
          <w:spacing w:val="10"/>
        </w:rPr>
        <w:t>，提交市人代会批准政府年度预算后</w:t>
      </w:r>
      <w:r>
        <w:rPr>
          <w:spacing w:val="-58"/>
        </w:rPr>
        <w:t xml:space="preserve"> </w:t>
      </w:r>
      <w:r>
        <w:rPr>
          <w:spacing w:val="10"/>
        </w:rPr>
        <w:t>，市</w:t>
      </w:r>
      <w:r>
        <w:t xml:space="preserve">   </w:t>
      </w:r>
      <w:r>
        <w:rPr>
          <w:spacing w:val="13"/>
        </w:rPr>
        <w:t>财政部门于每年</w:t>
      </w:r>
      <w:r>
        <w:rPr>
          <w:spacing w:val="-22"/>
        </w:rPr>
        <w:t xml:space="preserve"> </w:t>
      </w:r>
      <w:r>
        <w:rPr>
          <w:spacing w:val="13"/>
        </w:rPr>
        <w:t>3</w:t>
      </w:r>
      <w:r>
        <w:rPr>
          <w:spacing w:val="-29"/>
        </w:rPr>
        <w:t xml:space="preserve"> </w:t>
      </w:r>
      <w:r>
        <w:rPr>
          <w:spacing w:val="13"/>
        </w:rPr>
        <w:t>月</w:t>
      </w:r>
      <w:r>
        <w:rPr>
          <w:spacing w:val="-26"/>
        </w:rPr>
        <w:t xml:space="preserve"> </w:t>
      </w:r>
      <w:r>
        <w:rPr>
          <w:spacing w:val="13"/>
        </w:rPr>
        <w:t>31 日前下达本年度市级</w:t>
      </w:r>
      <w:r>
        <w:t xml:space="preserve">   </w:t>
      </w:r>
      <w:r>
        <w:rPr>
          <w:spacing w:val="8"/>
        </w:rPr>
        <w:t>“统保”资金预算。</w:t>
      </w:r>
    </w:p>
    <w:p>
      <w:pPr>
        <w:pStyle w:val="2"/>
        <w:spacing w:before="41" w:line="365" w:lineRule="auto"/>
        <w:ind w:left="3" w:right="217" w:firstLine="422"/>
        <w:jc w:val="both"/>
      </w:pPr>
      <w:r>
        <w:rPr>
          <w:spacing w:val="9"/>
        </w:rPr>
        <w:t>县（</w:t>
      </w:r>
      <w:r>
        <w:rPr>
          <w:spacing w:val="-45"/>
        </w:rPr>
        <w:t xml:space="preserve"> </w:t>
      </w:r>
      <w:r>
        <w:rPr>
          <w:spacing w:val="9"/>
        </w:rPr>
        <w:t>区）补贴资金使用计划由县（</w:t>
      </w:r>
      <w:r>
        <w:rPr>
          <w:spacing w:val="-46"/>
        </w:rPr>
        <w:t xml:space="preserve"> </w:t>
      </w:r>
      <w:r>
        <w:rPr>
          <w:spacing w:val="9"/>
        </w:rPr>
        <w:t>区）卫</w:t>
      </w:r>
      <w:r>
        <w:t xml:space="preserve">  </w:t>
      </w:r>
      <w:r>
        <w:rPr>
          <w:spacing w:val="5"/>
        </w:rPr>
        <w:t>生健康部门编制报县（</w:t>
      </w:r>
      <w:r>
        <w:rPr>
          <w:spacing w:val="-46"/>
        </w:rPr>
        <w:t xml:space="preserve"> </w:t>
      </w:r>
      <w:r>
        <w:rPr>
          <w:spacing w:val="5"/>
        </w:rPr>
        <w:t>区）财政部门。县（</w:t>
      </w:r>
      <w:r>
        <w:rPr>
          <w:spacing w:val="-53"/>
        </w:rPr>
        <w:t xml:space="preserve"> </w:t>
      </w:r>
      <w:r>
        <w:rPr>
          <w:spacing w:val="5"/>
        </w:rPr>
        <w:t>区）</w:t>
      </w:r>
      <w:r>
        <w:t xml:space="preserve"> </w:t>
      </w:r>
      <w:r>
        <w:rPr>
          <w:spacing w:val="12"/>
        </w:rPr>
        <w:t>财政部门汇总编入县（</w:t>
      </w:r>
      <w:r>
        <w:rPr>
          <w:spacing w:val="-46"/>
        </w:rPr>
        <w:t xml:space="preserve"> </w:t>
      </w:r>
      <w:r>
        <w:rPr>
          <w:spacing w:val="12"/>
        </w:rPr>
        <w:t>区）财政年度预算（草</w:t>
      </w:r>
      <w:r>
        <w:t xml:space="preserve">  </w:t>
      </w:r>
      <w:r>
        <w:rPr>
          <w:spacing w:val="4"/>
        </w:rPr>
        <w:t>案</w:t>
      </w:r>
      <w:r>
        <w:rPr>
          <w:spacing w:val="-8"/>
        </w:rPr>
        <w:t>）</w:t>
      </w:r>
      <w:r>
        <w:rPr>
          <w:spacing w:val="-51"/>
        </w:rPr>
        <w:t xml:space="preserve"> </w:t>
      </w:r>
      <w:r>
        <w:rPr>
          <w:spacing w:val="-8"/>
        </w:rPr>
        <w:t>，</w:t>
      </w:r>
      <w:r>
        <w:rPr>
          <w:spacing w:val="4"/>
        </w:rPr>
        <w:t>经县（</w:t>
      </w:r>
      <w:r>
        <w:rPr>
          <w:spacing w:val="-53"/>
        </w:rPr>
        <w:t xml:space="preserve"> </w:t>
      </w:r>
      <w:r>
        <w:rPr>
          <w:spacing w:val="4"/>
        </w:rPr>
        <w:t>区）人民政府审定，提交县（</w:t>
      </w:r>
      <w:r>
        <w:rPr>
          <w:spacing w:val="-52"/>
        </w:rPr>
        <w:t xml:space="preserve"> </w:t>
      </w:r>
      <w:r>
        <w:rPr>
          <w:spacing w:val="4"/>
        </w:rPr>
        <w:t>区）</w:t>
      </w:r>
      <w:r>
        <w:t xml:space="preserve"> </w:t>
      </w:r>
      <w:r>
        <w:rPr>
          <w:spacing w:val="10"/>
        </w:rPr>
        <w:t>人代会批准政府年度预算后</w:t>
      </w:r>
      <w:r>
        <w:rPr>
          <w:spacing w:val="-59"/>
        </w:rPr>
        <w:t xml:space="preserve"> </w:t>
      </w:r>
      <w:r>
        <w:rPr>
          <w:spacing w:val="10"/>
        </w:rPr>
        <w:t>，县（</w:t>
      </w:r>
      <w:r>
        <w:rPr>
          <w:spacing w:val="-47"/>
        </w:rPr>
        <w:t xml:space="preserve"> </w:t>
      </w:r>
      <w:r>
        <w:rPr>
          <w:spacing w:val="10"/>
        </w:rPr>
        <w:t>区）财政部</w:t>
      </w:r>
      <w:r>
        <w:t xml:space="preserve">  </w:t>
      </w:r>
      <w:r>
        <w:rPr>
          <w:spacing w:val="8"/>
        </w:rPr>
        <w:t>门下达本年度县级补贴资金预算。</w:t>
      </w:r>
    </w:p>
    <w:p>
      <w:pPr>
        <w:pStyle w:val="2"/>
        <w:spacing w:before="91" w:line="339" w:lineRule="auto"/>
        <w:ind w:left="5" w:right="324" w:firstLine="422"/>
        <w:jc w:val="both"/>
      </w:pPr>
      <w:r>
        <w:rPr>
          <w:rFonts w:ascii="SimHei" w:hAnsi="SimHei" w:eastAsia="SimHei" w:cs="SimHei"/>
          <w:spacing w:val="5"/>
        </w:rPr>
        <w:t xml:space="preserve">第十七条  </w:t>
      </w:r>
      <w:r>
        <w:rPr>
          <w:spacing w:val="5"/>
        </w:rPr>
        <w:t>市卫生健康部门在每年</w:t>
      </w:r>
      <w:r>
        <w:rPr>
          <w:spacing w:val="-32"/>
        </w:rPr>
        <w:t xml:space="preserve"> </w:t>
      </w:r>
      <w:r>
        <w:rPr>
          <w:spacing w:val="5"/>
        </w:rPr>
        <w:t>10</w:t>
      </w:r>
      <w:r>
        <w:rPr>
          <w:spacing w:val="-58"/>
        </w:rPr>
        <w:t xml:space="preserve"> </w:t>
      </w:r>
      <w:r>
        <w:rPr>
          <w:spacing w:val="5"/>
        </w:rPr>
        <w:t>月</w:t>
      </w:r>
      <w:r>
        <w:rPr>
          <w:spacing w:val="-43"/>
        </w:rPr>
        <w:t xml:space="preserve"> </w:t>
      </w:r>
      <w:r>
        <w:rPr>
          <w:spacing w:val="5"/>
        </w:rPr>
        <w:t>10</w:t>
      </w:r>
      <w:r>
        <w:t xml:space="preserve"> </w:t>
      </w:r>
      <w:r>
        <w:rPr>
          <w:spacing w:val="14"/>
        </w:rPr>
        <w:t>日前将《补贴花名册》和《补贴汇总表》提供</w:t>
      </w:r>
      <w:r>
        <w:rPr>
          <w:spacing w:val="11"/>
        </w:rPr>
        <w:t xml:space="preserve"> </w:t>
      </w:r>
      <w:r>
        <w:rPr>
          <w:spacing w:val="12"/>
        </w:rPr>
        <w:t>给市财政部门</w:t>
      </w:r>
      <w:r>
        <w:rPr>
          <w:spacing w:val="-49"/>
        </w:rPr>
        <w:t xml:space="preserve"> </w:t>
      </w:r>
      <w:r>
        <w:rPr>
          <w:spacing w:val="12"/>
        </w:rPr>
        <w:t>；市财政部门应在收到《补贴花</w:t>
      </w:r>
      <w:r>
        <w:t xml:space="preserve"> </w:t>
      </w:r>
      <w:r>
        <w:rPr>
          <w:spacing w:val="7"/>
        </w:rPr>
        <w:t>名册》和《补贴汇总表》后</w:t>
      </w:r>
      <w:r>
        <w:rPr>
          <w:spacing w:val="-8"/>
        </w:rPr>
        <w:t xml:space="preserve"> </w:t>
      </w:r>
      <w:r>
        <w:rPr>
          <w:spacing w:val="7"/>
        </w:rPr>
        <w:t>10</w:t>
      </w:r>
      <w:r>
        <w:rPr>
          <w:spacing w:val="-43"/>
        </w:rPr>
        <w:t xml:space="preserve"> </w:t>
      </w:r>
      <w:r>
        <w:rPr>
          <w:spacing w:val="7"/>
        </w:rPr>
        <w:t>个工作日内将市</w:t>
      </w:r>
    </w:p>
    <w:p>
      <w:pPr>
        <w:spacing w:line="14" w:lineRule="auto"/>
        <w:rPr>
          <w:rFonts w:ascii="Arial"/>
          <w:sz w:val="2"/>
        </w:rPr>
      </w:pPr>
      <w:r>
        <w:rPr>
          <w:rFonts w:ascii="Arial" w:hAnsi="Arial" w:eastAsia="Arial" w:cs="Arial"/>
          <w:sz w:val="2"/>
          <w:szCs w:val="2"/>
        </w:rPr>
        <w:br w:type="column"/>
      </w:r>
    </w:p>
    <w:p>
      <w:pPr>
        <w:pStyle w:val="2"/>
        <w:spacing w:before="48" w:line="368" w:lineRule="auto"/>
        <w:ind w:firstLine="2"/>
        <w:jc w:val="both"/>
      </w:pPr>
      <w:r>
        <w:rPr>
          <w:spacing w:val="-5"/>
        </w:rPr>
        <w:t>级“统保”资金拨入县（</w:t>
      </w:r>
      <w:r>
        <w:rPr>
          <w:spacing w:val="-36"/>
        </w:rPr>
        <w:t xml:space="preserve"> </w:t>
      </w:r>
      <w:r>
        <w:rPr>
          <w:spacing w:val="-5"/>
        </w:rPr>
        <w:t>区）财政部门；县（</w:t>
      </w:r>
      <w:r>
        <w:rPr>
          <w:spacing w:val="-52"/>
        </w:rPr>
        <w:t xml:space="preserve"> </w:t>
      </w:r>
      <w:r>
        <w:rPr>
          <w:spacing w:val="-5"/>
        </w:rPr>
        <w:t>区）</w:t>
      </w:r>
      <w:r>
        <w:t xml:space="preserve"> </w:t>
      </w:r>
      <w:r>
        <w:rPr>
          <w:spacing w:val="6"/>
        </w:rPr>
        <w:t>财政部门应在收到市级</w:t>
      </w:r>
      <w:r>
        <w:rPr>
          <w:spacing w:val="-63"/>
        </w:rPr>
        <w:t xml:space="preserve"> </w:t>
      </w:r>
      <w:r>
        <w:rPr>
          <w:spacing w:val="6"/>
        </w:rPr>
        <w:t>“统保”资金后</w:t>
      </w:r>
      <w:r>
        <w:rPr>
          <w:spacing w:val="-24"/>
        </w:rPr>
        <w:t xml:space="preserve"> </w:t>
      </w:r>
      <w:r>
        <w:rPr>
          <w:spacing w:val="6"/>
        </w:rPr>
        <w:t>10</w:t>
      </w:r>
      <w:r>
        <w:rPr>
          <w:spacing w:val="-43"/>
        </w:rPr>
        <w:t xml:space="preserve"> </w:t>
      </w:r>
      <w:r>
        <w:rPr>
          <w:spacing w:val="6"/>
        </w:rPr>
        <w:t>个工</w:t>
      </w:r>
      <w:r>
        <w:t xml:space="preserve">  </w:t>
      </w:r>
      <w:r>
        <w:rPr>
          <w:spacing w:val="12"/>
        </w:rPr>
        <w:t>作日内连同本级配套资金一起</w:t>
      </w:r>
      <w:r>
        <w:rPr>
          <w:spacing w:val="-46"/>
        </w:rPr>
        <w:t xml:space="preserve"> </w:t>
      </w:r>
      <w:r>
        <w:rPr>
          <w:spacing w:val="12"/>
        </w:rPr>
        <w:t>，通过城乡居民</w:t>
      </w:r>
      <w:r>
        <w:t xml:space="preserve">  </w:t>
      </w:r>
      <w:r>
        <w:rPr>
          <w:spacing w:val="9"/>
        </w:rPr>
        <w:t>“一卡通”划拨到受助对象个人储蓄账户。</w:t>
      </w:r>
    </w:p>
    <w:p>
      <w:pPr>
        <w:pStyle w:val="2"/>
        <w:spacing w:before="46" w:line="371" w:lineRule="auto"/>
        <w:ind w:right="110" w:firstLine="425"/>
        <w:jc w:val="both"/>
      </w:pPr>
      <w:r>
        <w:rPr>
          <w:rFonts w:ascii="SimHei" w:hAnsi="SimHei" w:eastAsia="SimHei" w:cs="SimHei"/>
          <w:spacing w:val="14"/>
        </w:rPr>
        <w:t xml:space="preserve">第十八条  </w:t>
      </w:r>
      <w:r>
        <w:rPr>
          <w:spacing w:val="14"/>
        </w:rPr>
        <w:t>受助对象在全市统筹城乡居民</w:t>
      </w:r>
      <w:r>
        <w:rPr>
          <w:spacing w:val="3"/>
        </w:rPr>
        <w:t xml:space="preserve"> </w:t>
      </w:r>
      <w:r>
        <w:rPr>
          <w:spacing w:val="14"/>
        </w:rPr>
        <w:t>养老保险、医疗保险个人缴费收缴前持有效证</w:t>
      </w:r>
      <w:r>
        <w:rPr>
          <w:spacing w:val="15"/>
        </w:rPr>
        <w:t xml:space="preserve"> </w:t>
      </w:r>
      <w:r>
        <w:rPr>
          <w:spacing w:val="12"/>
        </w:rPr>
        <w:t>件（户口本、身份证、光荣证）到县（</w:t>
      </w:r>
      <w:r>
        <w:rPr>
          <w:spacing w:val="-45"/>
        </w:rPr>
        <w:t xml:space="preserve"> </w:t>
      </w:r>
      <w:r>
        <w:rPr>
          <w:spacing w:val="12"/>
        </w:rPr>
        <w:t>区）指</w:t>
      </w:r>
      <w:r>
        <w:t xml:space="preserve"> </w:t>
      </w:r>
      <w:r>
        <w:rPr>
          <w:spacing w:val="13"/>
        </w:rPr>
        <w:t>定金融代理发放机构认定的发放网点领取</w:t>
      </w:r>
      <w:r>
        <w:rPr>
          <w:spacing w:val="-68"/>
        </w:rPr>
        <w:t xml:space="preserve"> </w:t>
      </w:r>
      <w:r>
        <w:rPr>
          <w:spacing w:val="13"/>
        </w:rPr>
        <w:t>“统</w:t>
      </w:r>
      <w:r>
        <w:t xml:space="preserve"> </w:t>
      </w:r>
      <w:r>
        <w:rPr>
          <w:spacing w:val="12"/>
        </w:rPr>
        <w:t>保”资金</w:t>
      </w:r>
      <w:r>
        <w:rPr>
          <w:spacing w:val="-45"/>
        </w:rPr>
        <w:t xml:space="preserve"> </w:t>
      </w:r>
      <w:r>
        <w:rPr>
          <w:spacing w:val="12"/>
        </w:rPr>
        <w:t>，由受助对象将其养老、医疗保险个</w:t>
      </w:r>
      <w:r>
        <w:t xml:space="preserve"> </w:t>
      </w:r>
      <w:r>
        <w:rPr>
          <w:spacing w:val="14"/>
        </w:rPr>
        <w:t>人缴费自行缴入其户籍所在地社保、医保个人</w:t>
      </w:r>
      <w:r>
        <w:rPr>
          <w:spacing w:val="15"/>
        </w:rPr>
        <w:t xml:space="preserve"> </w:t>
      </w:r>
      <w:r>
        <w:rPr>
          <w:spacing w:val="5"/>
        </w:rPr>
        <w:t>账户。</w:t>
      </w:r>
    </w:p>
    <w:p>
      <w:pPr>
        <w:pStyle w:val="2"/>
        <w:spacing w:before="57" w:line="363" w:lineRule="auto"/>
        <w:ind w:right="107" w:firstLine="424"/>
        <w:jc w:val="both"/>
      </w:pPr>
      <w:r>
        <w:rPr>
          <w:rFonts w:ascii="SimHei" w:hAnsi="SimHei" w:eastAsia="SimHei" w:cs="SimHei"/>
          <w:spacing w:val="11"/>
        </w:rPr>
        <w:t xml:space="preserve">第十九条  </w:t>
      </w:r>
      <w:r>
        <w:rPr>
          <w:spacing w:val="11"/>
        </w:rPr>
        <w:t>县（</w:t>
      </w:r>
      <w:r>
        <w:rPr>
          <w:spacing w:val="-40"/>
        </w:rPr>
        <w:t xml:space="preserve"> </w:t>
      </w:r>
      <w:r>
        <w:rPr>
          <w:spacing w:val="11"/>
        </w:rPr>
        <w:t>区）财政部门和卫生健康</w:t>
      </w:r>
      <w:r>
        <w:t xml:space="preserve"> </w:t>
      </w:r>
      <w:r>
        <w:rPr>
          <w:spacing w:val="7"/>
        </w:rPr>
        <w:t>部门应于每年</w:t>
      </w:r>
      <w:r>
        <w:rPr>
          <w:spacing w:val="-20"/>
        </w:rPr>
        <w:t xml:space="preserve"> </w:t>
      </w:r>
      <w:r>
        <w:rPr>
          <w:spacing w:val="7"/>
        </w:rPr>
        <w:t>12</w:t>
      </w:r>
      <w:r>
        <w:rPr>
          <w:spacing w:val="-33"/>
        </w:rPr>
        <w:t xml:space="preserve"> </w:t>
      </w:r>
      <w:r>
        <w:rPr>
          <w:spacing w:val="7"/>
        </w:rPr>
        <w:t>月</w:t>
      </w:r>
      <w:r>
        <w:rPr>
          <w:spacing w:val="-34"/>
        </w:rPr>
        <w:t xml:space="preserve"> </w:t>
      </w:r>
      <w:r>
        <w:rPr>
          <w:spacing w:val="7"/>
        </w:rPr>
        <w:t>25 日前将</w:t>
      </w:r>
      <w:r>
        <w:rPr>
          <w:spacing w:val="-68"/>
        </w:rPr>
        <w:t xml:space="preserve"> </w:t>
      </w:r>
      <w:r>
        <w:rPr>
          <w:spacing w:val="7"/>
        </w:rPr>
        <w:t>“统保”</w:t>
      </w:r>
      <w:r>
        <w:rPr>
          <w:spacing w:val="6"/>
        </w:rPr>
        <w:t>资金发</w:t>
      </w:r>
      <w:r>
        <w:t xml:space="preserve"> </w:t>
      </w:r>
      <w:r>
        <w:rPr>
          <w:spacing w:val="14"/>
        </w:rPr>
        <w:t xml:space="preserve">放情况相关信息资料分别报市财政部门和卫生 </w:t>
      </w:r>
      <w:r>
        <w:rPr>
          <w:spacing w:val="6"/>
        </w:rPr>
        <w:t>健康部门。</w:t>
      </w:r>
    </w:p>
    <w:p>
      <w:pPr>
        <w:pStyle w:val="2"/>
        <w:spacing w:before="64" w:line="360" w:lineRule="auto"/>
        <w:ind w:left="2" w:right="151" w:firstLine="423"/>
      </w:pPr>
      <w:r>
        <w:rPr>
          <w:rFonts w:ascii="SimHei" w:hAnsi="SimHei" w:eastAsia="SimHei" w:cs="SimHei"/>
          <w:spacing w:val="10"/>
        </w:rPr>
        <w:t xml:space="preserve">第二十条  </w:t>
      </w:r>
      <w:r>
        <w:rPr>
          <w:spacing w:val="10"/>
        </w:rPr>
        <w:t>上年</w:t>
      </w:r>
      <w:r>
        <w:rPr>
          <w:spacing w:val="-62"/>
        </w:rPr>
        <w:t xml:space="preserve"> </w:t>
      </w:r>
      <w:r>
        <w:rPr>
          <w:spacing w:val="10"/>
        </w:rPr>
        <w:t>“统保”资金结余部分，</w:t>
      </w:r>
      <w:r>
        <w:t xml:space="preserve"> </w:t>
      </w:r>
      <w:r>
        <w:rPr>
          <w:spacing w:val="8"/>
        </w:rPr>
        <w:t>用于抵扣下一年度相应资金额度。</w:t>
      </w:r>
    </w:p>
    <w:p>
      <w:pPr>
        <w:spacing w:line="362" w:lineRule="auto"/>
        <w:rPr>
          <w:rFonts w:ascii="Arial"/>
          <w:sz w:val="21"/>
        </w:rPr>
      </w:pPr>
    </w:p>
    <w:p>
      <w:pPr>
        <w:spacing w:before="85" w:line="189" w:lineRule="auto"/>
        <w:ind w:left="1206"/>
        <w:rPr>
          <w:rFonts w:ascii="微软雅黑" w:hAnsi="微软雅黑" w:eastAsia="微软雅黑" w:cs="微软雅黑"/>
          <w:sz w:val="20"/>
          <w:szCs w:val="20"/>
        </w:rPr>
      </w:pPr>
      <w:r>
        <w:rPr>
          <w:rFonts w:ascii="微软雅黑" w:hAnsi="微软雅黑" w:eastAsia="微软雅黑" w:cs="微软雅黑"/>
          <w:spacing w:val="8"/>
          <w:sz w:val="20"/>
          <w:szCs w:val="20"/>
        </w:rPr>
        <w:t>第五章</w:t>
      </w:r>
      <w:r>
        <w:rPr>
          <w:rFonts w:ascii="微软雅黑" w:hAnsi="微软雅黑" w:eastAsia="微软雅黑" w:cs="微软雅黑"/>
          <w:spacing w:val="15"/>
          <w:sz w:val="20"/>
          <w:szCs w:val="20"/>
        </w:rPr>
        <w:t xml:space="preserve">   </w:t>
      </w:r>
      <w:r>
        <w:rPr>
          <w:rFonts w:ascii="微软雅黑" w:hAnsi="微软雅黑" w:eastAsia="微软雅黑" w:cs="微软雅黑"/>
          <w:spacing w:val="8"/>
          <w:sz w:val="20"/>
          <w:szCs w:val="20"/>
        </w:rPr>
        <w:t>监督检查与罚则</w:t>
      </w:r>
    </w:p>
    <w:p>
      <w:pPr>
        <w:spacing w:line="241" w:lineRule="auto"/>
        <w:rPr>
          <w:rFonts w:ascii="Arial"/>
          <w:sz w:val="21"/>
        </w:rPr>
      </w:pPr>
    </w:p>
    <w:p>
      <w:pPr>
        <w:spacing w:line="241" w:lineRule="auto"/>
        <w:rPr>
          <w:rFonts w:ascii="Arial"/>
          <w:sz w:val="21"/>
        </w:rPr>
      </w:pPr>
    </w:p>
    <w:p>
      <w:pPr>
        <w:pStyle w:val="2"/>
        <w:spacing w:before="66" w:line="363" w:lineRule="auto"/>
        <w:ind w:left="1" w:right="110" w:firstLine="423"/>
        <w:jc w:val="both"/>
      </w:pPr>
      <w:r>
        <w:rPr>
          <w:rFonts w:ascii="SimHei" w:hAnsi="SimHei" w:eastAsia="SimHei" w:cs="SimHei"/>
          <w:spacing w:val="11"/>
        </w:rPr>
        <w:t xml:space="preserve">第二十一条  </w:t>
      </w:r>
      <w:r>
        <w:rPr>
          <w:spacing w:val="11"/>
        </w:rPr>
        <w:t>各县（</w:t>
      </w:r>
      <w:r>
        <w:rPr>
          <w:spacing w:val="-40"/>
        </w:rPr>
        <w:t xml:space="preserve"> </w:t>
      </w:r>
      <w:r>
        <w:rPr>
          <w:spacing w:val="11"/>
        </w:rPr>
        <w:t>区）政府、卫生健康</w:t>
      </w:r>
      <w:r>
        <w:t xml:space="preserve"> </w:t>
      </w:r>
      <w:r>
        <w:rPr>
          <w:spacing w:val="11"/>
        </w:rPr>
        <w:t>部门每年对本县（</w:t>
      </w:r>
      <w:r>
        <w:rPr>
          <w:spacing w:val="-27"/>
        </w:rPr>
        <w:t xml:space="preserve"> </w:t>
      </w:r>
      <w:r>
        <w:rPr>
          <w:spacing w:val="11"/>
        </w:rPr>
        <w:t>区）受助对象资格确认、资</w:t>
      </w:r>
      <w:r>
        <w:t xml:space="preserve"> </w:t>
      </w:r>
      <w:r>
        <w:rPr>
          <w:spacing w:val="12"/>
        </w:rPr>
        <w:t>金管理等情况进行监督检查</w:t>
      </w:r>
      <w:r>
        <w:rPr>
          <w:spacing w:val="-47"/>
        </w:rPr>
        <w:t xml:space="preserve"> </w:t>
      </w:r>
      <w:r>
        <w:rPr>
          <w:spacing w:val="12"/>
        </w:rPr>
        <w:t>，并对其真实性负</w:t>
      </w:r>
      <w:r>
        <w:t xml:space="preserve"> </w:t>
      </w:r>
      <w:r>
        <w:rPr>
          <w:spacing w:val="2"/>
        </w:rPr>
        <w:t>责。</w:t>
      </w:r>
    </w:p>
    <w:p>
      <w:pPr>
        <w:pStyle w:val="2"/>
        <w:spacing w:before="63" w:line="368" w:lineRule="auto"/>
        <w:ind w:left="1" w:right="110" w:firstLine="423"/>
        <w:jc w:val="both"/>
      </w:pPr>
      <w:r>
        <w:rPr>
          <w:rFonts w:ascii="SimHei" w:hAnsi="SimHei" w:eastAsia="SimHei" w:cs="SimHei"/>
          <w:spacing w:val="11"/>
        </w:rPr>
        <w:t xml:space="preserve">第二十二条  </w:t>
      </w:r>
      <w:r>
        <w:rPr>
          <w:spacing w:val="11"/>
        </w:rPr>
        <w:t>市、县（</w:t>
      </w:r>
      <w:r>
        <w:rPr>
          <w:spacing w:val="-40"/>
        </w:rPr>
        <w:t xml:space="preserve"> </w:t>
      </w:r>
      <w:r>
        <w:rPr>
          <w:spacing w:val="11"/>
        </w:rPr>
        <w:t>区）财政部门按照</w:t>
      </w:r>
      <w:r>
        <w:t xml:space="preserve"> </w:t>
      </w:r>
      <w:r>
        <w:rPr>
          <w:spacing w:val="12"/>
        </w:rPr>
        <w:t>财政国库管理制度等有关规定</w:t>
      </w:r>
      <w:r>
        <w:rPr>
          <w:spacing w:val="-47"/>
        </w:rPr>
        <w:t xml:space="preserve"> </w:t>
      </w:r>
      <w:r>
        <w:rPr>
          <w:spacing w:val="12"/>
        </w:rPr>
        <w:t>，确定有资质的</w:t>
      </w:r>
      <w:r>
        <w:t xml:space="preserve"> </w:t>
      </w:r>
      <w:r>
        <w:rPr>
          <w:spacing w:val="9"/>
        </w:rPr>
        <w:t>金融机构作为</w:t>
      </w:r>
      <w:r>
        <w:rPr>
          <w:spacing w:val="-57"/>
        </w:rPr>
        <w:t xml:space="preserve"> </w:t>
      </w:r>
      <w:r>
        <w:rPr>
          <w:spacing w:val="9"/>
        </w:rPr>
        <w:t>“统保</w:t>
      </w:r>
      <w:r>
        <w:rPr>
          <w:spacing w:val="-76"/>
        </w:rPr>
        <w:t xml:space="preserve"> </w:t>
      </w:r>
      <w:r>
        <w:rPr>
          <w:spacing w:val="9"/>
        </w:rPr>
        <w:t>”资金代理发放机构</w:t>
      </w:r>
      <w:r>
        <w:rPr>
          <w:spacing w:val="-56"/>
        </w:rPr>
        <w:t xml:space="preserve"> </w:t>
      </w:r>
      <w:r>
        <w:rPr>
          <w:spacing w:val="9"/>
        </w:rPr>
        <w:t>，并</w:t>
      </w:r>
      <w:r>
        <w:t xml:space="preserve"> </w:t>
      </w:r>
      <w:r>
        <w:rPr>
          <w:spacing w:val="8"/>
        </w:rPr>
        <w:t>签订代理服务协议。</w:t>
      </w:r>
    </w:p>
    <w:p>
      <w:pPr>
        <w:pStyle w:val="2"/>
        <w:spacing w:before="48" w:line="339" w:lineRule="auto"/>
        <w:ind w:right="110" w:firstLine="425"/>
      </w:pPr>
      <w:r>
        <w:rPr>
          <w:rFonts w:ascii="SimHei" w:hAnsi="SimHei" w:eastAsia="SimHei" w:cs="SimHei"/>
          <w:spacing w:val="14"/>
        </w:rPr>
        <w:t xml:space="preserve">第二十三条  </w:t>
      </w:r>
      <w:r>
        <w:rPr>
          <w:spacing w:val="14"/>
        </w:rPr>
        <w:t>代理发放机构不按照协议履</w:t>
      </w:r>
      <w:r>
        <w:rPr>
          <w:spacing w:val="3"/>
        </w:rPr>
        <w:t xml:space="preserve"> </w:t>
      </w:r>
      <w:r>
        <w:rPr>
          <w:spacing w:val="12"/>
        </w:rPr>
        <w:t>行资金发放职责</w:t>
      </w:r>
      <w:r>
        <w:rPr>
          <w:spacing w:val="-45"/>
        </w:rPr>
        <w:t xml:space="preserve"> </w:t>
      </w:r>
      <w:r>
        <w:rPr>
          <w:spacing w:val="12"/>
        </w:rPr>
        <w:t>，发生截留、拖欠、抵扣补贴</w:t>
      </w:r>
      <w:r>
        <w:t xml:space="preserve"> </w:t>
      </w:r>
      <w:r>
        <w:rPr>
          <w:spacing w:val="10"/>
        </w:rPr>
        <w:t>资金行为的</w:t>
      </w:r>
      <w:r>
        <w:rPr>
          <w:spacing w:val="-49"/>
        </w:rPr>
        <w:t xml:space="preserve"> </w:t>
      </w:r>
      <w:r>
        <w:rPr>
          <w:spacing w:val="10"/>
        </w:rPr>
        <w:t>，按照协议取消其代理发放资格</w:t>
      </w:r>
      <w:r>
        <w:rPr>
          <w:spacing w:val="-56"/>
        </w:rPr>
        <w:t xml:space="preserve"> </w:t>
      </w:r>
      <w:r>
        <w:rPr>
          <w:spacing w:val="10"/>
        </w:rPr>
        <w:t>，</w:t>
      </w:r>
      <w:r>
        <w:t xml:space="preserve"> </w:t>
      </w:r>
      <w:r>
        <w:rPr>
          <w:spacing w:val="8"/>
        </w:rPr>
        <w:t>并承担相应法律责任。</w:t>
      </w:r>
    </w:p>
    <w:p>
      <w:pPr>
        <w:spacing w:line="339" w:lineRule="auto"/>
        <w:sectPr>
          <w:type w:val="continuous"/>
          <w:pgSz w:w="11906" w:h="16839"/>
          <w:pgMar w:top="1232" w:right="1331" w:bottom="1195" w:left="1440" w:header="919" w:footer="892" w:gutter="0"/>
          <w:cols w:equalWidth="0" w:num="2">
            <w:col w:w="4629" w:space="100"/>
            <w:col w:w="4407"/>
          </w:cols>
        </w:sectPr>
      </w:pPr>
    </w:p>
    <w:p>
      <w:pPr>
        <w:spacing w:before="96"/>
      </w:pPr>
    </w:p>
    <w:p>
      <w:pPr>
        <w:spacing w:before="96"/>
      </w:pPr>
    </w:p>
    <w:p>
      <w:pPr>
        <w:sectPr>
          <w:headerReference r:id="rId217" w:type="default"/>
          <w:footerReference r:id="rId218" w:type="default"/>
          <w:pgSz w:w="11906" w:h="16839"/>
          <w:pgMar w:top="1232" w:right="1436" w:bottom="1195" w:left="1440" w:header="919" w:footer="892" w:gutter="0"/>
          <w:cols w:equalWidth="0" w:num="1">
            <w:col w:w="9030"/>
          </w:cols>
        </w:sectPr>
      </w:pPr>
    </w:p>
    <w:p>
      <w:pPr>
        <w:pStyle w:val="2"/>
        <w:spacing w:before="42" w:line="230" w:lineRule="auto"/>
        <w:ind w:left="428"/>
      </w:pPr>
      <w:r>
        <w:rPr>
          <w:rFonts w:ascii="SimHei" w:hAnsi="SimHei" w:eastAsia="SimHei" w:cs="SimHei"/>
          <w:spacing w:val="7"/>
        </w:rPr>
        <w:t xml:space="preserve">第二十四条  </w:t>
      </w:r>
      <w:r>
        <w:rPr>
          <w:spacing w:val="7"/>
        </w:rPr>
        <w:t>从事</w:t>
      </w:r>
      <w:r>
        <w:rPr>
          <w:spacing w:val="-65"/>
        </w:rPr>
        <w:t xml:space="preserve"> </w:t>
      </w:r>
      <w:r>
        <w:rPr>
          <w:spacing w:val="7"/>
        </w:rPr>
        <w:t>“统保”资金管理的国</w:t>
      </w:r>
    </w:p>
    <w:p>
      <w:pPr>
        <w:pStyle w:val="2"/>
        <w:spacing w:before="163" w:line="378" w:lineRule="auto"/>
        <w:ind w:left="3" w:right="329" w:firstLine="423"/>
      </w:pPr>
      <w:r>
        <w:rPr>
          <w:spacing w:val="12"/>
        </w:rPr>
        <w:t>家工作人员有下列情形之一的</w:t>
      </w:r>
      <w:r>
        <w:rPr>
          <w:spacing w:val="-46"/>
        </w:rPr>
        <w:t xml:space="preserve"> </w:t>
      </w:r>
      <w:r>
        <w:rPr>
          <w:spacing w:val="12"/>
        </w:rPr>
        <w:t>，由其所在</w:t>
      </w:r>
      <w:r>
        <w:t xml:space="preserve"> </w:t>
      </w:r>
      <w:r>
        <w:rPr>
          <w:spacing w:val="12"/>
        </w:rPr>
        <w:t>部门、单位或者其他有关机关给予行政处分</w:t>
      </w:r>
      <w:r>
        <w:rPr>
          <w:spacing w:val="-46"/>
        </w:rPr>
        <w:t xml:space="preserve"> </w:t>
      </w:r>
      <w:r>
        <w:rPr>
          <w:spacing w:val="12"/>
        </w:rPr>
        <w:t>；</w:t>
      </w:r>
      <w:r>
        <w:t xml:space="preserve"> </w:t>
      </w:r>
      <w:r>
        <w:rPr>
          <w:spacing w:val="9"/>
        </w:rPr>
        <w:t>情节严重构成犯罪的，依法追究刑事责任：</w:t>
      </w:r>
    </w:p>
    <w:p>
      <w:pPr>
        <w:pStyle w:val="2"/>
        <w:spacing w:before="1" w:line="303" w:lineRule="auto"/>
        <w:ind w:left="2" w:right="327" w:firstLine="413"/>
      </w:pPr>
      <w:r>
        <w:rPr>
          <w:spacing w:val="4"/>
        </w:rPr>
        <w:t>（一）滥用职权，徇私舞弊，擅自改变“统</w:t>
      </w:r>
      <w:r>
        <w:rPr>
          <w:spacing w:val="8"/>
        </w:rPr>
        <w:t xml:space="preserve"> </w:t>
      </w:r>
      <w:r>
        <w:rPr>
          <w:spacing w:val="9"/>
        </w:rPr>
        <w:t>保”资金实施范围和补贴标准的；</w:t>
      </w:r>
    </w:p>
    <w:p>
      <w:pPr>
        <w:pStyle w:val="2"/>
        <w:spacing w:before="161" w:line="304" w:lineRule="auto"/>
        <w:ind w:left="8" w:right="229" w:firstLine="406"/>
      </w:pPr>
      <w:r>
        <w:rPr>
          <w:spacing w:val="19"/>
        </w:rPr>
        <w:t>（二）贪污、挪用、扣压、拖欠</w:t>
      </w:r>
      <w:r>
        <w:rPr>
          <w:spacing w:val="-60"/>
        </w:rPr>
        <w:t xml:space="preserve"> </w:t>
      </w:r>
      <w:r>
        <w:rPr>
          <w:spacing w:val="19"/>
        </w:rPr>
        <w:t>“统保”</w:t>
      </w:r>
      <w:r>
        <w:t xml:space="preserve"> </w:t>
      </w:r>
      <w:r>
        <w:rPr>
          <w:spacing w:val="4"/>
        </w:rPr>
        <w:t>资金的；</w:t>
      </w:r>
    </w:p>
    <w:p>
      <w:pPr>
        <w:pStyle w:val="2"/>
        <w:spacing w:before="160" w:line="304" w:lineRule="auto"/>
        <w:ind w:left="7" w:right="329" w:firstLine="408"/>
      </w:pPr>
      <w:r>
        <w:rPr>
          <w:spacing w:val="11"/>
        </w:rPr>
        <w:t>（三）玩忽职守</w:t>
      </w:r>
      <w:r>
        <w:rPr>
          <w:spacing w:val="-46"/>
        </w:rPr>
        <w:t xml:space="preserve"> </w:t>
      </w:r>
      <w:r>
        <w:rPr>
          <w:spacing w:val="11"/>
        </w:rPr>
        <w:t>，</w:t>
      </w:r>
      <w:r>
        <w:rPr>
          <w:spacing w:val="-70"/>
        </w:rPr>
        <w:t xml:space="preserve"> </w:t>
      </w:r>
      <w:r>
        <w:rPr>
          <w:spacing w:val="11"/>
        </w:rPr>
        <w:t>“统保”资金管理混乱</w:t>
      </w:r>
      <w:r>
        <w:t xml:space="preserve"> </w:t>
      </w:r>
      <w:r>
        <w:rPr>
          <w:spacing w:val="7"/>
        </w:rPr>
        <w:t>或造成</w:t>
      </w:r>
      <w:r>
        <w:rPr>
          <w:spacing w:val="-70"/>
        </w:rPr>
        <w:t xml:space="preserve"> </w:t>
      </w:r>
      <w:r>
        <w:rPr>
          <w:spacing w:val="7"/>
        </w:rPr>
        <w:t>“统保”资金被骗领、冒领的；</w:t>
      </w:r>
    </w:p>
    <w:p>
      <w:pPr>
        <w:pStyle w:val="2"/>
        <w:spacing w:before="163" w:line="303" w:lineRule="auto"/>
        <w:ind w:left="7" w:right="329" w:firstLine="408"/>
      </w:pPr>
      <w:r>
        <w:rPr>
          <w:spacing w:val="7"/>
        </w:rPr>
        <w:t>（</w:t>
      </w:r>
      <w:r>
        <w:rPr>
          <w:spacing w:val="-32"/>
        </w:rPr>
        <w:t xml:space="preserve"> </w:t>
      </w:r>
      <w:r>
        <w:rPr>
          <w:spacing w:val="7"/>
        </w:rPr>
        <w:t>四）弄虚作假</w:t>
      </w:r>
      <w:r>
        <w:rPr>
          <w:spacing w:val="-56"/>
        </w:rPr>
        <w:t xml:space="preserve"> </w:t>
      </w:r>
      <w:r>
        <w:rPr>
          <w:spacing w:val="7"/>
        </w:rPr>
        <w:t>，虚报瞒报</w:t>
      </w:r>
      <w:r>
        <w:rPr>
          <w:spacing w:val="-56"/>
        </w:rPr>
        <w:t xml:space="preserve"> </w:t>
      </w:r>
      <w:r>
        <w:rPr>
          <w:spacing w:val="7"/>
        </w:rPr>
        <w:t>，出具不实或</w:t>
      </w:r>
      <w:r>
        <w:t xml:space="preserve"> </w:t>
      </w:r>
      <w:r>
        <w:rPr>
          <w:spacing w:val="6"/>
        </w:rPr>
        <w:t>虚假证明的；</w:t>
      </w:r>
    </w:p>
    <w:p>
      <w:pPr>
        <w:pStyle w:val="2"/>
        <w:spacing w:before="162" w:line="221" w:lineRule="auto"/>
        <w:ind w:left="415"/>
      </w:pPr>
      <w:r>
        <w:rPr>
          <w:spacing w:val="14"/>
        </w:rPr>
        <w:t>（五）在</w:t>
      </w:r>
      <w:r>
        <w:rPr>
          <w:spacing w:val="-68"/>
        </w:rPr>
        <w:t xml:space="preserve"> </w:t>
      </w:r>
      <w:r>
        <w:rPr>
          <w:spacing w:val="14"/>
        </w:rPr>
        <w:t>“统保”资金申请、审核、办理</w:t>
      </w:r>
    </w:p>
    <w:p>
      <w:pPr>
        <w:spacing w:line="14" w:lineRule="auto"/>
        <w:rPr>
          <w:rFonts w:ascii="Arial"/>
          <w:sz w:val="2"/>
        </w:rPr>
      </w:pPr>
      <w:r>
        <w:rPr>
          <w:rFonts w:ascii="Arial" w:hAnsi="Arial" w:eastAsia="Arial" w:cs="Arial"/>
          <w:sz w:val="2"/>
          <w:szCs w:val="2"/>
        </w:rPr>
        <w:br w:type="column"/>
      </w:r>
    </w:p>
    <w:p>
      <w:pPr>
        <w:spacing w:line="390" w:lineRule="auto"/>
        <w:rPr>
          <w:rFonts w:ascii="Arial"/>
          <w:sz w:val="21"/>
        </w:rPr>
      </w:pPr>
    </w:p>
    <w:p>
      <w:pPr>
        <w:pStyle w:val="2"/>
        <w:spacing w:before="65" w:line="219" w:lineRule="auto"/>
        <w:ind w:left="2"/>
      </w:pPr>
      <w:r>
        <w:rPr>
          <w:spacing w:val="8"/>
        </w:rPr>
        <w:t>相关手续时收取费用的。</w:t>
      </w:r>
    </w:p>
    <w:p>
      <w:pPr>
        <w:pStyle w:val="2"/>
        <w:spacing w:before="169" w:line="369" w:lineRule="auto"/>
        <w:ind w:right="4" w:firstLine="425"/>
      </w:pPr>
      <w:r>
        <w:rPr>
          <w:rFonts w:ascii="SimHei" w:hAnsi="SimHei" w:eastAsia="SimHei" w:cs="SimHei"/>
          <w:spacing w:val="11"/>
        </w:rPr>
        <w:t xml:space="preserve">第二十五条  </w:t>
      </w:r>
      <w:r>
        <w:rPr>
          <w:spacing w:val="11"/>
        </w:rPr>
        <w:t>受助对象弄虚作假</w:t>
      </w:r>
      <w:r>
        <w:rPr>
          <w:spacing w:val="-40"/>
        </w:rPr>
        <w:t xml:space="preserve"> </w:t>
      </w:r>
      <w:r>
        <w:rPr>
          <w:spacing w:val="11"/>
        </w:rPr>
        <w:t>，骗领、</w:t>
      </w:r>
      <w:r>
        <w:t xml:space="preserve"> </w:t>
      </w:r>
      <w:r>
        <w:rPr>
          <w:spacing w:val="11"/>
        </w:rPr>
        <w:t>冒领</w:t>
      </w:r>
      <w:r>
        <w:rPr>
          <w:spacing w:val="-69"/>
        </w:rPr>
        <w:t xml:space="preserve"> </w:t>
      </w:r>
      <w:r>
        <w:rPr>
          <w:spacing w:val="11"/>
        </w:rPr>
        <w:t>“统保”资金的</w:t>
      </w:r>
      <w:r>
        <w:rPr>
          <w:spacing w:val="-56"/>
        </w:rPr>
        <w:t xml:space="preserve"> </w:t>
      </w:r>
      <w:r>
        <w:rPr>
          <w:spacing w:val="11"/>
        </w:rPr>
        <w:t>，由乡（镇）负责追回资</w:t>
      </w:r>
      <w:r>
        <w:t xml:space="preserve"> </w:t>
      </w:r>
      <w:r>
        <w:rPr>
          <w:spacing w:val="10"/>
        </w:rPr>
        <w:t>金</w:t>
      </w:r>
      <w:r>
        <w:rPr>
          <w:spacing w:val="-46"/>
        </w:rPr>
        <w:t xml:space="preserve"> </w:t>
      </w:r>
      <w:r>
        <w:rPr>
          <w:spacing w:val="10"/>
        </w:rPr>
        <w:t>，追回资金按原渠道退回</w:t>
      </w:r>
      <w:r>
        <w:rPr>
          <w:spacing w:val="-59"/>
        </w:rPr>
        <w:t xml:space="preserve"> </w:t>
      </w:r>
      <w:r>
        <w:rPr>
          <w:spacing w:val="10"/>
        </w:rPr>
        <w:t>；由于工作人员失</w:t>
      </w:r>
      <w:r>
        <w:t xml:space="preserve"> </w:t>
      </w:r>
      <w:r>
        <w:rPr>
          <w:spacing w:val="9"/>
        </w:rPr>
        <w:t>误</w:t>
      </w:r>
      <w:r>
        <w:rPr>
          <w:spacing w:val="-57"/>
        </w:rPr>
        <w:t xml:space="preserve"> </w:t>
      </w:r>
      <w:r>
        <w:rPr>
          <w:spacing w:val="9"/>
        </w:rPr>
        <w:t>，造成</w:t>
      </w:r>
      <w:r>
        <w:rPr>
          <w:spacing w:val="-70"/>
        </w:rPr>
        <w:t xml:space="preserve"> </w:t>
      </w:r>
      <w:r>
        <w:rPr>
          <w:spacing w:val="9"/>
        </w:rPr>
        <w:t>“统保”资金被骗领、冒领的</w:t>
      </w:r>
      <w:r>
        <w:rPr>
          <w:spacing w:val="-58"/>
        </w:rPr>
        <w:t xml:space="preserve"> </w:t>
      </w:r>
      <w:r>
        <w:rPr>
          <w:spacing w:val="9"/>
        </w:rPr>
        <w:t>，主管</w:t>
      </w:r>
      <w:r>
        <w:t xml:space="preserve"> </w:t>
      </w:r>
      <w:r>
        <w:rPr>
          <w:spacing w:val="9"/>
        </w:rPr>
        <w:t>人员和直接责任人员应当承担赔偿责任。</w:t>
      </w:r>
    </w:p>
    <w:p>
      <w:pPr>
        <w:spacing w:line="372" w:lineRule="auto"/>
        <w:rPr>
          <w:rFonts w:ascii="Arial"/>
          <w:sz w:val="21"/>
        </w:rPr>
      </w:pPr>
    </w:p>
    <w:p>
      <w:pPr>
        <w:spacing w:before="86" w:line="187" w:lineRule="auto"/>
        <w:ind w:left="1626"/>
        <w:rPr>
          <w:rFonts w:ascii="微软雅黑" w:hAnsi="微软雅黑" w:eastAsia="微软雅黑" w:cs="微软雅黑"/>
          <w:sz w:val="20"/>
          <w:szCs w:val="20"/>
        </w:rPr>
      </w:pPr>
      <w:r>
        <w:rPr>
          <w:rFonts w:ascii="微软雅黑" w:hAnsi="微软雅黑" w:eastAsia="微软雅黑" w:cs="微软雅黑"/>
          <w:spacing w:val="5"/>
          <w:sz w:val="20"/>
          <w:szCs w:val="20"/>
        </w:rPr>
        <w:t>第六章</w:t>
      </w:r>
      <w:r>
        <w:rPr>
          <w:rFonts w:ascii="微软雅黑" w:hAnsi="微软雅黑" w:eastAsia="微软雅黑" w:cs="微软雅黑"/>
          <w:spacing w:val="14"/>
          <w:w w:val="101"/>
          <w:sz w:val="20"/>
          <w:szCs w:val="20"/>
        </w:rPr>
        <w:t xml:space="preserve">   </w:t>
      </w:r>
      <w:r>
        <w:rPr>
          <w:rFonts w:ascii="微软雅黑" w:hAnsi="微软雅黑" w:eastAsia="微软雅黑" w:cs="微软雅黑"/>
          <w:spacing w:val="5"/>
          <w:sz w:val="20"/>
          <w:szCs w:val="20"/>
        </w:rPr>
        <w:t>附</w:t>
      </w:r>
      <w:r>
        <w:rPr>
          <w:rFonts w:ascii="微软雅黑" w:hAnsi="微软雅黑" w:eastAsia="微软雅黑" w:cs="微软雅黑"/>
          <w:spacing w:val="13"/>
          <w:sz w:val="20"/>
          <w:szCs w:val="20"/>
        </w:rPr>
        <w:t xml:space="preserve">   </w:t>
      </w:r>
      <w:r>
        <w:rPr>
          <w:rFonts w:ascii="微软雅黑" w:hAnsi="微软雅黑" w:eastAsia="微软雅黑" w:cs="微软雅黑"/>
          <w:spacing w:val="5"/>
          <w:sz w:val="20"/>
          <w:szCs w:val="20"/>
        </w:rPr>
        <w:t>则</w:t>
      </w:r>
    </w:p>
    <w:p>
      <w:pPr>
        <w:spacing w:line="241" w:lineRule="auto"/>
        <w:rPr>
          <w:rFonts w:ascii="Arial"/>
          <w:sz w:val="21"/>
        </w:rPr>
      </w:pPr>
    </w:p>
    <w:p>
      <w:pPr>
        <w:spacing w:line="241" w:lineRule="auto"/>
        <w:rPr>
          <w:rFonts w:ascii="Arial"/>
          <w:sz w:val="21"/>
        </w:rPr>
      </w:pPr>
    </w:p>
    <w:p>
      <w:pPr>
        <w:pStyle w:val="2"/>
        <w:spacing w:before="65" w:line="361" w:lineRule="auto"/>
        <w:ind w:firstLine="425"/>
      </w:pPr>
      <w:r>
        <w:rPr>
          <w:rFonts w:ascii="SimHei" w:hAnsi="SimHei" w:eastAsia="SimHei" w:cs="SimHei"/>
          <w:spacing w:val="3"/>
        </w:rPr>
        <w:t xml:space="preserve">第二十六条  </w:t>
      </w:r>
      <w:r>
        <w:rPr>
          <w:spacing w:val="3"/>
        </w:rPr>
        <w:t>本办法自</w:t>
      </w:r>
      <w:r>
        <w:rPr>
          <w:spacing w:val="-27"/>
        </w:rPr>
        <w:t xml:space="preserve"> </w:t>
      </w:r>
      <w:r>
        <w:rPr>
          <w:spacing w:val="3"/>
        </w:rPr>
        <w:t>2020</w:t>
      </w:r>
      <w:r>
        <w:rPr>
          <w:spacing w:val="-39"/>
        </w:rPr>
        <w:t xml:space="preserve"> </w:t>
      </w:r>
      <w:r>
        <w:rPr>
          <w:spacing w:val="3"/>
        </w:rPr>
        <w:t>年</w:t>
      </w:r>
      <w:r>
        <w:rPr>
          <w:spacing w:val="-41"/>
        </w:rPr>
        <w:t xml:space="preserve"> </w:t>
      </w:r>
      <w:r>
        <w:rPr>
          <w:spacing w:val="3"/>
        </w:rPr>
        <w:t>7</w:t>
      </w:r>
      <w:r>
        <w:rPr>
          <w:spacing w:val="-40"/>
        </w:rPr>
        <w:t xml:space="preserve"> </w:t>
      </w:r>
      <w:r>
        <w:rPr>
          <w:spacing w:val="3"/>
        </w:rPr>
        <w:t>月</w:t>
      </w:r>
      <w:r>
        <w:rPr>
          <w:spacing w:val="-45"/>
        </w:rPr>
        <w:t xml:space="preserve"> </w:t>
      </w:r>
      <w:r>
        <w:rPr>
          <w:spacing w:val="3"/>
        </w:rPr>
        <w:t>4 日起</w:t>
      </w:r>
      <w:r>
        <w:t xml:space="preserve"> </w:t>
      </w:r>
      <w:r>
        <w:rPr>
          <w:spacing w:val="2"/>
        </w:rPr>
        <w:t>施行，有效期至</w:t>
      </w:r>
      <w:r>
        <w:rPr>
          <w:spacing w:val="-41"/>
        </w:rPr>
        <w:t xml:space="preserve"> </w:t>
      </w:r>
      <w:r>
        <w:rPr>
          <w:spacing w:val="2"/>
        </w:rPr>
        <w:t>2025</w:t>
      </w:r>
      <w:r>
        <w:rPr>
          <w:spacing w:val="-41"/>
        </w:rPr>
        <w:t xml:space="preserve"> </w:t>
      </w:r>
      <w:r>
        <w:rPr>
          <w:spacing w:val="2"/>
        </w:rPr>
        <w:t>年</w:t>
      </w:r>
      <w:r>
        <w:rPr>
          <w:spacing w:val="-41"/>
        </w:rPr>
        <w:t xml:space="preserve"> </w:t>
      </w:r>
      <w:r>
        <w:rPr>
          <w:spacing w:val="2"/>
        </w:rPr>
        <w:t>7</w:t>
      </w:r>
      <w:r>
        <w:rPr>
          <w:spacing w:val="-40"/>
        </w:rPr>
        <w:t xml:space="preserve"> </w:t>
      </w:r>
      <w:r>
        <w:rPr>
          <w:spacing w:val="2"/>
        </w:rPr>
        <w:t>月</w:t>
      </w:r>
      <w:r>
        <w:rPr>
          <w:spacing w:val="-38"/>
        </w:rPr>
        <w:t xml:space="preserve"> </w:t>
      </w:r>
      <w:r>
        <w:rPr>
          <w:spacing w:val="2"/>
        </w:rPr>
        <w:t>3 日。</w:t>
      </w:r>
    </w:p>
    <w:p>
      <w:pPr>
        <w:spacing w:line="361" w:lineRule="auto"/>
        <w:sectPr>
          <w:type w:val="continuous"/>
          <w:pgSz w:w="11906" w:h="16839"/>
          <w:pgMar w:top="1232" w:right="1436" w:bottom="1195" w:left="1440" w:header="919" w:footer="892" w:gutter="0"/>
          <w:cols w:equalWidth="0" w:num="2">
            <w:col w:w="4629" w:space="100"/>
            <w:col w:w="4301"/>
          </w:cols>
        </w:sect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185" w:line="180" w:lineRule="auto"/>
        <w:ind w:left="2121"/>
        <w:rPr>
          <w:rFonts w:ascii="微软雅黑" w:hAnsi="微软雅黑" w:eastAsia="微软雅黑" w:cs="微软雅黑"/>
          <w:sz w:val="43"/>
          <w:szCs w:val="43"/>
        </w:rPr>
      </w:pPr>
      <w:r>
        <w:rPr>
          <w:rFonts w:ascii="微软雅黑" w:hAnsi="微软雅黑" w:eastAsia="微软雅黑" w:cs="微软雅黑"/>
          <w:spacing w:val="7"/>
          <w:sz w:val="43"/>
          <w:szCs w:val="43"/>
        </w:rPr>
        <w:t>固原市人民政府关于印发</w:t>
      </w:r>
    </w:p>
    <w:p>
      <w:pPr>
        <w:spacing w:before="1" w:line="187" w:lineRule="auto"/>
        <w:ind w:left="970"/>
        <w:rPr>
          <w:rFonts w:ascii="微软雅黑" w:hAnsi="微软雅黑" w:eastAsia="微软雅黑" w:cs="微软雅黑"/>
          <w:sz w:val="43"/>
          <w:szCs w:val="43"/>
        </w:rPr>
      </w:pPr>
      <w:r>
        <w:rPr>
          <w:rFonts w:ascii="微软雅黑" w:hAnsi="微软雅黑" w:eastAsia="微软雅黑" w:cs="微软雅黑"/>
          <w:spacing w:val="11"/>
          <w:sz w:val="43"/>
          <w:szCs w:val="43"/>
        </w:rPr>
        <w:t>《固原市永久性节育手术营养费补贴</w:t>
      </w:r>
    </w:p>
    <w:p>
      <w:pPr>
        <w:spacing w:before="3" w:line="215" w:lineRule="auto"/>
        <w:ind w:left="2323"/>
        <w:rPr>
          <w:rFonts w:ascii="微软雅黑" w:hAnsi="微软雅黑" w:eastAsia="微软雅黑" w:cs="微软雅黑"/>
          <w:sz w:val="43"/>
          <w:szCs w:val="43"/>
        </w:rPr>
      </w:pPr>
      <w:r>
        <w:rPr>
          <w:rFonts w:ascii="微软雅黑" w:hAnsi="微软雅黑" w:eastAsia="微软雅黑" w:cs="微软雅黑"/>
          <w:spacing w:val="8"/>
          <w:sz w:val="43"/>
          <w:szCs w:val="43"/>
        </w:rPr>
        <w:t>资金管理办法》的通知</w:t>
      </w:r>
    </w:p>
    <w:p>
      <w:pPr>
        <w:pStyle w:val="2"/>
        <w:spacing w:before="135" w:line="278" w:lineRule="exact"/>
        <w:ind w:right="2"/>
        <w:jc w:val="right"/>
      </w:pPr>
      <w:r>
        <w:rPr>
          <w:spacing w:val="4"/>
          <w:position w:val="1"/>
        </w:rPr>
        <w:t>固政规发〔2020〕4</w:t>
      </w:r>
      <w:r>
        <w:rPr>
          <w:spacing w:val="-32"/>
          <w:position w:val="1"/>
        </w:rPr>
        <w:t xml:space="preserve"> </w:t>
      </w:r>
      <w:r>
        <w:rPr>
          <w:spacing w:val="4"/>
          <w:position w:val="1"/>
        </w:rPr>
        <w:t>号</w:t>
      </w:r>
    </w:p>
    <w:p>
      <w:pPr>
        <w:spacing w:line="464" w:lineRule="auto"/>
        <w:rPr>
          <w:rFonts w:ascii="Arial"/>
          <w:sz w:val="21"/>
        </w:rPr>
      </w:pPr>
    </w:p>
    <w:p>
      <w:pPr>
        <w:pStyle w:val="2"/>
        <w:spacing w:before="66" w:line="277" w:lineRule="exact"/>
        <w:ind w:left="4"/>
      </w:pPr>
      <w:r>
        <w:rPr>
          <w:spacing w:val="7"/>
          <w:position w:val="1"/>
        </w:rPr>
        <w:t>各县（</w:t>
      </w:r>
      <w:r>
        <w:rPr>
          <w:spacing w:val="-37"/>
          <w:position w:val="1"/>
        </w:rPr>
        <w:t xml:space="preserve"> </w:t>
      </w:r>
      <w:r>
        <w:rPr>
          <w:spacing w:val="7"/>
          <w:position w:val="1"/>
        </w:rPr>
        <w:t>区）人民政府，市政府各部门、派出机构、事业单位：</w:t>
      </w:r>
    </w:p>
    <w:p>
      <w:pPr>
        <w:pStyle w:val="2"/>
        <w:spacing w:before="133" w:line="341" w:lineRule="auto"/>
        <w:ind w:left="4" w:right="2" w:firstLine="402"/>
      </w:pPr>
      <w:r>
        <w:rPr>
          <w:spacing w:val="10"/>
        </w:rPr>
        <w:t>《固原市永久性节育手术营养费补贴资金管理办法》经市人民政府同意，现予以印发，请认真</w:t>
      </w:r>
      <w:r>
        <w:rPr>
          <w:spacing w:val="8"/>
        </w:rPr>
        <w:t xml:space="preserve"> </w:t>
      </w:r>
      <w:r>
        <w:rPr>
          <w:spacing w:val="6"/>
        </w:rPr>
        <w:t>贯彻执行。</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pStyle w:val="2"/>
        <w:spacing w:before="65" w:line="366" w:lineRule="auto"/>
        <w:ind w:left="7517" w:firstLine="62"/>
      </w:pPr>
      <w:r>
        <w:rPr>
          <w:spacing w:val="6"/>
        </w:rPr>
        <w:t>固原市人民政府</w:t>
      </w:r>
      <w:r>
        <w:t xml:space="preserve"> </w:t>
      </w:r>
      <w:r>
        <w:rPr>
          <w:spacing w:val="-3"/>
        </w:rPr>
        <w:t>2020</w:t>
      </w:r>
      <w:r>
        <w:rPr>
          <w:spacing w:val="-36"/>
        </w:rPr>
        <w:t xml:space="preserve"> </w:t>
      </w:r>
      <w:r>
        <w:rPr>
          <w:spacing w:val="-3"/>
        </w:rPr>
        <w:t>年</w:t>
      </w:r>
      <w:r>
        <w:rPr>
          <w:spacing w:val="-39"/>
        </w:rPr>
        <w:t xml:space="preserve"> </w:t>
      </w:r>
      <w:r>
        <w:rPr>
          <w:spacing w:val="-3"/>
        </w:rPr>
        <w:t>6</w:t>
      </w:r>
      <w:r>
        <w:rPr>
          <w:spacing w:val="-40"/>
        </w:rPr>
        <w:t xml:space="preserve"> </w:t>
      </w:r>
      <w:r>
        <w:rPr>
          <w:spacing w:val="-3"/>
        </w:rPr>
        <w:t>月</w:t>
      </w:r>
      <w:r>
        <w:rPr>
          <w:spacing w:val="-45"/>
        </w:rPr>
        <w:t xml:space="preserve"> </w:t>
      </w:r>
      <w:r>
        <w:rPr>
          <w:spacing w:val="-3"/>
        </w:rPr>
        <w:t>4 日</w:t>
      </w:r>
    </w:p>
    <w:p>
      <w:pPr>
        <w:pStyle w:val="2"/>
        <w:spacing w:before="23" w:line="221" w:lineRule="auto"/>
        <w:ind w:left="415"/>
      </w:pPr>
      <w:r>
        <w:rPr>
          <w:spacing w:val="10"/>
        </w:rPr>
        <w:t>（此件公开发布）</w:t>
      </w:r>
    </w:p>
    <w:p>
      <w:pPr>
        <w:spacing w:line="221" w:lineRule="auto"/>
        <w:sectPr>
          <w:type w:val="continuous"/>
          <w:pgSz w:w="11906" w:h="16839"/>
          <w:pgMar w:top="1232" w:right="1436" w:bottom="1195" w:left="1440" w:header="919" w:footer="892" w:gutter="0"/>
          <w:cols w:equalWidth="0" w:num="1">
            <w:col w:w="9030"/>
          </w:cols>
        </w:sectPr>
      </w:pPr>
    </w:p>
    <w:p>
      <w:pPr>
        <w:spacing w:line="441" w:lineRule="auto"/>
        <w:rPr>
          <w:rFonts w:ascii="Arial"/>
          <w:sz w:val="21"/>
        </w:rPr>
      </w:pPr>
    </w:p>
    <w:p>
      <w:pPr>
        <w:spacing w:before="185" w:line="202" w:lineRule="auto"/>
        <w:ind w:left="2761" w:right="1729" w:hanging="1079"/>
        <w:rPr>
          <w:rFonts w:ascii="微软雅黑" w:hAnsi="微软雅黑" w:eastAsia="微软雅黑" w:cs="微软雅黑"/>
          <w:sz w:val="43"/>
          <w:szCs w:val="43"/>
        </w:rPr>
      </w:pPr>
      <w:r>
        <w:rPr>
          <w:rFonts w:ascii="微软雅黑" w:hAnsi="微软雅黑" w:eastAsia="微软雅黑" w:cs="微软雅黑"/>
          <w:spacing w:val="7"/>
          <w:sz w:val="43"/>
          <w:szCs w:val="43"/>
        </w:rPr>
        <w:t xml:space="preserve">固原市永久性节育手术营养费 </w:t>
      </w:r>
      <w:r>
        <w:rPr>
          <w:rFonts w:ascii="微软雅黑" w:hAnsi="微软雅黑" w:eastAsia="微软雅黑" w:cs="微软雅黑"/>
          <w:spacing w:val="8"/>
          <w:sz w:val="43"/>
          <w:szCs w:val="43"/>
        </w:rPr>
        <w:t>补贴资金管理办法</w:t>
      </w:r>
    </w:p>
    <w:p>
      <w:pPr>
        <w:spacing w:before="23"/>
      </w:pPr>
    </w:p>
    <w:p>
      <w:pPr>
        <w:spacing w:before="22"/>
      </w:pPr>
    </w:p>
    <w:p>
      <w:pPr>
        <w:sectPr>
          <w:headerReference r:id="rId219" w:type="default"/>
          <w:footerReference r:id="rId220" w:type="default"/>
          <w:pgSz w:w="11906" w:h="16839"/>
          <w:pgMar w:top="1232" w:right="1364" w:bottom="1195" w:left="1440" w:header="919" w:footer="892" w:gutter="0"/>
          <w:cols w:equalWidth="0" w:num="1">
            <w:col w:w="9102"/>
          </w:cols>
        </w:sectPr>
      </w:pPr>
    </w:p>
    <w:p>
      <w:pPr>
        <w:spacing w:before="40" w:line="188" w:lineRule="auto"/>
        <w:ind w:left="1628"/>
        <w:rPr>
          <w:rFonts w:ascii="微软雅黑" w:hAnsi="微软雅黑" w:eastAsia="微软雅黑" w:cs="微软雅黑"/>
          <w:sz w:val="20"/>
          <w:szCs w:val="20"/>
        </w:rPr>
      </w:pPr>
      <w:r>
        <w:rPr>
          <w:rFonts w:ascii="微软雅黑" w:hAnsi="微软雅黑" w:eastAsia="微软雅黑" w:cs="微软雅黑"/>
          <w:spacing w:val="7"/>
          <w:sz w:val="20"/>
          <w:szCs w:val="20"/>
        </w:rPr>
        <w:t>第一章</w:t>
      </w:r>
      <w:r>
        <w:rPr>
          <w:rFonts w:ascii="微软雅黑" w:hAnsi="微软雅黑" w:eastAsia="微软雅黑" w:cs="微软雅黑"/>
          <w:spacing w:val="11"/>
          <w:sz w:val="20"/>
          <w:szCs w:val="20"/>
        </w:rPr>
        <w:t xml:space="preserve">   </w:t>
      </w:r>
      <w:r>
        <w:rPr>
          <w:rFonts w:ascii="微软雅黑" w:hAnsi="微软雅黑" w:eastAsia="微软雅黑" w:cs="微软雅黑"/>
          <w:spacing w:val="7"/>
          <w:sz w:val="20"/>
          <w:szCs w:val="20"/>
        </w:rPr>
        <w:t>总</w:t>
      </w:r>
      <w:r>
        <w:rPr>
          <w:rFonts w:ascii="微软雅黑" w:hAnsi="微软雅黑" w:eastAsia="微软雅黑" w:cs="微软雅黑"/>
          <w:spacing w:val="13"/>
          <w:sz w:val="20"/>
          <w:szCs w:val="20"/>
        </w:rPr>
        <w:t xml:space="preserve">   </w:t>
      </w:r>
      <w:r>
        <w:rPr>
          <w:rFonts w:ascii="微软雅黑" w:hAnsi="微软雅黑" w:eastAsia="微软雅黑" w:cs="微软雅黑"/>
          <w:spacing w:val="7"/>
          <w:sz w:val="20"/>
          <w:szCs w:val="20"/>
        </w:rPr>
        <w:t>则</w:t>
      </w:r>
    </w:p>
    <w:p>
      <w:pPr>
        <w:spacing w:line="463" w:lineRule="auto"/>
        <w:rPr>
          <w:rFonts w:ascii="Arial"/>
          <w:sz w:val="21"/>
        </w:rPr>
      </w:pPr>
    </w:p>
    <w:p>
      <w:pPr>
        <w:pStyle w:val="2"/>
        <w:spacing w:before="65" w:line="359" w:lineRule="auto"/>
        <w:ind w:left="3" w:right="329" w:firstLine="424"/>
      </w:pPr>
      <w:r>
        <w:rPr>
          <w:rFonts w:ascii="SimHei" w:hAnsi="SimHei" w:eastAsia="SimHei" w:cs="SimHei"/>
          <w:spacing w:val="14"/>
        </w:rPr>
        <w:t xml:space="preserve">第一条  </w:t>
      </w:r>
      <w:r>
        <w:rPr>
          <w:spacing w:val="14"/>
        </w:rPr>
        <w:t>为规范永久性节育手术营养费补</w:t>
      </w:r>
      <w:r>
        <w:rPr>
          <w:spacing w:val="3"/>
        </w:rPr>
        <w:t xml:space="preserve"> </w:t>
      </w:r>
      <w:r>
        <w:rPr>
          <w:spacing w:val="9"/>
        </w:rPr>
        <w:t>贴资金（</w:t>
      </w:r>
      <w:r>
        <w:rPr>
          <w:spacing w:val="-28"/>
        </w:rPr>
        <w:t xml:space="preserve"> </w:t>
      </w:r>
      <w:r>
        <w:rPr>
          <w:spacing w:val="9"/>
        </w:rPr>
        <w:t>以下简称补贴资金）管理</w:t>
      </w:r>
      <w:r>
        <w:rPr>
          <w:spacing w:val="-58"/>
        </w:rPr>
        <w:t xml:space="preserve"> </w:t>
      </w:r>
      <w:r>
        <w:rPr>
          <w:spacing w:val="9"/>
        </w:rPr>
        <w:t>，确保补贴</w:t>
      </w:r>
      <w:r>
        <w:t xml:space="preserve"> </w:t>
      </w:r>
      <w:r>
        <w:rPr>
          <w:spacing w:val="10"/>
        </w:rPr>
        <w:t>资金安全运行</w:t>
      </w:r>
      <w:r>
        <w:rPr>
          <w:spacing w:val="-47"/>
        </w:rPr>
        <w:t xml:space="preserve"> </w:t>
      </w:r>
      <w:r>
        <w:rPr>
          <w:spacing w:val="10"/>
        </w:rPr>
        <w:t>，根据《中共固原市委</w:t>
      </w:r>
      <w:r>
        <w:rPr>
          <w:spacing w:val="25"/>
        </w:rPr>
        <w:t xml:space="preserve">  </w:t>
      </w:r>
      <w:r>
        <w:rPr>
          <w:spacing w:val="10"/>
        </w:rPr>
        <w:t>固原市</w:t>
      </w:r>
      <w:r>
        <w:rPr>
          <w:spacing w:val="1"/>
        </w:rPr>
        <w:t xml:space="preserve"> </w:t>
      </w:r>
      <w:r>
        <w:rPr>
          <w:spacing w:val="14"/>
        </w:rPr>
        <w:t xml:space="preserve">人民政府关于进一步加强人口和计划生育工作 </w:t>
      </w:r>
      <w:r>
        <w:rPr>
          <w:spacing w:val="5"/>
        </w:rPr>
        <w:t>的意见》（ 固党发〔2012〕31</w:t>
      </w:r>
      <w:r>
        <w:rPr>
          <w:spacing w:val="-26"/>
        </w:rPr>
        <w:t xml:space="preserve"> </w:t>
      </w:r>
      <w:r>
        <w:rPr>
          <w:spacing w:val="5"/>
        </w:rPr>
        <w:t>号）和国家有关</w:t>
      </w:r>
      <w:r>
        <w:t xml:space="preserve"> </w:t>
      </w:r>
      <w:r>
        <w:rPr>
          <w:spacing w:val="9"/>
        </w:rPr>
        <w:t>法律法规和财务规章制度，制定本办法。</w:t>
      </w:r>
    </w:p>
    <w:p>
      <w:pPr>
        <w:pStyle w:val="2"/>
        <w:spacing w:before="65" w:line="357" w:lineRule="auto"/>
        <w:ind w:left="3" w:right="219" w:firstLine="424"/>
      </w:pPr>
      <w:r>
        <w:rPr>
          <w:rFonts w:ascii="SimHei" w:hAnsi="SimHei" w:eastAsia="SimHei" w:cs="SimHei"/>
          <w:spacing w:val="14"/>
        </w:rPr>
        <w:t xml:space="preserve">第二条  </w:t>
      </w:r>
      <w:r>
        <w:rPr>
          <w:spacing w:val="14"/>
        </w:rPr>
        <w:t>办法所规定的补贴资金是指在本</w:t>
      </w:r>
      <w:r>
        <w:rPr>
          <w:spacing w:val="1"/>
        </w:rPr>
        <w:t xml:space="preserve">  </w:t>
      </w:r>
      <w:r>
        <w:rPr>
          <w:spacing w:val="14"/>
        </w:rPr>
        <w:t>行政区域内设立的对符合条件并本期落实了永</w:t>
      </w:r>
      <w:r>
        <w:rPr>
          <w:spacing w:val="7"/>
        </w:rPr>
        <w:t xml:space="preserve">  </w:t>
      </w:r>
      <w:r>
        <w:rPr>
          <w:spacing w:val="-3"/>
        </w:rPr>
        <w:t>久性节育手术的受术者（</w:t>
      </w:r>
      <w:r>
        <w:rPr>
          <w:spacing w:val="-30"/>
        </w:rPr>
        <w:t xml:space="preserve"> </w:t>
      </w:r>
      <w:r>
        <w:rPr>
          <w:spacing w:val="-3"/>
        </w:rPr>
        <w:t>以下简称“受助对象”）</w:t>
      </w:r>
      <w:r>
        <w:t xml:space="preserve"> </w:t>
      </w:r>
      <w:r>
        <w:rPr>
          <w:spacing w:val="8"/>
        </w:rPr>
        <w:t>给予一次性专项补贴的资金。</w:t>
      </w:r>
    </w:p>
    <w:p>
      <w:pPr>
        <w:pStyle w:val="2"/>
        <w:spacing w:before="52" w:line="352" w:lineRule="auto"/>
        <w:ind w:left="3" w:right="329" w:firstLine="424"/>
      </w:pPr>
      <w:r>
        <w:rPr>
          <w:rFonts w:ascii="SimHei" w:hAnsi="SimHei" w:eastAsia="SimHei" w:cs="SimHei"/>
          <w:spacing w:val="14"/>
        </w:rPr>
        <w:t xml:space="preserve">第三条  </w:t>
      </w:r>
      <w:r>
        <w:rPr>
          <w:spacing w:val="14"/>
        </w:rPr>
        <w:t>受助对象指具有固原市本地户籍</w:t>
      </w:r>
      <w:r>
        <w:rPr>
          <w:spacing w:val="3"/>
        </w:rPr>
        <w:t xml:space="preserve"> </w:t>
      </w:r>
      <w:r>
        <w:rPr>
          <w:spacing w:val="9"/>
        </w:rPr>
        <w:t>且本期落实了永久性节育手术的受术者。</w:t>
      </w:r>
    </w:p>
    <w:p>
      <w:pPr>
        <w:pStyle w:val="2"/>
        <w:spacing w:before="37" w:line="359" w:lineRule="auto"/>
        <w:ind w:left="2" w:right="329" w:firstLine="425"/>
      </w:pPr>
      <w:r>
        <w:rPr>
          <w:rFonts w:ascii="SimHei" w:hAnsi="SimHei" w:eastAsia="SimHei" w:cs="SimHei"/>
          <w:spacing w:val="12"/>
        </w:rPr>
        <w:t xml:space="preserve">第四条  </w:t>
      </w:r>
      <w:r>
        <w:rPr>
          <w:spacing w:val="12"/>
        </w:rPr>
        <w:t>补贴资金实行</w:t>
      </w:r>
      <w:r>
        <w:rPr>
          <w:spacing w:val="-59"/>
        </w:rPr>
        <w:t xml:space="preserve"> </w:t>
      </w:r>
      <w:r>
        <w:rPr>
          <w:spacing w:val="12"/>
        </w:rPr>
        <w:t>“财政统管、分账</w:t>
      </w:r>
      <w:r>
        <w:t xml:space="preserve"> </w:t>
      </w:r>
      <w:r>
        <w:rPr>
          <w:spacing w:val="12"/>
        </w:rPr>
        <w:t>核算、直接补贴、到户到人”的管理原则</w:t>
      </w:r>
      <w:r>
        <w:rPr>
          <w:spacing w:val="-45"/>
        </w:rPr>
        <w:t xml:space="preserve"> </w:t>
      </w:r>
      <w:r>
        <w:rPr>
          <w:spacing w:val="12"/>
        </w:rPr>
        <w:t>，任</w:t>
      </w:r>
      <w:r>
        <w:t xml:space="preserve"> </w:t>
      </w:r>
      <w:r>
        <w:rPr>
          <w:spacing w:val="9"/>
        </w:rPr>
        <w:t>何部门、单位不得截留、挤占和挪用。</w:t>
      </w:r>
    </w:p>
    <w:p>
      <w:pPr>
        <w:pStyle w:val="2"/>
        <w:spacing w:before="31" w:line="354" w:lineRule="auto"/>
        <w:ind w:left="2" w:right="329" w:firstLine="425"/>
      </w:pPr>
      <w:r>
        <w:rPr>
          <w:rFonts w:ascii="SimHei" w:hAnsi="SimHei" w:eastAsia="SimHei" w:cs="SimHei"/>
          <w:spacing w:val="11"/>
        </w:rPr>
        <w:t xml:space="preserve">第五条  </w:t>
      </w:r>
      <w:r>
        <w:rPr>
          <w:spacing w:val="11"/>
        </w:rPr>
        <w:t>市、县（</w:t>
      </w:r>
      <w:r>
        <w:rPr>
          <w:spacing w:val="-40"/>
        </w:rPr>
        <w:t xml:space="preserve"> </w:t>
      </w:r>
      <w:r>
        <w:rPr>
          <w:spacing w:val="11"/>
        </w:rPr>
        <w:t>区）卫生健康部门负责</w:t>
      </w:r>
      <w:r>
        <w:t xml:space="preserve"> </w:t>
      </w:r>
      <w:r>
        <w:rPr>
          <w:spacing w:val="10"/>
        </w:rPr>
        <w:t>受助对象的资格确认</w:t>
      </w:r>
      <w:r>
        <w:rPr>
          <w:spacing w:val="-47"/>
        </w:rPr>
        <w:t xml:space="preserve"> </w:t>
      </w:r>
      <w:r>
        <w:rPr>
          <w:spacing w:val="10"/>
        </w:rPr>
        <w:t>，编制资金需求计划</w:t>
      </w:r>
      <w:r>
        <w:rPr>
          <w:spacing w:val="-58"/>
        </w:rPr>
        <w:t xml:space="preserve"> </w:t>
      </w:r>
      <w:r>
        <w:rPr>
          <w:spacing w:val="10"/>
        </w:rPr>
        <w:t>，对</w:t>
      </w:r>
      <w:r>
        <w:t xml:space="preserve"> </w:t>
      </w:r>
      <w:r>
        <w:rPr>
          <w:spacing w:val="12"/>
        </w:rPr>
        <w:t>相关数据信息进行统计分析</w:t>
      </w:r>
      <w:r>
        <w:rPr>
          <w:spacing w:val="-45"/>
        </w:rPr>
        <w:t xml:space="preserve"> </w:t>
      </w:r>
      <w:r>
        <w:rPr>
          <w:spacing w:val="12"/>
        </w:rPr>
        <w:t>，配合财政部门监</w:t>
      </w:r>
      <w:r>
        <w:t xml:space="preserve"> </w:t>
      </w:r>
      <w:r>
        <w:rPr>
          <w:spacing w:val="8"/>
        </w:rPr>
        <w:t>督资金管理情况。</w:t>
      </w:r>
    </w:p>
    <w:p>
      <w:pPr>
        <w:pStyle w:val="2"/>
        <w:spacing w:before="68" w:line="333" w:lineRule="auto"/>
        <w:ind w:left="3" w:right="329" w:firstLine="422"/>
      </w:pPr>
      <w:r>
        <w:rPr>
          <w:spacing w:val="12"/>
        </w:rPr>
        <w:t>市、县（</w:t>
      </w:r>
      <w:r>
        <w:rPr>
          <w:spacing w:val="-45"/>
        </w:rPr>
        <w:t xml:space="preserve"> </w:t>
      </w:r>
      <w:r>
        <w:rPr>
          <w:spacing w:val="12"/>
        </w:rPr>
        <w:t>区）财政部门负责补贴资金的预</w:t>
      </w:r>
      <w:r>
        <w:t xml:space="preserve"> </w:t>
      </w:r>
      <w:r>
        <w:rPr>
          <w:spacing w:val="9"/>
        </w:rPr>
        <w:t>决算、及时足额拨付资金并加强监督管理。</w:t>
      </w:r>
    </w:p>
    <w:p>
      <w:pPr>
        <w:pStyle w:val="2"/>
        <w:spacing w:before="76" w:line="359" w:lineRule="auto"/>
        <w:ind w:left="3" w:right="329" w:firstLine="420"/>
      </w:pPr>
      <w:r>
        <w:rPr>
          <w:spacing w:val="12"/>
        </w:rPr>
        <w:t>各县（</w:t>
      </w:r>
      <w:r>
        <w:rPr>
          <w:spacing w:val="-43"/>
        </w:rPr>
        <w:t xml:space="preserve"> </w:t>
      </w:r>
      <w:r>
        <w:rPr>
          <w:spacing w:val="12"/>
        </w:rPr>
        <w:t>区）财政部门负责制定资金发放操</w:t>
      </w:r>
      <w:r>
        <w:t xml:space="preserve"> </w:t>
      </w:r>
      <w:r>
        <w:rPr>
          <w:spacing w:val="4"/>
        </w:rPr>
        <w:t>作规程，按照卫生健康部门提供的受助对象“一</w:t>
      </w:r>
      <w:r>
        <w:rPr>
          <w:spacing w:val="10"/>
        </w:rPr>
        <w:t xml:space="preserve"> </w:t>
      </w:r>
      <w:r>
        <w:rPr>
          <w:spacing w:val="12"/>
        </w:rPr>
        <w:t>卡通”账号</w:t>
      </w:r>
      <w:r>
        <w:rPr>
          <w:spacing w:val="-46"/>
        </w:rPr>
        <w:t xml:space="preserve"> </w:t>
      </w:r>
      <w:r>
        <w:rPr>
          <w:spacing w:val="12"/>
        </w:rPr>
        <w:t>，将补贴资金及时足额划转到受助</w:t>
      </w:r>
      <w:r>
        <w:t xml:space="preserve"> </w:t>
      </w:r>
      <w:r>
        <w:rPr>
          <w:spacing w:val="6"/>
        </w:rPr>
        <w:t>对象</w:t>
      </w:r>
      <w:r>
        <w:rPr>
          <w:spacing w:val="-62"/>
        </w:rPr>
        <w:t xml:space="preserve"> </w:t>
      </w:r>
      <w:r>
        <w:rPr>
          <w:spacing w:val="6"/>
        </w:rPr>
        <w:t>“一卡通”个人储蓄账户。</w:t>
      </w:r>
    </w:p>
    <w:p>
      <w:pPr>
        <w:pStyle w:val="2"/>
        <w:spacing w:before="48" w:line="196" w:lineRule="auto"/>
        <w:ind w:left="428"/>
      </w:pPr>
      <w:r>
        <w:rPr>
          <w:rFonts w:ascii="SimHei" w:hAnsi="SimHei" w:eastAsia="SimHei" w:cs="SimHei"/>
          <w:spacing w:val="12"/>
        </w:rPr>
        <w:t xml:space="preserve">第六条  </w:t>
      </w:r>
      <w:r>
        <w:rPr>
          <w:spacing w:val="12"/>
        </w:rPr>
        <w:t>补贴资金按照</w:t>
      </w:r>
      <w:r>
        <w:rPr>
          <w:spacing w:val="-59"/>
        </w:rPr>
        <w:t xml:space="preserve"> </w:t>
      </w:r>
      <w:r>
        <w:rPr>
          <w:spacing w:val="12"/>
        </w:rPr>
        <w:t>“资格确认、封闭</w:t>
      </w:r>
    </w:p>
    <w:p>
      <w:pPr>
        <w:spacing w:line="14" w:lineRule="auto"/>
        <w:rPr>
          <w:rFonts w:ascii="Arial"/>
          <w:sz w:val="2"/>
        </w:rPr>
      </w:pPr>
      <w:r>
        <w:rPr>
          <w:rFonts w:ascii="Arial" w:hAnsi="Arial" w:eastAsia="Arial" w:cs="Arial"/>
          <w:sz w:val="2"/>
          <w:szCs w:val="2"/>
        </w:rPr>
        <w:br w:type="column"/>
      </w:r>
    </w:p>
    <w:p>
      <w:pPr>
        <w:pStyle w:val="2"/>
        <w:spacing w:before="42" w:line="360" w:lineRule="auto"/>
        <w:ind w:left="2" w:right="77" w:firstLine="1"/>
        <w:jc w:val="both"/>
      </w:pPr>
      <w:r>
        <w:rPr>
          <w:spacing w:val="13"/>
        </w:rPr>
        <w:t>管理、代理发放、社会监督”</w:t>
      </w:r>
      <w:r>
        <w:rPr>
          <w:spacing w:val="-69"/>
        </w:rPr>
        <w:t xml:space="preserve"> </w:t>
      </w:r>
      <w:r>
        <w:rPr>
          <w:spacing w:val="13"/>
        </w:rPr>
        <w:t>四个环节相互衔</w:t>
      </w:r>
      <w:r>
        <w:t xml:space="preserve"> </w:t>
      </w:r>
      <w:r>
        <w:rPr>
          <w:spacing w:val="14"/>
        </w:rPr>
        <w:t>接、相互制约的机制运行。补贴资金的管理必</w:t>
      </w:r>
      <w:r>
        <w:rPr>
          <w:spacing w:val="12"/>
        </w:rPr>
        <w:t xml:space="preserve"> </w:t>
      </w:r>
      <w:r>
        <w:rPr>
          <w:spacing w:val="9"/>
        </w:rPr>
        <w:t>须接受监察、审计等部门的监督和检查。</w:t>
      </w:r>
    </w:p>
    <w:p>
      <w:pPr>
        <w:pStyle w:val="2"/>
        <w:spacing w:before="28" w:line="357" w:lineRule="auto"/>
        <w:ind w:firstLine="423"/>
      </w:pPr>
      <w:r>
        <w:rPr>
          <w:spacing w:val="15"/>
        </w:rPr>
        <w:t>推行社会公示制度。鼓励广大群众参与对</w:t>
      </w:r>
      <w:r>
        <w:rPr>
          <w:spacing w:val="1"/>
        </w:rPr>
        <w:t xml:space="preserve"> </w:t>
      </w:r>
      <w:r>
        <w:rPr>
          <w:spacing w:val="8"/>
        </w:rPr>
        <w:t>其运行的全过程监督，举报实行核实有奖制度。</w:t>
      </w:r>
    </w:p>
    <w:p>
      <w:pPr>
        <w:spacing w:line="325" w:lineRule="auto"/>
        <w:rPr>
          <w:rFonts w:ascii="Arial"/>
          <w:sz w:val="21"/>
        </w:rPr>
      </w:pPr>
    </w:p>
    <w:p>
      <w:pPr>
        <w:spacing w:before="86" w:line="220" w:lineRule="auto"/>
        <w:ind w:left="1100"/>
        <w:rPr>
          <w:rFonts w:ascii="微软雅黑" w:hAnsi="微软雅黑" w:eastAsia="微软雅黑" w:cs="微软雅黑"/>
          <w:sz w:val="20"/>
          <w:szCs w:val="20"/>
        </w:rPr>
      </w:pPr>
      <w:r>
        <w:rPr>
          <w:rFonts w:ascii="微软雅黑" w:hAnsi="微软雅黑" w:eastAsia="微软雅黑" w:cs="微软雅黑"/>
          <w:spacing w:val="8"/>
          <w:sz w:val="20"/>
          <w:szCs w:val="20"/>
        </w:rPr>
        <w:t>第二章</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8"/>
          <w:sz w:val="20"/>
          <w:szCs w:val="20"/>
        </w:rPr>
        <w:t>受助对象资格确认</w:t>
      </w:r>
    </w:p>
    <w:p>
      <w:pPr>
        <w:spacing w:line="428" w:lineRule="auto"/>
        <w:rPr>
          <w:rFonts w:ascii="Arial"/>
          <w:sz w:val="21"/>
        </w:rPr>
      </w:pPr>
    </w:p>
    <w:p>
      <w:pPr>
        <w:pStyle w:val="2"/>
        <w:spacing w:before="66" w:line="361" w:lineRule="auto"/>
        <w:ind w:right="13" w:firstLine="425"/>
        <w:jc w:val="both"/>
      </w:pPr>
      <w:r>
        <w:rPr>
          <w:rFonts w:ascii="SimHei" w:hAnsi="SimHei" w:eastAsia="SimHei" w:cs="SimHei"/>
          <w:spacing w:val="14"/>
        </w:rPr>
        <w:t xml:space="preserve">第七条  </w:t>
      </w:r>
      <w:r>
        <w:rPr>
          <w:spacing w:val="14"/>
        </w:rPr>
        <w:t>计划生育技术服务机构或者从事</w:t>
      </w:r>
      <w:r>
        <w:rPr>
          <w:spacing w:val="3"/>
        </w:rPr>
        <w:t xml:space="preserve"> </w:t>
      </w:r>
      <w:r>
        <w:rPr>
          <w:spacing w:val="12"/>
        </w:rPr>
        <w:t>计划生育技术服务的医疗、保健机构</w:t>
      </w:r>
      <w:r>
        <w:rPr>
          <w:spacing w:val="-45"/>
        </w:rPr>
        <w:t xml:space="preserve"> </w:t>
      </w:r>
      <w:r>
        <w:rPr>
          <w:spacing w:val="12"/>
        </w:rPr>
        <w:t>，应当为</w:t>
      </w:r>
      <w:r>
        <w:t xml:space="preserve"> </w:t>
      </w:r>
      <w:r>
        <w:rPr>
          <w:spacing w:val="7"/>
        </w:rPr>
        <w:t>受术者做好术前检查，严格执行手术操作规程，</w:t>
      </w:r>
      <w:r>
        <w:rPr>
          <w:spacing w:val="12"/>
        </w:rPr>
        <w:t xml:space="preserve"> </w:t>
      </w:r>
      <w:r>
        <w:rPr>
          <w:spacing w:val="9"/>
        </w:rPr>
        <w:t>并在术后出具永久性节育手术证明。</w:t>
      </w:r>
    </w:p>
    <w:p>
      <w:pPr>
        <w:pStyle w:val="2"/>
        <w:spacing w:before="37" w:line="359" w:lineRule="auto"/>
        <w:ind w:right="13" w:firstLine="420"/>
        <w:jc w:val="both"/>
      </w:pPr>
      <w:r>
        <w:rPr>
          <w:spacing w:val="15"/>
        </w:rPr>
        <w:t>永久性节育手术证明必须有落实永久性节</w:t>
      </w:r>
      <w:r>
        <w:rPr>
          <w:spacing w:val="4"/>
        </w:rPr>
        <w:t xml:space="preserve"> </w:t>
      </w:r>
      <w:r>
        <w:rPr>
          <w:spacing w:val="7"/>
        </w:rPr>
        <w:t>育手术夫妇、施术者、施术单位负责人的签字，</w:t>
      </w:r>
      <w:r>
        <w:rPr>
          <w:spacing w:val="12"/>
        </w:rPr>
        <w:t xml:space="preserve"> </w:t>
      </w:r>
      <w:r>
        <w:rPr>
          <w:spacing w:val="8"/>
        </w:rPr>
        <w:t>并加盖施术单位的印章。</w:t>
      </w:r>
    </w:p>
    <w:p>
      <w:pPr>
        <w:pStyle w:val="2"/>
        <w:spacing w:before="34" w:line="356" w:lineRule="auto"/>
        <w:ind w:left="6" w:right="77" w:firstLine="413"/>
      </w:pPr>
      <w:r>
        <w:rPr>
          <w:spacing w:val="15"/>
        </w:rPr>
        <w:t>施术单位对永久性节育手术证明的真实性</w:t>
      </w:r>
      <w:r>
        <w:rPr>
          <w:spacing w:val="5"/>
        </w:rPr>
        <w:t xml:space="preserve"> </w:t>
      </w:r>
      <w:r>
        <w:rPr>
          <w:spacing w:val="2"/>
        </w:rPr>
        <w:t>负责。</w:t>
      </w:r>
    </w:p>
    <w:p>
      <w:pPr>
        <w:pStyle w:val="2"/>
        <w:spacing w:before="24" w:line="351" w:lineRule="auto"/>
        <w:ind w:left="3" w:right="77" w:firstLine="421"/>
      </w:pPr>
      <w:r>
        <w:rPr>
          <w:rFonts w:ascii="SimHei" w:hAnsi="SimHei" w:eastAsia="SimHei" w:cs="SimHei"/>
          <w:spacing w:val="14"/>
        </w:rPr>
        <w:t xml:space="preserve">第八条  </w:t>
      </w:r>
      <w:r>
        <w:rPr>
          <w:spacing w:val="14"/>
        </w:rPr>
        <w:t>受助对象资格实行县、乡两级初</w:t>
      </w:r>
      <w:r>
        <w:rPr>
          <w:spacing w:val="3"/>
        </w:rPr>
        <w:t xml:space="preserve"> </w:t>
      </w:r>
      <w:r>
        <w:rPr>
          <w:spacing w:val="7"/>
        </w:rPr>
        <w:t>核、复核确认。</w:t>
      </w:r>
    </w:p>
    <w:p>
      <w:pPr>
        <w:pStyle w:val="2"/>
        <w:spacing w:before="40" w:line="350" w:lineRule="auto"/>
        <w:ind w:right="13" w:firstLine="413"/>
        <w:jc w:val="both"/>
      </w:pPr>
      <w:r>
        <w:rPr>
          <w:spacing w:val="15"/>
        </w:rPr>
        <w:t>（一）乡（镇）人民政府、街道办事处应</w:t>
      </w:r>
      <w:r>
        <w:rPr>
          <w:spacing w:val="12"/>
        </w:rPr>
        <w:t xml:space="preserve"> </w:t>
      </w:r>
      <w:r>
        <w:rPr>
          <w:spacing w:val="6"/>
        </w:rPr>
        <w:t>在每季度末</w:t>
      </w:r>
      <w:r>
        <w:rPr>
          <w:spacing w:val="-33"/>
        </w:rPr>
        <w:t xml:space="preserve"> </w:t>
      </w:r>
      <w:r>
        <w:rPr>
          <w:spacing w:val="6"/>
        </w:rPr>
        <w:t>20 日前收集本季度本乡（镇）、街</w:t>
      </w:r>
      <w:r>
        <w:t xml:space="preserve"> </w:t>
      </w:r>
      <w:r>
        <w:rPr>
          <w:spacing w:val="4"/>
        </w:rPr>
        <w:t>道办本期落实永久性节育手术者情况，填写《固</w:t>
      </w:r>
      <w:r>
        <w:rPr>
          <w:spacing w:val="11"/>
        </w:rPr>
        <w:t xml:space="preserve"> </w:t>
      </w:r>
      <w:r>
        <w:rPr>
          <w:spacing w:val="14"/>
        </w:rPr>
        <w:t>原市本期永久性节育手术营养费补贴对象花名</w:t>
      </w:r>
      <w:r>
        <w:rPr>
          <w:spacing w:val="15"/>
        </w:rPr>
        <w:t xml:space="preserve"> </w:t>
      </w:r>
      <w:r>
        <w:rPr>
          <w:spacing w:val="6"/>
        </w:rPr>
        <w:t>册》（</w:t>
      </w:r>
      <w:r>
        <w:rPr>
          <w:spacing w:val="-3"/>
        </w:rPr>
        <w:t xml:space="preserve"> </w:t>
      </w:r>
      <w:r>
        <w:rPr>
          <w:spacing w:val="6"/>
        </w:rPr>
        <w:t>以下简称《花名册》</w:t>
      </w:r>
      <w:r>
        <w:rPr>
          <w:spacing w:val="-22"/>
        </w:rPr>
        <w:t xml:space="preserve"> </w:t>
      </w:r>
      <w:r>
        <w:rPr>
          <w:spacing w:val="6"/>
        </w:rPr>
        <w:t>）和《固原市本期</w:t>
      </w:r>
      <w:r>
        <w:t xml:space="preserve"> </w:t>
      </w:r>
      <w:r>
        <w:rPr>
          <w:spacing w:val="10"/>
        </w:rPr>
        <w:t>永久性节育手术营养费补贴对象汇总表》（</w:t>
      </w:r>
      <w:r>
        <w:rPr>
          <w:spacing w:val="-5"/>
        </w:rPr>
        <w:t xml:space="preserve"> </w:t>
      </w:r>
      <w:r>
        <w:rPr>
          <w:spacing w:val="10"/>
        </w:rPr>
        <w:t>以</w:t>
      </w:r>
      <w:r>
        <w:t xml:space="preserve"> </w:t>
      </w:r>
      <w:r>
        <w:rPr>
          <w:spacing w:val="6"/>
        </w:rPr>
        <w:t>下简称《汇总表》</w:t>
      </w:r>
      <w:r>
        <w:rPr>
          <w:spacing w:val="-31"/>
        </w:rPr>
        <w:t xml:space="preserve"> </w:t>
      </w:r>
      <w:r>
        <w:rPr>
          <w:spacing w:val="-12"/>
        </w:rPr>
        <w:t>），</w:t>
      </w:r>
      <w:r>
        <w:rPr>
          <w:spacing w:val="6"/>
        </w:rPr>
        <w:t>并进行初核。经核实后，</w:t>
      </w:r>
      <w:r>
        <w:t xml:space="preserve"> </w:t>
      </w:r>
      <w:r>
        <w:rPr>
          <w:spacing w:val="14"/>
        </w:rPr>
        <w:t>将符合条件的受助对象在本人所在村（居）予</w:t>
      </w:r>
      <w:r>
        <w:rPr>
          <w:spacing w:val="15"/>
        </w:rPr>
        <w:t xml:space="preserve"> </w:t>
      </w:r>
      <w:r>
        <w:rPr>
          <w:spacing w:val="5"/>
        </w:rPr>
        <w:t>以公示，经公示无异议的，于每季度末</w:t>
      </w:r>
      <w:r>
        <w:rPr>
          <w:spacing w:val="-13"/>
        </w:rPr>
        <w:t xml:space="preserve"> </w:t>
      </w:r>
      <w:r>
        <w:rPr>
          <w:spacing w:val="5"/>
        </w:rPr>
        <w:t>10 日前</w:t>
      </w:r>
    </w:p>
    <w:p>
      <w:pPr>
        <w:spacing w:line="350" w:lineRule="auto"/>
        <w:sectPr>
          <w:type w:val="continuous"/>
          <w:pgSz w:w="11906" w:h="16839"/>
          <w:pgMar w:top="1232" w:right="1364" w:bottom="1195" w:left="1440" w:header="919" w:footer="892" w:gutter="0"/>
          <w:cols w:equalWidth="0" w:num="2">
            <w:col w:w="4629" w:space="100"/>
            <w:col w:w="4374"/>
          </w:cols>
        </w:sectPr>
      </w:pPr>
    </w:p>
    <w:p>
      <w:pPr>
        <w:spacing w:before="89"/>
      </w:pPr>
    </w:p>
    <w:p>
      <w:pPr>
        <w:spacing w:before="89"/>
      </w:pPr>
    </w:p>
    <w:p>
      <w:pPr>
        <w:sectPr>
          <w:headerReference r:id="rId221" w:type="default"/>
          <w:footerReference r:id="rId222" w:type="default"/>
          <w:pgSz w:w="11906" w:h="16839"/>
          <w:pgMar w:top="1232" w:right="1329" w:bottom="1195" w:left="1435" w:header="919" w:footer="892" w:gutter="0"/>
          <w:cols w:equalWidth="0" w:num="1">
            <w:col w:w="9142"/>
          </w:cols>
        </w:sectPr>
      </w:pPr>
    </w:p>
    <w:p>
      <w:pPr>
        <w:pStyle w:val="2"/>
        <w:spacing w:before="47" w:line="333" w:lineRule="auto"/>
        <w:ind w:left="8" w:right="329" w:firstLine="1"/>
      </w:pPr>
      <w:r>
        <w:rPr>
          <w:spacing w:val="11"/>
        </w:rPr>
        <w:t>报县（</w:t>
      </w:r>
      <w:r>
        <w:rPr>
          <w:spacing w:val="-29"/>
        </w:rPr>
        <w:t xml:space="preserve"> </w:t>
      </w:r>
      <w:r>
        <w:rPr>
          <w:spacing w:val="11"/>
        </w:rPr>
        <w:t>区）卫生健康部门审核。公示时间不得</w:t>
      </w:r>
      <w:r>
        <w:t xml:space="preserve"> </w:t>
      </w:r>
      <w:r>
        <w:rPr>
          <w:spacing w:val="2"/>
        </w:rPr>
        <w:t>少于</w:t>
      </w:r>
      <w:r>
        <w:rPr>
          <w:spacing w:val="-38"/>
        </w:rPr>
        <w:t xml:space="preserve"> </w:t>
      </w:r>
      <w:r>
        <w:rPr>
          <w:spacing w:val="2"/>
        </w:rPr>
        <w:t>5</w:t>
      </w:r>
      <w:r>
        <w:rPr>
          <w:spacing w:val="-40"/>
        </w:rPr>
        <w:t xml:space="preserve"> </w:t>
      </w:r>
      <w:r>
        <w:rPr>
          <w:spacing w:val="2"/>
        </w:rPr>
        <w:t>天。</w:t>
      </w:r>
    </w:p>
    <w:p>
      <w:pPr>
        <w:pStyle w:val="2"/>
        <w:spacing w:before="75" w:line="358" w:lineRule="auto"/>
        <w:ind w:right="327" w:firstLine="420"/>
        <w:jc w:val="both"/>
      </w:pPr>
      <w:r>
        <w:rPr>
          <w:spacing w:val="12"/>
        </w:rPr>
        <w:t>（二）县（</w:t>
      </w:r>
      <w:r>
        <w:rPr>
          <w:spacing w:val="-34"/>
        </w:rPr>
        <w:t xml:space="preserve"> </w:t>
      </w:r>
      <w:r>
        <w:rPr>
          <w:spacing w:val="12"/>
        </w:rPr>
        <w:t>区）卫生健康部门应自接到乡</w:t>
      </w:r>
      <w:r>
        <w:t xml:space="preserve"> </w:t>
      </w:r>
      <w:r>
        <w:rPr>
          <w:spacing w:val="15"/>
        </w:rPr>
        <w:t>（镇）人民政府、街道办事处的初核材料之日</w:t>
      </w:r>
      <w:r>
        <w:rPr>
          <w:spacing w:val="2"/>
        </w:rPr>
        <w:t xml:space="preserve"> </w:t>
      </w:r>
      <w:r>
        <w:rPr>
          <w:spacing w:val="7"/>
        </w:rPr>
        <w:t>起</w:t>
      </w:r>
      <w:r>
        <w:rPr>
          <w:spacing w:val="-28"/>
        </w:rPr>
        <w:t xml:space="preserve"> </w:t>
      </w:r>
      <w:r>
        <w:rPr>
          <w:spacing w:val="7"/>
        </w:rPr>
        <w:t>5 日内复核完毕</w:t>
      </w:r>
      <w:r>
        <w:rPr>
          <w:spacing w:val="-59"/>
        </w:rPr>
        <w:t xml:space="preserve"> </w:t>
      </w:r>
      <w:r>
        <w:rPr>
          <w:spacing w:val="7"/>
        </w:rPr>
        <w:t>，确认受助对象</w:t>
      </w:r>
      <w:r>
        <w:rPr>
          <w:spacing w:val="-56"/>
        </w:rPr>
        <w:t xml:space="preserve"> </w:t>
      </w:r>
      <w:r>
        <w:rPr>
          <w:spacing w:val="7"/>
        </w:rPr>
        <w:t>，并将审核</w:t>
      </w:r>
      <w:r>
        <w:t xml:space="preserve"> </w:t>
      </w:r>
      <w:r>
        <w:rPr>
          <w:spacing w:val="16"/>
        </w:rPr>
        <w:t>意见、《花名册》和《汇总表》于每季度末</w:t>
      </w:r>
      <w:r>
        <w:rPr>
          <w:spacing w:val="-18"/>
        </w:rPr>
        <w:t xml:space="preserve"> </w:t>
      </w:r>
      <w:r>
        <w:rPr>
          <w:spacing w:val="16"/>
        </w:rPr>
        <w:t>5</w:t>
      </w:r>
      <w:r>
        <w:t xml:space="preserve"> </w:t>
      </w:r>
      <w:r>
        <w:rPr>
          <w:spacing w:val="10"/>
        </w:rPr>
        <w:t>日前报市卫生健康部门</w:t>
      </w:r>
      <w:r>
        <w:rPr>
          <w:spacing w:val="-53"/>
        </w:rPr>
        <w:t xml:space="preserve"> </w:t>
      </w:r>
      <w:r>
        <w:rPr>
          <w:spacing w:val="10"/>
        </w:rPr>
        <w:t>，并送本县（</w:t>
      </w:r>
      <w:r>
        <w:rPr>
          <w:spacing w:val="-45"/>
        </w:rPr>
        <w:t xml:space="preserve"> </w:t>
      </w:r>
      <w:r>
        <w:rPr>
          <w:spacing w:val="10"/>
        </w:rPr>
        <w:t>区）财政</w:t>
      </w:r>
      <w:r>
        <w:t xml:space="preserve"> </w:t>
      </w:r>
      <w:r>
        <w:rPr>
          <w:spacing w:val="7"/>
        </w:rPr>
        <w:t>部门。</w:t>
      </w:r>
    </w:p>
    <w:p>
      <w:pPr>
        <w:pStyle w:val="2"/>
        <w:spacing w:before="77" w:line="353" w:lineRule="auto"/>
        <w:ind w:left="8" w:right="329" w:firstLine="411"/>
        <w:jc w:val="both"/>
      </w:pPr>
      <w:r>
        <w:rPr>
          <w:spacing w:val="15"/>
        </w:rPr>
        <w:t>（三）市卫生健康部门负责对全市受助对</w:t>
      </w:r>
      <w:r>
        <w:rPr>
          <w:spacing w:val="12"/>
        </w:rPr>
        <w:t xml:space="preserve"> </w:t>
      </w:r>
      <w:r>
        <w:rPr>
          <w:spacing w:val="13"/>
        </w:rPr>
        <w:t>象进行汇总。于每季度末的</w:t>
      </w:r>
      <w:r>
        <w:rPr>
          <w:spacing w:val="-29"/>
        </w:rPr>
        <w:t xml:space="preserve"> </w:t>
      </w:r>
      <w:r>
        <w:rPr>
          <w:spacing w:val="13"/>
        </w:rPr>
        <w:t>5</w:t>
      </w:r>
      <w:r>
        <w:rPr>
          <w:spacing w:val="-38"/>
        </w:rPr>
        <w:t xml:space="preserve"> </w:t>
      </w:r>
      <w:r>
        <w:rPr>
          <w:spacing w:val="13"/>
        </w:rPr>
        <w:t>个工作日内将汇</w:t>
      </w:r>
      <w:r>
        <w:t xml:space="preserve"> </w:t>
      </w:r>
      <w:r>
        <w:rPr>
          <w:spacing w:val="12"/>
        </w:rPr>
        <w:t>总《花名册》送市财政部门</w:t>
      </w:r>
      <w:r>
        <w:rPr>
          <w:spacing w:val="-47"/>
        </w:rPr>
        <w:t xml:space="preserve"> </w:t>
      </w:r>
      <w:r>
        <w:rPr>
          <w:spacing w:val="12"/>
        </w:rPr>
        <w:t>，划拨市级补贴资</w:t>
      </w:r>
      <w:r>
        <w:t xml:space="preserve"> </w:t>
      </w:r>
      <w:r>
        <w:rPr>
          <w:spacing w:val="2"/>
        </w:rPr>
        <w:t>金。</w:t>
      </w:r>
    </w:p>
    <w:p>
      <w:pPr>
        <w:spacing w:line="370" w:lineRule="auto"/>
        <w:rPr>
          <w:rFonts w:ascii="Arial"/>
          <w:sz w:val="21"/>
        </w:rPr>
      </w:pPr>
    </w:p>
    <w:p>
      <w:pPr>
        <w:spacing w:before="86" w:line="220" w:lineRule="auto"/>
        <w:ind w:left="1527"/>
        <w:rPr>
          <w:rFonts w:ascii="微软雅黑" w:hAnsi="微软雅黑" w:eastAsia="微软雅黑" w:cs="微软雅黑"/>
          <w:sz w:val="20"/>
          <w:szCs w:val="20"/>
        </w:rPr>
      </w:pPr>
      <w:r>
        <w:rPr>
          <w:rFonts w:ascii="微软雅黑" w:hAnsi="微软雅黑" w:eastAsia="微软雅黑" w:cs="微软雅黑"/>
          <w:spacing w:val="8"/>
          <w:sz w:val="20"/>
          <w:szCs w:val="20"/>
        </w:rPr>
        <w:t>第三章</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补贴标准</w:t>
      </w:r>
    </w:p>
    <w:p>
      <w:pPr>
        <w:spacing w:line="430" w:lineRule="auto"/>
        <w:rPr>
          <w:rFonts w:ascii="Arial"/>
          <w:sz w:val="21"/>
        </w:rPr>
      </w:pPr>
    </w:p>
    <w:p>
      <w:pPr>
        <w:pStyle w:val="2"/>
        <w:spacing w:before="66" w:line="369" w:lineRule="auto"/>
        <w:ind w:left="10" w:right="329" w:firstLine="422"/>
        <w:jc w:val="both"/>
      </w:pPr>
      <w:r>
        <w:rPr>
          <w:rFonts w:ascii="SimHei" w:hAnsi="SimHei" w:eastAsia="SimHei" w:cs="SimHei"/>
          <w:spacing w:val="14"/>
        </w:rPr>
        <w:t xml:space="preserve">第九条  </w:t>
      </w:r>
      <w:r>
        <w:rPr>
          <w:spacing w:val="14"/>
        </w:rPr>
        <w:t>对本期落实永久性节育手术受术</w:t>
      </w:r>
      <w:r>
        <w:rPr>
          <w:spacing w:val="3"/>
        </w:rPr>
        <w:t xml:space="preserve"> </w:t>
      </w:r>
      <w:r>
        <w:rPr>
          <w:spacing w:val="10"/>
        </w:rPr>
        <w:t>者一次性给予不低于</w:t>
      </w:r>
      <w:r>
        <w:rPr>
          <w:spacing w:val="-24"/>
        </w:rPr>
        <w:t xml:space="preserve"> </w:t>
      </w:r>
      <w:r>
        <w:rPr>
          <w:spacing w:val="10"/>
        </w:rPr>
        <w:t>500</w:t>
      </w:r>
      <w:r>
        <w:rPr>
          <w:spacing w:val="-38"/>
        </w:rPr>
        <w:t xml:space="preserve"> </w:t>
      </w:r>
      <w:r>
        <w:rPr>
          <w:spacing w:val="10"/>
        </w:rPr>
        <w:t>元的营养费</w:t>
      </w:r>
      <w:r>
        <w:rPr>
          <w:spacing w:val="-57"/>
        </w:rPr>
        <w:t xml:space="preserve"> </w:t>
      </w:r>
      <w:r>
        <w:rPr>
          <w:spacing w:val="10"/>
        </w:rPr>
        <w:t>，其中市</w:t>
      </w:r>
      <w:r>
        <w:t xml:space="preserve"> </w:t>
      </w:r>
      <w:r>
        <w:rPr>
          <w:spacing w:val="9"/>
        </w:rPr>
        <w:t>级财政一次性给予</w:t>
      </w:r>
      <w:r>
        <w:rPr>
          <w:spacing w:val="-3"/>
        </w:rPr>
        <w:t xml:space="preserve"> </w:t>
      </w:r>
      <w:r>
        <w:rPr>
          <w:spacing w:val="9"/>
        </w:rPr>
        <w:t>100</w:t>
      </w:r>
      <w:r>
        <w:rPr>
          <w:spacing w:val="-38"/>
        </w:rPr>
        <w:t xml:space="preserve"> </w:t>
      </w:r>
      <w:r>
        <w:rPr>
          <w:spacing w:val="9"/>
        </w:rPr>
        <w:t>元补贴资金</w:t>
      </w:r>
      <w:r>
        <w:rPr>
          <w:spacing w:val="-57"/>
        </w:rPr>
        <w:t xml:space="preserve"> </w:t>
      </w:r>
      <w:r>
        <w:rPr>
          <w:spacing w:val="9"/>
        </w:rPr>
        <w:t>，其余部分</w:t>
      </w:r>
      <w:r>
        <w:t xml:space="preserve"> </w:t>
      </w:r>
      <w:r>
        <w:rPr>
          <w:spacing w:val="3"/>
        </w:rPr>
        <w:t>由县（</w:t>
      </w:r>
      <w:r>
        <w:rPr>
          <w:spacing w:val="-48"/>
        </w:rPr>
        <w:t xml:space="preserve"> </w:t>
      </w:r>
      <w:r>
        <w:rPr>
          <w:spacing w:val="3"/>
        </w:rPr>
        <w:t>区）财政承担。</w:t>
      </w:r>
    </w:p>
    <w:p>
      <w:pPr>
        <w:pStyle w:val="2"/>
        <w:spacing w:before="1" w:line="348" w:lineRule="auto"/>
        <w:ind w:left="8" w:right="329" w:firstLine="423"/>
      </w:pPr>
      <w:r>
        <w:rPr>
          <w:rFonts w:ascii="SimHei" w:hAnsi="SimHei" w:eastAsia="SimHei" w:cs="SimHei"/>
          <w:spacing w:val="11"/>
        </w:rPr>
        <w:t xml:space="preserve">第十条  </w:t>
      </w:r>
      <w:r>
        <w:rPr>
          <w:spacing w:val="11"/>
        </w:rPr>
        <w:t>本办法规定的补贴标准</w:t>
      </w:r>
      <w:r>
        <w:rPr>
          <w:spacing w:val="-40"/>
        </w:rPr>
        <w:t xml:space="preserve"> </w:t>
      </w:r>
      <w:r>
        <w:rPr>
          <w:spacing w:val="11"/>
        </w:rPr>
        <w:t>，可以随</w:t>
      </w:r>
      <w:r>
        <w:t xml:space="preserve"> </w:t>
      </w:r>
      <w:r>
        <w:rPr>
          <w:spacing w:val="8"/>
        </w:rPr>
        <w:t>着经济社会的发展状况予以调整。</w:t>
      </w:r>
    </w:p>
    <w:p>
      <w:pPr>
        <w:spacing w:line="356" w:lineRule="auto"/>
        <w:rPr>
          <w:rFonts w:ascii="Arial"/>
          <w:sz w:val="21"/>
        </w:rPr>
      </w:pPr>
    </w:p>
    <w:p>
      <w:pPr>
        <w:spacing w:before="86" w:line="189" w:lineRule="auto"/>
        <w:ind w:left="1213"/>
        <w:rPr>
          <w:rFonts w:ascii="微软雅黑" w:hAnsi="微软雅黑" w:eastAsia="微软雅黑" w:cs="微软雅黑"/>
          <w:sz w:val="20"/>
          <w:szCs w:val="20"/>
        </w:rPr>
      </w:pPr>
      <w:r>
        <w:rPr>
          <w:rFonts w:ascii="微软雅黑" w:hAnsi="微软雅黑" w:eastAsia="微软雅黑" w:cs="微软雅黑"/>
          <w:spacing w:val="7"/>
          <w:sz w:val="20"/>
          <w:szCs w:val="20"/>
        </w:rPr>
        <w:t>第四章</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7"/>
          <w:sz w:val="20"/>
          <w:szCs w:val="20"/>
        </w:rPr>
        <w:t>申报拨付和发放</w:t>
      </w:r>
    </w:p>
    <w:p>
      <w:pPr>
        <w:spacing w:line="462" w:lineRule="auto"/>
        <w:rPr>
          <w:rFonts w:ascii="Arial"/>
          <w:sz w:val="21"/>
        </w:rPr>
      </w:pPr>
    </w:p>
    <w:p>
      <w:pPr>
        <w:pStyle w:val="2"/>
        <w:spacing w:before="65" w:line="230" w:lineRule="auto"/>
        <w:ind w:left="432"/>
      </w:pPr>
      <w:r>
        <w:rPr>
          <w:rFonts w:ascii="SimHei" w:hAnsi="SimHei" w:eastAsia="SimHei" w:cs="SimHei"/>
          <w:spacing w:val="14"/>
        </w:rPr>
        <w:t xml:space="preserve">第十一条  </w:t>
      </w:r>
      <w:r>
        <w:rPr>
          <w:spacing w:val="14"/>
        </w:rPr>
        <w:t>补贴资金以节育手术例为单位</w:t>
      </w:r>
    </w:p>
    <w:p>
      <w:pPr>
        <w:pStyle w:val="2"/>
        <w:spacing w:before="159" w:line="216" w:lineRule="auto"/>
        <w:ind w:left="7"/>
      </w:pPr>
      <w:r>
        <w:rPr>
          <w:spacing w:val="7"/>
        </w:rPr>
        <w:t>按季度核发。</w:t>
      </w:r>
    </w:p>
    <w:p>
      <w:pPr>
        <w:pStyle w:val="2"/>
        <w:spacing w:before="156" w:line="353" w:lineRule="auto"/>
        <w:ind w:left="8" w:right="327" w:firstLine="423"/>
        <w:jc w:val="both"/>
      </w:pPr>
      <w:r>
        <w:rPr>
          <w:rFonts w:ascii="SimHei" w:hAnsi="SimHei" w:eastAsia="SimHei" w:cs="SimHei"/>
          <w:spacing w:val="11"/>
        </w:rPr>
        <w:t xml:space="preserve">第十二条  </w:t>
      </w:r>
      <w:r>
        <w:rPr>
          <w:spacing w:val="11"/>
        </w:rPr>
        <w:t>县（</w:t>
      </w:r>
      <w:r>
        <w:rPr>
          <w:spacing w:val="-40"/>
        </w:rPr>
        <w:t xml:space="preserve"> </w:t>
      </w:r>
      <w:r>
        <w:rPr>
          <w:spacing w:val="11"/>
        </w:rPr>
        <w:t>区）卫生健康部门应当于</w:t>
      </w:r>
      <w:r>
        <w:t xml:space="preserve"> </w:t>
      </w:r>
      <w:r>
        <w:rPr>
          <w:spacing w:val="4"/>
        </w:rPr>
        <w:t>每年</w:t>
      </w:r>
      <w:r>
        <w:rPr>
          <w:spacing w:val="-28"/>
        </w:rPr>
        <w:t xml:space="preserve"> </w:t>
      </w:r>
      <w:r>
        <w:rPr>
          <w:spacing w:val="4"/>
        </w:rPr>
        <w:t>9</w:t>
      </w:r>
      <w:r>
        <w:rPr>
          <w:spacing w:val="-40"/>
        </w:rPr>
        <w:t xml:space="preserve"> </w:t>
      </w:r>
      <w:r>
        <w:rPr>
          <w:spacing w:val="4"/>
        </w:rPr>
        <w:t>月</w:t>
      </w:r>
      <w:r>
        <w:rPr>
          <w:spacing w:val="-25"/>
        </w:rPr>
        <w:t xml:space="preserve"> </w:t>
      </w:r>
      <w:r>
        <w:rPr>
          <w:spacing w:val="4"/>
        </w:rPr>
        <w:t>10 日前向市卫生健康部门报送下年度</w:t>
      </w:r>
      <w:r>
        <w:t xml:space="preserve"> </w:t>
      </w:r>
      <w:r>
        <w:rPr>
          <w:spacing w:val="7"/>
        </w:rPr>
        <w:t>受助对象概算。</w:t>
      </w:r>
    </w:p>
    <w:p>
      <w:pPr>
        <w:pStyle w:val="2"/>
        <w:spacing w:before="54" w:line="332" w:lineRule="auto"/>
        <w:ind w:left="9" w:right="260" w:firstLine="423"/>
        <w:jc w:val="both"/>
      </w:pPr>
      <w:r>
        <w:rPr>
          <w:rFonts w:ascii="SimHei" w:hAnsi="SimHei" w:eastAsia="SimHei" w:cs="SimHei"/>
          <w:spacing w:val="10"/>
        </w:rPr>
        <w:t xml:space="preserve">第十三条  </w:t>
      </w:r>
      <w:r>
        <w:rPr>
          <w:spacing w:val="10"/>
        </w:rPr>
        <w:t>市卫生健康部门根据县（</w:t>
      </w:r>
      <w:r>
        <w:rPr>
          <w:spacing w:val="-37"/>
        </w:rPr>
        <w:t xml:space="preserve"> </w:t>
      </w:r>
      <w:r>
        <w:rPr>
          <w:spacing w:val="10"/>
        </w:rPr>
        <w:t>区</w:t>
      </w:r>
      <w:r>
        <w:rPr>
          <w:spacing w:val="-36"/>
        </w:rPr>
        <w:t xml:space="preserve"> </w:t>
      </w:r>
      <w:r>
        <w:rPr>
          <w:spacing w:val="10"/>
        </w:rPr>
        <w:t>）</w:t>
      </w:r>
      <w:r>
        <w:t xml:space="preserve"> </w:t>
      </w:r>
      <w:r>
        <w:rPr>
          <w:spacing w:val="7"/>
        </w:rPr>
        <w:t>上报受助对象概算和上年度补贴资金发放情况，</w:t>
      </w:r>
      <w:r>
        <w:rPr>
          <w:spacing w:val="14"/>
        </w:rPr>
        <w:t xml:space="preserve"> </w:t>
      </w:r>
      <w:r>
        <w:rPr>
          <w:spacing w:val="5"/>
        </w:rPr>
        <w:t>于每年</w:t>
      </w:r>
      <w:r>
        <w:rPr>
          <w:spacing w:val="-33"/>
        </w:rPr>
        <w:t xml:space="preserve"> </w:t>
      </w:r>
      <w:r>
        <w:rPr>
          <w:spacing w:val="5"/>
        </w:rPr>
        <w:t>9</w:t>
      </w:r>
      <w:r>
        <w:rPr>
          <w:spacing w:val="-41"/>
        </w:rPr>
        <w:t xml:space="preserve"> </w:t>
      </w:r>
      <w:r>
        <w:rPr>
          <w:spacing w:val="5"/>
        </w:rPr>
        <w:t>月</w:t>
      </w:r>
      <w:r>
        <w:rPr>
          <w:spacing w:val="-41"/>
        </w:rPr>
        <w:t xml:space="preserve"> </w:t>
      </w:r>
      <w:r>
        <w:rPr>
          <w:spacing w:val="5"/>
        </w:rPr>
        <w:t>20 日前编制下年度市级补贴资金使</w:t>
      </w:r>
      <w:r>
        <w:t xml:space="preserve"> </w:t>
      </w:r>
      <w:r>
        <w:rPr>
          <w:spacing w:val="14"/>
        </w:rPr>
        <w:t>用计划报市财政部门。市财政部门汇总编入市</w:t>
      </w:r>
    </w:p>
    <w:p>
      <w:pPr>
        <w:spacing w:line="14" w:lineRule="auto"/>
        <w:rPr>
          <w:rFonts w:ascii="Arial"/>
          <w:sz w:val="2"/>
        </w:rPr>
      </w:pPr>
      <w:r>
        <w:rPr>
          <w:rFonts w:ascii="Arial" w:hAnsi="Arial" w:eastAsia="Arial" w:cs="Arial"/>
          <w:sz w:val="2"/>
          <w:szCs w:val="2"/>
        </w:rPr>
        <w:br w:type="column"/>
      </w:r>
    </w:p>
    <w:p>
      <w:pPr>
        <w:pStyle w:val="2"/>
        <w:spacing w:before="46" w:line="359" w:lineRule="auto"/>
        <w:ind w:left="4" w:right="110" w:hanging="1"/>
      </w:pPr>
      <w:r>
        <w:rPr>
          <w:spacing w:val="11"/>
        </w:rPr>
        <w:t>财政年度预算（草案</w:t>
      </w:r>
      <w:r>
        <w:rPr>
          <w:spacing w:val="-3"/>
        </w:rPr>
        <w:t>）</w:t>
      </w:r>
      <w:r>
        <w:rPr>
          <w:spacing w:val="-42"/>
        </w:rPr>
        <w:t xml:space="preserve"> </w:t>
      </w:r>
      <w:r>
        <w:rPr>
          <w:spacing w:val="-3"/>
        </w:rPr>
        <w:t>，</w:t>
      </w:r>
      <w:r>
        <w:rPr>
          <w:spacing w:val="11"/>
        </w:rPr>
        <w:t>经市人民政府审定</w:t>
      </w:r>
      <w:r>
        <w:rPr>
          <w:spacing w:val="-56"/>
        </w:rPr>
        <w:t xml:space="preserve"> </w:t>
      </w:r>
      <w:r>
        <w:rPr>
          <w:spacing w:val="11"/>
        </w:rPr>
        <w:t>，</w:t>
      </w:r>
      <w:r>
        <w:t xml:space="preserve"> </w:t>
      </w:r>
      <w:r>
        <w:rPr>
          <w:spacing w:val="12"/>
        </w:rPr>
        <w:t>提交市人代会批准政府年度预算后</w:t>
      </w:r>
      <w:r>
        <w:rPr>
          <w:spacing w:val="-50"/>
        </w:rPr>
        <w:t xml:space="preserve"> </w:t>
      </w:r>
      <w:r>
        <w:rPr>
          <w:spacing w:val="12"/>
        </w:rPr>
        <w:t>，市财政部</w:t>
      </w:r>
      <w:r>
        <w:t xml:space="preserve"> </w:t>
      </w:r>
      <w:r>
        <w:rPr>
          <w:spacing w:val="5"/>
        </w:rPr>
        <w:t>门于每年</w:t>
      </w:r>
      <w:r>
        <w:rPr>
          <w:spacing w:val="-39"/>
        </w:rPr>
        <w:t xml:space="preserve"> </w:t>
      </w:r>
      <w:r>
        <w:rPr>
          <w:spacing w:val="5"/>
        </w:rPr>
        <w:t>3</w:t>
      </w:r>
      <w:r>
        <w:rPr>
          <w:spacing w:val="-40"/>
        </w:rPr>
        <w:t xml:space="preserve"> </w:t>
      </w:r>
      <w:r>
        <w:rPr>
          <w:spacing w:val="5"/>
        </w:rPr>
        <w:t>月</w:t>
      </w:r>
      <w:r>
        <w:rPr>
          <w:spacing w:val="-36"/>
        </w:rPr>
        <w:t xml:space="preserve"> </w:t>
      </w:r>
      <w:r>
        <w:rPr>
          <w:spacing w:val="5"/>
        </w:rPr>
        <w:t>31 日前下达本年度市级补</w:t>
      </w:r>
      <w:r>
        <w:rPr>
          <w:spacing w:val="4"/>
        </w:rPr>
        <w:t>贴资金</w:t>
      </w:r>
      <w:r>
        <w:t xml:space="preserve"> </w:t>
      </w:r>
      <w:r>
        <w:rPr>
          <w:spacing w:val="3"/>
        </w:rPr>
        <w:t>预算。</w:t>
      </w:r>
    </w:p>
    <w:p>
      <w:pPr>
        <w:pStyle w:val="2"/>
        <w:spacing w:before="48" w:line="355" w:lineRule="auto"/>
        <w:ind w:firstLine="422"/>
        <w:jc w:val="both"/>
      </w:pPr>
      <w:r>
        <w:rPr>
          <w:spacing w:val="9"/>
        </w:rPr>
        <w:t>县（</w:t>
      </w:r>
      <w:r>
        <w:rPr>
          <w:spacing w:val="-45"/>
        </w:rPr>
        <w:t xml:space="preserve"> </w:t>
      </w:r>
      <w:r>
        <w:rPr>
          <w:spacing w:val="9"/>
        </w:rPr>
        <w:t>区）补贴资金使用计划由县（</w:t>
      </w:r>
      <w:r>
        <w:rPr>
          <w:spacing w:val="-46"/>
        </w:rPr>
        <w:t xml:space="preserve"> </w:t>
      </w:r>
      <w:r>
        <w:rPr>
          <w:spacing w:val="9"/>
        </w:rPr>
        <w:t>区）卫</w:t>
      </w:r>
      <w:r>
        <w:t xml:space="preserve">  </w:t>
      </w:r>
      <w:r>
        <w:rPr>
          <w:spacing w:val="5"/>
        </w:rPr>
        <w:t>生健康部门编制报县（</w:t>
      </w:r>
      <w:r>
        <w:rPr>
          <w:spacing w:val="-49"/>
        </w:rPr>
        <w:t xml:space="preserve"> </w:t>
      </w:r>
      <w:r>
        <w:rPr>
          <w:spacing w:val="5"/>
        </w:rPr>
        <w:t>区）财政部门。县（</w:t>
      </w:r>
      <w:r>
        <w:rPr>
          <w:spacing w:val="-50"/>
        </w:rPr>
        <w:t xml:space="preserve"> </w:t>
      </w:r>
      <w:r>
        <w:rPr>
          <w:spacing w:val="5"/>
        </w:rPr>
        <w:t>区）</w:t>
      </w:r>
      <w:r>
        <w:t xml:space="preserve"> </w:t>
      </w:r>
      <w:r>
        <w:rPr>
          <w:spacing w:val="12"/>
        </w:rPr>
        <w:t>财政部门汇总编入县（</w:t>
      </w:r>
      <w:r>
        <w:rPr>
          <w:spacing w:val="-46"/>
        </w:rPr>
        <w:t xml:space="preserve"> </w:t>
      </w:r>
      <w:r>
        <w:rPr>
          <w:spacing w:val="12"/>
        </w:rPr>
        <w:t>区）财政年度预算（草</w:t>
      </w:r>
      <w:r>
        <w:t xml:space="preserve">  </w:t>
      </w:r>
      <w:r>
        <w:rPr>
          <w:spacing w:val="4"/>
        </w:rPr>
        <w:t>案</w:t>
      </w:r>
      <w:r>
        <w:rPr>
          <w:spacing w:val="-7"/>
        </w:rPr>
        <w:t>）</w:t>
      </w:r>
      <w:r>
        <w:rPr>
          <w:spacing w:val="-53"/>
        </w:rPr>
        <w:t xml:space="preserve"> </w:t>
      </w:r>
      <w:r>
        <w:rPr>
          <w:spacing w:val="-7"/>
        </w:rPr>
        <w:t>，</w:t>
      </w:r>
      <w:r>
        <w:rPr>
          <w:spacing w:val="4"/>
        </w:rPr>
        <w:t>经县（</w:t>
      </w:r>
      <w:r>
        <w:rPr>
          <w:spacing w:val="-53"/>
        </w:rPr>
        <w:t xml:space="preserve"> </w:t>
      </w:r>
      <w:r>
        <w:rPr>
          <w:spacing w:val="4"/>
        </w:rPr>
        <w:t>区）人民政府审定，提交县（</w:t>
      </w:r>
      <w:r>
        <w:rPr>
          <w:spacing w:val="-52"/>
        </w:rPr>
        <w:t xml:space="preserve"> </w:t>
      </w:r>
      <w:r>
        <w:rPr>
          <w:spacing w:val="4"/>
        </w:rPr>
        <w:t>区）</w:t>
      </w:r>
      <w:r>
        <w:t xml:space="preserve"> </w:t>
      </w:r>
      <w:r>
        <w:rPr>
          <w:spacing w:val="10"/>
        </w:rPr>
        <w:t>人代会批准政府年度预算后</w:t>
      </w:r>
      <w:r>
        <w:rPr>
          <w:spacing w:val="-59"/>
        </w:rPr>
        <w:t xml:space="preserve"> </w:t>
      </w:r>
      <w:r>
        <w:rPr>
          <w:spacing w:val="10"/>
        </w:rPr>
        <w:t>，县（</w:t>
      </w:r>
      <w:r>
        <w:rPr>
          <w:spacing w:val="-47"/>
        </w:rPr>
        <w:t xml:space="preserve"> </w:t>
      </w:r>
      <w:r>
        <w:rPr>
          <w:spacing w:val="10"/>
        </w:rPr>
        <w:t>区）财政部</w:t>
      </w:r>
      <w:r>
        <w:t xml:space="preserve">  </w:t>
      </w:r>
      <w:r>
        <w:rPr>
          <w:spacing w:val="8"/>
        </w:rPr>
        <w:t>门下达本年度县级补贴资金预算。</w:t>
      </w:r>
    </w:p>
    <w:p>
      <w:pPr>
        <w:pStyle w:val="2"/>
        <w:spacing w:before="90" w:line="363" w:lineRule="auto"/>
        <w:ind w:right="99" w:firstLine="425"/>
        <w:jc w:val="both"/>
      </w:pPr>
      <w:r>
        <w:rPr>
          <w:rFonts w:ascii="SimHei" w:hAnsi="SimHei" w:eastAsia="SimHei" w:cs="SimHei"/>
          <w:spacing w:val="14"/>
        </w:rPr>
        <w:t xml:space="preserve">第十四条  </w:t>
      </w:r>
      <w:r>
        <w:rPr>
          <w:spacing w:val="14"/>
        </w:rPr>
        <w:t>市卫生健康部门应当于每季度</w:t>
      </w:r>
      <w:r>
        <w:rPr>
          <w:spacing w:val="3"/>
        </w:rPr>
        <w:t xml:space="preserve"> </w:t>
      </w:r>
      <w:r>
        <w:rPr>
          <w:spacing w:val="14"/>
        </w:rPr>
        <w:t>末的</w:t>
      </w:r>
      <w:r>
        <w:rPr>
          <w:spacing w:val="-32"/>
        </w:rPr>
        <w:t xml:space="preserve"> </w:t>
      </w:r>
      <w:r>
        <w:rPr>
          <w:spacing w:val="14"/>
        </w:rPr>
        <w:t>5</w:t>
      </w:r>
      <w:r>
        <w:rPr>
          <w:spacing w:val="-41"/>
        </w:rPr>
        <w:t xml:space="preserve"> </w:t>
      </w:r>
      <w:r>
        <w:rPr>
          <w:spacing w:val="14"/>
        </w:rPr>
        <w:t>个工作日内将《花名册》和《汇总表》</w:t>
      </w:r>
      <w:r>
        <w:t xml:space="preserve"> </w:t>
      </w:r>
      <w:r>
        <w:rPr>
          <w:spacing w:val="12"/>
        </w:rPr>
        <w:t>提供给市财政部门</w:t>
      </w:r>
      <w:r>
        <w:rPr>
          <w:spacing w:val="-45"/>
        </w:rPr>
        <w:t xml:space="preserve"> </w:t>
      </w:r>
      <w:r>
        <w:rPr>
          <w:spacing w:val="12"/>
        </w:rPr>
        <w:t>；市财政部门应在收到《花</w:t>
      </w:r>
      <w:r>
        <w:t xml:space="preserve"> </w:t>
      </w:r>
      <w:r>
        <w:rPr>
          <w:spacing w:val="13"/>
        </w:rPr>
        <w:t>名册》和《汇总表》后</w:t>
      </w:r>
      <w:r>
        <w:rPr>
          <w:spacing w:val="-25"/>
        </w:rPr>
        <w:t xml:space="preserve"> </w:t>
      </w:r>
      <w:r>
        <w:rPr>
          <w:spacing w:val="13"/>
        </w:rPr>
        <w:t>5</w:t>
      </w:r>
      <w:r>
        <w:rPr>
          <w:spacing w:val="-40"/>
        </w:rPr>
        <w:t xml:space="preserve"> </w:t>
      </w:r>
      <w:r>
        <w:rPr>
          <w:spacing w:val="13"/>
        </w:rPr>
        <w:t>个工作日内将市级补</w:t>
      </w:r>
      <w:r>
        <w:t xml:space="preserve"> </w:t>
      </w:r>
      <w:r>
        <w:rPr>
          <w:spacing w:val="4"/>
        </w:rPr>
        <w:t>贴资金拨入县（</w:t>
      </w:r>
      <w:r>
        <w:rPr>
          <w:spacing w:val="-43"/>
        </w:rPr>
        <w:t xml:space="preserve"> </w:t>
      </w:r>
      <w:r>
        <w:rPr>
          <w:spacing w:val="4"/>
        </w:rPr>
        <w:t>区）财政。</w:t>
      </w:r>
    </w:p>
    <w:p>
      <w:pPr>
        <w:pStyle w:val="2"/>
        <w:spacing w:before="33" w:line="358" w:lineRule="auto"/>
        <w:ind w:right="112" w:firstLine="423"/>
        <w:jc w:val="both"/>
      </w:pPr>
      <w:r>
        <w:rPr>
          <w:spacing w:val="12"/>
        </w:rPr>
        <w:t>县（</w:t>
      </w:r>
      <w:r>
        <w:rPr>
          <w:spacing w:val="-45"/>
        </w:rPr>
        <w:t xml:space="preserve"> </w:t>
      </w:r>
      <w:r>
        <w:rPr>
          <w:spacing w:val="12"/>
        </w:rPr>
        <w:t>区）财政部门应在收到市级补贴资金</w:t>
      </w:r>
      <w:r>
        <w:t xml:space="preserve"> </w:t>
      </w:r>
      <w:r>
        <w:rPr>
          <w:spacing w:val="8"/>
        </w:rPr>
        <w:t>后</w:t>
      </w:r>
      <w:r>
        <w:rPr>
          <w:spacing w:val="-26"/>
        </w:rPr>
        <w:t xml:space="preserve"> </w:t>
      </w:r>
      <w:r>
        <w:rPr>
          <w:spacing w:val="8"/>
        </w:rPr>
        <w:t>10</w:t>
      </w:r>
      <w:r>
        <w:rPr>
          <w:spacing w:val="-48"/>
        </w:rPr>
        <w:t xml:space="preserve"> </w:t>
      </w:r>
      <w:r>
        <w:rPr>
          <w:spacing w:val="8"/>
        </w:rPr>
        <w:t>个工作日内连同本级财政配套补贴资金一</w:t>
      </w:r>
      <w:r>
        <w:t xml:space="preserve"> </w:t>
      </w:r>
      <w:r>
        <w:rPr>
          <w:spacing w:val="9"/>
        </w:rPr>
        <w:t>起</w:t>
      </w:r>
      <w:r>
        <w:rPr>
          <w:spacing w:val="-40"/>
        </w:rPr>
        <w:t xml:space="preserve"> </w:t>
      </w:r>
      <w:r>
        <w:rPr>
          <w:spacing w:val="9"/>
        </w:rPr>
        <w:t>，通过城乡居民</w:t>
      </w:r>
      <w:r>
        <w:rPr>
          <w:spacing w:val="-70"/>
        </w:rPr>
        <w:t xml:space="preserve"> </w:t>
      </w:r>
      <w:r>
        <w:rPr>
          <w:spacing w:val="9"/>
        </w:rPr>
        <w:t>“一卡通</w:t>
      </w:r>
      <w:r>
        <w:rPr>
          <w:spacing w:val="-75"/>
        </w:rPr>
        <w:t xml:space="preserve"> </w:t>
      </w:r>
      <w:r>
        <w:rPr>
          <w:spacing w:val="9"/>
        </w:rPr>
        <w:t>”划拨到受助对象</w:t>
      </w:r>
      <w:r>
        <w:t xml:space="preserve"> </w:t>
      </w:r>
      <w:r>
        <w:rPr>
          <w:spacing w:val="7"/>
        </w:rPr>
        <w:t>个人账户。</w:t>
      </w:r>
    </w:p>
    <w:p>
      <w:pPr>
        <w:pStyle w:val="2"/>
        <w:spacing w:before="49" w:line="352" w:lineRule="auto"/>
        <w:ind w:left="1" w:right="2" w:firstLine="423"/>
        <w:jc w:val="both"/>
      </w:pPr>
      <w:r>
        <w:rPr>
          <w:rFonts w:ascii="SimHei" w:hAnsi="SimHei" w:eastAsia="SimHei" w:cs="SimHei"/>
          <w:spacing w:val="7"/>
        </w:rPr>
        <w:t xml:space="preserve">第十五条  </w:t>
      </w:r>
      <w:r>
        <w:rPr>
          <w:spacing w:val="7"/>
        </w:rPr>
        <w:t>受助对象自下季度第一个月</w:t>
      </w:r>
      <w:r>
        <w:rPr>
          <w:spacing w:val="-19"/>
        </w:rPr>
        <w:t xml:space="preserve"> </w:t>
      </w:r>
      <w:r>
        <w:rPr>
          <w:spacing w:val="7"/>
        </w:rPr>
        <w:t>15</w:t>
      </w:r>
      <w:r>
        <w:t xml:space="preserve">  </w:t>
      </w:r>
      <w:r>
        <w:rPr>
          <w:spacing w:val="-2"/>
        </w:rPr>
        <w:t>日起持有效证件（身份证、户口簿等）到县（</w:t>
      </w:r>
      <w:r>
        <w:rPr>
          <w:spacing w:val="-53"/>
        </w:rPr>
        <w:t xml:space="preserve"> </w:t>
      </w:r>
      <w:r>
        <w:rPr>
          <w:spacing w:val="-2"/>
        </w:rPr>
        <w:t>区）</w:t>
      </w:r>
      <w:r>
        <w:t xml:space="preserve"> </w:t>
      </w:r>
      <w:r>
        <w:rPr>
          <w:spacing w:val="14"/>
        </w:rPr>
        <w:t>指定金融代理发放机构认定的发放网点领取补</w:t>
      </w:r>
      <w:r>
        <w:rPr>
          <w:spacing w:val="6"/>
        </w:rPr>
        <w:t xml:space="preserve">  贴资金。</w:t>
      </w:r>
    </w:p>
    <w:p>
      <w:pPr>
        <w:pStyle w:val="2"/>
        <w:spacing w:before="71" w:line="354" w:lineRule="auto"/>
        <w:ind w:left="1" w:right="110" w:firstLine="423"/>
        <w:jc w:val="both"/>
      </w:pPr>
      <w:r>
        <w:rPr>
          <w:rFonts w:ascii="SimHei" w:hAnsi="SimHei" w:eastAsia="SimHei" w:cs="SimHei"/>
          <w:spacing w:val="11"/>
        </w:rPr>
        <w:t xml:space="preserve">第十六条  </w:t>
      </w:r>
      <w:r>
        <w:rPr>
          <w:spacing w:val="11"/>
        </w:rPr>
        <w:t>县（</w:t>
      </w:r>
      <w:r>
        <w:rPr>
          <w:spacing w:val="-40"/>
        </w:rPr>
        <w:t xml:space="preserve"> </w:t>
      </w:r>
      <w:r>
        <w:rPr>
          <w:spacing w:val="11"/>
        </w:rPr>
        <w:t>区）财政部门和卫生健康</w:t>
      </w:r>
      <w:r>
        <w:t xml:space="preserve"> </w:t>
      </w:r>
      <w:r>
        <w:rPr>
          <w:spacing w:val="8"/>
        </w:rPr>
        <w:t>部门应于每年</w:t>
      </w:r>
      <w:r>
        <w:rPr>
          <w:spacing w:val="-13"/>
        </w:rPr>
        <w:t xml:space="preserve"> </w:t>
      </w:r>
      <w:r>
        <w:rPr>
          <w:spacing w:val="8"/>
        </w:rPr>
        <w:t>12</w:t>
      </w:r>
      <w:r>
        <w:rPr>
          <w:spacing w:val="-33"/>
        </w:rPr>
        <w:t xml:space="preserve"> </w:t>
      </w:r>
      <w:r>
        <w:rPr>
          <w:spacing w:val="8"/>
        </w:rPr>
        <w:t>月</w:t>
      </w:r>
      <w:r>
        <w:rPr>
          <w:spacing w:val="-35"/>
        </w:rPr>
        <w:t xml:space="preserve"> </w:t>
      </w:r>
      <w:r>
        <w:rPr>
          <w:spacing w:val="8"/>
        </w:rPr>
        <w:t>25 日前将补贴资金发放情</w:t>
      </w:r>
      <w:r>
        <w:t xml:space="preserve"> </w:t>
      </w:r>
      <w:r>
        <w:rPr>
          <w:spacing w:val="14"/>
        </w:rPr>
        <w:t>况相关信息资料分别报市财政部门和卫生健康</w:t>
      </w:r>
      <w:r>
        <w:rPr>
          <w:spacing w:val="13"/>
        </w:rPr>
        <w:t xml:space="preserve"> </w:t>
      </w:r>
      <w:r>
        <w:rPr>
          <w:spacing w:val="4"/>
        </w:rPr>
        <w:t>部门。</w:t>
      </w:r>
    </w:p>
    <w:p>
      <w:pPr>
        <w:pStyle w:val="2"/>
        <w:spacing w:before="69" w:line="351" w:lineRule="auto"/>
        <w:ind w:left="8" w:right="112" w:firstLine="416"/>
      </w:pPr>
      <w:r>
        <w:rPr>
          <w:rFonts w:ascii="SimHei" w:hAnsi="SimHei" w:eastAsia="SimHei" w:cs="SimHei"/>
          <w:spacing w:val="11"/>
        </w:rPr>
        <w:t xml:space="preserve">第十七条  </w:t>
      </w:r>
      <w:r>
        <w:rPr>
          <w:spacing w:val="11"/>
        </w:rPr>
        <w:t>上年度补贴资金结余部分</w:t>
      </w:r>
      <w:r>
        <w:rPr>
          <w:spacing w:val="-40"/>
        </w:rPr>
        <w:t xml:space="preserve"> </w:t>
      </w:r>
      <w:r>
        <w:rPr>
          <w:spacing w:val="11"/>
        </w:rPr>
        <w:t>，用</w:t>
      </w:r>
      <w:r>
        <w:t xml:space="preserve"> </w:t>
      </w:r>
      <w:r>
        <w:rPr>
          <w:spacing w:val="8"/>
        </w:rPr>
        <w:t>于抵扣下一年度相应资金额度。</w:t>
      </w:r>
    </w:p>
    <w:p>
      <w:pPr>
        <w:spacing w:line="352" w:lineRule="auto"/>
        <w:rPr>
          <w:rFonts w:ascii="Arial"/>
          <w:sz w:val="21"/>
        </w:rPr>
      </w:pPr>
    </w:p>
    <w:p>
      <w:pPr>
        <w:spacing w:before="85" w:line="189" w:lineRule="auto"/>
        <w:ind w:left="1050"/>
        <w:rPr>
          <w:rFonts w:ascii="微软雅黑" w:hAnsi="微软雅黑" w:eastAsia="微软雅黑" w:cs="微软雅黑"/>
          <w:sz w:val="20"/>
          <w:szCs w:val="20"/>
        </w:rPr>
      </w:pPr>
      <w:r>
        <w:rPr>
          <w:rFonts w:ascii="微软雅黑" w:hAnsi="微软雅黑" w:eastAsia="微软雅黑" w:cs="微软雅黑"/>
          <w:spacing w:val="8"/>
          <w:sz w:val="20"/>
          <w:szCs w:val="20"/>
        </w:rPr>
        <w:t>第五章</w:t>
      </w:r>
      <w:r>
        <w:rPr>
          <w:rFonts w:ascii="微软雅黑" w:hAnsi="微软雅黑" w:eastAsia="微软雅黑" w:cs="微软雅黑"/>
          <w:spacing w:val="15"/>
          <w:sz w:val="20"/>
          <w:szCs w:val="20"/>
        </w:rPr>
        <w:t xml:space="preserve">   </w:t>
      </w:r>
      <w:r>
        <w:rPr>
          <w:rFonts w:ascii="微软雅黑" w:hAnsi="微软雅黑" w:eastAsia="微软雅黑" w:cs="微软雅黑"/>
          <w:spacing w:val="8"/>
          <w:sz w:val="20"/>
          <w:szCs w:val="20"/>
        </w:rPr>
        <w:t>监督检查与罚则</w:t>
      </w:r>
    </w:p>
    <w:p>
      <w:pPr>
        <w:pStyle w:val="2"/>
        <w:spacing w:before="129" w:line="295" w:lineRule="auto"/>
        <w:ind w:left="21" w:right="112" w:firstLine="404"/>
      </w:pPr>
      <w:r>
        <w:rPr>
          <w:rFonts w:ascii="SimHei" w:hAnsi="SimHei" w:eastAsia="SimHei" w:cs="SimHei"/>
          <w:spacing w:val="11"/>
        </w:rPr>
        <w:t xml:space="preserve">第十八条  </w:t>
      </w:r>
      <w:r>
        <w:rPr>
          <w:spacing w:val="11"/>
        </w:rPr>
        <w:t>各县（</w:t>
      </w:r>
      <w:r>
        <w:rPr>
          <w:spacing w:val="-40"/>
        </w:rPr>
        <w:t xml:space="preserve"> </w:t>
      </w:r>
      <w:r>
        <w:rPr>
          <w:spacing w:val="11"/>
        </w:rPr>
        <w:t>区）政府、卫生健康部</w:t>
      </w:r>
      <w:r>
        <w:t xml:space="preserve"> </w:t>
      </w:r>
      <w:r>
        <w:rPr>
          <w:spacing w:val="11"/>
        </w:rPr>
        <w:t>门每半年对本县（</w:t>
      </w:r>
      <w:r>
        <w:rPr>
          <w:spacing w:val="-46"/>
        </w:rPr>
        <w:t xml:space="preserve"> </w:t>
      </w:r>
      <w:r>
        <w:rPr>
          <w:spacing w:val="11"/>
        </w:rPr>
        <w:t>区）受助对象资格确认、资</w:t>
      </w:r>
    </w:p>
    <w:p>
      <w:pPr>
        <w:spacing w:line="295" w:lineRule="auto"/>
        <w:sectPr>
          <w:type w:val="continuous"/>
          <w:pgSz w:w="11906" w:h="16839"/>
          <w:pgMar w:top="1232" w:right="1329" w:bottom="1195" w:left="1435" w:header="919" w:footer="892" w:gutter="0"/>
          <w:cols w:equalWidth="0" w:num="2">
            <w:col w:w="4633" w:space="100"/>
            <w:col w:w="4409"/>
          </w:cols>
        </w:sectPr>
      </w:pPr>
    </w:p>
    <w:p>
      <w:pPr>
        <w:spacing w:before="113"/>
      </w:pPr>
    </w:p>
    <w:p>
      <w:pPr>
        <w:spacing w:before="113"/>
      </w:pPr>
    </w:p>
    <w:p>
      <w:pPr>
        <w:sectPr>
          <w:headerReference r:id="rId223" w:type="default"/>
          <w:footerReference r:id="rId224" w:type="default"/>
          <w:pgSz w:w="11906" w:h="16839"/>
          <w:pgMar w:top="1232" w:right="1364" w:bottom="1195" w:left="1440" w:header="919" w:footer="892" w:gutter="0"/>
          <w:cols w:equalWidth="0" w:num="1">
            <w:col w:w="9102"/>
          </w:cols>
        </w:sectPr>
      </w:pPr>
    </w:p>
    <w:p>
      <w:pPr>
        <w:pStyle w:val="2"/>
        <w:spacing w:before="4" w:line="355" w:lineRule="auto"/>
        <w:ind w:left="7" w:right="329" w:hanging="3"/>
      </w:pPr>
      <w:r>
        <w:rPr>
          <w:spacing w:val="12"/>
        </w:rPr>
        <w:t>金管理等情况进行监督检查</w:t>
      </w:r>
      <w:r>
        <w:rPr>
          <w:spacing w:val="-47"/>
        </w:rPr>
        <w:t xml:space="preserve"> </w:t>
      </w:r>
      <w:r>
        <w:rPr>
          <w:spacing w:val="12"/>
        </w:rPr>
        <w:t>，并对其真实性负</w:t>
      </w:r>
      <w:r>
        <w:t xml:space="preserve"> 责。</w:t>
      </w:r>
    </w:p>
    <w:p>
      <w:pPr>
        <w:pStyle w:val="2"/>
        <w:spacing w:before="26" w:line="358" w:lineRule="auto"/>
        <w:ind w:left="5" w:right="329" w:firstLine="422"/>
        <w:jc w:val="both"/>
      </w:pPr>
      <w:r>
        <w:rPr>
          <w:rFonts w:ascii="SimHei" w:hAnsi="SimHei" w:eastAsia="SimHei" w:cs="SimHei"/>
          <w:spacing w:val="11"/>
        </w:rPr>
        <w:t xml:space="preserve">第十九条  </w:t>
      </w:r>
      <w:r>
        <w:rPr>
          <w:spacing w:val="11"/>
        </w:rPr>
        <w:t>市、县（</w:t>
      </w:r>
      <w:r>
        <w:rPr>
          <w:spacing w:val="-40"/>
        </w:rPr>
        <w:t xml:space="preserve"> </w:t>
      </w:r>
      <w:r>
        <w:rPr>
          <w:spacing w:val="11"/>
        </w:rPr>
        <w:t>区）财政部门应当按</w:t>
      </w:r>
      <w:r>
        <w:t xml:space="preserve"> </w:t>
      </w:r>
      <w:r>
        <w:rPr>
          <w:spacing w:val="12"/>
        </w:rPr>
        <w:t>照财政国库管理制度等有关规定</w:t>
      </w:r>
      <w:r>
        <w:rPr>
          <w:spacing w:val="-49"/>
        </w:rPr>
        <w:t xml:space="preserve"> </w:t>
      </w:r>
      <w:r>
        <w:rPr>
          <w:spacing w:val="12"/>
        </w:rPr>
        <w:t>，确定具有资</w:t>
      </w:r>
      <w:r>
        <w:t xml:space="preserve"> </w:t>
      </w:r>
      <w:r>
        <w:rPr>
          <w:spacing w:val="12"/>
        </w:rPr>
        <w:t>质的金融机构作为补贴资金代理发放机构</w:t>
      </w:r>
      <w:r>
        <w:rPr>
          <w:spacing w:val="-49"/>
        </w:rPr>
        <w:t xml:space="preserve"> </w:t>
      </w:r>
      <w:r>
        <w:rPr>
          <w:spacing w:val="12"/>
        </w:rPr>
        <w:t>，并</w:t>
      </w:r>
      <w:r>
        <w:t xml:space="preserve"> </w:t>
      </w:r>
      <w:r>
        <w:rPr>
          <w:spacing w:val="8"/>
        </w:rPr>
        <w:t>签订代理服务协议。</w:t>
      </w:r>
    </w:p>
    <w:p>
      <w:pPr>
        <w:pStyle w:val="2"/>
        <w:spacing w:before="48" w:line="362" w:lineRule="auto"/>
        <w:ind w:left="4" w:right="329" w:firstLine="423"/>
        <w:jc w:val="both"/>
      </w:pPr>
      <w:r>
        <w:rPr>
          <w:rFonts w:ascii="SimHei" w:hAnsi="SimHei" w:eastAsia="SimHei" w:cs="SimHei"/>
          <w:spacing w:val="14"/>
        </w:rPr>
        <w:t xml:space="preserve">第二十条  </w:t>
      </w:r>
      <w:r>
        <w:rPr>
          <w:spacing w:val="14"/>
        </w:rPr>
        <w:t>代理发放机构不按照协议履行</w:t>
      </w:r>
      <w:r>
        <w:rPr>
          <w:spacing w:val="3"/>
        </w:rPr>
        <w:t xml:space="preserve"> </w:t>
      </w:r>
      <w:r>
        <w:rPr>
          <w:spacing w:val="12"/>
        </w:rPr>
        <w:t>资金发放职责</w:t>
      </w:r>
      <w:r>
        <w:rPr>
          <w:spacing w:val="-47"/>
        </w:rPr>
        <w:t xml:space="preserve"> </w:t>
      </w:r>
      <w:r>
        <w:rPr>
          <w:spacing w:val="12"/>
        </w:rPr>
        <w:t>，发生截留、拖欠、抵扣补贴资</w:t>
      </w:r>
      <w:r>
        <w:t xml:space="preserve"> </w:t>
      </w:r>
      <w:r>
        <w:rPr>
          <w:spacing w:val="10"/>
        </w:rPr>
        <w:t>金行为的</w:t>
      </w:r>
      <w:r>
        <w:rPr>
          <w:spacing w:val="-48"/>
        </w:rPr>
        <w:t xml:space="preserve"> </w:t>
      </w:r>
      <w:r>
        <w:rPr>
          <w:spacing w:val="10"/>
        </w:rPr>
        <w:t>，按照协议取消其代理发放资格</w:t>
      </w:r>
      <w:r>
        <w:rPr>
          <w:spacing w:val="-59"/>
        </w:rPr>
        <w:t xml:space="preserve"> </w:t>
      </w:r>
      <w:r>
        <w:rPr>
          <w:spacing w:val="10"/>
        </w:rPr>
        <w:t>，并</w:t>
      </w:r>
      <w:r>
        <w:t xml:space="preserve"> </w:t>
      </w:r>
      <w:r>
        <w:rPr>
          <w:spacing w:val="8"/>
        </w:rPr>
        <w:t>承担相应法律责任。</w:t>
      </w:r>
    </w:p>
    <w:p>
      <w:pPr>
        <w:pStyle w:val="2"/>
        <w:spacing w:before="31" w:line="369" w:lineRule="auto"/>
        <w:ind w:left="3" w:right="265" w:firstLine="424"/>
        <w:jc w:val="both"/>
      </w:pPr>
      <w:r>
        <w:rPr>
          <w:rFonts w:ascii="SimHei" w:hAnsi="SimHei" w:eastAsia="SimHei" w:cs="SimHei"/>
          <w:spacing w:val="14"/>
        </w:rPr>
        <w:t xml:space="preserve">第二十一条  </w:t>
      </w:r>
      <w:r>
        <w:rPr>
          <w:spacing w:val="14"/>
        </w:rPr>
        <w:t>从事补贴资金管理人员有下</w:t>
      </w:r>
      <w:r>
        <w:rPr>
          <w:spacing w:val="3"/>
        </w:rPr>
        <w:t xml:space="preserve"> </w:t>
      </w:r>
      <w:r>
        <w:rPr>
          <w:spacing w:val="12"/>
        </w:rPr>
        <w:t>列情形之一的</w:t>
      </w:r>
      <w:r>
        <w:rPr>
          <w:spacing w:val="-46"/>
        </w:rPr>
        <w:t xml:space="preserve"> </w:t>
      </w:r>
      <w:r>
        <w:rPr>
          <w:spacing w:val="12"/>
        </w:rPr>
        <w:t>，由其所在部门、单位或者其他</w:t>
      </w:r>
      <w:r>
        <w:t xml:space="preserve"> </w:t>
      </w:r>
      <w:r>
        <w:rPr>
          <w:spacing w:val="7"/>
        </w:rPr>
        <w:t>有关机关给予行政处分；情节严重构成犯罪的，</w:t>
      </w:r>
      <w:r>
        <w:rPr>
          <w:spacing w:val="11"/>
        </w:rPr>
        <w:t xml:space="preserve"> </w:t>
      </w:r>
      <w:r>
        <w:rPr>
          <w:spacing w:val="8"/>
        </w:rPr>
        <w:t>依法追究刑事责任：</w:t>
      </w:r>
    </w:p>
    <w:p>
      <w:pPr>
        <w:pStyle w:val="2"/>
        <w:spacing w:before="1" w:line="299" w:lineRule="auto"/>
        <w:ind w:left="4" w:right="329" w:firstLine="411"/>
      </w:pPr>
      <w:r>
        <w:rPr>
          <w:spacing w:val="10"/>
        </w:rPr>
        <w:t>（一）滥用职权</w:t>
      </w:r>
      <w:r>
        <w:rPr>
          <w:spacing w:val="-42"/>
        </w:rPr>
        <w:t xml:space="preserve"> </w:t>
      </w:r>
      <w:r>
        <w:rPr>
          <w:spacing w:val="10"/>
        </w:rPr>
        <w:t>，徇私舞弊</w:t>
      </w:r>
      <w:r>
        <w:rPr>
          <w:spacing w:val="-56"/>
        </w:rPr>
        <w:t xml:space="preserve"> </w:t>
      </w:r>
      <w:r>
        <w:rPr>
          <w:spacing w:val="10"/>
        </w:rPr>
        <w:t>，擅自改变补</w:t>
      </w:r>
      <w:r>
        <w:t xml:space="preserve"> </w:t>
      </w:r>
      <w:r>
        <w:rPr>
          <w:spacing w:val="8"/>
        </w:rPr>
        <w:t>贴资金实施范围和补贴标准的；</w:t>
      </w:r>
    </w:p>
    <w:p>
      <w:pPr>
        <w:pStyle w:val="2"/>
        <w:spacing w:before="152" w:line="281" w:lineRule="auto"/>
        <w:ind w:left="21" w:right="329" w:firstLine="394"/>
      </w:pPr>
      <w:r>
        <w:rPr>
          <w:spacing w:val="15"/>
        </w:rPr>
        <w:t>（二）贪污、挪用、扣压、拖欠补贴资金</w:t>
      </w:r>
      <w:r>
        <w:rPr>
          <w:spacing w:val="12"/>
        </w:rPr>
        <w:t xml:space="preserve"> </w:t>
      </w:r>
      <w:r>
        <w:rPr>
          <w:spacing w:val="-7"/>
        </w:rPr>
        <w:t>的；</w:t>
      </w:r>
    </w:p>
    <w:p>
      <w:pPr>
        <w:spacing w:line="14" w:lineRule="auto"/>
        <w:rPr>
          <w:rFonts w:ascii="Arial"/>
          <w:sz w:val="2"/>
        </w:rPr>
      </w:pPr>
      <w:r>
        <w:rPr>
          <w:rFonts w:ascii="Arial" w:hAnsi="Arial" w:eastAsia="Arial" w:cs="Arial"/>
          <w:sz w:val="2"/>
          <w:szCs w:val="2"/>
        </w:rPr>
        <w:br w:type="column"/>
      </w:r>
    </w:p>
    <w:p>
      <w:pPr>
        <w:pStyle w:val="2"/>
        <w:spacing w:before="1" w:line="298" w:lineRule="auto"/>
        <w:ind w:left="1" w:right="77" w:firstLine="411"/>
      </w:pPr>
      <w:r>
        <w:rPr>
          <w:spacing w:val="13"/>
        </w:rPr>
        <w:t>（三）玩忽职守</w:t>
      </w:r>
      <w:r>
        <w:rPr>
          <w:spacing w:val="-52"/>
        </w:rPr>
        <w:t xml:space="preserve"> </w:t>
      </w:r>
      <w:r>
        <w:rPr>
          <w:spacing w:val="13"/>
        </w:rPr>
        <w:t>，补贴资金管理混乱或造</w:t>
      </w:r>
      <w:r>
        <w:t xml:space="preserve"> </w:t>
      </w:r>
      <w:r>
        <w:rPr>
          <w:spacing w:val="8"/>
        </w:rPr>
        <w:t>成补贴资金被骗领、冒领的；</w:t>
      </w:r>
    </w:p>
    <w:p>
      <w:pPr>
        <w:pStyle w:val="2"/>
        <w:spacing w:before="150" w:line="299" w:lineRule="auto"/>
        <w:ind w:left="4" w:right="77" w:firstLine="408"/>
      </w:pPr>
      <w:r>
        <w:rPr>
          <w:spacing w:val="7"/>
        </w:rPr>
        <w:t>（</w:t>
      </w:r>
      <w:r>
        <w:rPr>
          <w:spacing w:val="-32"/>
        </w:rPr>
        <w:t xml:space="preserve"> </w:t>
      </w:r>
      <w:r>
        <w:rPr>
          <w:spacing w:val="7"/>
        </w:rPr>
        <w:t>四）弄虚作假</w:t>
      </w:r>
      <w:r>
        <w:rPr>
          <w:spacing w:val="-56"/>
        </w:rPr>
        <w:t xml:space="preserve"> </w:t>
      </w:r>
      <w:r>
        <w:rPr>
          <w:spacing w:val="7"/>
        </w:rPr>
        <w:t>，虚报瞒报</w:t>
      </w:r>
      <w:r>
        <w:rPr>
          <w:spacing w:val="-56"/>
        </w:rPr>
        <w:t xml:space="preserve"> </w:t>
      </w:r>
      <w:r>
        <w:rPr>
          <w:spacing w:val="7"/>
        </w:rPr>
        <w:t>，出具不实或</w:t>
      </w:r>
      <w:r>
        <w:t xml:space="preserve"> </w:t>
      </w:r>
      <w:r>
        <w:rPr>
          <w:spacing w:val="6"/>
        </w:rPr>
        <w:t>虚假证明的；</w:t>
      </w:r>
    </w:p>
    <w:p>
      <w:pPr>
        <w:pStyle w:val="2"/>
        <w:spacing w:before="154" w:line="298" w:lineRule="auto"/>
        <w:ind w:left="3" w:right="77" w:firstLine="409"/>
      </w:pPr>
      <w:r>
        <w:rPr>
          <w:spacing w:val="15"/>
        </w:rPr>
        <w:t>（五）在补贴资金申请、审核、办理相关</w:t>
      </w:r>
      <w:r>
        <w:rPr>
          <w:spacing w:val="12"/>
        </w:rPr>
        <w:t xml:space="preserve"> </w:t>
      </w:r>
      <w:r>
        <w:rPr>
          <w:spacing w:val="8"/>
        </w:rPr>
        <w:t>手续时收取费用的；</w:t>
      </w:r>
    </w:p>
    <w:p>
      <w:pPr>
        <w:pStyle w:val="2"/>
        <w:spacing w:before="154" w:line="300" w:lineRule="auto"/>
        <w:ind w:left="425" w:hanging="12"/>
      </w:pPr>
      <w:r>
        <w:rPr>
          <w:spacing w:val="8"/>
        </w:rPr>
        <w:t>（六）其他违反补贴资金发放管理制度的。</w:t>
      </w:r>
      <w:r>
        <w:rPr>
          <w:spacing w:val="7"/>
        </w:rPr>
        <w:t xml:space="preserve"> </w:t>
      </w:r>
      <w:r>
        <w:rPr>
          <w:rFonts w:ascii="SimHei" w:hAnsi="SimHei" w:eastAsia="SimHei" w:cs="SimHei"/>
          <w:spacing w:val="11"/>
        </w:rPr>
        <w:t xml:space="preserve">第二十二条  </w:t>
      </w:r>
      <w:r>
        <w:rPr>
          <w:spacing w:val="11"/>
        </w:rPr>
        <w:t>受助对象弄虚作假</w:t>
      </w:r>
      <w:r>
        <w:rPr>
          <w:spacing w:val="-56"/>
        </w:rPr>
        <w:t xml:space="preserve"> </w:t>
      </w:r>
      <w:r>
        <w:rPr>
          <w:spacing w:val="11"/>
        </w:rPr>
        <w:t>，骗领、</w:t>
      </w:r>
    </w:p>
    <w:p>
      <w:pPr>
        <w:pStyle w:val="2"/>
        <w:spacing w:before="147" w:line="359" w:lineRule="auto"/>
        <w:ind w:right="77" w:firstLine="27"/>
        <w:jc w:val="both"/>
      </w:pPr>
      <w:r>
        <w:rPr>
          <w:spacing w:val="11"/>
        </w:rPr>
        <w:t>冒领补贴资金的</w:t>
      </w:r>
      <w:r>
        <w:rPr>
          <w:spacing w:val="-53"/>
        </w:rPr>
        <w:t xml:space="preserve"> </w:t>
      </w:r>
      <w:r>
        <w:rPr>
          <w:spacing w:val="11"/>
        </w:rPr>
        <w:t>，由其所在乡（镇）负责追回</w:t>
      </w:r>
      <w:r>
        <w:t xml:space="preserve"> </w:t>
      </w:r>
      <w:r>
        <w:rPr>
          <w:spacing w:val="10"/>
        </w:rPr>
        <w:t>资金</w:t>
      </w:r>
      <w:r>
        <w:rPr>
          <w:spacing w:val="-48"/>
        </w:rPr>
        <w:t xml:space="preserve"> </w:t>
      </w:r>
      <w:r>
        <w:rPr>
          <w:spacing w:val="10"/>
        </w:rPr>
        <w:t>，追回资金按原渠道退回</w:t>
      </w:r>
      <w:r>
        <w:rPr>
          <w:spacing w:val="-57"/>
        </w:rPr>
        <w:t xml:space="preserve"> </w:t>
      </w:r>
      <w:r>
        <w:rPr>
          <w:spacing w:val="10"/>
        </w:rPr>
        <w:t>；因工作人员失</w:t>
      </w:r>
      <w:r>
        <w:t xml:space="preserve"> </w:t>
      </w:r>
      <w:r>
        <w:rPr>
          <w:spacing w:val="10"/>
        </w:rPr>
        <w:t>误</w:t>
      </w:r>
      <w:r>
        <w:rPr>
          <w:spacing w:val="-47"/>
        </w:rPr>
        <w:t xml:space="preserve"> </w:t>
      </w:r>
      <w:r>
        <w:rPr>
          <w:spacing w:val="10"/>
        </w:rPr>
        <w:t>，造成补贴资金被骗领、冒领的</w:t>
      </w:r>
      <w:r>
        <w:rPr>
          <w:spacing w:val="-58"/>
        </w:rPr>
        <w:t xml:space="preserve"> </w:t>
      </w:r>
      <w:r>
        <w:rPr>
          <w:spacing w:val="10"/>
        </w:rPr>
        <w:t>，主管人员</w:t>
      </w:r>
      <w:r>
        <w:t xml:space="preserve"> </w:t>
      </w:r>
      <w:r>
        <w:rPr>
          <w:spacing w:val="9"/>
        </w:rPr>
        <w:t>和直接责任人应当承担赔偿责任。</w:t>
      </w:r>
    </w:p>
    <w:p>
      <w:pPr>
        <w:spacing w:line="359" w:lineRule="auto"/>
        <w:rPr>
          <w:rFonts w:ascii="Arial"/>
          <w:sz w:val="21"/>
        </w:rPr>
      </w:pPr>
    </w:p>
    <w:p>
      <w:pPr>
        <w:spacing w:before="87" w:line="187" w:lineRule="auto"/>
        <w:ind w:left="1470"/>
        <w:rPr>
          <w:rFonts w:ascii="微软雅黑" w:hAnsi="微软雅黑" w:eastAsia="微软雅黑" w:cs="微软雅黑"/>
          <w:sz w:val="20"/>
          <w:szCs w:val="20"/>
        </w:rPr>
      </w:pPr>
      <w:r>
        <w:rPr>
          <w:rFonts w:ascii="微软雅黑" w:hAnsi="微软雅黑" w:eastAsia="微软雅黑" w:cs="微软雅黑"/>
          <w:spacing w:val="5"/>
          <w:sz w:val="20"/>
          <w:szCs w:val="20"/>
        </w:rPr>
        <w:t>第六章</w:t>
      </w:r>
      <w:r>
        <w:rPr>
          <w:rFonts w:ascii="微软雅黑" w:hAnsi="微软雅黑" w:eastAsia="微软雅黑" w:cs="微软雅黑"/>
          <w:spacing w:val="14"/>
          <w:w w:val="101"/>
          <w:sz w:val="20"/>
          <w:szCs w:val="20"/>
        </w:rPr>
        <w:t xml:space="preserve">   </w:t>
      </w:r>
      <w:r>
        <w:rPr>
          <w:rFonts w:ascii="微软雅黑" w:hAnsi="微软雅黑" w:eastAsia="微软雅黑" w:cs="微软雅黑"/>
          <w:spacing w:val="5"/>
          <w:sz w:val="20"/>
          <w:szCs w:val="20"/>
        </w:rPr>
        <w:t>附</w:t>
      </w:r>
      <w:r>
        <w:rPr>
          <w:rFonts w:ascii="微软雅黑" w:hAnsi="微软雅黑" w:eastAsia="微软雅黑" w:cs="微软雅黑"/>
          <w:spacing w:val="13"/>
          <w:sz w:val="20"/>
          <w:szCs w:val="20"/>
        </w:rPr>
        <w:t xml:space="preserve">   </w:t>
      </w:r>
      <w:r>
        <w:rPr>
          <w:rFonts w:ascii="微软雅黑" w:hAnsi="微软雅黑" w:eastAsia="微软雅黑" w:cs="微软雅黑"/>
          <w:spacing w:val="5"/>
          <w:sz w:val="20"/>
          <w:szCs w:val="20"/>
        </w:rPr>
        <w:t>则</w:t>
      </w:r>
    </w:p>
    <w:p>
      <w:pPr>
        <w:spacing w:line="464" w:lineRule="auto"/>
        <w:rPr>
          <w:rFonts w:ascii="Arial"/>
          <w:sz w:val="21"/>
        </w:rPr>
      </w:pPr>
    </w:p>
    <w:p>
      <w:pPr>
        <w:pStyle w:val="2"/>
        <w:spacing w:before="65" w:line="352" w:lineRule="auto"/>
        <w:ind w:right="72" w:firstLine="425"/>
      </w:pPr>
      <w:r>
        <w:rPr>
          <w:rFonts w:ascii="SimHei" w:hAnsi="SimHei" w:eastAsia="SimHei" w:cs="SimHei"/>
          <w:spacing w:val="3"/>
        </w:rPr>
        <w:t xml:space="preserve">第二十三条  </w:t>
      </w:r>
      <w:r>
        <w:rPr>
          <w:spacing w:val="3"/>
        </w:rPr>
        <w:t>本办法自</w:t>
      </w:r>
      <w:r>
        <w:rPr>
          <w:spacing w:val="-27"/>
        </w:rPr>
        <w:t xml:space="preserve"> </w:t>
      </w:r>
      <w:r>
        <w:rPr>
          <w:spacing w:val="3"/>
        </w:rPr>
        <w:t>2020</w:t>
      </w:r>
      <w:r>
        <w:rPr>
          <w:spacing w:val="-39"/>
        </w:rPr>
        <w:t xml:space="preserve"> </w:t>
      </w:r>
      <w:r>
        <w:rPr>
          <w:spacing w:val="3"/>
        </w:rPr>
        <w:t>年</w:t>
      </w:r>
      <w:r>
        <w:rPr>
          <w:spacing w:val="-41"/>
        </w:rPr>
        <w:t xml:space="preserve"> </w:t>
      </w:r>
      <w:r>
        <w:rPr>
          <w:spacing w:val="3"/>
        </w:rPr>
        <w:t>7</w:t>
      </w:r>
      <w:r>
        <w:rPr>
          <w:spacing w:val="-40"/>
        </w:rPr>
        <w:t xml:space="preserve"> </w:t>
      </w:r>
      <w:r>
        <w:rPr>
          <w:spacing w:val="3"/>
        </w:rPr>
        <w:t>月</w:t>
      </w:r>
      <w:r>
        <w:rPr>
          <w:spacing w:val="-45"/>
        </w:rPr>
        <w:t xml:space="preserve"> </w:t>
      </w:r>
      <w:r>
        <w:rPr>
          <w:spacing w:val="3"/>
        </w:rPr>
        <w:t>4 日起</w:t>
      </w:r>
      <w:r>
        <w:t xml:space="preserve"> </w:t>
      </w:r>
      <w:r>
        <w:rPr>
          <w:spacing w:val="2"/>
        </w:rPr>
        <w:t>施行，有效期至</w:t>
      </w:r>
      <w:r>
        <w:rPr>
          <w:spacing w:val="-41"/>
        </w:rPr>
        <w:t xml:space="preserve"> </w:t>
      </w:r>
      <w:r>
        <w:rPr>
          <w:spacing w:val="2"/>
        </w:rPr>
        <w:t>2025</w:t>
      </w:r>
      <w:r>
        <w:rPr>
          <w:spacing w:val="-41"/>
        </w:rPr>
        <w:t xml:space="preserve"> </w:t>
      </w:r>
      <w:r>
        <w:rPr>
          <w:spacing w:val="2"/>
        </w:rPr>
        <w:t>年</w:t>
      </w:r>
      <w:r>
        <w:rPr>
          <w:spacing w:val="-41"/>
        </w:rPr>
        <w:t xml:space="preserve"> </w:t>
      </w:r>
      <w:r>
        <w:rPr>
          <w:spacing w:val="2"/>
        </w:rPr>
        <w:t>7</w:t>
      </w:r>
      <w:r>
        <w:rPr>
          <w:spacing w:val="-40"/>
        </w:rPr>
        <w:t xml:space="preserve"> </w:t>
      </w:r>
      <w:r>
        <w:rPr>
          <w:spacing w:val="2"/>
        </w:rPr>
        <w:t>月</w:t>
      </w:r>
      <w:r>
        <w:rPr>
          <w:spacing w:val="-38"/>
        </w:rPr>
        <w:t xml:space="preserve"> </w:t>
      </w:r>
      <w:r>
        <w:rPr>
          <w:spacing w:val="2"/>
        </w:rPr>
        <w:t>3 日。</w:t>
      </w:r>
    </w:p>
    <w:p>
      <w:pPr>
        <w:spacing w:line="352" w:lineRule="auto"/>
        <w:sectPr>
          <w:type w:val="continuous"/>
          <w:pgSz w:w="11906" w:h="16839"/>
          <w:pgMar w:top="1232" w:right="1364" w:bottom="1195" w:left="1440" w:header="919" w:footer="892" w:gutter="0"/>
          <w:cols w:equalWidth="0" w:num="2">
            <w:col w:w="4629" w:space="100"/>
            <w:col w:w="4374"/>
          </w:cols>
        </w:sectPr>
      </w:pPr>
    </w:p>
    <w:p>
      <w:pPr>
        <w:spacing w:line="457" w:lineRule="auto"/>
        <w:rPr>
          <w:rFonts w:ascii="Arial"/>
          <w:sz w:val="21"/>
        </w:rPr>
      </w:pPr>
    </w:p>
    <w:p>
      <w:pPr>
        <w:spacing w:before="185" w:line="169" w:lineRule="auto"/>
        <w:ind w:left="2440"/>
        <w:rPr>
          <w:rFonts w:ascii="微软雅黑" w:hAnsi="微软雅黑" w:eastAsia="微软雅黑" w:cs="微软雅黑"/>
          <w:sz w:val="43"/>
          <w:szCs w:val="43"/>
        </w:rPr>
      </w:pPr>
      <w:r>
        <w:rPr>
          <w:rFonts w:ascii="微软雅黑" w:hAnsi="微软雅黑" w:eastAsia="微软雅黑" w:cs="微软雅黑"/>
          <w:spacing w:val="7"/>
          <w:sz w:val="43"/>
          <w:szCs w:val="43"/>
        </w:rPr>
        <w:t>固原市人民政府办公室</w:t>
      </w:r>
    </w:p>
    <w:p>
      <w:pPr>
        <w:spacing w:before="2" w:line="175" w:lineRule="auto"/>
        <w:ind w:left="329"/>
        <w:rPr>
          <w:rFonts w:ascii="微软雅黑" w:hAnsi="微软雅黑" w:eastAsia="微软雅黑" w:cs="微软雅黑"/>
          <w:sz w:val="43"/>
          <w:szCs w:val="43"/>
        </w:rPr>
      </w:pPr>
      <w:r>
        <w:rPr>
          <w:rFonts w:ascii="微软雅黑" w:hAnsi="微软雅黑" w:eastAsia="微软雅黑" w:cs="微软雅黑"/>
          <w:spacing w:val="7"/>
          <w:sz w:val="43"/>
          <w:szCs w:val="43"/>
        </w:rPr>
        <w:t xml:space="preserve">关于印发《固原市 </w:t>
      </w:r>
      <w:r>
        <w:rPr>
          <w:rFonts w:ascii="Times New Roman" w:hAnsi="Times New Roman" w:eastAsia="Times New Roman" w:cs="Times New Roman"/>
          <w:spacing w:val="7"/>
          <w:sz w:val="43"/>
          <w:szCs w:val="43"/>
        </w:rPr>
        <w:t xml:space="preserve">2020 </w:t>
      </w:r>
      <w:r>
        <w:rPr>
          <w:rFonts w:ascii="微软雅黑" w:hAnsi="微软雅黑" w:eastAsia="微软雅黑" w:cs="微软雅黑"/>
          <w:spacing w:val="7"/>
          <w:sz w:val="43"/>
          <w:szCs w:val="43"/>
        </w:rPr>
        <w:t>年推动农村道路交通</w:t>
      </w:r>
    </w:p>
    <w:p>
      <w:pPr>
        <w:spacing w:before="3" w:line="215" w:lineRule="auto"/>
        <w:ind w:left="1982"/>
        <w:rPr>
          <w:rFonts w:ascii="微软雅黑" w:hAnsi="微软雅黑" w:eastAsia="微软雅黑" w:cs="微软雅黑"/>
          <w:sz w:val="43"/>
          <w:szCs w:val="43"/>
        </w:rPr>
      </w:pPr>
      <w:r>
        <w:rPr>
          <w:rFonts w:ascii="微软雅黑" w:hAnsi="微软雅黑" w:eastAsia="微软雅黑" w:cs="微软雅黑"/>
          <w:spacing w:val="9"/>
          <w:sz w:val="43"/>
          <w:szCs w:val="43"/>
        </w:rPr>
        <w:t>安全管理工作方案》的通知</w:t>
      </w:r>
    </w:p>
    <w:p>
      <w:pPr>
        <w:pStyle w:val="2"/>
        <w:spacing w:before="96" w:line="278" w:lineRule="exact"/>
        <w:ind w:left="6798"/>
      </w:pPr>
      <w:r>
        <w:rPr>
          <w:spacing w:val="5"/>
          <w:position w:val="1"/>
        </w:rPr>
        <w:t>固政办规发〔2020〕2</w:t>
      </w:r>
      <w:r>
        <w:rPr>
          <w:spacing w:val="-38"/>
          <w:position w:val="1"/>
        </w:rPr>
        <w:t xml:space="preserve"> </w:t>
      </w:r>
      <w:r>
        <w:rPr>
          <w:spacing w:val="5"/>
          <w:position w:val="1"/>
        </w:rPr>
        <w:t>号</w:t>
      </w:r>
    </w:p>
    <w:p>
      <w:pPr>
        <w:spacing w:line="310" w:lineRule="auto"/>
        <w:rPr>
          <w:rFonts w:ascii="Arial"/>
          <w:sz w:val="21"/>
        </w:rPr>
      </w:pPr>
    </w:p>
    <w:p>
      <w:pPr>
        <w:spacing w:line="310" w:lineRule="auto"/>
        <w:rPr>
          <w:rFonts w:ascii="Arial"/>
          <w:sz w:val="21"/>
        </w:rPr>
      </w:pPr>
    </w:p>
    <w:p>
      <w:pPr>
        <w:pStyle w:val="2"/>
        <w:spacing w:before="65" w:line="277" w:lineRule="exact"/>
        <w:ind w:left="4"/>
      </w:pPr>
      <w:r>
        <w:rPr>
          <w:spacing w:val="7"/>
          <w:position w:val="1"/>
        </w:rPr>
        <w:t>各县（</w:t>
      </w:r>
      <w:r>
        <w:rPr>
          <w:spacing w:val="-51"/>
          <w:position w:val="1"/>
        </w:rPr>
        <w:t xml:space="preserve"> </w:t>
      </w:r>
      <w:r>
        <w:rPr>
          <w:spacing w:val="7"/>
          <w:position w:val="1"/>
        </w:rPr>
        <w:t>区）人民政府，市政府各部门、派出机构：</w:t>
      </w:r>
    </w:p>
    <w:p>
      <w:pPr>
        <w:pStyle w:val="2"/>
        <w:spacing w:before="124" w:line="277" w:lineRule="exact"/>
        <w:ind w:left="427"/>
      </w:pPr>
      <w:r>
        <w:rPr>
          <w:spacing w:val="9"/>
          <w:position w:val="1"/>
        </w:rPr>
        <w:t>现将《固原市</w:t>
      </w:r>
      <w:r>
        <w:rPr>
          <w:spacing w:val="-39"/>
          <w:position w:val="1"/>
        </w:rPr>
        <w:t xml:space="preserve"> </w:t>
      </w:r>
      <w:r>
        <w:rPr>
          <w:spacing w:val="9"/>
          <w:position w:val="1"/>
        </w:rPr>
        <w:t>2020</w:t>
      </w:r>
      <w:r>
        <w:rPr>
          <w:spacing w:val="-39"/>
          <w:position w:val="1"/>
        </w:rPr>
        <w:t xml:space="preserve"> </w:t>
      </w:r>
      <w:r>
        <w:rPr>
          <w:spacing w:val="9"/>
          <w:position w:val="1"/>
        </w:rPr>
        <w:t>年推动农村道路交通安全管理</w:t>
      </w:r>
      <w:r>
        <w:rPr>
          <w:spacing w:val="8"/>
          <w:position w:val="1"/>
        </w:rPr>
        <w:t>工作方案》印发给你们，请认真贯彻落实。</w:t>
      </w:r>
    </w:p>
    <w:p>
      <w:pPr>
        <w:spacing w:line="460" w:lineRule="auto"/>
        <w:rPr>
          <w:rFonts w:ascii="Arial"/>
          <w:sz w:val="21"/>
        </w:rPr>
      </w:pPr>
    </w:p>
    <w:p>
      <w:pPr>
        <w:pStyle w:val="2"/>
        <w:spacing w:before="66" w:line="357" w:lineRule="auto"/>
        <w:ind w:left="7413" w:right="72" w:hanging="462"/>
      </w:pPr>
      <w:r>
        <w:rPr>
          <w:spacing w:val="7"/>
        </w:rPr>
        <w:t>固原市人民政府办公室</w:t>
      </w:r>
      <w:r>
        <w:rPr>
          <w:spacing w:val="1"/>
        </w:rPr>
        <w:t xml:space="preserve"> </w:t>
      </w:r>
      <w:r>
        <w:rPr>
          <w:spacing w:val="-4"/>
        </w:rPr>
        <w:t>2020</w:t>
      </w:r>
      <w:r>
        <w:rPr>
          <w:spacing w:val="-39"/>
        </w:rPr>
        <w:t xml:space="preserve"> </w:t>
      </w:r>
      <w:r>
        <w:rPr>
          <w:spacing w:val="-4"/>
        </w:rPr>
        <w:t>年</w:t>
      </w:r>
      <w:r>
        <w:rPr>
          <w:spacing w:val="-41"/>
        </w:rPr>
        <w:t xml:space="preserve"> </w:t>
      </w:r>
      <w:r>
        <w:rPr>
          <w:spacing w:val="-4"/>
        </w:rPr>
        <w:t>5</w:t>
      </w:r>
      <w:r>
        <w:rPr>
          <w:spacing w:val="-38"/>
        </w:rPr>
        <w:t xml:space="preserve"> </w:t>
      </w:r>
      <w:r>
        <w:rPr>
          <w:spacing w:val="-4"/>
        </w:rPr>
        <w:t>月</w:t>
      </w:r>
      <w:r>
        <w:rPr>
          <w:spacing w:val="-25"/>
        </w:rPr>
        <w:t xml:space="preserve"> </w:t>
      </w:r>
      <w:r>
        <w:rPr>
          <w:spacing w:val="-4"/>
        </w:rPr>
        <w:t>13 日</w:t>
      </w:r>
    </w:p>
    <w:p>
      <w:pPr>
        <w:pStyle w:val="2"/>
        <w:spacing w:before="20" w:line="221" w:lineRule="auto"/>
        <w:ind w:left="415"/>
      </w:pPr>
      <w:r>
        <w:rPr>
          <w:spacing w:val="10"/>
        </w:rPr>
        <w:t>（此件公开发布）</w:t>
      </w:r>
    </w:p>
    <w:p>
      <w:pPr>
        <w:spacing w:line="221" w:lineRule="auto"/>
        <w:sectPr>
          <w:type w:val="continuous"/>
          <w:pgSz w:w="11906" w:h="16839"/>
          <w:pgMar w:top="1232" w:right="1364" w:bottom="1195" w:left="1440" w:header="919" w:footer="892" w:gutter="0"/>
          <w:cols w:equalWidth="0" w:num="1">
            <w:col w:w="9102"/>
          </w:cols>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185" w:line="194" w:lineRule="auto"/>
        <w:ind w:left="3205" w:right="961" w:hanging="2293"/>
        <w:rPr>
          <w:rFonts w:ascii="微软雅黑" w:hAnsi="微软雅黑" w:eastAsia="微软雅黑" w:cs="微软雅黑"/>
          <w:sz w:val="43"/>
          <w:szCs w:val="43"/>
        </w:rPr>
      </w:pPr>
      <w:r>
        <w:rPr>
          <w:rFonts w:ascii="微软雅黑" w:hAnsi="微软雅黑" w:eastAsia="微软雅黑" w:cs="微软雅黑"/>
          <w:spacing w:val="5"/>
          <w:sz w:val="43"/>
          <w:szCs w:val="43"/>
        </w:rPr>
        <w:t xml:space="preserve">固原市 </w:t>
      </w:r>
      <w:r>
        <w:rPr>
          <w:rFonts w:ascii="Times New Roman" w:hAnsi="Times New Roman" w:eastAsia="Times New Roman" w:cs="Times New Roman"/>
          <w:spacing w:val="5"/>
          <w:sz w:val="43"/>
          <w:szCs w:val="43"/>
        </w:rPr>
        <w:t xml:space="preserve">2020 </w:t>
      </w:r>
      <w:r>
        <w:rPr>
          <w:rFonts w:ascii="微软雅黑" w:hAnsi="微软雅黑" w:eastAsia="微软雅黑" w:cs="微软雅黑"/>
          <w:spacing w:val="5"/>
          <w:sz w:val="43"/>
          <w:szCs w:val="43"/>
        </w:rPr>
        <w:t>年推动农村道路交通安全</w:t>
      </w:r>
      <w:r>
        <w:rPr>
          <w:rFonts w:ascii="微软雅黑" w:hAnsi="微软雅黑" w:eastAsia="微软雅黑" w:cs="微软雅黑"/>
          <w:spacing w:val="12"/>
          <w:sz w:val="43"/>
          <w:szCs w:val="43"/>
        </w:rPr>
        <w:t xml:space="preserve"> </w:t>
      </w:r>
      <w:r>
        <w:rPr>
          <w:rFonts w:ascii="微软雅黑" w:hAnsi="微软雅黑" w:eastAsia="微软雅黑" w:cs="微软雅黑"/>
          <w:spacing w:val="7"/>
          <w:sz w:val="43"/>
          <w:szCs w:val="43"/>
        </w:rPr>
        <w:t>管理工作方案</w:t>
      </w:r>
    </w:p>
    <w:p>
      <w:pPr>
        <w:spacing w:before="67"/>
      </w:pPr>
    </w:p>
    <w:p>
      <w:pPr>
        <w:spacing w:before="66"/>
      </w:pPr>
    </w:p>
    <w:p>
      <w:pPr>
        <w:sectPr>
          <w:footerReference r:id="rId225" w:type="default"/>
          <w:pgSz w:w="11906" w:h="16839"/>
          <w:pgMar w:top="1232" w:right="1364" w:bottom="1195" w:left="1440" w:header="919" w:footer="892" w:gutter="0"/>
          <w:cols w:equalWidth="0" w:num="1">
            <w:col w:w="9102"/>
          </w:cols>
        </w:sectPr>
      </w:pPr>
    </w:p>
    <w:p>
      <w:pPr>
        <w:pStyle w:val="2"/>
        <w:spacing w:before="52" w:line="367" w:lineRule="auto"/>
        <w:ind w:left="4" w:right="210" w:firstLine="425"/>
      </w:pPr>
      <w:r>
        <w:rPr>
          <w:spacing w:val="14"/>
        </w:rPr>
        <w:t>为切实加强农村道路交通安全管理工作</w:t>
      </w:r>
      <w:r>
        <w:rPr>
          <w:spacing w:val="-57"/>
        </w:rPr>
        <w:t xml:space="preserve"> </w:t>
      </w:r>
      <w:r>
        <w:rPr>
          <w:spacing w:val="14"/>
        </w:rPr>
        <w:t>，</w:t>
      </w:r>
      <w:r>
        <w:t xml:space="preserve">  </w:t>
      </w:r>
      <w:r>
        <w:rPr>
          <w:spacing w:val="12"/>
        </w:rPr>
        <w:t>有效预防和减少道路交通事故</w:t>
      </w:r>
      <w:r>
        <w:rPr>
          <w:spacing w:val="-47"/>
        </w:rPr>
        <w:t xml:space="preserve"> </w:t>
      </w:r>
      <w:r>
        <w:rPr>
          <w:spacing w:val="12"/>
        </w:rPr>
        <w:t>，确保全市农村</w:t>
      </w:r>
      <w:r>
        <w:t xml:space="preserve">  </w:t>
      </w:r>
      <w:r>
        <w:rPr>
          <w:spacing w:val="12"/>
        </w:rPr>
        <w:t>道路交通安全形势持续平稳</w:t>
      </w:r>
      <w:r>
        <w:rPr>
          <w:spacing w:val="-47"/>
        </w:rPr>
        <w:t xml:space="preserve"> </w:t>
      </w:r>
      <w:r>
        <w:rPr>
          <w:spacing w:val="12"/>
        </w:rPr>
        <w:t>，进一步落实《固</w:t>
      </w:r>
      <w:r>
        <w:t xml:space="preserve">  </w:t>
      </w:r>
      <w:r>
        <w:rPr>
          <w:spacing w:val="14"/>
        </w:rPr>
        <w:t>原市人民政府关于切实加强农村道路交通安全</w:t>
      </w:r>
      <w:r>
        <w:rPr>
          <w:spacing w:val="6"/>
        </w:rPr>
        <w:t xml:space="preserve">  </w:t>
      </w:r>
      <w:r>
        <w:rPr>
          <w:spacing w:val="-1"/>
        </w:rPr>
        <w:t>管理工作的实施意见》（</w:t>
      </w:r>
      <w:r>
        <w:rPr>
          <w:spacing w:val="-29"/>
        </w:rPr>
        <w:t xml:space="preserve"> </w:t>
      </w:r>
      <w:r>
        <w:rPr>
          <w:spacing w:val="-1"/>
        </w:rPr>
        <w:t>固政规发〔2018〕4</w:t>
      </w:r>
      <w:r>
        <w:rPr>
          <w:spacing w:val="-42"/>
        </w:rPr>
        <w:t xml:space="preserve"> </w:t>
      </w:r>
      <w:r>
        <w:rPr>
          <w:spacing w:val="-1"/>
        </w:rPr>
        <w:t>号）</w:t>
      </w:r>
      <w:r>
        <w:t xml:space="preserve"> </w:t>
      </w:r>
      <w:r>
        <w:rPr>
          <w:spacing w:val="1"/>
        </w:rPr>
        <w:t>精神，根据《2020</w:t>
      </w:r>
      <w:r>
        <w:rPr>
          <w:spacing w:val="-28"/>
        </w:rPr>
        <w:t xml:space="preserve"> </w:t>
      </w:r>
      <w:r>
        <w:rPr>
          <w:spacing w:val="1"/>
        </w:rPr>
        <w:t>年全区道路交通事故预防“减</w:t>
      </w:r>
      <w:r>
        <w:t xml:space="preserve">  </w:t>
      </w:r>
      <w:r>
        <w:rPr>
          <w:spacing w:val="13"/>
        </w:rPr>
        <w:t>量控大</w:t>
      </w:r>
      <w:r>
        <w:rPr>
          <w:spacing w:val="-67"/>
        </w:rPr>
        <w:t xml:space="preserve"> </w:t>
      </w:r>
      <w:r>
        <w:rPr>
          <w:spacing w:val="13"/>
        </w:rPr>
        <w:t>”工作综合情况通报制度》和自治区公</w:t>
      </w:r>
      <w:r>
        <w:t xml:space="preserve">  </w:t>
      </w:r>
      <w:r>
        <w:rPr>
          <w:spacing w:val="14"/>
        </w:rPr>
        <w:t>安厅《全面推动农村道路交通安全管理工作方</w:t>
      </w:r>
      <w:r>
        <w:rPr>
          <w:spacing w:val="6"/>
        </w:rPr>
        <w:t xml:space="preserve">  </w:t>
      </w:r>
      <w:r>
        <w:rPr>
          <w:spacing w:val="9"/>
        </w:rPr>
        <w:t>案》要求，结合我市实际，特制定本方案。</w:t>
      </w:r>
    </w:p>
    <w:p>
      <w:pPr>
        <w:spacing w:before="18" w:line="230" w:lineRule="auto"/>
        <w:ind w:left="431"/>
        <w:rPr>
          <w:rFonts w:ascii="SimHei" w:hAnsi="SimHei" w:eastAsia="SimHei" w:cs="SimHei"/>
          <w:sz w:val="20"/>
          <w:szCs w:val="20"/>
        </w:rPr>
      </w:pPr>
      <w:r>
        <w:rPr>
          <w:rFonts w:ascii="SimHei" w:hAnsi="SimHei" w:eastAsia="SimHei" w:cs="SimHei"/>
          <w:spacing w:val="7"/>
          <w:sz w:val="20"/>
          <w:szCs w:val="20"/>
        </w:rPr>
        <w:t>一、工作目标</w:t>
      </w:r>
    </w:p>
    <w:p>
      <w:pPr>
        <w:pStyle w:val="2"/>
        <w:spacing w:before="148" w:line="366" w:lineRule="auto"/>
        <w:ind w:left="3" w:right="306" w:firstLine="419"/>
      </w:pPr>
      <w:r>
        <w:rPr>
          <w:spacing w:val="8"/>
        </w:rPr>
        <w:t>进一步压实县（</w:t>
      </w:r>
      <w:r>
        <w:rPr>
          <w:spacing w:val="-33"/>
        </w:rPr>
        <w:t xml:space="preserve"> </w:t>
      </w:r>
      <w:r>
        <w:rPr>
          <w:spacing w:val="8"/>
        </w:rPr>
        <w:t>区</w:t>
      </w:r>
      <w:r>
        <w:rPr>
          <w:spacing w:val="-36"/>
        </w:rPr>
        <w:t xml:space="preserve"> </w:t>
      </w:r>
      <w:r>
        <w:rPr>
          <w:spacing w:val="8"/>
        </w:rPr>
        <w:t>）、乡（镇）政府主体</w:t>
      </w:r>
      <w:r>
        <w:t xml:space="preserve"> </w:t>
      </w:r>
      <w:r>
        <w:rPr>
          <w:spacing w:val="4"/>
        </w:rPr>
        <w:t>责任</w:t>
      </w:r>
      <w:r>
        <w:rPr>
          <w:spacing w:val="-46"/>
        </w:rPr>
        <w:t xml:space="preserve"> </w:t>
      </w:r>
      <w:r>
        <w:rPr>
          <w:spacing w:val="4"/>
        </w:rPr>
        <w:t>，县（</w:t>
      </w:r>
      <w:r>
        <w:rPr>
          <w:spacing w:val="-48"/>
        </w:rPr>
        <w:t xml:space="preserve"> </w:t>
      </w:r>
      <w:r>
        <w:rPr>
          <w:spacing w:val="4"/>
        </w:rPr>
        <w:t>区</w:t>
      </w:r>
      <w:r>
        <w:rPr>
          <w:spacing w:val="-36"/>
        </w:rPr>
        <w:t xml:space="preserve"> </w:t>
      </w:r>
      <w:r>
        <w:rPr>
          <w:spacing w:val="4"/>
        </w:rPr>
        <w:t>）、乡（镇）</w:t>
      </w:r>
      <w:r>
        <w:rPr>
          <w:spacing w:val="-56"/>
        </w:rPr>
        <w:t xml:space="preserve"> </w:t>
      </w:r>
      <w:r>
        <w:rPr>
          <w:spacing w:val="4"/>
        </w:rPr>
        <w:t>、村三级农村道路</w:t>
      </w:r>
      <w:r>
        <w:t xml:space="preserve"> </w:t>
      </w:r>
      <w:r>
        <w:rPr>
          <w:spacing w:val="12"/>
        </w:rPr>
        <w:t>交通安全管理体系全面落实</w:t>
      </w:r>
      <w:r>
        <w:rPr>
          <w:spacing w:val="-46"/>
        </w:rPr>
        <w:t xml:space="preserve"> </w:t>
      </w:r>
      <w:r>
        <w:rPr>
          <w:spacing w:val="12"/>
        </w:rPr>
        <w:t>，政府主导、警保</w:t>
      </w:r>
      <w:r>
        <w:t xml:space="preserve"> </w:t>
      </w:r>
      <w:r>
        <w:rPr>
          <w:spacing w:val="11"/>
        </w:rPr>
        <w:t>合作</w:t>
      </w:r>
      <w:r>
        <w:rPr>
          <w:spacing w:val="-70"/>
        </w:rPr>
        <w:t xml:space="preserve"> </w:t>
      </w:r>
      <w:r>
        <w:rPr>
          <w:spacing w:val="11"/>
        </w:rPr>
        <w:t>“两站两员”建设进一步推进</w:t>
      </w:r>
      <w:r>
        <w:rPr>
          <w:spacing w:val="-56"/>
        </w:rPr>
        <w:t xml:space="preserve"> </w:t>
      </w:r>
      <w:r>
        <w:rPr>
          <w:spacing w:val="11"/>
        </w:rPr>
        <w:t>，全市每个</w:t>
      </w:r>
      <w:r>
        <w:t xml:space="preserve"> </w:t>
      </w:r>
      <w:r>
        <w:rPr>
          <w:spacing w:val="10"/>
        </w:rPr>
        <w:t>乡（镇）至少建设完成</w:t>
      </w:r>
      <w:r>
        <w:rPr>
          <w:spacing w:val="-9"/>
        </w:rPr>
        <w:t xml:space="preserve"> </w:t>
      </w:r>
      <w:r>
        <w:rPr>
          <w:spacing w:val="10"/>
        </w:rPr>
        <w:t>1</w:t>
      </w:r>
      <w:r>
        <w:rPr>
          <w:spacing w:val="-40"/>
        </w:rPr>
        <w:t xml:space="preserve"> </w:t>
      </w:r>
      <w:r>
        <w:rPr>
          <w:spacing w:val="10"/>
        </w:rPr>
        <w:t>个劝导站和配备</w:t>
      </w:r>
      <w:r>
        <w:rPr>
          <w:spacing w:val="-20"/>
        </w:rPr>
        <w:t xml:space="preserve"> </w:t>
      </w:r>
      <w:r>
        <w:rPr>
          <w:spacing w:val="10"/>
        </w:rPr>
        <w:t>1</w:t>
      </w:r>
      <w:r>
        <w:rPr>
          <w:spacing w:val="-35"/>
        </w:rPr>
        <w:t xml:space="preserve"> </w:t>
      </w:r>
      <w:r>
        <w:rPr>
          <w:spacing w:val="10"/>
        </w:rPr>
        <w:t>名</w:t>
      </w:r>
      <w:r>
        <w:t xml:space="preserve"> </w:t>
      </w:r>
      <w:r>
        <w:rPr>
          <w:spacing w:val="6"/>
        </w:rPr>
        <w:t>劝导员，10</w:t>
      </w:r>
      <w:r>
        <w:rPr>
          <w:spacing w:val="-38"/>
        </w:rPr>
        <w:t xml:space="preserve"> </w:t>
      </w:r>
      <w:r>
        <w:rPr>
          <w:spacing w:val="6"/>
        </w:rPr>
        <w:t>月底前完成</w:t>
      </w:r>
      <w:r>
        <w:rPr>
          <w:spacing w:val="-41"/>
        </w:rPr>
        <w:t xml:space="preserve"> </w:t>
      </w:r>
      <w:r>
        <w:rPr>
          <w:spacing w:val="6"/>
        </w:rPr>
        <w:t>62</w:t>
      </w:r>
      <w:r>
        <w:rPr>
          <w:spacing w:val="-43"/>
        </w:rPr>
        <w:t xml:space="preserve"> </w:t>
      </w:r>
      <w:r>
        <w:rPr>
          <w:spacing w:val="6"/>
        </w:rPr>
        <w:t>个劝导站建设工作，</w:t>
      </w:r>
      <w:r>
        <w:t xml:space="preserve"> </w:t>
      </w:r>
      <w:r>
        <w:rPr>
          <w:spacing w:val="14"/>
        </w:rPr>
        <w:t xml:space="preserve">实现全市所有乡镇劝导站全覆盖的目标。农村 </w:t>
      </w:r>
      <w:r>
        <w:rPr>
          <w:spacing w:val="12"/>
        </w:rPr>
        <w:t>车辆及驾驶人户籍化管理全面落实</w:t>
      </w:r>
      <w:r>
        <w:rPr>
          <w:spacing w:val="-46"/>
        </w:rPr>
        <w:t xml:space="preserve"> </w:t>
      </w:r>
      <w:r>
        <w:rPr>
          <w:spacing w:val="12"/>
        </w:rPr>
        <w:t>，农村公路</w:t>
      </w:r>
      <w:r>
        <w:t xml:space="preserve"> </w:t>
      </w:r>
      <w:r>
        <w:rPr>
          <w:spacing w:val="9"/>
        </w:rPr>
        <w:t>平交路口</w:t>
      </w:r>
      <w:r>
        <w:rPr>
          <w:spacing w:val="-54"/>
        </w:rPr>
        <w:t xml:space="preserve"> </w:t>
      </w:r>
      <w:r>
        <w:rPr>
          <w:spacing w:val="9"/>
        </w:rPr>
        <w:t>“千灯万带</w:t>
      </w:r>
      <w:r>
        <w:rPr>
          <w:spacing w:val="-76"/>
        </w:rPr>
        <w:t xml:space="preserve"> </w:t>
      </w:r>
      <w:r>
        <w:rPr>
          <w:spacing w:val="9"/>
        </w:rPr>
        <w:t>”示范工程有序推进</w:t>
      </w:r>
      <w:r>
        <w:rPr>
          <w:spacing w:val="-56"/>
        </w:rPr>
        <w:t xml:space="preserve"> </w:t>
      </w:r>
      <w:r>
        <w:rPr>
          <w:spacing w:val="9"/>
        </w:rPr>
        <w:t>，实</w:t>
      </w:r>
      <w:r>
        <w:t xml:space="preserve"> </w:t>
      </w:r>
      <w:r>
        <w:rPr>
          <w:spacing w:val="14"/>
        </w:rPr>
        <w:t xml:space="preserve">现农村道路交通安全工作覆盖率和农村地区车 </w:t>
      </w:r>
      <w:r>
        <w:rPr>
          <w:spacing w:val="11"/>
        </w:rPr>
        <w:t>辆投保率</w:t>
      </w:r>
      <w:r>
        <w:rPr>
          <w:spacing w:val="-62"/>
        </w:rPr>
        <w:t xml:space="preserve"> </w:t>
      </w:r>
      <w:r>
        <w:rPr>
          <w:spacing w:val="11"/>
        </w:rPr>
        <w:t>“双提升”</w:t>
      </w:r>
      <w:r>
        <w:rPr>
          <w:spacing w:val="-64"/>
        </w:rPr>
        <w:t xml:space="preserve"> </w:t>
      </w:r>
      <w:r>
        <w:rPr>
          <w:spacing w:val="11"/>
        </w:rPr>
        <w:t>，农村道路交通事故实现</w:t>
      </w:r>
      <w:r>
        <w:t xml:space="preserve"> </w:t>
      </w:r>
      <w:r>
        <w:rPr>
          <w:spacing w:val="8"/>
        </w:rPr>
        <w:t>“控大减量”工作目标。</w:t>
      </w:r>
    </w:p>
    <w:p>
      <w:pPr>
        <w:spacing w:before="45" w:line="231" w:lineRule="auto"/>
        <w:ind w:left="431"/>
        <w:rPr>
          <w:rFonts w:ascii="SimHei" w:hAnsi="SimHei" w:eastAsia="SimHei" w:cs="SimHei"/>
          <w:sz w:val="20"/>
          <w:szCs w:val="20"/>
        </w:rPr>
      </w:pPr>
      <w:r>
        <w:rPr>
          <w:rFonts w:ascii="SimHei" w:hAnsi="SimHei" w:eastAsia="SimHei" w:cs="SimHei"/>
          <w:spacing w:val="7"/>
          <w:sz w:val="20"/>
          <w:szCs w:val="20"/>
        </w:rPr>
        <w:t>二、组织领导</w:t>
      </w:r>
    </w:p>
    <w:p>
      <w:pPr>
        <w:pStyle w:val="2"/>
        <w:spacing w:before="150" w:line="324" w:lineRule="auto"/>
        <w:ind w:left="4" w:right="258" w:firstLine="420"/>
      </w:pPr>
      <w:r>
        <w:rPr>
          <w:spacing w:val="7"/>
        </w:rPr>
        <w:t>成立全市</w:t>
      </w:r>
      <w:r>
        <w:rPr>
          <w:spacing w:val="-24"/>
        </w:rPr>
        <w:t xml:space="preserve"> </w:t>
      </w:r>
      <w:r>
        <w:rPr>
          <w:spacing w:val="7"/>
        </w:rPr>
        <w:t>2020</w:t>
      </w:r>
      <w:r>
        <w:rPr>
          <w:spacing w:val="-41"/>
        </w:rPr>
        <w:t xml:space="preserve"> </w:t>
      </w:r>
      <w:r>
        <w:rPr>
          <w:spacing w:val="7"/>
        </w:rPr>
        <w:t>年推动农村道路交通安全管</w:t>
      </w:r>
      <w:r>
        <w:t xml:space="preserve"> </w:t>
      </w:r>
      <w:r>
        <w:rPr>
          <w:spacing w:val="12"/>
        </w:rPr>
        <w:t>理工作领导小组</w:t>
      </w:r>
      <w:r>
        <w:rPr>
          <w:spacing w:val="-47"/>
        </w:rPr>
        <w:t xml:space="preserve"> </w:t>
      </w:r>
      <w:r>
        <w:rPr>
          <w:spacing w:val="12"/>
        </w:rPr>
        <w:t>，市人民政府副市长李云峰任</w:t>
      </w:r>
      <w:r>
        <w:t xml:space="preserve"> </w:t>
      </w:r>
      <w:r>
        <w:rPr>
          <w:spacing w:val="12"/>
        </w:rPr>
        <w:t>组长</w:t>
      </w:r>
      <w:r>
        <w:rPr>
          <w:spacing w:val="-47"/>
        </w:rPr>
        <w:t xml:space="preserve"> </w:t>
      </w:r>
      <w:r>
        <w:rPr>
          <w:spacing w:val="12"/>
        </w:rPr>
        <w:t>，市人民政府副秘书长郑宜成、市公安局</w:t>
      </w:r>
      <w:r>
        <w:t xml:space="preserve"> </w:t>
      </w:r>
      <w:r>
        <w:rPr>
          <w:spacing w:val="7"/>
        </w:rPr>
        <w:t>副局长杨佐义、交警分局局长李全德任副组长，</w:t>
      </w:r>
    </w:p>
    <w:p>
      <w:pPr>
        <w:spacing w:line="14" w:lineRule="auto"/>
        <w:rPr>
          <w:rFonts w:ascii="Arial"/>
          <w:sz w:val="2"/>
        </w:rPr>
      </w:pPr>
      <w:r>
        <w:rPr>
          <w:rFonts w:ascii="Arial" w:hAnsi="Arial" w:eastAsia="Arial" w:cs="Arial"/>
          <w:sz w:val="2"/>
          <w:szCs w:val="2"/>
        </w:rPr>
        <w:br w:type="column"/>
      </w:r>
    </w:p>
    <w:p>
      <w:pPr>
        <w:pStyle w:val="2"/>
        <w:spacing w:before="48" w:line="364" w:lineRule="auto"/>
        <w:ind w:firstLine="8"/>
        <w:jc w:val="both"/>
      </w:pPr>
      <w:r>
        <w:rPr>
          <w:spacing w:val="11"/>
        </w:rPr>
        <w:t>各县（</w:t>
      </w:r>
      <w:r>
        <w:rPr>
          <w:spacing w:val="-27"/>
        </w:rPr>
        <w:t xml:space="preserve"> </w:t>
      </w:r>
      <w:r>
        <w:rPr>
          <w:spacing w:val="11"/>
        </w:rPr>
        <w:t>区）政府分管领导、公安（分）局、市</w:t>
      </w:r>
      <w:r>
        <w:t xml:space="preserve"> </w:t>
      </w:r>
      <w:r>
        <w:rPr>
          <w:spacing w:val="8"/>
        </w:rPr>
        <w:t>交警分局负责人为成员，领导小组下设办公室，</w:t>
      </w:r>
      <w:r>
        <w:rPr>
          <w:spacing w:val="11"/>
        </w:rPr>
        <w:t xml:space="preserve"> </w:t>
      </w:r>
      <w:r>
        <w:rPr>
          <w:spacing w:val="12"/>
        </w:rPr>
        <w:t>设在市交警分局</w:t>
      </w:r>
      <w:r>
        <w:rPr>
          <w:spacing w:val="-38"/>
        </w:rPr>
        <w:t xml:space="preserve"> </w:t>
      </w:r>
      <w:r>
        <w:rPr>
          <w:spacing w:val="12"/>
        </w:rPr>
        <w:t>，交警分局局长李全德兼任办</w:t>
      </w:r>
      <w:r>
        <w:t xml:space="preserve"> </w:t>
      </w:r>
      <w:r>
        <w:rPr>
          <w:spacing w:val="10"/>
        </w:rPr>
        <w:t>公室主任</w:t>
      </w:r>
      <w:r>
        <w:rPr>
          <w:spacing w:val="-40"/>
        </w:rPr>
        <w:t xml:space="preserve"> </w:t>
      </w:r>
      <w:r>
        <w:rPr>
          <w:spacing w:val="10"/>
        </w:rPr>
        <w:t>，副局长韩兴东任副主任</w:t>
      </w:r>
      <w:r>
        <w:rPr>
          <w:spacing w:val="-58"/>
        </w:rPr>
        <w:t xml:space="preserve"> </w:t>
      </w:r>
      <w:r>
        <w:rPr>
          <w:spacing w:val="10"/>
        </w:rPr>
        <w:t>，具体负责</w:t>
      </w:r>
      <w:r>
        <w:t xml:space="preserve"> </w:t>
      </w:r>
      <w:r>
        <w:rPr>
          <w:spacing w:val="10"/>
        </w:rPr>
        <w:t>警保合作深化</w:t>
      </w:r>
      <w:r>
        <w:rPr>
          <w:spacing w:val="-66"/>
        </w:rPr>
        <w:t xml:space="preserve"> </w:t>
      </w:r>
      <w:r>
        <w:rPr>
          <w:spacing w:val="10"/>
        </w:rPr>
        <w:t>“两站两员</w:t>
      </w:r>
      <w:r>
        <w:rPr>
          <w:spacing w:val="-76"/>
        </w:rPr>
        <w:t xml:space="preserve"> </w:t>
      </w:r>
      <w:r>
        <w:rPr>
          <w:spacing w:val="10"/>
        </w:rPr>
        <w:t>”建设应用</w:t>
      </w:r>
      <w:r>
        <w:rPr>
          <w:spacing w:val="-56"/>
        </w:rPr>
        <w:t xml:space="preserve"> </w:t>
      </w:r>
      <w:r>
        <w:rPr>
          <w:spacing w:val="10"/>
        </w:rPr>
        <w:t>，统筹推</w:t>
      </w:r>
      <w:r>
        <w:t xml:space="preserve"> </w:t>
      </w:r>
      <w:r>
        <w:rPr>
          <w:spacing w:val="15"/>
        </w:rPr>
        <w:t>动全市农村地区道路交通安全管理工作。各县</w:t>
      </w:r>
      <w:r>
        <w:rPr>
          <w:spacing w:val="2"/>
        </w:rPr>
        <w:t xml:space="preserve"> </w:t>
      </w:r>
      <w:r>
        <w:rPr>
          <w:spacing w:val="10"/>
        </w:rPr>
        <w:t>（</w:t>
      </w:r>
      <w:r>
        <w:rPr>
          <w:spacing w:val="-40"/>
        </w:rPr>
        <w:t xml:space="preserve"> </w:t>
      </w:r>
      <w:r>
        <w:rPr>
          <w:spacing w:val="10"/>
        </w:rPr>
        <w:t>区）成立相应的组织机构</w:t>
      </w:r>
      <w:r>
        <w:rPr>
          <w:spacing w:val="-58"/>
        </w:rPr>
        <w:t xml:space="preserve"> </w:t>
      </w:r>
      <w:r>
        <w:rPr>
          <w:spacing w:val="10"/>
        </w:rPr>
        <w:t>，要制定加强本县</w:t>
      </w:r>
      <w:r>
        <w:t xml:space="preserve"> </w:t>
      </w:r>
      <w:r>
        <w:rPr>
          <w:spacing w:val="7"/>
        </w:rPr>
        <w:t>（</w:t>
      </w:r>
      <w:r>
        <w:rPr>
          <w:spacing w:val="-30"/>
        </w:rPr>
        <w:t xml:space="preserve"> </w:t>
      </w:r>
      <w:r>
        <w:rPr>
          <w:spacing w:val="7"/>
        </w:rPr>
        <w:t>区）2020</w:t>
      </w:r>
      <w:r>
        <w:rPr>
          <w:spacing w:val="-36"/>
        </w:rPr>
        <w:t xml:space="preserve"> </w:t>
      </w:r>
      <w:r>
        <w:rPr>
          <w:spacing w:val="7"/>
        </w:rPr>
        <w:t>年农村道路交通安管理工作方案</w:t>
      </w:r>
      <w:r>
        <w:rPr>
          <w:spacing w:val="-59"/>
        </w:rPr>
        <w:t xml:space="preserve"> </w:t>
      </w:r>
      <w:r>
        <w:rPr>
          <w:spacing w:val="7"/>
        </w:rPr>
        <w:t>，</w:t>
      </w:r>
      <w:r>
        <w:t xml:space="preserve"> </w:t>
      </w:r>
      <w:r>
        <w:rPr>
          <w:spacing w:val="8"/>
        </w:rPr>
        <w:t>明确岗位职责，细化工作措施，抓好落实工作。</w:t>
      </w:r>
    </w:p>
    <w:p>
      <w:pPr>
        <w:spacing w:before="49" w:line="230" w:lineRule="auto"/>
        <w:ind w:left="436"/>
        <w:rPr>
          <w:rFonts w:ascii="SimHei" w:hAnsi="SimHei" w:eastAsia="SimHei" w:cs="SimHei"/>
          <w:sz w:val="20"/>
          <w:szCs w:val="20"/>
        </w:rPr>
      </w:pPr>
      <w:r>
        <w:rPr>
          <w:rFonts w:ascii="SimHei" w:hAnsi="SimHei" w:eastAsia="SimHei" w:cs="SimHei"/>
          <w:spacing w:val="7"/>
          <w:sz w:val="20"/>
          <w:szCs w:val="20"/>
        </w:rPr>
        <w:t>三、工作措施</w:t>
      </w:r>
    </w:p>
    <w:p>
      <w:pPr>
        <w:pStyle w:val="2"/>
        <w:spacing w:before="144" w:line="359" w:lineRule="auto"/>
        <w:ind w:firstLine="450"/>
      </w:pPr>
      <w:r>
        <w:rPr>
          <w:rFonts w:ascii="KaiTi" w:hAnsi="KaiTi" w:eastAsia="KaiTi" w:cs="KaiTi"/>
          <w:spacing w:val="14"/>
        </w:rPr>
        <w:t>（一）全面推动农村道路交通安全管理体</w:t>
      </w:r>
      <w:r>
        <w:rPr>
          <w:rFonts w:ascii="KaiTi" w:hAnsi="KaiTi" w:eastAsia="KaiTi" w:cs="KaiTi"/>
        </w:rPr>
        <w:t xml:space="preserve"> </w:t>
      </w:r>
      <w:r>
        <w:rPr>
          <w:rFonts w:ascii="KaiTi" w:hAnsi="KaiTi" w:eastAsia="KaiTi" w:cs="KaiTi"/>
          <w:spacing w:val="15"/>
        </w:rPr>
        <w:t>系建设。</w:t>
      </w:r>
      <w:r>
        <w:rPr>
          <w:spacing w:val="15"/>
        </w:rPr>
        <w:t>按照《固原市人民政府关于切实加强</w:t>
      </w:r>
      <w:r>
        <w:t xml:space="preserve"> </w:t>
      </w:r>
      <w:r>
        <w:rPr>
          <w:spacing w:val="8"/>
        </w:rPr>
        <w:t>农村道路交通安全管理工作的实施意见》要求，</w:t>
      </w:r>
      <w:r>
        <w:rPr>
          <w:spacing w:val="11"/>
        </w:rPr>
        <w:t xml:space="preserve"> </w:t>
      </w:r>
      <w:r>
        <w:rPr>
          <w:spacing w:val="9"/>
        </w:rPr>
        <w:t>今年全市必须落实县（</w:t>
      </w:r>
      <w:r>
        <w:rPr>
          <w:spacing w:val="-43"/>
        </w:rPr>
        <w:t xml:space="preserve"> </w:t>
      </w:r>
      <w:r>
        <w:rPr>
          <w:spacing w:val="9"/>
        </w:rPr>
        <w:t>区</w:t>
      </w:r>
      <w:r>
        <w:rPr>
          <w:spacing w:val="-35"/>
        </w:rPr>
        <w:t xml:space="preserve"> </w:t>
      </w:r>
      <w:r>
        <w:rPr>
          <w:spacing w:val="9"/>
        </w:rPr>
        <w:t>）、乡（镇）政府主</w:t>
      </w:r>
      <w:r>
        <w:t xml:space="preserve"> </w:t>
      </w:r>
      <w:r>
        <w:rPr>
          <w:spacing w:val="8"/>
        </w:rPr>
        <w:t>体责任，强化农村道路交通安全管理顶层设计，</w:t>
      </w:r>
      <w:r>
        <w:rPr>
          <w:spacing w:val="11"/>
        </w:rPr>
        <w:t xml:space="preserve"> </w:t>
      </w:r>
      <w:r>
        <w:rPr>
          <w:spacing w:val="13"/>
        </w:rPr>
        <w:t>构建</w:t>
      </w:r>
      <w:r>
        <w:rPr>
          <w:spacing w:val="-58"/>
        </w:rPr>
        <w:t xml:space="preserve"> </w:t>
      </w:r>
      <w:r>
        <w:rPr>
          <w:spacing w:val="13"/>
        </w:rPr>
        <w:t>“党政主导、部门联动、协同共治”的县</w:t>
      </w:r>
      <w:r>
        <w:t xml:space="preserve"> </w:t>
      </w:r>
      <w:r>
        <w:rPr>
          <w:spacing w:val="7"/>
        </w:rPr>
        <w:t>（</w:t>
      </w:r>
      <w:r>
        <w:rPr>
          <w:spacing w:val="-28"/>
        </w:rPr>
        <w:t xml:space="preserve"> </w:t>
      </w:r>
      <w:r>
        <w:rPr>
          <w:spacing w:val="7"/>
        </w:rPr>
        <w:t>区）</w:t>
      </w:r>
      <w:r>
        <w:rPr>
          <w:spacing w:val="-56"/>
        </w:rPr>
        <w:t xml:space="preserve"> </w:t>
      </w:r>
      <w:r>
        <w:rPr>
          <w:spacing w:val="7"/>
        </w:rPr>
        <w:t>、乡（镇）</w:t>
      </w:r>
      <w:r>
        <w:rPr>
          <w:spacing w:val="-54"/>
        </w:rPr>
        <w:t xml:space="preserve"> </w:t>
      </w:r>
      <w:r>
        <w:rPr>
          <w:spacing w:val="7"/>
        </w:rPr>
        <w:t>、村三级农村道路交通安全</w:t>
      </w:r>
      <w:r>
        <w:t xml:space="preserve"> </w:t>
      </w:r>
      <w:r>
        <w:rPr>
          <w:spacing w:val="10"/>
        </w:rPr>
        <w:t>管理体系。一是明确市、县（</w:t>
      </w:r>
      <w:r>
        <w:rPr>
          <w:spacing w:val="-28"/>
        </w:rPr>
        <w:t xml:space="preserve"> </w:t>
      </w:r>
      <w:r>
        <w:rPr>
          <w:spacing w:val="10"/>
        </w:rPr>
        <w:t>区）政府</w:t>
      </w:r>
      <w:r>
        <w:rPr>
          <w:spacing w:val="-70"/>
        </w:rPr>
        <w:t xml:space="preserve"> </w:t>
      </w:r>
      <w:r>
        <w:rPr>
          <w:spacing w:val="10"/>
        </w:rPr>
        <w:t>“道路</w:t>
      </w:r>
      <w:r>
        <w:t xml:space="preserve"> </w:t>
      </w:r>
      <w:r>
        <w:rPr>
          <w:spacing w:val="7"/>
        </w:rPr>
        <w:t>交通安全委员会”（</w:t>
      </w:r>
      <w:r>
        <w:rPr>
          <w:spacing w:val="-27"/>
        </w:rPr>
        <w:t xml:space="preserve"> </w:t>
      </w:r>
      <w:r>
        <w:rPr>
          <w:spacing w:val="7"/>
        </w:rPr>
        <w:t>以下简称</w:t>
      </w:r>
      <w:r>
        <w:rPr>
          <w:spacing w:val="-67"/>
        </w:rPr>
        <w:t xml:space="preserve"> </w:t>
      </w:r>
      <w:r>
        <w:rPr>
          <w:spacing w:val="7"/>
        </w:rPr>
        <w:t>“道交委”</w:t>
      </w:r>
      <w:r>
        <w:rPr>
          <w:spacing w:val="-44"/>
        </w:rPr>
        <w:t xml:space="preserve"> </w:t>
      </w:r>
      <w:r>
        <w:rPr>
          <w:spacing w:val="7"/>
        </w:rPr>
        <w:t>）和</w:t>
      </w:r>
      <w:r>
        <w:t xml:space="preserve"> </w:t>
      </w:r>
      <w:r>
        <w:rPr>
          <w:spacing w:val="15"/>
        </w:rPr>
        <w:t>乡（镇）政府为考核农村道路交通安全管理工</w:t>
      </w:r>
      <w:r>
        <w:rPr>
          <w:spacing w:val="2"/>
        </w:rPr>
        <w:t xml:space="preserve"> </w:t>
      </w:r>
      <w:r>
        <w:rPr>
          <w:spacing w:val="12"/>
        </w:rPr>
        <w:t>作的责任部门</w:t>
      </w:r>
      <w:r>
        <w:rPr>
          <w:spacing w:val="-38"/>
        </w:rPr>
        <w:t xml:space="preserve"> </w:t>
      </w:r>
      <w:r>
        <w:rPr>
          <w:spacing w:val="12"/>
        </w:rPr>
        <w:t>，将农村道路交通安全工作纳入</w:t>
      </w:r>
      <w:r>
        <w:t xml:space="preserve"> </w:t>
      </w:r>
      <w:r>
        <w:rPr>
          <w:spacing w:val="12"/>
        </w:rPr>
        <w:t>政府安全生产考核内容</w:t>
      </w:r>
      <w:r>
        <w:rPr>
          <w:spacing w:val="-38"/>
        </w:rPr>
        <w:t xml:space="preserve"> </w:t>
      </w:r>
      <w:r>
        <w:rPr>
          <w:spacing w:val="12"/>
        </w:rPr>
        <w:t>，使交通安全与生产安</w:t>
      </w:r>
      <w:r>
        <w:t xml:space="preserve"> </w:t>
      </w:r>
      <w:r>
        <w:rPr>
          <w:spacing w:val="14"/>
        </w:rPr>
        <w:t>全同安排、同部署、同落实、同推进。同时</w:t>
      </w:r>
      <w:r>
        <w:rPr>
          <w:spacing w:val="-51"/>
        </w:rPr>
        <w:t xml:space="preserve"> </w:t>
      </w:r>
      <w:r>
        <w:rPr>
          <w:spacing w:val="14"/>
        </w:rPr>
        <w:t>，</w:t>
      </w:r>
      <w:r>
        <w:t xml:space="preserve"> </w:t>
      </w:r>
      <w:r>
        <w:rPr>
          <w:spacing w:val="11"/>
        </w:rPr>
        <w:t>要从根本上强化各级</w:t>
      </w:r>
      <w:r>
        <w:rPr>
          <w:spacing w:val="-65"/>
        </w:rPr>
        <w:t xml:space="preserve"> </w:t>
      </w:r>
      <w:r>
        <w:rPr>
          <w:spacing w:val="11"/>
        </w:rPr>
        <w:t>“道交委”的职权</w:t>
      </w:r>
      <w:r>
        <w:rPr>
          <w:spacing w:val="-56"/>
        </w:rPr>
        <w:t xml:space="preserve"> </w:t>
      </w:r>
      <w:r>
        <w:rPr>
          <w:spacing w:val="11"/>
        </w:rPr>
        <w:t>，加大</w:t>
      </w:r>
      <w:r>
        <w:t xml:space="preserve"> </w:t>
      </w:r>
      <w:r>
        <w:rPr>
          <w:spacing w:val="7"/>
        </w:rPr>
        <w:t>考核问责力度</w:t>
      </w:r>
      <w:r>
        <w:rPr>
          <w:spacing w:val="-55"/>
        </w:rPr>
        <w:t xml:space="preserve"> </w:t>
      </w:r>
      <w:r>
        <w:rPr>
          <w:spacing w:val="7"/>
        </w:rPr>
        <w:t>，督促各县（</w:t>
      </w:r>
      <w:r>
        <w:rPr>
          <w:spacing w:val="-48"/>
        </w:rPr>
        <w:t xml:space="preserve"> </w:t>
      </w:r>
      <w:r>
        <w:rPr>
          <w:spacing w:val="7"/>
        </w:rPr>
        <w:t>区</w:t>
      </w:r>
      <w:r>
        <w:rPr>
          <w:spacing w:val="-35"/>
        </w:rPr>
        <w:t xml:space="preserve"> </w:t>
      </w:r>
      <w:r>
        <w:rPr>
          <w:spacing w:val="7"/>
        </w:rPr>
        <w:t>）、各职能部门</w:t>
      </w:r>
      <w:r>
        <w:t xml:space="preserve"> </w:t>
      </w:r>
      <w:r>
        <w:rPr>
          <w:spacing w:val="15"/>
        </w:rPr>
        <w:t>制定本地农村道路交通安全管理的具体实施方</w:t>
      </w:r>
      <w:r>
        <w:rPr>
          <w:spacing w:val="2"/>
        </w:rPr>
        <w:t xml:space="preserve"> </w:t>
      </w:r>
      <w:r>
        <w:rPr>
          <w:spacing w:val="8"/>
        </w:rPr>
        <w:t>案，细化考核指标，确保任务、措施落实到位。</w:t>
      </w:r>
    </w:p>
    <w:p>
      <w:pPr>
        <w:spacing w:line="359" w:lineRule="auto"/>
        <w:sectPr>
          <w:type w:val="continuous"/>
          <w:pgSz w:w="11906" w:h="16839"/>
          <w:pgMar w:top="1232" w:right="1364" w:bottom="1195" w:left="1440" w:header="919" w:footer="892" w:gutter="0"/>
          <w:cols w:equalWidth="0" w:num="2">
            <w:col w:w="4622" w:space="100"/>
            <w:col w:w="4381"/>
          </w:cols>
        </w:sectPr>
      </w:pPr>
    </w:p>
    <w:p>
      <w:pPr>
        <w:spacing w:before="89"/>
      </w:pPr>
    </w:p>
    <w:p>
      <w:pPr>
        <w:spacing w:before="89"/>
      </w:pPr>
    </w:p>
    <w:p>
      <w:pPr>
        <w:sectPr>
          <w:headerReference r:id="rId226" w:type="default"/>
          <w:footerReference r:id="rId227" w:type="default"/>
          <w:pgSz w:w="11906" w:h="16839"/>
          <w:pgMar w:top="1232" w:right="1331" w:bottom="1195" w:left="1440" w:header="919" w:footer="892" w:gutter="0"/>
          <w:cols w:equalWidth="0" w:num="1">
            <w:col w:w="9135"/>
          </w:cols>
        </w:sectPr>
      </w:pPr>
    </w:p>
    <w:p>
      <w:pPr>
        <w:pStyle w:val="2"/>
        <w:spacing w:before="45" w:line="364" w:lineRule="auto"/>
        <w:ind w:right="227" w:firstLine="3"/>
      </w:pPr>
      <w:r>
        <w:rPr>
          <w:spacing w:val="12"/>
        </w:rPr>
        <w:t>二是要成立工作机构，组建工作队伍，</w:t>
      </w:r>
      <w:r>
        <w:rPr>
          <w:spacing w:val="-48"/>
        </w:rPr>
        <w:t xml:space="preserve"> </w:t>
      </w:r>
      <w:r>
        <w:rPr>
          <w:spacing w:val="12"/>
        </w:rPr>
        <w:t>明确工</w:t>
      </w:r>
      <w:r>
        <w:t xml:space="preserve">  </w:t>
      </w:r>
      <w:r>
        <w:rPr>
          <w:spacing w:val="14"/>
        </w:rPr>
        <w:t>作职责，理顺工作机制。在市、县（区）一级</w:t>
      </w:r>
      <w:r>
        <w:rPr>
          <w:spacing w:val="8"/>
        </w:rPr>
        <w:t xml:space="preserve">  </w:t>
      </w:r>
      <w:r>
        <w:rPr>
          <w:spacing w:val="12"/>
        </w:rPr>
        <w:t>设立道路交通安全委员会，</w:t>
      </w:r>
      <w:r>
        <w:rPr>
          <w:spacing w:val="-44"/>
        </w:rPr>
        <w:t xml:space="preserve"> </w:t>
      </w:r>
      <w:r>
        <w:rPr>
          <w:spacing w:val="12"/>
        </w:rPr>
        <w:t>由分管安全生产的</w:t>
      </w:r>
      <w:r>
        <w:t xml:space="preserve">  </w:t>
      </w:r>
      <w:r>
        <w:rPr>
          <w:spacing w:val="14"/>
        </w:rPr>
        <w:t>政府领导任主任，整合农机、公路、运管、公</w:t>
      </w:r>
      <w:r>
        <w:rPr>
          <w:spacing w:val="8"/>
        </w:rPr>
        <w:t xml:space="preserve">  </w:t>
      </w:r>
      <w:r>
        <w:rPr>
          <w:spacing w:val="14"/>
        </w:rPr>
        <w:t>安局、交警大队等职能部门作为常设机构，领</w:t>
      </w:r>
      <w:r>
        <w:rPr>
          <w:spacing w:val="8"/>
        </w:rPr>
        <w:t xml:space="preserve">  </w:t>
      </w:r>
      <w:r>
        <w:rPr>
          <w:spacing w:val="14"/>
        </w:rPr>
        <w:t>导各乡（镇）政府履行本辖区道路交通安全工</w:t>
      </w:r>
      <w:r>
        <w:rPr>
          <w:spacing w:val="8"/>
        </w:rPr>
        <w:t xml:space="preserve">  </w:t>
      </w:r>
      <w:r>
        <w:rPr>
          <w:spacing w:val="7"/>
        </w:rPr>
        <w:t>作职责的组织协调、督导检查、指导考核职能；</w:t>
      </w:r>
      <w:r>
        <w:rPr>
          <w:spacing w:val="16"/>
        </w:rPr>
        <w:t xml:space="preserve"> </w:t>
      </w:r>
      <w:r>
        <w:rPr>
          <w:spacing w:val="12"/>
        </w:rPr>
        <w:t>在各乡（镇）政府均设立“交管站”，</w:t>
      </w:r>
      <w:r>
        <w:rPr>
          <w:spacing w:val="-44"/>
        </w:rPr>
        <w:t xml:space="preserve"> </w:t>
      </w:r>
      <w:r>
        <w:rPr>
          <w:spacing w:val="12"/>
        </w:rPr>
        <w:t>由书记</w:t>
      </w:r>
      <w:r>
        <w:t xml:space="preserve">  </w:t>
      </w:r>
      <w:r>
        <w:rPr>
          <w:spacing w:val="12"/>
        </w:rPr>
        <w:t>或镇长亲自挂帅，</w:t>
      </w:r>
      <w:r>
        <w:rPr>
          <w:spacing w:val="-44"/>
        </w:rPr>
        <w:t xml:space="preserve"> </w:t>
      </w:r>
      <w:r>
        <w:rPr>
          <w:spacing w:val="12"/>
        </w:rPr>
        <w:t>由分管领导具体负责道路交</w:t>
      </w:r>
      <w:r>
        <w:t xml:space="preserve">  </w:t>
      </w:r>
      <w:r>
        <w:rPr>
          <w:spacing w:val="8"/>
        </w:rPr>
        <w:t>通安全管理办公室工作，全面落实“党政同责、</w:t>
      </w:r>
      <w:r>
        <w:rPr>
          <w:spacing w:val="9"/>
        </w:rPr>
        <w:t xml:space="preserve"> </w:t>
      </w:r>
      <w:r>
        <w:rPr>
          <w:spacing w:val="14"/>
        </w:rPr>
        <w:t>一岗双责”的属地责任，整合交警大队、乡镇</w:t>
      </w:r>
      <w:r>
        <w:rPr>
          <w:spacing w:val="8"/>
        </w:rPr>
        <w:t xml:space="preserve">  </w:t>
      </w:r>
      <w:r>
        <w:rPr>
          <w:spacing w:val="13"/>
        </w:rPr>
        <w:t>应急管理、综合执法、派出所（交警中队）</w:t>
      </w:r>
      <w:r>
        <w:rPr>
          <w:spacing w:val="-50"/>
        </w:rPr>
        <w:t xml:space="preserve"> </w:t>
      </w:r>
      <w:r>
        <w:rPr>
          <w:spacing w:val="13"/>
        </w:rPr>
        <w:t>、</w:t>
      </w:r>
      <w:r>
        <w:t xml:space="preserve">  </w:t>
      </w:r>
      <w:r>
        <w:rPr>
          <w:spacing w:val="14"/>
        </w:rPr>
        <w:t>公路养护、农机管理、司法调解、人武及村委</w:t>
      </w:r>
      <w:r>
        <w:rPr>
          <w:spacing w:val="8"/>
        </w:rPr>
        <w:t xml:space="preserve">  </w:t>
      </w:r>
      <w:r>
        <w:rPr>
          <w:spacing w:val="12"/>
        </w:rPr>
        <w:t>会等部门和单位，在村级劝导站，</w:t>
      </w:r>
      <w:r>
        <w:rPr>
          <w:spacing w:val="-44"/>
        </w:rPr>
        <w:t xml:space="preserve"> </w:t>
      </w:r>
      <w:r>
        <w:rPr>
          <w:spacing w:val="12"/>
        </w:rPr>
        <w:t>由村党支部</w:t>
      </w:r>
      <w:r>
        <w:t xml:space="preserve">  </w:t>
      </w:r>
      <w:r>
        <w:rPr>
          <w:spacing w:val="14"/>
        </w:rPr>
        <w:t>书记或主任负责，按照中共中央、国务院办公</w:t>
      </w:r>
      <w:r>
        <w:rPr>
          <w:spacing w:val="8"/>
        </w:rPr>
        <w:t xml:space="preserve">  </w:t>
      </w:r>
      <w:r>
        <w:rPr>
          <w:spacing w:val="14"/>
        </w:rPr>
        <w:t>厅《关于加强和改进乡村治理的指导意见》的</w:t>
      </w:r>
      <w:r>
        <w:rPr>
          <w:spacing w:val="8"/>
        </w:rPr>
        <w:t xml:space="preserve">  </w:t>
      </w:r>
      <w:r>
        <w:rPr>
          <w:spacing w:val="14"/>
        </w:rPr>
        <w:t>要求，推行“一村一辅警”与吸收保险企业保</w:t>
      </w:r>
      <w:r>
        <w:rPr>
          <w:spacing w:val="8"/>
        </w:rPr>
        <w:t xml:space="preserve">  </w:t>
      </w:r>
      <w:r>
        <w:rPr>
          <w:spacing w:val="7"/>
        </w:rPr>
        <w:t>险员、“一村一能人”三方协同共建共治机制；</w:t>
      </w:r>
      <w:r>
        <w:rPr>
          <w:spacing w:val="16"/>
        </w:rPr>
        <w:t xml:space="preserve"> </w:t>
      </w:r>
      <w:r>
        <w:rPr>
          <w:spacing w:val="14"/>
        </w:rPr>
        <w:t>三是组建专门队伍，建立“三级路长制”管理</w:t>
      </w:r>
      <w:r>
        <w:rPr>
          <w:spacing w:val="8"/>
        </w:rPr>
        <w:t xml:space="preserve">  </w:t>
      </w:r>
      <w:r>
        <w:rPr>
          <w:spacing w:val="12"/>
        </w:rPr>
        <w:t>模式，推行“八长共治”，</w:t>
      </w:r>
      <w:r>
        <w:rPr>
          <w:spacing w:val="-44"/>
        </w:rPr>
        <w:t xml:space="preserve"> </w:t>
      </w:r>
      <w:r>
        <w:rPr>
          <w:spacing w:val="12"/>
        </w:rPr>
        <w:t>即：一级路长由乡</w:t>
      </w:r>
      <w:r>
        <w:t xml:space="preserve">  </w:t>
      </w:r>
      <w:r>
        <w:rPr>
          <w:spacing w:val="14"/>
        </w:rPr>
        <w:t>镇长挂帅，交警大队负责指导协调县、乡村道</w:t>
      </w:r>
      <w:r>
        <w:rPr>
          <w:spacing w:val="8"/>
        </w:rPr>
        <w:t xml:space="preserve">  </w:t>
      </w:r>
      <w:r>
        <w:rPr>
          <w:spacing w:val="11"/>
        </w:rPr>
        <w:t>路交通安全工作，</w:t>
      </w:r>
      <w:r>
        <w:rPr>
          <w:spacing w:val="-51"/>
        </w:rPr>
        <w:t xml:space="preserve"> </w:t>
      </w:r>
      <w:r>
        <w:rPr>
          <w:spacing w:val="11"/>
        </w:rPr>
        <w:t>“二级路长”由派出所长、</w:t>
      </w:r>
      <w:r>
        <w:t xml:space="preserve">  </w:t>
      </w:r>
      <w:r>
        <w:rPr>
          <w:spacing w:val="14"/>
        </w:rPr>
        <w:t>交警中队长（负责乡道、村道交通违法打击查</w:t>
      </w:r>
      <w:r>
        <w:rPr>
          <w:spacing w:val="8"/>
        </w:rPr>
        <w:t xml:space="preserve">  </w:t>
      </w:r>
      <w:r>
        <w:rPr>
          <w:spacing w:val="14"/>
        </w:rPr>
        <w:t>处）、农机站长（负责拖拉机等农用车源头管</w:t>
      </w:r>
      <w:r>
        <w:rPr>
          <w:spacing w:val="8"/>
        </w:rPr>
        <w:t xml:space="preserve">  </w:t>
      </w:r>
      <w:r>
        <w:rPr>
          <w:spacing w:val="14"/>
        </w:rPr>
        <w:t>理）、公路养护段长（负责路面隐患排查治理</w:t>
      </w:r>
      <w:r>
        <w:rPr>
          <w:spacing w:val="8"/>
        </w:rPr>
        <w:t xml:space="preserve">  </w:t>
      </w:r>
      <w:r>
        <w:rPr>
          <w:spacing w:val="10"/>
        </w:rPr>
        <w:t>指导，</w:t>
      </w:r>
      <w:r>
        <w:rPr>
          <w:spacing w:val="-55"/>
        </w:rPr>
        <w:t xml:space="preserve"> </w:t>
      </w:r>
      <w:r>
        <w:rPr>
          <w:spacing w:val="10"/>
        </w:rPr>
        <w:t>同时建立责任包片指导，</w:t>
      </w:r>
      <w:r>
        <w:rPr>
          <w:spacing w:val="-49"/>
        </w:rPr>
        <w:t xml:space="preserve"> </w:t>
      </w:r>
      <w:r>
        <w:rPr>
          <w:spacing w:val="10"/>
        </w:rPr>
        <w:t>由各长负责若</w:t>
      </w:r>
      <w:r>
        <w:t xml:space="preserve">  </w:t>
      </w:r>
      <w:r>
        <w:rPr>
          <w:spacing w:val="18"/>
        </w:rPr>
        <w:t>干个村的道路交通安全工作</w:t>
      </w:r>
      <w:r>
        <w:rPr>
          <w:spacing w:val="-6"/>
        </w:rPr>
        <w:t>）</w:t>
      </w:r>
      <w:r>
        <w:rPr>
          <w:spacing w:val="-42"/>
        </w:rPr>
        <w:t xml:space="preserve"> </w:t>
      </w:r>
      <w:r>
        <w:rPr>
          <w:spacing w:val="-6"/>
        </w:rPr>
        <w:t>，</w:t>
      </w:r>
      <w:r>
        <w:rPr>
          <w:spacing w:val="-74"/>
        </w:rPr>
        <w:t xml:space="preserve"> </w:t>
      </w:r>
      <w:r>
        <w:rPr>
          <w:spacing w:val="18"/>
        </w:rPr>
        <w:t>“三级路长”</w:t>
      </w:r>
      <w:r>
        <w:t xml:space="preserve"> </w:t>
      </w:r>
      <w:r>
        <w:rPr>
          <w:spacing w:val="15"/>
        </w:rPr>
        <w:t>由村民委员会主任、村组长、劝导员（警保合</w:t>
      </w:r>
      <w:r>
        <w:rPr>
          <w:spacing w:val="1"/>
        </w:rPr>
        <w:t xml:space="preserve">  </w:t>
      </w:r>
      <w:r>
        <w:rPr>
          <w:spacing w:val="14"/>
        </w:rPr>
        <w:t>作保险员）组成，负责村（组）道路交通安全</w:t>
      </w:r>
      <w:r>
        <w:rPr>
          <w:spacing w:val="6"/>
        </w:rPr>
        <w:t xml:space="preserve">  </w:t>
      </w:r>
      <w:r>
        <w:rPr>
          <w:spacing w:val="14"/>
        </w:rPr>
        <w:t>宣传、面包车、农用车、拖拉机源头排查、治</w:t>
      </w:r>
      <w:r>
        <w:rPr>
          <w:spacing w:val="6"/>
        </w:rPr>
        <w:t xml:space="preserve">  </w:t>
      </w:r>
      <w:r>
        <w:rPr>
          <w:spacing w:val="14"/>
        </w:rPr>
        <w:t>理，基础台账建立与更新，红白喜事上门打招</w:t>
      </w:r>
      <w:r>
        <w:rPr>
          <w:spacing w:val="6"/>
        </w:rPr>
        <w:t xml:space="preserve">  </w:t>
      </w:r>
      <w:r>
        <w:rPr>
          <w:spacing w:val="14"/>
        </w:rPr>
        <w:t>呼，路面劝导等工作。同时建立每月议事制度</w:t>
      </w:r>
      <w:r>
        <w:rPr>
          <w:spacing w:val="6"/>
        </w:rPr>
        <w:t xml:space="preserve">  </w:t>
      </w:r>
      <w:r>
        <w:rPr>
          <w:spacing w:val="10"/>
        </w:rPr>
        <w:t>,</w:t>
      </w:r>
      <w:r>
        <w:rPr>
          <w:spacing w:val="92"/>
        </w:rPr>
        <w:t xml:space="preserve"> </w:t>
      </w:r>
      <w:r>
        <w:rPr>
          <w:spacing w:val="10"/>
        </w:rPr>
        <w:t>由乡镇长召集，分析研究辖区道路交通安全</w:t>
      </w:r>
      <w:r>
        <w:t xml:space="preserve">  </w:t>
      </w:r>
      <w:r>
        <w:rPr>
          <w:spacing w:val="13"/>
        </w:rPr>
        <w:t>工作，制定</w:t>
      </w:r>
    </w:p>
    <w:p>
      <w:pPr>
        <w:spacing w:line="14" w:lineRule="auto"/>
        <w:rPr>
          <w:rFonts w:ascii="Arial"/>
          <w:sz w:val="2"/>
        </w:rPr>
      </w:pPr>
      <w:r>
        <w:rPr>
          <w:rFonts w:ascii="Arial" w:hAnsi="Arial" w:eastAsia="Arial" w:cs="Arial"/>
          <w:sz w:val="2"/>
          <w:szCs w:val="2"/>
        </w:rPr>
        <w:br w:type="column"/>
      </w:r>
    </w:p>
    <w:p>
      <w:pPr>
        <w:pStyle w:val="2"/>
        <w:spacing w:before="46" w:line="278" w:lineRule="exact"/>
        <w:ind w:left="19"/>
      </w:pPr>
      <w:r>
        <w:rPr>
          <w:spacing w:val="8"/>
          <w:position w:val="1"/>
        </w:rPr>
        <w:t>阶段性工作重点，明确工作分工和职责任务。</w:t>
      </w:r>
    </w:p>
    <w:p>
      <w:pPr>
        <w:pStyle w:val="2"/>
        <w:spacing w:before="126" w:line="361" w:lineRule="auto"/>
        <w:ind w:firstLine="446"/>
      </w:pPr>
      <w:r>
        <w:rPr>
          <w:rFonts w:ascii="KaiTi" w:hAnsi="KaiTi" w:eastAsia="KaiTi" w:cs="KaiTi"/>
          <w:spacing w:val="8"/>
        </w:rPr>
        <w:t>（二）全面推动交通安全劝导站建设应用。</w:t>
      </w:r>
      <w:r>
        <w:rPr>
          <w:rFonts w:ascii="KaiTi" w:hAnsi="KaiTi" w:eastAsia="KaiTi" w:cs="KaiTi"/>
          <w:spacing w:val="9"/>
        </w:rPr>
        <w:t xml:space="preserve"> </w:t>
      </w:r>
      <w:r>
        <w:rPr>
          <w:spacing w:val="14"/>
        </w:rPr>
        <w:t>按照《警保合作劝导站建设指南》和《深化警</w:t>
      </w:r>
      <w:r>
        <w:rPr>
          <w:spacing w:val="8"/>
        </w:rPr>
        <w:t xml:space="preserve">  </w:t>
      </w:r>
      <w:r>
        <w:rPr>
          <w:spacing w:val="14"/>
        </w:rPr>
        <w:t>保合作共建农村道路交通安全劝导站建设实施</w:t>
      </w:r>
      <w:r>
        <w:rPr>
          <w:spacing w:val="8"/>
        </w:rPr>
        <w:t xml:space="preserve">  方案》要求，确保</w:t>
      </w:r>
      <w:r>
        <w:rPr>
          <w:spacing w:val="-38"/>
        </w:rPr>
        <w:t xml:space="preserve"> </w:t>
      </w:r>
      <w:r>
        <w:rPr>
          <w:spacing w:val="8"/>
        </w:rPr>
        <w:t>2020</w:t>
      </w:r>
      <w:r>
        <w:rPr>
          <w:spacing w:val="-39"/>
        </w:rPr>
        <w:t xml:space="preserve"> </w:t>
      </w:r>
      <w:r>
        <w:rPr>
          <w:spacing w:val="8"/>
        </w:rPr>
        <w:t>年实现每个乡镇至少打</w:t>
      </w:r>
      <w:r>
        <w:t xml:space="preserve">  </w:t>
      </w:r>
      <w:r>
        <w:rPr>
          <w:spacing w:val="7"/>
        </w:rPr>
        <w:t>造</w:t>
      </w:r>
      <w:r>
        <w:rPr>
          <w:spacing w:val="-19"/>
        </w:rPr>
        <w:t xml:space="preserve"> </w:t>
      </w:r>
      <w:r>
        <w:rPr>
          <w:spacing w:val="7"/>
        </w:rPr>
        <w:t>1</w:t>
      </w:r>
      <w:r>
        <w:rPr>
          <w:spacing w:val="-45"/>
        </w:rPr>
        <w:t xml:space="preserve"> </w:t>
      </w:r>
      <w:r>
        <w:rPr>
          <w:spacing w:val="7"/>
        </w:rPr>
        <w:t>个标准警保共建劝导站目标。在全市</w:t>
      </w:r>
      <w:r>
        <w:rPr>
          <w:spacing w:val="-41"/>
        </w:rPr>
        <w:t xml:space="preserve"> </w:t>
      </w:r>
      <w:r>
        <w:rPr>
          <w:spacing w:val="7"/>
        </w:rPr>
        <w:t>62</w:t>
      </w:r>
      <w:r>
        <w:rPr>
          <w:spacing w:val="-42"/>
        </w:rPr>
        <w:t xml:space="preserve"> </w:t>
      </w:r>
      <w:r>
        <w:rPr>
          <w:spacing w:val="7"/>
        </w:rPr>
        <w:t>个</w:t>
      </w:r>
      <w:r>
        <w:t xml:space="preserve">  </w:t>
      </w:r>
      <w:r>
        <w:rPr>
          <w:spacing w:val="14"/>
        </w:rPr>
        <w:t>乡（镇）新建或改造完成警保合作农村道路交</w:t>
      </w:r>
      <w:r>
        <w:rPr>
          <w:spacing w:val="8"/>
        </w:rPr>
        <w:t xml:space="preserve">  </w:t>
      </w:r>
      <w:r>
        <w:rPr>
          <w:spacing w:val="7"/>
        </w:rPr>
        <w:t>通安全劝导站</w:t>
      </w:r>
      <w:r>
        <w:rPr>
          <w:spacing w:val="-38"/>
        </w:rPr>
        <w:t xml:space="preserve"> </w:t>
      </w:r>
      <w:r>
        <w:rPr>
          <w:spacing w:val="7"/>
        </w:rPr>
        <w:t>62</w:t>
      </w:r>
      <w:r>
        <w:rPr>
          <w:spacing w:val="-43"/>
        </w:rPr>
        <w:t xml:space="preserve"> </w:t>
      </w:r>
      <w:r>
        <w:rPr>
          <w:spacing w:val="7"/>
        </w:rPr>
        <w:t>个，每个劝导站至少配备</w:t>
      </w:r>
      <w:r>
        <w:rPr>
          <w:spacing w:val="-24"/>
        </w:rPr>
        <w:t xml:space="preserve"> </w:t>
      </w:r>
      <w:r>
        <w:rPr>
          <w:spacing w:val="7"/>
        </w:rPr>
        <w:t>1</w:t>
      </w:r>
      <w:r>
        <w:rPr>
          <w:spacing w:val="-42"/>
        </w:rPr>
        <w:t xml:space="preserve"> </w:t>
      </w:r>
      <w:r>
        <w:rPr>
          <w:spacing w:val="7"/>
        </w:rPr>
        <w:t>名</w:t>
      </w:r>
      <w:r>
        <w:t xml:space="preserve">  </w:t>
      </w:r>
      <w:r>
        <w:rPr>
          <w:spacing w:val="3"/>
        </w:rPr>
        <w:t>劝导员（</w:t>
      </w:r>
      <w:r>
        <w:rPr>
          <w:spacing w:val="-37"/>
        </w:rPr>
        <w:t xml:space="preserve"> </w:t>
      </w:r>
      <w:r>
        <w:rPr>
          <w:spacing w:val="3"/>
        </w:rPr>
        <w:t>即</w:t>
      </w:r>
      <w:r>
        <w:rPr>
          <w:spacing w:val="-59"/>
        </w:rPr>
        <w:t xml:space="preserve"> </w:t>
      </w:r>
      <w:r>
        <w:rPr>
          <w:spacing w:val="3"/>
        </w:rPr>
        <w:t>：原州区需建成</w:t>
      </w:r>
      <w:r>
        <w:rPr>
          <w:spacing w:val="-25"/>
        </w:rPr>
        <w:t xml:space="preserve"> </w:t>
      </w:r>
      <w:r>
        <w:rPr>
          <w:spacing w:val="3"/>
        </w:rPr>
        <w:t>11</w:t>
      </w:r>
      <w:r>
        <w:rPr>
          <w:spacing w:val="-43"/>
        </w:rPr>
        <w:t xml:space="preserve"> </w:t>
      </w:r>
      <w:r>
        <w:rPr>
          <w:spacing w:val="3"/>
        </w:rPr>
        <w:t>个，西吉县需建</w:t>
      </w:r>
      <w:r>
        <w:t xml:space="preserve">  </w:t>
      </w:r>
      <w:r>
        <w:rPr>
          <w:spacing w:val="3"/>
        </w:rPr>
        <w:t>成</w:t>
      </w:r>
      <w:r>
        <w:rPr>
          <w:spacing w:val="-13"/>
        </w:rPr>
        <w:t xml:space="preserve"> </w:t>
      </w:r>
      <w:r>
        <w:rPr>
          <w:spacing w:val="3"/>
        </w:rPr>
        <w:t>19</w:t>
      </w:r>
      <w:r>
        <w:rPr>
          <w:spacing w:val="-43"/>
        </w:rPr>
        <w:t xml:space="preserve"> </w:t>
      </w:r>
      <w:r>
        <w:rPr>
          <w:spacing w:val="3"/>
        </w:rPr>
        <w:t>个，隆德县需建成</w:t>
      </w:r>
      <w:r>
        <w:rPr>
          <w:spacing w:val="-24"/>
        </w:rPr>
        <w:t xml:space="preserve"> </w:t>
      </w:r>
      <w:r>
        <w:rPr>
          <w:spacing w:val="3"/>
        </w:rPr>
        <w:t>13</w:t>
      </w:r>
      <w:r>
        <w:rPr>
          <w:spacing w:val="-43"/>
        </w:rPr>
        <w:t xml:space="preserve"> </w:t>
      </w:r>
      <w:r>
        <w:rPr>
          <w:spacing w:val="3"/>
        </w:rPr>
        <w:t>个，泾源县需建成</w:t>
      </w:r>
      <w:r>
        <w:rPr>
          <w:spacing w:val="-43"/>
        </w:rPr>
        <w:t xml:space="preserve"> </w:t>
      </w:r>
      <w:r>
        <w:rPr>
          <w:spacing w:val="3"/>
        </w:rPr>
        <w:t>7</w:t>
      </w:r>
      <w:r>
        <w:t xml:space="preserve">  </w:t>
      </w:r>
      <w:r>
        <w:rPr>
          <w:spacing w:val="7"/>
        </w:rPr>
        <w:t>个，彭阳县需建成</w:t>
      </w:r>
      <w:r>
        <w:rPr>
          <w:spacing w:val="-22"/>
        </w:rPr>
        <w:t xml:space="preserve"> </w:t>
      </w:r>
      <w:r>
        <w:rPr>
          <w:spacing w:val="7"/>
        </w:rPr>
        <w:t>12</w:t>
      </w:r>
      <w:r>
        <w:rPr>
          <w:spacing w:val="-43"/>
        </w:rPr>
        <w:t xml:space="preserve"> </w:t>
      </w:r>
      <w:r>
        <w:rPr>
          <w:spacing w:val="7"/>
        </w:rPr>
        <w:t>个</w:t>
      </w:r>
      <w:r>
        <w:rPr>
          <w:spacing w:val="-7"/>
        </w:rPr>
        <w:t>）</w:t>
      </w:r>
      <w:r>
        <w:rPr>
          <w:spacing w:val="-55"/>
        </w:rPr>
        <w:t xml:space="preserve"> </w:t>
      </w:r>
      <w:r>
        <w:rPr>
          <w:spacing w:val="-7"/>
        </w:rPr>
        <w:t>，</w:t>
      </w:r>
      <w:r>
        <w:rPr>
          <w:spacing w:val="7"/>
        </w:rPr>
        <w:t>各地也可根据实际</w:t>
      </w:r>
      <w:r>
        <w:t xml:space="preserve">  </w:t>
      </w:r>
      <w:r>
        <w:rPr>
          <w:spacing w:val="7"/>
        </w:rPr>
        <w:t>扩大建设劝导站并增加劝导员数量。各县（</w:t>
      </w:r>
      <w:r>
        <w:rPr>
          <w:spacing w:val="-40"/>
        </w:rPr>
        <w:t xml:space="preserve"> </w:t>
      </w:r>
      <w:r>
        <w:rPr>
          <w:spacing w:val="7"/>
        </w:rPr>
        <w:t>区）</w:t>
      </w:r>
      <w:r>
        <w:t xml:space="preserve"> </w:t>
      </w:r>
      <w:r>
        <w:rPr>
          <w:spacing w:val="14"/>
        </w:rPr>
        <w:t>政府要将农村道路交通安全管理工作经费纳入</w:t>
      </w:r>
      <w:r>
        <w:rPr>
          <w:spacing w:val="8"/>
        </w:rPr>
        <w:t xml:space="preserve">  </w:t>
      </w:r>
      <w:r>
        <w:rPr>
          <w:spacing w:val="9"/>
        </w:rPr>
        <w:t>财政项目预算</w:t>
      </w:r>
      <w:r>
        <w:rPr>
          <w:spacing w:val="-44"/>
        </w:rPr>
        <w:t xml:space="preserve"> </w:t>
      </w:r>
      <w:r>
        <w:rPr>
          <w:spacing w:val="9"/>
        </w:rPr>
        <w:t>，重点保障</w:t>
      </w:r>
      <w:r>
        <w:rPr>
          <w:spacing w:val="-70"/>
        </w:rPr>
        <w:t xml:space="preserve"> </w:t>
      </w:r>
      <w:r>
        <w:rPr>
          <w:spacing w:val="9"/>
        </w:rPr>
        <w:t>“两站两员”、</w:t>
      </w:r>
      <w:r>
        <w:rPr>
          <w:spacing w:val="-71"/>
        </w:rPr>
        <w:t xml:space="preserve"> </w:t>
      </w:r>
      <w:r>
        <w:rPr>
          <w:spacing w:val="9"/>
        </w:rPr>
        <w:t>“生</w:t>
      </w:r>
      <w:r>
        <w:t xml:space="preserve">  </w:t>
      </w:r>
      <w:r>
        <w:rPr>
          <w:spacing w:val="14"/>
        </w:rPr>
        <w:t>命工程”建设和安全隐患治理、农村交通安全</w:t>
      </w:r>
      <w:r>
        <w:rPr>
          <w:spacing w:val="7"/>
        </w:rPr>
        <w:t xml:space="preserve">  </w:t>
      </w:r>
      <w:r>
        <w:rPr>
          <w:spacing w:val="12"/>
        </w:rPr>
        <w:t>科技信息化系统建设等方面</w:t>
      </w:r>
      <w:r>
        <w:rPr>
          <w:spacing w:val="-43"/>
        </w:rPr>
        <w:t xml:space="preserve"> </w:t>
      </w:r>
      <w:r>
        <w:rPr>
          <w:spacing w:val="12"/>
        </w:rPr>
        <w:t>，市级人民政府给</w:t>
      </w:r>
      <w:r>
        <w:t xml:space="preserve">  </w:t>
      </w:r>
      <w:r>
        <w:rPr>
          <w:spacing w:val="9"/>
        </w:rPr>
        <w:t xml:space="preserve">与适当补助，按照“政府+保险+社会”的模式， </w:t>
      </w:r>
      <w:r>
        <w:rPr>
          <w:spacing w:val="12"/>
        </w:rPr>
        <w:t>争取农村</w:t>
      </w:r>
      <w:r>
        <w:rPr>
          <w:spacing w:val="-69"/>
        </w:rPr>
        <w:t xml:space="preserve"> </w:t>
      </w:r>
      <w:r>
        <w:rPr>
          <w:spacing w:val="12"/>
        </w:rPr>
        <w:t>“两站两员</w:t>
      </w:r>
      <w:r>
        <w:rPr>
          <w:spacing w:val="-76"/>
        </w:rPr>
        <w:t xml:space="preserve"> </w:t>
      </w:r>
      <w:r>
        <w:rPr>
          <w:spacing w:val="12"/>
        </w:rPr>
        <w:t>”建设人员、设备、经费</w:t>
      </w:r>
      <w:r>
        <w:t xml:space="preserve">  </w:t>
      </w:r>
      <w:r>
        <w:rPr>
          <w:spacing w:val="8"/>
        </w:rPr>
        <w:t>等保障到位。</w:t>
      </w:r>
    </w:p>
    <w:p>
      <w:pPr>
        <w:pStyle w:val="2"/>
        <w:spacing w:before="155" w:line="359" w:lineRule="auto"/>
        <w:ind w:left="3" w:right="107" w:firstLine="443"/>
      </w:pPr>
      <w:r>
        <w:rPr>
          <w:rFonts w:ascii="KaiTi" w:hAnsi="KaiTi" w:eastAsia="KaiTi" w:cs="KaiTi"/>
          <w:spacing w:val="12"/>
        </w:rPr>
        <w:t>（三）全面推动“千灯万带</w:t>
      </w:r>
      <w:r>
        <w:rPr>
          <w:rFonts w:ascii="KaiTi" w:hAnsi="KaiTi" w:eastAsia="KaiTi" w:cs="KaiTi"/>
          <w:spacing w:val="-65"/>
        </w:rPr>
        <w:t xml:space="preserve"> </w:t>
      </w:r>
      <w:r>
        <w:rPr>
          <w:rFonts w:ascii="KaiTi" w:hAnsi="KaiTi" w:eastAsia="KaiTi" w:cs="KaiTi"/>
          <w:spacing w:val="12"/>
        </w:rPr>
        <w:t>”示范工程建</w:t>
      </w:r>
      <w:r>
        <w:rPr>
          <w:rFonts w:ascii="KaiTi" w:hAnsi="KaiTi" w:eastAsia="KaiTi" w:cs="KaiTi"/>
        </w:rPr>
        <w:t xml:space="preserve"> </w:t>
      </w:r>
      <w:r>
        <w:rPr>
          <w:rFonts w:ascii="KaiTi" w:hAnsi="KaiTi" w:eastAsia="KaiTi" w:cs="KaiTi"/>
          <w:spacing w:val="13"/>
        </w:rPr>
        <w:t>设。</w:t>
      </w:r>
      <w:r>
        <w:rPr>
          <w:spacing w:val="13"/>
        </w:rPr>
        <w:t>按照《全区实施农村公路平交路口</w:t>
      </w:r>
      <w:r>
        <w:rPr>
          <w:spacing w:val="-66"/>
        </w:rPr>
        <w:t xml:space="preserve"> </w:t>
      </w:r>
      <w:r>
        <w:rPr>
          <w:spacing w:val="13"/>
        </w:rPr>
        <w:t>“千灯</w:t>
      </w:r>
      <w:r>
        <w:t xml:space="preserve"> </w:t>
      </w:r>
      <w:r>
        <w:rPr>
          <w:spacing w:val="14"/>
        </w:rPr>
        <w:t>万带”示范工程工作方案》和《固原市实施农</w:t>
      </w:r>
      <w:r>
        <w:rPr>
          <w:spacing w:val="11"/>
        </w:rPr>
        <w:t xml:space="preserve"> </w:t>
      </w:r>
      <w:r>
        <w:rPr>
          <w:spacing w:val="12"/>
        </w:rPr>
        <w:t>村公路平交路口</w:t>
      </w:r>
      <w:r>
        <w:rPr>
          <w:spacing w:val="-70"/>
        </w:rPr>
        <w:t xml:space="preserve"> </w:t>
      </w:r>
      <w:r>
        <w:rPr>
          <w:spacing w:val="12"/>
        </w:rPr>
        <w:t>“千灯万带</w:t>
      </w:r>
      <w:r>
        <w:rPr>
          <w:spacing w:val="-76"/>
        </w:rPr>
        <w:t xml:space="preserve"> </w:t>
      </w:r>
      <w:r>
        <w:rPr>
          <w:spacing w:val="12"/>
        </w:rPr>
        <w:t>”示范工程工作方</w:t>
      </w:r>
      <w:r>
        <w:t xml:space="preserve"> </w:t>
      </w:r>
      <w:r>
        <w:rPr>
          <w:spacing w:val="4"/>
        </w:rPr>
        <w:t>案》要求，2020</w:t>
      </w:r>
      <w:r>
        <w:rPr>
          <w:spacing w:val="-29"/>
        </w:rPr>
        <w:t xml:space="preserve"> </w:t>
      </w:r>
      <w:r>
        <w:rPr>
          <w:spacing w:val="4"/>
        </w:rPr>
        <w:t>年全市农村地区增设</w:t>
      </w:r>
      <w:r>
        <w:rPr>
          <w:spacing w:val="-24"/>
        </w:rPr>
        <w:t xml:space="preserve"> </w:t>
      </w:r>
      <w:r>
        <w:rPr>
          <w:spacing w:val="4"/>
        </w:rPr>
        <w:t>10</w:t>
      </w:r>
      <w:r>
        <w:rPr>
          <w:spacing w:val="-43"/>
        </w:rPr>
        <w:t xml:space="preserve"> </w:t>
      </w:r>
      <w:r>
        <w:rPr>
          <w:spacing w:val="4"/>
        </w:rPr>
        <w:t>个信号</w:t>
      </w:r>
      <w:r>
        <w:t xml:space="preserve"> </w:t>
      </w:r>
      <w:r>
        <w:rPr>
          <w:spacing w:val="6"/>
        </w:rPr>
        <w:t>灯，增设</w:t>
      </w:r>
      <w:r>
        <w:rPr>
          <w:spacing w:val="-35"/>
        </w:rPr>
        <w:t xml:space="preserve"> </w:t>
      </w:r>
      <w:r>
        <w:rPr>
          <w:spacing w:val="6"/>
        </w:rPr>
        <w:t>40</w:t>
      </w:r>
      <w:r>
        <w:rPr>
          <w:spacing w:val="-42"/>
        </w:rPr>
        <w:t xml:space="preserve"> </w:t>
      </w:r>
      <w:r>
        <w:rPr>
          <w:spacing w:val="6"/>
        </w:rPr>
        <w:t>个减速带。其中每个县（</w:t>
      </w:r>
      <w:r>
        <w:rPr>
          <w:spacing w:val="-53"/>
        </w:rPr>
        <w:t xml:space="preserve"> </w:t>
      </w:r>
      <w:r>
        <w:rPr>
          <w:spacing w:val="6"/>
        </w:rPr>
        <w:t>区）需新</w:t>
      </w:r>
      <w:r>
        <w:t xml:space="preserve"> </w:t>
      </w:r>
      <w:r>
        <w:rPr>
          <w:spacing w:val="11"/>
        </w:rPr>
        <w:t>增信号灯</w:t>
      </w:r>
      <w:r>
        <w:rPr>
          <w:spacing w:val="-17"/>
        </w:rPr>
        <w:t xml:space="preserve"> </w:t>
      </w:r>
      <w:r>
        <w:rPr>
          <w:spacing w:val="11"/>
        </w:rPr>
        <w:t>2</w:t>
      </w:r>
      <w:r>
        <w:rPr>
          <w:spacing w:val="-40"/>
        </w:rPr>
        <w:t xml:space="preserve"> </w:t>
      </w:r>
      <w:r>
        <w:rPr>
          <w:spacing w:val="11"/>
        </w:rPr>
        <w:t>个、减速带</w:t>
      </w:r>
      <w:r>
        <w:rPr>
          <w:spacing w:val="-29"/>
        </w:rPr>
        <w:t xml:space="preserve"> </w:t>
      </w:r>
      <w:r>
        <w:rPr>
          <w:spacing w:val="11"/>
        </w:rPr>
        <w:t>8</w:t>
      </w:r>
      <w:r>
        <w:rPr>
          <w:spacing w:val="-40"/>
        </w:rPr>
        <w:t xml:space="preserve"> </w:t>
      </w:r>
      <w:r>
        <w:rPr>
          <w:spacing w:val="11"/>
        </w:rPr>
        <w:t>个。交通运输部门和</w:t>
      </w:r>
      <w:r>
        <w:t xml:space="preserve"> </w:t>
      </w:r>
      <w:r>
        <w:rPr>
          <w:spacing w:val="10"/>
        </w:rPr>
        <w:t>属地政府要主动担责</w:t>
      </w:r>
      <w:r>
        <w:rPr>
          <w:spacing w:val="-50"/>
        </w:rPr>
        <w:t xml:space="preserve"> </w:t>
      </w:r>
      <w:r>
        <w:rPr>
          <w:spacing w:val="10"/>
        </w:rPr>
        <w:t>，落实建设资金</w:t>
      </w:r>
      <w:r>
        <w:rPr>
          <w:spacing w:val="-56"/>
        </w:rPr>
        <w:t xml:space="preserve"> </w:t>
      </w:r>
      <w:r>
        <w:rPr>
          <w:spacing w:val="10"/>
        </w:rPr>
        <w:t>，纳入公</w:t>
      </w:r>
      <w:r>
        <w:t xml:space="preserve"> </w:t>
      </w:r>
      <w:r>
        <w:rPr>
          <w:spacing w:val="12"/>
        </w:rPr>
        <w:t>路建设养护范畴</w:t>
      </w:r>
      <w:r>
        <w:rPr>
          <w:spacing w:val="-46"/>
        </w:rPr>
        <w:t xml:space="preserve"> </w:t>
      </w:r>
      <w:r>
        <w:rPr>
          <w:spacing w:val="12"/>
        </w:rPr>
        <w:t>，积极与当地交警部门联合开</w:t>
      </w:r>
      <w:r>
        <w:t xml:space="preserve"> </w:t>
      </w:r>
      <w:r>
        <w:rPr>
          <w:spacing w:val="12"/>
        </w:rPr>
        <w:t>展农村道路平交路口及交通隐患进行排查</w:t>
      </w:r>
      <w:r>
        <w:rPr>
          <w:spacing w:val="-46"/>
        </w:rPr>
        <w:t xml:space="preserve"> </w:t>
      </w:r>
      <w:r>
        <w:rPr>
          <w:spacing w:val="12"/>
        </w:rPr>
        <w:t>，会</w:t>
      </w:r>
      <w:r>
        <w:t xml:space="preserve"> </w:t>
      </w:r>
      <w:r>
        <w:rPr>
          <w:spacing w:val="10"/>
        </w:rPr>
        <w:t>商治理措施</w:t>
      </w:r>
      <w:r>
        <w:rPr>
          <w:spacing w:val="-48"/>
        </w:rPr>
        <w:t xml:space="preserve"> </w:t>
      </w:r>
      <w:r>
        <w:rPr>
          <w:spacing w:val="10"/>
        </w:rPr>
        <w:t>，必要时可邀请专家进行会诊</w:t>
      </w:r>
      <w:r>
        <w:rPr>
          <w:spacing w:val="-58"/>
        </w:rPr>
        <w:t xml:space="preserve"> </w:t>
      </w:r>
      <w:r>
        <w:rPr>
          <w:spacing w:val="10"/>
        </w:rPr>
        <w:t>，逐</w:t>
      </w:r>
      <w:r>
        <w:t xml:space="preserve"> </w:t>
      </w:r>
      <w:r>
        <w:rPr>
          <w:spacing w:val="9"/>
        </w:rPr>
        <w:t>路段、逐路口制定整改方案</w:t>
      </w:r>
      <w:r>
        <w:rPr>
          <w:spacing w:val="-41"/>
        </w:rPr>
        <w:t xml:space="preserve"> </w:t>
      </w:r>
      <w:r>
        <w:rPr>
          <w:spacing w:val="9"/>
        </w:rPr>
        <w:t>，各县（</w:t>
      </w:r>
      <w:r>
        <w:rPr>
          <w:spacing w:val="-45"/>
        </w:rPr>
        <w:t xml:space="preserve"> </w:t>
      </w:r>
      <w:r>
        <w:rPr>
          <w:spacing w:val="9"/>
        </w:rPr>
        <w:t>区）也可</w:t>
      </w:r>
      <w:r>
        <w:t xml:space="preserve"> </w:t>
      </w:r>
      <w:r>
        <w:rPr>
          <w:spacing w:val="12"/>
        </w:rPr>
        <w:t>根据本地实际扩大示范路口数量</w:t>
      </w:r>
      <w:r>
        <w:rPr>
          <w:spacing w:val="-46"/>
        </w:rPr>
        <w:t xml:space="preserve"> </w:t>
      </w:r>
      <w:r>
        <w:rPr>
          <w:spacing w:val="12"/>
        </w:rPr>
        <w:t>，同步增设爆</w:t>
      </w:r>
      <w:r>
        <w:t xml:space="preserve"> </w:t>
      </w:r>
      <w:r>
        <w:rPr>
          <w:spacing w:val="13"/>
        </w:rPr>
        <w:t>闪灯、标志标线、凸面镜等安全设施。今后，</w:t>
      </w:r>
    </w:p>
    <w:p>
      <w:pPr>
        <w:spacing w:line="359" w:lineRule="auto"/>
        <w:sectPr>
          <w:type w:val="continuous"/>
          <w:pgSz w:w="11906" w:h="16839"/>
          <w:pgMar w:top="1232" w:right="1331" w:bottom="1195" w:left="1440" w:header="919" w:footer="892" w:gutter="0"/>
          <w:cols w:equalWidth="0" w:num="2">
            <w:col w:w="4626" w:space="100"/>
            <w:col w:w="4409"/>
          </w:cols>
        </w:sectPr>
      </w:pPr>
    </w:p>
    <w:p>
      <w:pPr>
        <w:spacing w:before="89"/>
      </w:pPr>
    </w:p>
    <w:p>
      <w:pPr>
        <w:spacing w:before="89"/>
      </w:pPr>
    </w:p>
    <w:p>
      <w:pPr>
        <w:sectPr>
          <w:headerReference r:id="rId228" w:type="default"/>
          <w:footerReference r:id="rId229" w:type="default"/>
          <w:pgSz w:w="11906" w:h="16839"/>
          <w:pgMar w:top="1232" w:right="1375" w:bottom="1195" w:left="1440" w:header="919" w:footer="892" w:gutter="0"/>
          <w:cols w:equalWidth="0" w:num="1">
            <w:col w:w="9091"/>
          </w:cols>
        </w:sectPr>
      </w:pPr>
    </w:p>
    <w:p>
      <w:pPr>
        <w:pStyle w:val="2"/>
        <w:spacing w:before="50" w:line="361" w:lineRule="auto"/>
        <w:ind w:left="3" w:right="262"/>
        <w:jc w:val="both"/>
      </w:pPr>
      <w:r>
        <w:rPr>
          <w:spacing w:val="11"/>
        </w:rPr>
        <w:t>各县（</w:t>
      </w:r>
      <w:r>
        <w:rPr>
          <w:spacing w:val="-27"/>
        </w:rPr>
        <w:t xml:space="preserve"> </w:t>
      </w:r>
      <w:r>
        <w:rPr>
          <w:spacing w:val="11"/>
        </w:rPr>
        <w:t>区）在新建改建、扩建道路时必须严格</w:t>
      </w:r>
      <w:r>
        <w:t xml:space="preserve"> </w:t>
      </w:r>
      <w:r>
        <w:rPr>
          <w:spacing w:val="8"/>
        </w:rPr>
        <w:t>落实宁夏回族自治区道路交通安全条例第</w:t>
      </w:r>
      <w:r>
        <w:rPr>
          <w:spacing w:val="-29"/>
        </w:rPr>
        <w:t xml:space="preserve"> </w:t>
      </w:r>
      <w:r>
        <w:rPr>
          <w:spacing w:val="8"/>
        </w:rPr>
        <w:t>27</w:t>
      </w:r>
      <w:r>
        <w:rPr>
          <w:spacing w:val="-43"/>
        </w:rPr>
        <w:t xml:space="preserve"> </w:t>
      </w:r>
      <w:r>
        <w:rPr>
          <w:spacing w:val="8"/>
        </w:rPr>
        <w:t>条</w:t>
      </w:r>
      <w:r>
        <w:t xml:space="preserve"> </w:t>
      </w:r>
      <w:r>
        <w:rPr>
          <w:spacing w:val="10"/>
        </w:rPr>
        <w:t>规定</w:t>
      </w:r>
      <w:r>
        <w:rPr>
          <w:spacing w:val="-50"/>
        </w:rPr>
        <w:t xml:space="preserve"> </w:t>
      </w:r>
      <w:r>
        <w:rPr>
          <w:spacing w:val="10"/>
        </w:rPr>
        <w:t>，同步规划、设置交通安全设施</w:t>
      </w:r>
      <w:r>
        <w:rPr>
          <w:spacing w:val="-56"/>
        </w:rPr>
        <w:t xml:space="preserve"> </w:t>
      </w:r>
      <w:r>
        <w:rPr>
          <w:spacing w:val="10"/>
        </w:rPr>
        <w:t>，验收时</w:t>
      </w:r>
      <w:r>
        <w:t xml:space="preserve"> </w:t>
      </w:r>
      <w:r>
        <w:rPr>
          <w:spacing w:val="7"/>
        </w:rPr>
        <w:t>应有交警部门参加，未经验收或验收不合格的，</w:t>
      </w:r>
      <w:r>
        <w:rPr>
          <w:spacing w:val="11"/>
        </w:rPr>
        <w:t xml:space="preserve"> </w:t>
      </w:r>
      <w:r>
        <w:rPr>
          <w:spacing w:val="7"/>
        </w:rPr>
        <w:t>不得通车运行。</w:t>
      </w:r>
    </w:p>
    <w:p>
      <w:pPr>
        <w:pStyle w:val="2"/>
        <w:spacing w:before="33" w:line="363" w:lineRule="auto"/>
        <w:ind w:left="1" w:right="246" w:firstLine="444"/>
      </w:pPr>
      <w:r>
        <w:rPr>
          <w:rFonts w:ascii="KaiTi" w:hAnsi="KaiTi" w:eastAsia="KaiTi" w:cs="KaiTi"/>
          <w:spacing w:val="13"/>
        </w:rPr>
        <w:t>（四）全面推动农村系统手机</w:t>
      </w:r>
      <w:r>
        <w:rPr>
          <w:rFonts w:ascii="KaiTi" w:hAnsi="KaiTi" w:eastAsia="KaiTi" w:cs="KaiTi"/>
          <w:spacing w:val="-32"/>
        </w:rPr>
        <w:t xml:space="preserve"> </w:t>
      </w:r>
      <w:r>
        <w:rPr>
          <w:rFonts w:ascii="KaiTi" w:hAnsi="KaiTi" w:eastAsia="KaiTi" w:cs="KaiTi"/>
        </w:rPr>
        <w:t>APP</w:t>
      </w:r>
      <w:r>
        <w:rPr>
          <w:rFonts w:ascii="KaiTi" w:hAnsi="KaiTi" w:eastAsia="KaiTi" w:cs="KaiTi"/>
          <w:spacing w:val="-25"/>
        </w:rPr>
        <w:t xml:space="preserve"> </w:t>
      </w:r>
      <w:r>
        <w:rPr>
          <w:rFonts w:ascii="KaiTi" w:hAnsi="KaiTi" w:eastAsia="KaiTi" w:cs="KaiTi"/>
          <w:spacing w:val="13"/>
        </w:rPr>
        <w:t>深化应</w:t>
      </w:r>
      <w:r>
        <w:rPr>
          <w:rFonts w:ascii="KaiTi" w:hAnsi="KaiTi" w:eastAsia="KaiTi" w:cs="KaiTi"/>
        </w:rPr>
        <w:t xml:space="preserve">  </w:t>
      </w:r>
      <w:r>
        <w:rPr>
          <w:rFonts w:ascii="KaiTi" w:hAnsi="KaiTi" w:eastAsia="KaiTi" w:cs="KaiTi"/>
          <w:spacing w:val="9"/>
        </w:rPr>
        <w:t>用。</w:t>
      </w:r>
      <w:r>
        <w:rPr>
          <w:spacing w:val="9"/>
        </w:rPr>
        <w:t>一是各县（</w:t>
      </w:r>
      <w:r>
        <w:rPr>
          <w:spacing w:val="-48"/>
        </w:rPr>
        <w:t xml:space="preserve"> </w:t>
      </w:r>
      <w:r>
        <w:rPr>
          <w:spacing w:val="9"/>
        </w:rPr>
        <w:t>区</w:t>
      </w:r>
      <w:r>
        <w:rPr>
          <w:spacing w:val="-36"/>
        </w:rPr>
        <w:t xml:space="preserve"> </w:t>
      </w:r>
      <w:r>
        <w:rPr>
          <w:spacing w:val="9"/>
        </w:rPr>
        <w:t>）乡（镇）政府要强化农村</w:t>
      </w:r>
      <w:r>
        <w:t xml:space="preserve">  </w:t>
      </w:r>
      <w:r>
        <w:rPr>
          <w:spacing w:val="12"/>
        </w:rPr>
        <w:t>道路交通安全科技信息化系统平台建设</w:t>
      </w:r>
      <w:r>
        <w:rPr>
          <w:spacing w:val="-45"/>
        </w:rPr>
        <w:t xml:space="preserve"> </w:t>
      </w:r>
      <w:r>
        <w:rPr>
          <w:spacing w:val="12"/>
        </w:rPr>
        <w:t>，迅速</w:t>
      </w:r>
      <w:r>
        <w:t xml:space="preserve">  </w:t>
      </w:r>
      <w:r>
        <w:rPr>
          <w:spacing w:val="13"/>
        </w:rPr>
        <w:t>组织所属农村地区劝导员在</w:t>
      </w:r>
      <w:r>
        <w:rPr>
          <w:spacing w:val="-31"/>
        </w:rPr>
        <w:t xml:space="preserve"> </w:t>
      </w:r>
      <w:r>
        <w:rPr>
          <w:spacing w:val="13"/>
        </w:rPr>
        <w:t>5</w:t>
      </w:r>
      <w:r>
        <w:rPr>
          <w:spacing w:val="-34"/>
        </w:rPr>
        <w:t xml:space="preserve"> </w:t>
      </w:r>
      <w:r>
        <w:rPr>
          <w:spacing w:val="13"/>
        </w:rPr>
        <w:t>月底前完成下载</w:t>
      </w:r>
      <w:r>
        <w:t xml:space="preserve">  </w:t>
      </w:r>
      <w:r>
        <w:rPr>
          <w:spacing w:val="12"/>
        </w:rPr>
        <w:t>安装农村道路交通安全管理信息系统手机</w:t>
      </w:r>
      <w:r>
        <w:rPr>
          <w:spacing w:val="-52"/>
        </w:rPr>
        <w:t xml:space="preserve"> </w:t>
      </w:r>
      <w:r>
        <w:t>APP</w:t>
      </w:r>
      <w:r>
        <w:rPr>
          <w:spacing w:val="12"/>
        </w:rPr>
        <w:t>，</w:t>
      </w:r>
      <w:r>
        <w:t xml:space="preserve"> </w:t>
      </w:r>
      <w:r>
        <w:rPr>
          <w:spacing w:val="14"/>
        </w:rPr>
        <w:t>各级交警部门要尽快组织开展劝导员集中教育</w:t>
      </w:r>
      <w:r>
        <w:rPr>
          <w:spacing w:val="7"/>
        </w:rPr>
        <w:t xml:space="preserve">  </w:t>
      </w:r>
      <w:r>
        <w:rPr>
          <w:spacing w:val="15"/>
        </w:rPr>
        <w:t>培训，熟练掌握系统应用和</w:t>
      </w:r>
      <w:r>
        <w:rPr>
          <w:spacing w:val="-33"/>
        </w:rPr>
        <w:t xml:space="preserve"> </w:t>
      </w:r>
      <w:r>
        <w:t>APP</w:t>
      </w:r>
      <w:r>
        <w:rPr>
          <w:spacing w:val="-39"/>
        </w:rPr>
        <w:t xml:space="preserve"> </w:t>
      </w:r>
      <w:r>
        <w:rPr>
          <w:spacing w:val="15"/>
        </w:rPr>
        <w:t>操作，每人每</w:t>
      </w:r>
      <w:r>
        <w:t xml:space="preserve"> </w:t>
      </w:r>
      <w:r>
        <w:rPr>
          <w:spacing w:val="13"/>
        </w:rPr>
        <w:t>天要通过手机</w:t>
      </w:r>
      <w:r>
        <w:rPr>
          <w:spacing w:val="-33"/>
        </w:rPr>
        <w:t xml:space="preserve"> </w:t>
      </w:r>
      <w:r>
        <w:t>APP</w:t>
      </w:r>
      <w:r>
        <w:rPr>
          <w:spacing w:val="-41"/>
        </w:rPr>
        <w:t xml:space="preserve"> </w:t>
      </w:r>
      <w:r>
        <w:rPr>
          <w:spacing w:val="13"/>
        </w:rPr>
        <w:t>更新信息，至少完成</w:t>
      </w:r>
      <w:r>
        <w:rPr>
          <w:spacing w:val="-22"/>
        </w:rPr>
        <w:t xml:space="preserve"> </w:t>
      </w:r>
      <w:r>
        <w:rPr>
          <w:spacing w:val="13"/>
        </w:rPr>
        <w:t>1</w:t>
      </w:r>
      <w:r>
        <w:rPr>
          <w:spacing w:val="-38"/>
        </w:rPr>
        <w:t xml:space="preserve"> </w:t>
      </w:r>
      <w:r>
        <w:rPr>
          <w:spacing w:val="13"/>
        </w:rPr>
        <w:t>条劝</w:t>
      </w:r>
      <w:r>
        <w:t xml:space="preserve"> </w:t>
      </w:r>
      <w:r>
        <w:rPr>
          <w:spacing w:val="5"/>
        </w:rPr>
        <w:t>导日志，至少采集</w:t>
      </w:r>
      <w:r>
        <w:rPr>
          <w:spacing w:val="-24"/>
        </w:rPr>
        <w:t xml:space="preserve"> </w:t>
      </w:r>
      <w:r>
        <w:rPr>
          <w:spacing w:val="5"/>
        </w:rPr>
        <w:t>10</w:t>
      </w:r>
      <w:r>
        <w:rPr>
          <w:spacing w:val="-41"/>
        </w:rPr>
        <w:t xml:space="preserve"> </w:t>
      </w:r>
      <w:r>
        <w:rPr>
          <w:spacing w:val="5"/>
        </w:rPr>
        <w:t>条基础信息，至少更</w:t>
      </w:r>
      <w:r>
        <w:rPr>
          <w:spacing w:val="4"/>
        </w:rPr>
        <w:t>新</w:t>
      </w:r>
      <w:r>
        <w:rPr>
          <w:spacing w:val="-42"/>
        </w:rPr>
        <w:t xml:space="preserve"> </w:t>
      </w:r>
      <w:r>
        <w:rPr>
          <w:spacing w:val="4"/>
        </w:rPr>
        <w:t>20</w:t>
      </w:r>
      <w:r>
        <w:t xml:space="preserve"> </w:t>
      </w:r>
      <w:r>
        <w:rPr>
          <w:spacing w:val="12"/>
        </w:rPr>
        <w:t>条工作动态</w:t>
      </w:r>
      <w:r>
        <w:rPr>
          <w:spacing w:val="-45"/>
        </w:rPr>
        <w:t xml:space="preserve"> </w:t>
      </w:r>
      <w:r>
        <w:rPr>
          <w:spacing w:val="12"/>
        </w:rPr>
        <w:t>；二是在农村道路主要路口、进出</w:t>
      </w:r>
      <w:r>
        <w:t xml:space="preserve">  </w:t>
      </w:r>
      <w:r>
        <w:rPr>
          <w:spacing w:val="8"/>
        </w:rPr>
        <w:t xml:space="preserve">城路段布设高清电子警察设备，对逾期未检验、 </w:t>
      </w:r>
      <w:r>
        <w:rPr>
          <w:spacing w:val="14"/>
        </w:rPr>
        <w:t>逾期未报废、驾驶证异常等交通违法行为进行</w:t>
      </w:r>
      <w:r>
        <w:rPr>
          <w:spacing w:val="7"/>
        </w:rPr>
        <w:t xml:space="preserve">  </w:t>
      </w:r>
      <w:r>
        <w:rPr>
          <w:spacing w:val="12"/>
        </w:rPr>
        <w:t>自动抓拍、快速筛查、精准打击</w:t>
      </w:r>
      <w:r>
        <w:rPr>
          <w:spacing w:val="-45"/>
        </w:rPr>
        <w:t xml:space="preserve"> </w:t>
      </w:r>
      <w:r>
        <w:rPr>
          <w:spacing w:val="12"/>
        </w:rPr>
        <w:t>；三是推行警</w:t>
      </w:r>
      <w:r>
        <w:t xml:space="preserve">  </w:t>
      </w:r>
      <w:r>
        <w:rPr>
          <w:spacing w:val="12"/>
        </w:rPr>
        <w:t>务机制改革</w:t>
      </w:r>
      <w:r>
        <w:rPr>
          <w:spacing w:val="-45"/>
        </w:rPr>
        <w:t xml:space="preserve"> </w:t>
      </w:r>
      <w:r>
        <w:rPr>
          <w:spacing w:val="12"/>
        </w:rPr>
        <w:t>，在全市所有农村派出所设立交警</w:t>
      </w:r>
      <w:r>
        <w:t xml:space="preserve">  </w:t>
      </w:r>
      <w:r>
        <w:rPr>
          <w:spacing w:val="12"/>
        </w:rPr>
        <w:t>中队</w:t>
      </w:r>
      <w:r>
        <w:rPr>
          <w:spacing w:val="-45"/>
        </w:rPr>
        <w:t xml:space="preserve"> </w:t>
      </w:r>
      <w:r>
        <w:rPr>
          <w:spacing w:val="12"/>
        </w:rPr>
        <w:t>，以辖区交警大队名义对适用简易程序处</w:t>
      </w:r>
      <w:r>
        <w:t xml:space="preserve">  </w:t>
      </w:r>
      <w:r>
        <w:rPr>
          <w:spacing w:val="6"/>
        </w:rPr>
        <w:t>理交通违法行为（200</w:t>
      </w:r>
      <w:r>
        <w:rPr>
          <w:spacing w:val="-34"/>
        </w:rPr>
        <w:t xml:space="preserve"> </w:t>
      </w:r>
      <w:r>
        <w:rPr>
          <w:spacing w:val="6"/>
        </w:rPr>
        <w:t>元及以下）予以处罚，进</w:t>
      </w:r>
      <w:r>
        <w:t xml:space="preserve"> </w:t>
      </w:r>
      <w:r>
        <w:rPr>
          <w:spacing w:val="12"/>
        </w:rPr>
        <w:t>行轻微交通事故处理</w:t>
      </w:r>
      <w:r>
        <w:rPr>
          <w:spacing w:val="-45"/>
        </w:rPr>
        <w:t xml:space="preserve"> </w:t>
      </w:r>
      <w:r>
        <w:rPr>
          <w:spacing w:val="12"/>
        </w:rPr>
        <w:t>，将农村道路交通安全管</w:t>
      </w:r>
      <w:r>
        <w:t xml:space="preserve">  </w:t>
      </w:r>
      <w:r>
        <w:rPr>
          <w:spacing w:val="13"/>
        </w:rPr>
        <w:t>理、宣传、教育、处罚、服务</w:t>
      </w:r>
      <w:r>
        <w:rPr>
          <w:spacing w:val="-26"/>
        </w:rPr>
        <w:t xml:space="preserve"> </w:t>
      </w:r>
      <w:r>
        <w:rPr>
          <w:spacing w:val="13"/>
        </w:rPr>
        <w:t>5</w:t>
      </w:r>
      <w:r>
        <w:rPr>
          <w:spacing w:val="-36"/>
        </w:rPr>
        <w:t xml:space="preserve"> </w:t>
      </w:r>
      <w:r>
        <w:rPr>
          <w:spacing w:val="13"/>
        </w:rPr>
        <w:t>项职能下沉前</w:t>
      </w:r>
      <w:r>
        <w:t xml:space="preserve"> </w:t>
      </w:r>
      <w:r>
        <w:rPr>
          <w:spacing w:val="10"/>
        </w:rPr>
        <w:t>移</w:t>
      </w:r>
      <w:r>
        <w:rPr>
          <w:spacing w:val="-39"/>
        </w:rPr>
        <w:t xml:space="preserve"> </w:t>
      </w:r>
      <w:r>
        <w:rPr>
          <w:spacing w:val="10"/>
        </w:rPr>
        <w:t>，使</w:t>
      </w:r>
      <w:r>
        <w:rPr>
          <w:spacing w:val="-68"/>
        </w:rPr>
        <w:t xml:space="preserve"> </w:t>
      </w:r>
      <w:r>
        <w:rPr>
          <w:spacing w:val="10"/>
        </w:rPr>
        <w:t>“两站”成为管理站、劝导站、交警执</w:t>
      </w:r>
      <w:r>
        <w:t xml:space="preserve">  </w:t>
      </w:r>
      <w:r>
        <w:rPr>
          <w:spacing w:val="14"/>
        </w:rPr>
        <w:t>法站、宣传站和车驾管业务办理及违法处理延</w:t>
      </w:r>
      <w:r>
        <w:rPr>
          <w:spacing w:val="7"/>
        </w:rPr>
        <w:t xml:space="preserve">  </w:t>
      </w:r>
      <w:r>
        <w:rPr>
          <w:spacing w:val="12"/>
        </w:rPr>
        <w:t>伸的服务站</w:t>
      </w:r>
      <w:r>
        <w:rPr>
          <w:spacing w:val="-45"/>
        </w:rPr>
        <w:t xml:space="preserve"> </w:t>
      </w:r>
      <w:r>
        <w:rPr>
          <w:spacing w:val="12"/>
        </w:rPr>
        <w:t>，有效加强农村道路交通安全管理</w:t>
      </w:r>
      <w:r>
        <w:t xml:space="preserve">  </w:t>
      </w:r>
      <w:r>
        <w:rPr>
          <w:spacing w:val="5"/>
        </w:rPr>
        <w:t>工作。</w:t>
      </w:r>
    </w:p>
    <w:p>
      <w:pPr>
        <w:pStyle w:val="2"/>
        <w:spacing w:before="159" w:line="339" w:lineRule="auto"/>
        <w:ind w:right="327" w:firstLine="445"/>
      </w:pPr>
      <w:r>
        <w:rPr>
          <w:rFonts w:ascii="KaiTi" w:hAnsi="KaiTi" w:eastAsia="KaiTi" w:cs="KaiTi"/>
          <w:spacing w:val="14"/>
        </w:rPr>
        <w:t>（五）全面推动农村重点车辆精准管控。</w:t>
      </w:r>
      <w:r>
        <w:rPr>
          <w:rFonts w:ascii="KaiTi" w:hAnsi="KaiTi" w:eastAsia="KaiTi" w:cs="KaiTi"/>
        </w:rPr>
        <w:t xml:space="preserve"> </w:t>
      </w:r>
      <w:r>
        <w:rPr>
          <w:spacing w:val="12"/>
        </w:rPr>
        <w:t>乡（镇）</w:t>
      </w:r>
      <w:r>
        <w:rPr>
          <w:spacing w:val="-44"/>
        </w:rPr>
        <w:t xml:space="preserve"> </w:t>
      </w:r>
      <w:r>
        <w:rPr>
          <w:spacing w:val="12"/>
        </w:rPr>
        <w:t>“交管站”和劝导站要充分发挥职能</w:t>
      </w:r>
      <w:r>
        <w:t xml:space="preserve"> </w:t>
      </w:r>
      <w:r>
        <w:rPr>
          <w:spacing w:val="10"/>
        </w:rPr>
        <w:t>作用</w:t>
      </w:r>
      <w:r>
        <w:rPr>
          <w:spacing w:val="-48"/>
        </w:rPr>
        <w:t xml:space="preserve"> </w:t>
      </w:r>
      <w:r>
        <w:rPr>
          <w:spacing w:val="10"/>
        </w:rPr>
        <w:t>，每逢重大节假日</w:t>
      </w:r>
      <w:r>
        <w:rPr>
          <w:spacing w:val="-56"/>
        </w:rPr>
        <w:t xml:space="preserve"> </w:t>
      </w:r>
      <w:r>
        <w:rPr>
          <w:spacing w:val="10"/>
        </w:rPr>
        <w:t>，针对赶集日、探亲访</w:t>
      </w:r>
      <w:r>
        <w:t xml:space="preserve"> </w:t>
      </w:r>
      <w:r>
        <w:rPr>
          <w:spacing w:val="12"/>
        </w:rPr>
        <w:t>友等特点</w:t>
      </w:r>
      <w:r>
        <w:rPr>
          <w:spacing w:val="-44"/>
        </w:rPr>
        <w:t xml:space="preserve"> </w:t>
      </w:r>
      <w:r>
        <w:rPr>
          <w:spacing w:val="12"/>
        </w:rPr>
        <w:t>，紧盯农村面包车、农村客运班车、</w:t>
      </w:r>
      <w:r>
        <w:t xml:space="preserve"> </w:t>
      </w:r>
      <w:r>
        <w:rPr>
          <w:spacing w:val="12"/>
        </w:rPr>
        <w:t>农用车、摩托车、电动车等重点车辆</w:t>
      </w:r>
      <w:r>
        <w:rPr>
          <w:spacing w:val="-44"/>
        </w:rPr>
        <w:t xml:space="preserve"> </w:t>
      </w:r>
      <w:r>
        <w:rPr>
          <w:spacing w:val="12"/>
        </w:rPr>
        <w:t>，建立详</w:t>
      </w:r>
      <w:r>
        <w:t xml:space="preserve"> </w:t>
      </w:r>
      <w:r>
        <w:rPr>
          <w:spacing w:val="10"/>
        </w:rPr>
        <w:t>细的动态管理台账</w:t>
      </w:r>
      <w:r>
        <w:rPr>
          <w:spacing w:val="-45"/>
        </w:rPr>
        <w:t xml:space="preserve"> </w:t>
      </w:r>
      <w:r>
        <w:rPr>
          <w:spacing w:val="10"/>
        </w:rPr>
        <w:t>，充分利用科技化手段</w:t>
      </w:r>
      <w:r>
        <w:rPr>
          <w:spacing w:val="-59"/>
        </w:rPr>
        <w:t xml:space="preserve"> </w:t>
      </w:r>
      <w:r>
        <w:rPr>
          <w:spacing w:val="10"/>
        </w:rPr>
        <w:t>，实</w:t>
      </w:r>
    </w:p>
    <w:p>
      <w:pPr>
        <w:spacing w:line="14" w:lineRule="auto"/>
        <w:rPr>
          <w:rFonts w:ascii="Arial"/>
          <w:sz w:val="2"/>
        </w:rPr>
      </w:pPr>
      <w:r>
        <w:rPr>
          <w:rFonts w:ascii="Arial" w:hAnsi="Arial" w:eastAsia="Arial" w:cs="Arial"/>
          <w:sz w:val="2"/>
          <w:szCs w:val="2"/>
        </w:rPr>
        <w:br w:type="column"/>
      </w:r>
    </w:p>
    <w:p>
      <w:pPr>
        <w:pStyle w:val="2"/>
        <w:spacing w:before="51" w:line="365" w:lineRule="auto"/>
        <w:ind w:left="3" w:right="62"/>
      </w:pPr>
      <w:r>
        <w:rPr>
          <w:spacing w:val="12"/>
        </w:rPr>
        <w:t>行户籍化管理</w:t>
      </w:r>
      <w:r>
        <w:rPr>
          <w:spacing w:val="-42"/>
        </w:rPr>
        <w:t xml:space="preserve"> </w:t>
      </w:r>
      <w:r>
        <w:rPr>
          <w:spacing w:val="12"/>
        </w:rPr>
        <w:t>，严把入户、出村、出乡（镇）</w:t>
      </w:r>
      <w:r>
        <w:t xml:space="preserve"> </w:t>
      </w:r>
      <w:r>
        <w:rPr>
          <w:spacing w:val="12"/>
        </w:rPr>
        <w:t>等重要关口</w:t>
      </w:r>
      <w:r>
        <w:rPr>
          <w:spacing w:val="-46"/>
        </w:rPr>
        <w:t xml:space="preserve"> </w:t>
      </w:r>
      <w:r>
        <w:rPr>
          <w:spacing w:val="12"/>
        </w:rPr>
        <w:t>，及时劝导纠正交通违法。加强重</w:t>
      </w:r>
      <w:r>
        <w:t xml:space="preserve"> </w:t>
      </w:r>
      <w:r>
        <w:rPr>
          <w:spacing w:val="12"/>
        </w:rPr>
        <w:t>点乡（镇）乱停乱放整治</w:t>
      </w:r>
      <w:r>
        <w:rPr>
          <w:spacing w:val="-46"/>
        </w:rPr>
        <w:t xml:space="preserve"> </w:t>
      </w:r>
      <w:r>
        <w:rPr>
          <w:spacing w:val="12"/>
        </w:rPr>
        <w:t>，集中清理达到报废</w:t>
      </w:r>
      <w:r>
        <w:t xml:space="preserve"> </w:t>
      </w:r>
      <w:r>
        <w:rPr>
          <w:spacing w:val="12"/>
        </w:rPr>
        <w:t>标准、无牌无证的摩托车</w:t>
      </w:r>
      <w:r>
        <w:rPr>
          <w:spacing w:val="-42"/>
        </w:rPr>
        <w:t xml:space="preserve"> </w:t>
      </w:r>
      <w:r>
        <w:rPr>
          <w:spacing w:val="12"/>
        </w:rPr>
        <w:t>，集中清缴报废车、</w:t>
      </w:r>
      <w:r>
        <w:t xml:space="preserve"> </w:t>
      </w:r>
      <w:r>
        <w:rPr>
          <w:spacing w:val="12"/>
        </w:rPr>
        <w:t>拼装车和改装车等隐患车辆</w:t>
      </w:r>
      <w:r>
        <w:rPr>
          <w:spacing w:val="-42"/>
        </w:rPr>
        <w:t xml:space="preserve"> </w:t>
      </w:r>
      <w:r>
        <w:rPr>
          <w:spacing w:val="12"/>
        </w:rPr>
        <w:t>，严查超员载客、</w:t>
      </w:r>
      <w:r>
        <w:t xml:space="preserve"> </w:t>
      </w:r>
      <w:r>
        <w:rPr>
          <w:spacing w:val="14"/>
        </w:rPr>
        <w:t xml:space="preserve">违法载人、酒驾醉驾、涉牌涉证等严重交通违 </w:t>
      </w:r>
      <w:r>
        <w:rPr>
          <w:spacing w:val="12"/>
        </w:rPr>
        <w:t>法</w:t>
      </w:r>
      <w:r>
        <w:rPr>
          <w:spacing w:val="-46"/>
        </w:rPr>
        <w:t xml:space="preserve"> </w:t>
      </w:r>
      <w:r>
        <w:rPr>
          <w:spacing w:val="12"/>
        </w:rPr>
        <w:t>，严管骑乘人员不佩戴安全头盔、驾乘人员</w:t>
      </w:r>
      <w:r>
        <w:t xml:space="preserve"> </w:t>
      </w:r>
      <w:r>
        <w:rPr>
          <w:spacing w:val="7"/>
        </w:rPr>
        <w:t>不使用安全带等重点交通违法；要充分运用</w:t>
      </w:r>
      <w:r>
        <w:rPr>
          <w:spacing w:val="-39"/>
        </w:rPr>
        <w:t xml:space="preserve"> </w:t>
      </w:r>
      <w:r>
        <w:t xml:space="preserve">APP </w:t>
      </w:r>
      <w:r>
        <w:rPr>
          <w:spacing w:val="10"/>
        </w:rPr>
        <w:t>统计功能</w:t>
      </w:r>
      <w:r>
        <w:rPr>
          <w:spacing w:val="-50"/>
        </w:rPr>
        <w:t xml:space="preserve"> </w:t>
      </w:r>
      <w:r>
        <w:rPr>
          <w:spacing w:val="10"/>
        </w:rPr>
        <w:t>，形成常态化工作机制</w:t>
      </w:r>
      <w:r>
        <w:rPr>
          <w:spacing w:val="-56"/>
        </w:rPr>
        <w:t xml:space="preserve"> </w:t>
      </w:r>
      <w:r>
        <w:rPr>
          <w:spacing w:val="10"/>
        </w:rPr>
        <w:t>，定期开展精</w:t>
      </w:r>
      <w:r>
        <w:t xml:space="preserve"> </w:t>
      </w:r>
      <w:r>
        <w:rPr>
          <w:spacing w:val="12"/>
        </w:rPr>
        <w:t>确研判、在线部署、实时预警、监督落实</w:t>
      </w:r>
      <w:r>
        <w:rPr>
          <w:spacing w:val="-46"/>
        </w:rPr>
        <w:t xml:space="preserve"> </w:t>
      </w:r>
      <w:r>
        <w:rPr>
          <w:spacing w:val="12"/>
        </w:rPr>
        <w:t>，逐</w:t>
      </w:r>
      <w:r>
        <w:t xml:space="preserve"> </w:t>
      </w:r>
      <w:r>
        <w:rPr>
          <w:spacing w:val="7"/>
        </w:rPr>
        <w:t>步实现农村地区</w:t>
      </w:r>
      <w:r>
        <w:rPr>
          <w:spacing w:val="-58"/>
        </w:rPr>
        <w:t xml:space="preserve"> </w:t>
      </w:r>
      <w:r>
        <w:rPr>
          <w:spacing w:val="7"/>
        </w:rPr>
        <w:t>“无盲区”“无间隙”管理。</w:t>
      </w:r>
    </w:p>
    <w:p>
      <w:pPr>
        <w:spacing w:before="46" w:line="230" w:lineRule="auto"/>
        <w:ind w:left="440"/>
        <w:rPr>
          <w:rFonts w:ascii="SimHei" w:hAnsi="SimHei" w:eastAsia="SimHei" w:cs="SimHei"/>
          <w:sz w:val="20"/>
          <w:szCs w:val="20"/>
        </w:rPr>
      </w:pPr>
      <w:r>
        <w:rPr>
          <w:rFonts w:ascii="SimHei" w:hAnsi="SimHei" w:eastAsia="SimHei" w:cs="SimHei"/>
          <w:spacing w:val="6"/>
          <w:sz w:val="20"/>
          <w:szCs w:val="20"/>
        </w:rPr>
        <w:t>四、工作要求</w:t>
      </w:r>
    </w:p>
    <w:p>
      <w:pPr>
        <w:pStyle w:val="2"/>
        <w:spacing w:before="144" w:line="361" w:lineRule="auto"/>
        <w:ind w:firstLine="446"/>
      </w:pPr>
      <w:r>
        <w:rPr>
          <w:rFonts w:ascii="KaiTi" w:hAnsi="KaiTi" w:eastAsia="KaiTi" w:cs="KaiTi"/>
          <w:spacing w:val="11"/>
        </w:rPr>
        <w:t>（一）</w:t>
      </w:r>
      <w:r>
        <w:rPr>
          <w:rFonts w:ascii="KaiTi" w:hAnsi="KaiTi" w:eastAsia="KaiTi" w:cs="KaiTi"/>
          <w:spacing w:val="-47"/>
        </w:rPr>
        <w:t xml:space="preserve"> </w:t>
      </w:r>
      <w:r>
        <w:rPr>
          <w:rFonts w:ascii="KaiTi" w:hAnsi="KaiTi" w:eastAsia="KaiTi" w:cs="KaiTi"/>
          <w:spacing w:val="11"/>
        </w:rPr>
        <w:t>高度重视，精心安排部署。</w:t>
      </w:r>
      <w:r>
        <w:rPr>
          <w:spacing w:val="11"/>
        </w:rPr>
        <w:t>固原市</w:t>
      </w:r>
      <w:r>
        <w:t xml:space="preserve"> </w:t>
      </w:r>
      <w:r>
        <w:rPr>
          <w:spacing w:val="4"/>
        </w:rPr>
        <w:t>所辖四县一区有</w:t>
      </w:r>
      <w:r>
        <w:rPr>
          <w:spacing w:val="-41"/>
        </w:rPr>
        <w:t xml:space="preserve"> </w:t>
      </w:r>
      <w:r>
        <w:rPr>
          <w:spacing w:val="4"/>
        </w:rPr>
        <w:t>62</w:t>
      </w:r>
      <w:r>
        <w:rPr>
          <w:spacing w:val="-42"/>
        </w:rPr>
        <w:t xml:space="preserve"> </w:t>
      </w:r>
      <w:r>
        <w:rPr>
          <w:spacing w:val="4"/>
        </w:rPr>
        <w:t>个乡（镇</w:t>
      </w:r>
      <w:r>
        <w:rPr>
          <w:spacing w:val="3"/>
        </w:rPr>
        <w:t>），</w:t>
      </w:r>
      <w:r>
        <w:rPr>
          <w:spacing w:val="4"/>
        </w:rPr>
        <w:t>797</w:t>
      </w:r>
      <w:r>
        <w:rPr>
          <w:spacing w:val="-43"/>
        </w:rPr>
        <w:t xml:space="preserve"> </w:t>
      </w:r>
      <w:r>
        <w:rPr>
          <w:spacing w:val="4"/>
        </w:rPr>
        <w:t>个行政村，</w:t>
      </w:r>
      <w:r>
        <w:t xml:space="preserve"> </w:t>
      </w:r>
      <w:r>
        <w:rPr>
          <w:spacing w:val="23"/>
        </w:rPr>
        <w:t>绝大多数人口在农村</w:t>
      </w:r>
      <w:r>
        <w:rPr>
          <w:spacing w:val="-40"/>
        </w:rPr>
        <w:t xml:space="preserve"> </w:t>
      </w:r>
      <w:r>
        <w:rPr>
          <w:spacing w:val="23"/>
        </w:rPr>
        <w:t>，全市现有公路总里程</w:t>
      </w:r>
      <w:r>
        <w:t xml:space="preserve"> </w:t>
      </w:r>
      <w:r>
        <w:rPr>
          <w:spacing w:val="7"/>
        </w:rPr>
        <w:t>8629</w:t>
      </w:r>
      <w:r>
        <w:rPr>
          <w:spacing w:val="-42"/>
        </w:rPr>
        <w:t xml:space="preserve"> </w:t>
      </w:r>
      <w:r>
        <w:rPr>
          <w:spacing w:val="7"/>
        </w:rPr>
        <w:t>公里，县乡村道占</w:t>
      </w:r>
      <w:r>
        <w:rPr>
          <w:spacing w:val="-36"/>
        </w:rPr>
        <w:t xml:space="preserve"> </w:t>
      </w:r>
      <w:r>
        <w:rPr>
          <w:spacing w:val="7"/>
        </w:rPr>
        <w:t>86.7%，80%的公路</w:t>
      </w:r>
      <w:r>
        <w:rPr>
          <w:spacing w:val="6"/>
        </w:rPr>
        <w:t>为崎</w:t>
      </w:r>
      <w:r>
        <w:t xml:space="preserve"> </w:t>
      </w:r>
      <w:r>
        <w:rPr>
          <w:spacing w:val="10"/>
        </w:rPr>
        <w:t>岖山路</w:t>
      </w:r>
      <w:r>
        <w:rPr>
          <w:spacing w:val="-47"/>
        </w:rPr>
        <w:t xml:space="preserve"> </w:t>
      </w:r>
      <w:r>
        <w:rPr>
          <w:spacing w:val="10"/>
        </w:rPr>
        <w:t>，路况差、多急弯、陡坡、临崖</w:t>
      </w:r>
      <w:r>
        <w:rPr>
          <w:spacing w:val="-56"/>
        </w:rPr>
        <w:t xml:space="preserve"> </w:t>
      </w:r>
      <w:r>
        <w:rPr>
          <w:spacing w:val="10"/>
        </w:rPr>
        <w:t>，恶劣</w:t>
      </w:r>
      <w:r>
        <w:t xml:space="preserve"> </w:t>
      </w:r>
      <w:r>
        <w:rPr>
          <w:spacing w:val="10"/>
        </w:rPr>
        <w:t>天气情况下</w:t>
      </w:r>
      <w:r>
        <w:rPr>
          <w:spacing w:val="-44"/>
        </w:rPr>
        <w:t xml:space="preserve"> </w:t>
      </w:r>
      <w:r>
        <w:rPr>
          <w:spacing w:val="10"/>
        </w:rPr>
        <w:t>，易发生道路交通事故</w:t>
      </w:r>
      <w:r>
        <w:rPr>
          <w:spacing w:val="-59"/>
        </w:rPr>
        <w:t xml:space="preserve"> </w:t>
      </w:r>
      <w:r>
        <w:rPr>
          <w:spacing w:val="10"/>
        </w:rPr>
        <w:t>，每年一般</w:t>
      </w:r>
      <w:r>
        <w:t xml:space="preserve"> </w:t>
      </w:r>
      <w:r>
        <w:rPr>
          <w:spacing w:val="14"/>
        </w:rPr>
        <w:t>道路交通事故中有</w:t>
      </w:r>
      <w:r>
        <w:rPr>
          <w:spacing w:val="-38"/>
        </w:rPr>
        <w:t xml:space="preserve"> </w:t>
      </w:r>
      <w:r>
        <w:rPr>
          <w:spacing w:val="14"/>
        </w:rPr>
        <w:t>70%发生在山区公路</w:t>
      </w:r>
      <w:r>
        <w:rPr>
          <w:spacing w:val="-59"/>
        </w:rPr>
        <w:t xml:space="preserve"> </w:t>
      </w:r>
      <w:r>
        <w:rPr>
          <w:spacing w:val="14"/>
        </w:rPr>
        <w:t>，农村</w:t>
      </w:r>
      <w:r>
        <w:t xml:space="preserve"> </w:t>
      </w:r>
      <w:r>
        <w:rPr>
          <w:spacing w:val="12"/>
        </w:rPr>
        <w:t>道路交通安全隐患突出</w:t>
      </w:r>
      <w:r>
        <w:rPr>
          <w:spacing w:val="-43"/>
        </w:rPr>
        <w:t xml:space="preserve"> </w:t>
      </w:r>
      <w:r>
        <w:rPr>
          <w:spacing w:val="12"/>
        </w:rPr>
        <w:t>，加强农村道路交通安</w:t>
      </w:r>
      <w:r>
        <w:t xml:space="preserve"> </w:t>
      </w:r>
      <w:r>
        <w:rPr>
          <w:spacing w:val="14"/>
        </w:rPr>
        <w:t>全管理工作是推进平安乡村建设、保障群众生</w:t>
      </w:r>
      <w:r>
        <w:rPr>
          <w:spacing w:val="17"/>
        </w:rPr>
        <w:t xml:space="preserve"> </w:t>
      </w:r>
      <w:r>
        <w:rPr>
          <w:spacing w:val="9"/>
        </w:rPr>
        <w:t>命财产安全的有效举措</w:t>
      </w:r>
      <w:r>
        <w:rPr>
          <w:spacing w:val="-43"/>
        </w:rPr>
        <w:t xml:space="preserve"> </w:t>
      </w:r>
      <w:r>
        <w:rPr>
          <w:spacing w:val="9"/>
        </w:rPr>
        <w:t>，农村安</w:t>
      </w:r>
      <w:r>
        <w:rPr>
          <w:spacing w:val="-56"/>
        </w:rPr>
        <w:t xml:space="preserve"> </w:t>
      </w:r>
      <w:r>
        <w:rPr>
          <w:spacing w:val="9"/>
        </w:rPr>
        <w:t>，则全市安</w:t>
      </w:r>
      <w:r>
        <w:rPr>
          <w:spacing w:val="-56"/>
        </w:rPr>
        <w:t xml:space="preserve"> </w:t>
      </w:r>
      <w:r>
        <w:rPr>
          <w:spacing w:val="9"/>
        </w:rPr>
        <w:t>，</w:t>
      </w:r>
      <w:r>
        <w:t xml:space="preserve"> </w:t>
      </w:r>
      <w:r>
        <w:rPr>
          <w:spacing w:val="12"/>
        </w:rPr>
        <w:t>各县（</w:t>
      </w:r>
      <w:r>
        <w:rPr>
          <w:spacing w:val="-43"/>
        </w:rPr>
        <w:t xml:space="preserve"> </w:t>
      </w:r>
      <w:r>
        <w:rPr>
          <w:spacing w:val="12"/>
        </w:rPr>
        <w:t>区）政府要充分认清做好农村道路交通</w:t>
      </w:r>
      <w:r>
        <w:t xml:space="preserve"> </w:t>
      </w:r>
      <w:r>
        <w:rPr>
          <w:spacing w:val="8"/>
        </w:rPr>
        <w:t>安全工作的重要性</w:t>
      </w:r>
      <w:r>
        <w:rPr>
          <w:spacing w:val="-39"/>
        </w:rPr>
        <w:t xml:space="preserve"> </w:t>
      </w:r>
      <w:r>
        <w:rPr>
          <w:spacing w:val="8"/>
        </w:rPr>
        <w:t>，精心组织</w:t>
      </w:r>
      <w:r>
        <w:rPr>
          <w:spacing w:val="-56"/>
        </w:rPr>
        <w:t xml:space="preserve"> </w:t>
      </w:r>
      <w:r>
        <w:rPr>
          <w:spacing w:val="8"/>
        </w:rPr>
        <w:t>，强力推动</w:t>
      </w:r>
      <w:r>
        <w:rPr>
          <w:spacing w:val="-70"/>
        </w:rPr>
        <w:t xml:space="preserve"> </w:t>
      </w:r>
      <w:r>
        <w:rPr>
          <w:spacing w:val="8"/>
        </w:rPr>
        <w:t>“两</w:t>
      </w:r>
      <w:r>
        <w:t xml:space="preserve"> </w:t>
      </w:r>
      <w:r>
        <w:rPr>
          <w:spacing w:val="12"/>
        </w:rPr>
        <w:t>站两员”建设应用</w:t>
      </w:r>
      <w:r>
        <w:rPr>
          <w:spacing w:val="-45"/>
        </w:rPr>
        <w:t xml:space="preserve"> </w:t>
      </w:r>
      <w:r>
        <w:rPr>
          <w:spacing w:val="12"/>
        </w:rPr>
        <w:t>，强力推动农村地区生命防</w:t>
      </w:r>
      <w:r>
        <w:t xml:space="preserve"> </w:t>
      </w:r>
      <w:r>
        <w:rPr>
          <w:spacing w:val="9"/>
        </w:rPr>
        <w:t>护</w:t>
      </w:r>
      <w:r>
        <w:rPr>
          <w:spacing w:val="-53"/>
        </w:rPr>
        <w:t xml:space="preserve"> </w:t>
      </w:r>
      <w:r>
        <w:rPr>
          <w:spacing w:val="9"/>
        </w:rPr>
        <w:t>“千灯万带</w:t>
      </w:r>
      <w:r>
        <w:rPr>
          <w:spacing w:val="-76"/>
        </w:rPr>
        <w:t xml:space="preserve"> </w:t>
      </w:r>
      <w:r>
        <w:rPr>
          <w:spacing w:val="9"/>
        </w:rPr>
        <w:t>”示范工程建设</w:t>
      </w:r>
      <w:r>
        <w:rPr>
          <w:spacing w:val="-56"/>
        </w:rPr>
        <w:t xml:space="preserve"> </w:t>
      </w:r>
      <w:r>
        <w:rPr>
          <w:spacing w:val="9"/>
        </w:rPr>
        <w:t>，强力推动农村</w:t>
      </w:r>
      <w:r>
        <w:t xml:space="preserve"> </w:t>
      </w:r>
      <w:r>
        <w:rPr>
          <w:spacing w:val="10"/>
        </w:rPr>
        <w:t>地区科技信息化建设</w:t>
      </w:r>
      <w:r>
        <w:rPr>
          <w:spacing w:val="-47"/>
        </w:rPr>
        <w:t xml:space="preserve"> </w:t>
      </w:r>
      <w:r>
        <w:rPr>
          <w:spacing w:val="10"/>
        </w:rPr>
        <w:t>，严管重点车辆</w:t>
      </w:r>
      <w:r>
        <w:rPr>
          <w:spacing w:val="-56"/>
        </w:rPr>
        <w:t xml:space="preserve"> </w:t>
      </w:r>
      <w:r>
        <w:rPr>
          <w:spacing w:val="10"/>
        </w:rPr>
        <w:t>，严查严</w:t>
      </w:r>
      <w:r>
        <w:t xml:space="preserve"> </w:t>
      </w:r>
      <w:r>
        <w:rPr>
          <w:spacing w:val="8"/>
        </w:rPr>
        <w:t>重违法</w:t>
      </w:r>
      <w:r>
        <w:rPr>
          <w:spacing w:val="-51"/>
        </w:rPr>
        <w:t xml:space="preserve"> </w:t>
      </w:r>
      <w:r>
        <w:rPr>
          <w:spacing w:val="8"/>
        </w:rPr>
        <w:t>，强化风险化解</w:t>
      </w:r>
      <w:r>
        <w:rPr>
          <w:spacing w:val="-56"/>
        </w:rPr>
        <w:t xml:space="preserve"> </w:t>
      </w:r>
      <w:r>
        <w:rPr>
          <w:spacing w:val="8"/>
        </w:rPr>
        <w:t>，有效预防事故</w:t>
      </w:r>
      <w:r>
        <w:rPr>
          <w:spacing w:val="-56"/>
        </w:rPr>
        <w:t xml:space="preserve"> </w:t>
      </w:r>
      <w:r>
        <w:rPr>
          <w:spacing w:val="8"/>
        </w:rPr>
        <w:t>，确保</w:t>
      </w:r>
      <w:r>
        <w:t xml:space="preserve"> </w:t>
      </w:r>
      <w:r>
        <w:rPr>
          <w:spacing w:val="10"/>
        </w:rPr>
        <w:t>取得实效。各县（</w:t>
      </w:r>
      <w:r>
        <w:rPr>
          <w:spacing w:val="-34"/>
        </w:rPr>
        <w:t xml:space="preserve"> </w:t>
      </w:r>
      <w:r>
        <w:rPr>
          <w:spacing w:val="10"/>
        </w:rPr>
        <w:t>区）要在</w:t>
      </w:r>
      <w:r>
        <w:rPr>
          <w:spacing w:val="-36"/>
        </w:rPr>
        <w:t xml:space="preserve"> </w:t>
      </w:r>
      <w:r>
        <w:rPr>
          <w:spacing w:val="10"/>
        </w:rPr>
        <w:t>6</w:t>
      </w:r>
      <w:r>
        <w:rPr>
          <w:spacing w:val="-33"/>
        </w:rPr>
        <w:t xml:space="preserve"> </w:t>
      </w:r>
      <w:r>
        <w:rPr>
          <w:spacing w:val="10"/>
        </w:rPr>
        <w:t>月底前完成两站</w:t>
      </w:r>
      <w:r>
        <w:t xml:space="preserve"> </w:t>
      </w:r>
      <w:r>
        <w:rPr>
          <w:spacing w:val="14"/>
        </w:rPr>
        <w:t>两员机构建设及劝导员、保险员人员配备和集</w:t>
      </w:r>
      <w:r>
        <w:rPr>
          <w:spacing w:val="17"/>
        </w:rPr>
        <w:t xml:space="preserve"> </w:t>
      </w:r>
      <w:r>
        <w:rPr>
          <w:spacing w:val="11"/>
        </w:rPr>
        <w:t>中教育培训</w:t>
      </w:r>
      <w:r>
        <w:rPr>
          <w:spacing w:val="-51"/>
        </w:rPr>
        <w:t xml:space="preserve"> </w:t>
      </w:r>
      <w:r>
        <w:rPr>
          <w:spacing w:val="11"/>
        </w:rPr>
        <w:t>，为</w:t>
      </w:r>
      <w:r>
        <w:rPr>
          <w:spacing w:val="-36"/>
        </w:rPr>
        <w:t xml:space="preserve"> </w:t>
      </w:r>
      <w:r>
        <w:rPr>
          <w:spacing w:val="11"/>
        </w:rPr>
        <w:t>7</w:t>
      </w:r>
      <w:r>
        <w:rPr>
          <w:spacing w:val="-36"/>
        </w:rPr>
        <w:t xml:space="preserve"> </w:t>
      </w:r>
      <w:r>
        <w:rPr>
          <w:spacing w:val="11"/>
        </w:rPr>
        <w:t>月份在我市召开全区现场推</w:t>
      </w:r>
      <w:r>
        <w:t xml:space="preserve"> </w:t>
      </w:r>
      <w:r>
        <w:rPr>
          <w:spacing w:val="9"/>
        </w:rPr>
        <w:t>进会打下坚实基础</w:t>
      </w:r>
      <w:r>
        <w:rPr>
          <w:spacing w:val="-56"/>
        </w:rPr>
        <w:t xml:space="preserve"> </w:t>
      </w:r>
      <w:r>
        <w:rPr>
          <w:spacing w:val="9"/>
        </w:rPr>
        <w:t>，10</w:t>
      </w:r>
      <w:r>
        <w:rPr>
          <w:spacing w:val="-36"/>
        </w:rPr>
        <w:t xml:space="preserve"> </w:t>
      </w:r>
      <w:r>
        <w:rPr>
          <w:spacing w:val="9"/>
        </w:rPr>
        <w:t>月底前完成具体任务指</w:t>
      </w:r>
      <w:r>
        <w:t xml:space="preserve"> </w:t>
      </w:r>
      <w:r>
        <w:rPr>
          <w:spacing w:val="4"/>
        </w:rPr>
        <w:t>标。</w:t>
      </w:r>
    </w:p>
    <w:p>
      <w:pPr>
        <w:spacing w:line="361" w:lineRule="auto"/>
        <w:sectPr>
          <w:type w:val="continuous"/>
          <w:pgSz w:w="11906" w:h="16839"/>
          <w:pgMar w:top="1232" w:right="1375" w:bottom="1195" w:left="1440" w:header="919" w:footer="892" w:gutter="0"/>
          <w:cols w:equalWidth="0" w:num="2">
            <w:col w:w="4626" w:space="100"/>
            <w:col w:w="4366"/>
          </w:cols>
        </w:sectPr>
      </w:pPr>
    </w:p>
    <w:p>
      <w:pPr>
        <w:spacing w:before="113"/>
      </w:pPr>
    </w:p>
    <w:p>
      <w:pPr>
        <w:spacing w:before="113"/>
      </w:pPr>
    </w:p>
    <w:p>
      <w:pPr>
        <w:sectPr>
          <w:headerReference r:id="rId230" w:type="default"/>
          <w:footerReference r:id="rId231" w:type="default"/>
          <w:pgSz w:w="11906" w:h="16839"/>
          <w:pgMar w:top="1232" w:right="1372" w:bottom="1195" w:left="1440" w:header="919" w:footer="892" w:gutter="0"/>
          <w:cols w:equalWidth="0" w:num="1">
            <w:col w:w="9094"/>
          </w:cols>
        </w:sectPr>
      </w:pPr>
    </w:p>
    <w:p>
      <w:pPr>
        <w:pStyle w:val="2"/>
        <w:spacing w:before="5" w:line="348" w:lineRule="auto"/>
        <w:ind w:right="219" w:firstLine="445"/>
      </w:pPr>
      <w:r>
        <w:rPr>
          <w:rFonts w:ascii="KaiTi" w:hAnsi="KaiTi" w:eastAsia="KaiTi" w:cs="KaiTi"/>
          <w:spacing w:val="-5"/>
        </w:rPr>
        <w:t>（二）统筹抓总，强化协同共治。</w:t>
      </w:r>
      <w:r>
        <w:rPr>
          <w:spacing w:val="-5"/>
        </w:rPr>
        <w:t>各县（</w:t>
      </w:r>
      <w:r>
        <w:rPr>
          <w:spacing w:val="-39"/>
        </w:rPr>
        <w:t xml:space="preserve"> </w:t>
      </w:r>
      <w:r>
        <w:rPr>
          <w:spacing w:val="-5"/>
        </w:rPr>
        <w:t>区）</w:t>
      </w:r>
      <w:r>
        <w:t xml:space="preserve"> </w:t>
      </w:r>
      <w:r>
        <w:rPr>
          <w:spacing w:val="10"/>
        </w:rPr>
        <w:t>政府要主动作为</w:t>
      </w:r>
      <w:r>
        <w:rPr>
          <w:spacing w:val="-48"/>
        </w:rPr>
        <w:t xml:space="preserve"> </w:t>
      </w:r>
      <w:r>
        <w:rPr>
          <w:spacing w:val="10"/>
        </w:rPr>
        <w:t>，各职能部门齐抓共管</w:t>
      </w:r>
      <w:r>
        <w:rPr>
          <w:spacing w:val="-56"/>
        </w:rPr>
        <w:t xml:space="preserve"> </w:t>
      </w:r>
      <w:r>
        <w:rPr>
          <w:spacing w:val="10"/>
        </w:rPr>
        <w:t>，积极</w:t>
      </w:r>
      <w:r>
        <w:t xml:space="preserve">  </w:t>
      </w:r>
      <w:r>
        <w:rPr>
          <w:spacing w:val="10"/>
        </w:rPr>
        <w:t>对接保险公司</w:t>
      </w:r>
      <w:r>
        <w:rPr>
          <w:spacing w:val="-48"/>
        </w:rPr>
        <w:t xml:space="preserve"> </w:t>
      </w:r>
      <w:r>
        <w:rPr>
          <w:spacing w:val="10"/>
        </w:rPr>
        <w:t>，形成工作机制</w:t>
      </w:r>
      <w:r>
        <w:rPr>
          <w:spacing w:val="-56"/>
        </w:rPr>
        <w:t xml:space="preserve"> </w:t>
      </w:r>
      <w:r>
        <w:rPr>
          <w:spacing w:val="10"/>
        </w:rPr>
        <w:t>，落实劝导站建</w:t>
      </w:r>
      <w:r>
        <w:t xml:space="preserve">  </w:t>
      </w:r>
      <w:r>
        <w:rPr>
          <w:spacing w:val="12"/>
        </w:rPr>
        <w:t>设经费</w:t>
      </w:r>
      <w:r>
        <w:rPr>
          <w:spacing w:val="-44"/>
        </w:rPr>
        <w:t xml:space="preserve"> </w:t>
      </w:r>
      <w:r>
        <w:rPr>
          <w:spacing w:val="12"/>
        </w:rPr>
        <w:t>，推动按期完成建设任务。交通运输部</w:t>
      </w:r>
      <w:r>
        <w:t xml:space="preserve">  </w:t>
      </w:r>
      <w:r>
        <w:rPr>
          <w:spacing w:val="9"/>
        </w:rPr>
        <w:t>门要积极争取安装减速带、信号灯、电子警察、</w:t>
      </w:r>
      <w:r>
        <w:rPr>
          <w:spacing w:val="17"/>
        </w:rPr>
        <w:t xml:space="preserve"> </w:t>
      </w:r>
      <w:r>
        <w:rPr>
          <w:spacing w:val="12"/>
        </w:rPr>
        <w:t>视频监控等交通管理设施建设经费</w:t>
      </w:r>
      <w:r>
        <w:rPr>
          <w:spacing w:val="-44"/>
        </w:rPr>
        <w:t xml:space="preserve"> </w:t>
      </w:r>
      <w:r>
        <w:rPr>
          <w:spacing w:val="12"/>
        </w:rPr>
        <w:t>，确保项目</w:t>
      </w:r>
      <w:r>
        <w:t xml:space="preserve">  </w:t>
      </w:r>
      <w:r>
        <w:rPr>
          <w:spacing w:val="8"/>
        </w:rPr>
        <w:t>任务落实到位。</w:t>
      </w:r>
    </w:p>
    <w:p>
      <w:pPr>
        <w:pStyle w:val="2"/>
        <w:spacing w:before="157" w:line="333" w:lineRule="auto"/>
        <w:ind w:left="2" w:right="329" w:firstLine="443"/>
      </w:pPr>
      <w:r>
        <w:rPr>
          <w:rFonts w:ascii="KaiTi" w:hAnsi="KaiTi" w:eastAsia="KaiTi" w:cs="KaiTi"/>
          <w:spacing w:val="12"/>
        </w:rPr>
        <w:t>（三）压实责任，强力推动工作。</w:t>
      </w:r>
      <w:r>
        <w:rPr>
          <w:spacing w:val="12"/>
        </w:rPr>
        <w:t>市</w:t>
      </w:r>
      <w:r>
        <w:rPr>
          <w:spacing w:val="-65"/>
        </w:rPr>
        <w:t xml:space="preserve"> </w:t>
      </w:r>
      <w:r>
        <w:rPr>
          <w:spacing w:val="12"/>
        </w:rPr>
        <w:t>“道</w:t>
      </w:r>
      <w:r>
        <w:t xml:space="preserve"> </w:t>
      </w:r>
      <w:r>
        <w:rPr>
          <w:spacing w:val="14"/>
        </w:rPr>
        <w:t>交委”对全市农村道路交通安全管理工作实行</w:t>
      </w:r>
      <w:r>
        <w:rPr>
          <w:spacing w:val="15"/>
        </w:rPr>
        <w:t xml:space="preserve"> </w:t>
      </w:r>
      <w:r>
        <w:rPr>
          <w:spacing w:val="9"/>
        </w:rPr>
        <w:t>检查、考评、通报工作机制</w:t>
      </w:r>
      <w:r>
        <w:rPr>
          <w:spacing w:val="-40"/>
        </w:rPr>
        <w:t xml:space="preserve"> </w:t>
      </w:r>
      <w:r>
        <w:rPr>
          <w:spacing w:val="9"/>
        </w:rPr>
        <w:t>，各县（</w:t>
      </w:r>
      <w:r>
        <w:rPr>
          <w:spacing w:val="-45"/>
        </w:rPr>
        <w:t xml:space="preserve"> </w:t>
      </w:r>
      <w:r>
        <w:rPr>
          <w:spacing w:val="9"/>
        </w:rPr>
        <w:t>区）政府</w:t>
      </w:r>
      <w:r>
        <w:t xml:space="preserve"> </w:t>
      </w:r>
      <w:r>
        <w:rPr>
          <w:spacing w:val="10"/>
        </w:rPr>
        <w:t>要落实分级管理职责</w:t>
      </w:r>
      <w:r>
        <w:rPr>
          <w:spacing w:val="-49"/>
        </w:rPr>
        <w:t xml:space="preserve"> </w:t>
      </w:r>
      <w:r>
        <w:rPr>
          <w:spacing w:val="10"/>
        </w:rPr>
        <w:t>，明确任务指标</w:t>
      </w:r>
      <w:r>
        <w:rPr>
          <w:spacing w:val="-56"/>
        </w:rPr>
        <w:t xml:space="preserve"> </w:t>
      </w:r>
      <w:r>
        <w:rPr>
          <w:spacing w:val="10"/>
        </w:rPr>
        <w:t>，压实工</w:t>
      </w:r>
      <w:r>
        <w:t xml:space="preserve"> </w:t>
      </w:r>
      <w:r>
        <w:rPr>
          <w:spacing w:val="10"/>
        </w:rPr>
        <w:t>作责任</w:t>
      </w:r>
      <w:r>
        <w:rPr>
          <w:spacing w:val="-47"/>
        </w:rPr>
        <w:t xml:space="preserve"> </w:t>
      </w:r>
      <w:r>
        <w:rPr>
          <w:spacing w:val="10"/>
        </w:rPr>
        <w:t>，一级抓一级、层层抓落实</w:t>
      </w:r>
      <w:r>
        <w:rPr>
          <w:spacing w:val="-58"/>
        </w:rPr>
        <w:t xml:space="preserve"> </w:t>
      </w:r>
      <w:r>
        <w:rPr>
          <w:spacing w:val="10"/>
        </w:rPr>
        <w:t>，对未履行</w:t>
      </w:r>
    </w:p>
    <w:p>
      <w:pPr>
        <w:spacing w:line="14" w:lineRule="auto"/>
        <w:rPr>
          <w:rFonts w:ascii="Arial"/>
          <w:sz w:val="2"/>
        </w:rPr>
      </w:pPr>
      <w:r>
        <w:rPr>
          <w:rFonts w:ascii="Arial" w:hAnsi="Arial" w:eastAsia="Arial" w:cs="Arial"/>
          <w:sz w:val="2"/>
          <w:szCs w:val="2"/>
        </w:rPr>
        <w:br w:type="column"/>
      </w:r>
    </w:p>
    <w:p>
      <w:pPr>
        <w:pStyle w:val="2"/>
        <w:spacing w:before="2" w:line="366" w:lineRule="auto"/>
        <w:ind w:firstLine="4"/>
        <w:jc w:val="both"/>
      </w:pPr>
      <w:r>
        <w:rPr>
          <w:spacing w:val="7"/>
        </w:rPr>
        <w:t>或履行农村道路交通安全管理工作不力的单位，</w:t>
      </w:r>
      <w:r>
        <w:rPr>
          <w:spacing w:val="12"/>
        </w:rPr>
        <w:t xml:space="preserve"> 将给予通报</w:t>
      </w:r>
      <w:r>
        <w:rPr>
          <w:spacing w:val="-45"/>
        </w:rPr>
        <w:t xml:space="preserve"> </w:t>
      </w:r>
      <w:r>
        <w:rPr>
          <w:spacing w:val="12"/>
        </w:rPr>
        <w:t>，对直接负责的主管人员和其他直</w:t>
      </w:r>
      <w:r>
        <w:t xml:space="preserve"> </w:t>
      </w:r>
      <w:r>
        <w:rPr>
          <w:spacing w:val="12"/>
        </w:rPr>
        <w:t>接责任人进行责任追究</w:t>
      </w:r>
      <w:r>
        <w:rPr>
          <w:spacing w:val="-45"/>
        </w:rPr>
        <w:t xml:space="preserve"> </w:t>
      </w:r>
      <w:r>
        <w:rPr>
          <w:spacing w:val="12"/>
        </w:rPr>
        <w:t>，对农村道路发生较大</w:t>
      </w:r>
      <w:r>
        <w:t xml:space="preserve"> </w:t>
      </w:r>
      <w:r>
        <w:rPr>
          <w:spacing w:val="12"/>
        </w:rPr>
        <w:t>以上交通事故的</w:t>
      </w:r>
      <w:r>
        <w:rPr>
          <w:spacing w:val="-45"/>
        </w:rPr>
        <w:t xml:space="preserve"> </w:t>
      </w:r>
      <w:r>
        <w:rPr>
          <w:spacing w:val="12"/>
        </w:rPr>
        <w:t>，一律依照法律、法规进行事</w:t>
      </w:r>
      <w:r>
        <w:t xml:space="preserve"> </w:t>
      </w:r>
      <w:r>
        <w:rPr>
          <w:spacing w:val="10"/>
        </w:rPr>
        <w:t>故深度调查</w:t>
      </w:r>
      <w:r>
        <w:rPr>
          <w:spacing w:val="-49"/>
        </w:rPr>
        <w:t xml:space="preserve"> </w:t>
      </w:r>
      <w:r>
        <w:rPr>
          <w:spacing w:val="10"/>
        </w:rPr>
        <w:t>，并严肃追究责任人的责任</w:t>
      </w:r>
      <w:r>
        <w:rPr>
          <w:spacing w:val="-56"/>
        </w:rPr>
        <w:t xml:space="preserve"> </w:t>
      </w:r>
      <w:r>
        <w:rPr>
          <w:spacing w:val="10"/>
        </w:rPr>
        <w:t>，市上</w:t>
      </w:r>
      <w:r>
        <w:t xml:space="preserve"> </w:t>
      </w:r>
      <w:r>
        <w:rPr>
          <w:spacing w:val="12"/>
        </w:rPr>
        <w:t>将对农村道路交通安全管理工作不力的</w:t>
      </w:r>
      <w:r>
        <w:rPr>
          <w:spacing w:val="-45"/>
        </w:rPr>
        <w:t xml:space="preserve"> </w:t>
      </w:r>
      <w:r>
        <w:rPr>
          <w:spacing w:val="12"/>
        </w:rPr>
        <w:t>，扣除</w:t>
      </w:r>
      <w:r>
        <w:t xml:space="preserve"> </w:t>
      </w:r>
      <w:r>
        <w:rPr>
          <w:spacing w:val="12"/>
        </w:rPr>
        <w:t>当年安全生产相应分值</w:t>
      </w:r>
      <w:r>
        <w:rPr>
          <w:spacing w:val="-45"/>
        </w:rPr>
        <w:t xml:space="preserve"> </w:t>
      </w:r>
      <w:r>
        <w:rPr>
          <w:spacing w:val="12"/>
        </w:rPr>
        <w:t>，通过强有力的考核责</w:t>
      </w:r>
      <w:r>
        <w:t xml:space="preserve"> </w:t>
      </w:r>
      <w:r>
        <w:rPr>
          <w:spacing w:val="12"/>
        </w:rPr>
        <w:t>任机制</w:t>
      </w:r>
      <w:r>
        <w:rPr>
          <w:spacing w:val="-45"/>
        </w:rPr>
        <w:t xml:space="preserve"> </w:t>
      </w:r>
      <w:r>
        <w:rPr>
          <w:spacing w:val="12"/>
        </w:rPr>
        <w:t>，强力推进全市农村道路交通安全管理</w:t>
      </w:r>
      <w:r>
        <w:t xml:space="preserve"> </w:t>
      </w:r>
      <w:r>
        <w:rPr>
          <w:spacing w:val="8"/>
        </w:rPr>
        <w:t>工作再上新台阶。</w:t>
      </w:r>
    </w:p>
    <w:p>
      <w:pPr>
        <w:pStyle w:val="2"/>
        <w:spacing w:before="34" w:line="354" w:lineRule="auto"/>
        <w:ind w:left="6" w:right="64" w:firstLine="414"/>
      </w:pPr>
      <w:r>
        <w:rPr>
          <w:spacing w:val="1"/>
        </w:rPr>
        <w:t>本方案自2020</w:t>
      </w:r>
      <w:r>
        <w:rPr>
          <w:spacing w:val="-39"/>
        </w:rPr>
        <w:t xml:space="preserve"> </w:t>
      </w:r>
      <w:r>
        <w:rPr>
          <w:spacing w:val="1"/>
        </w:rPr>
        <w:t>年</w:t>
      </w:r>
      <w:r>
        <w:rPr>
          <w:spacing w:val="-41"/>
        </w:rPr>
        <w:t xml:space="preserve"> </w:t>
      </w:r>
      <w:r>
        <w:rPr>
          <w:spacing w:val="1"/>
        </w:rPr>
        <w:t>6</w:t>
      </w:r>
      <w:r>
        <w:rPr>
          <w:spacing w:val="-38"/>
        </w:rPr>
        <w:t xml:space="preserve"> </w:t>
      </w:r>
      <w:r>
        <w:rPr>
          <w:spacing w:val="1"/>
        </w:rPr>
        <w:t>月</w:t>
      </w:r>
      <w:r>
        <w:rPr>
          <w:spacing w:val="-25"/>
        </w:rPr>
        <w:t xml:space="preserve"> </w:t>
      </w:r>
      <w:r>
        <w:rPr>
          <w:spacing w:val="1"/>
        </w:rPr>
        <w:t>13 日起施行，有效期</w:t>
      </w:r>
      <w:r>
        <w:t xml:space="preserve"> </w:t>
      </w:r>
      <w:r>
        <w:rPr>
          <w:spacing w:val="-4"/>
        </w:rPr>
        <w:t>至</w:t>
      </w:r>
      <w:r>
        <w:rPr>
          <w:spacing w:val="-32"/>
        </w:rPr>
        <w:t xml:space="preserve"> </w:t>
      </w:r>
      <w:r>
        <w:rPr>
          <w:spacing w:val="-4"/>
        </w:rPr>
        <w:t>2025</w:t>
      </w:r>
      <w:r>
        <w:rPr>
          <w:spacing w:val="-41"/>
        </w:rPr>
        <w:t xml:space="preserve"> </w:t>
      </w:r>
      <w:r>
        <w:rPr>
          <w:spacing w:val="-4"/>
        </w:rPr>
        <w:t>年</w:t>
      </w:r>
      <w:r>
        <w:rPr>
          <w:spacing w:val="-39"/>
        </w:rPr>
        <w:t xml:space="preserve"> </w:t>
      </w:r>
      <w:r>
        <w:rPr>
          <w:spacing w:val="-4"/>
        </w:rPr>
        <w:t>6</w:t>
      </w:r>
      <w:r>
        <w:rPr>
          <w:spacing w:val="-40"/>
        </w:rPr>
        <w:t xml:space="preserve"> </w:t>
      </w:r>
      <w:r>
        <w:rPr>
          <w:spacing w:val="-4"/>
        </w:rPr>
        <w:t>月</w:t>
      </w:r>
      <w:r>
        <w:rPr>
          <w:spacing w:val="-25"/>
        </w:rPr>
        <w:t xml:space="preserve"> </w:t>
      </w:r>
      <w:r>
        <w:rPr>
          <w:spacing w:val="-4"/>
        </w:rPr>
        <w:t>12 日。</w:t>
      </w:r>
    </w:p>
    <w:p>
      <w:pPr>
        <w:spacing w:line="354" w:lineRule="auto"/>
        <w:sectPr>
          <w:type w:val="continuous"/>
          <w:pgSz w:w="11906" w:h="16839"/>
          <w:pgMar w:top="1232" w:right="1372" w:bottom="1195" w:left="1440" w:header="919" w:footer="892" w:gutter="0"/>
          <w:cols w:equalWidth="0" w:num="2">
            <w:col w:w="4629" w:space="100"/>
            <w:col w:w="4366"/>
          </w:cols>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120" w:line="204" w:lineRule="auto"/>
        <w:ind w:left="3236"/>
        <w:outlineLvl w:val="1"/>
        <w:rPr>
          <w:rFonts w:ascii="微软雅黑" w:hAnsi="微软雅黑" w:eastAsia="微软雅黑" w:cs="微软雅黑"/>
          <w:sz w:val="28"/>
          <w:szCs w:val="28"/>
        </w:rPr>
      </w:pPr>
      <w:r>
        <w:rPr>
          <w:rFonts w:ascii="微软雅黑" w:hAnsi="微软雅黑" w:eastAsia="微软雅黑" w:cs="微软雅黑"/>
          <w:spacing w:val="-4"/>
          <w:sz w:val="28"/>
          <w:szCs w:val="28"/>
        </w:rPr>
        <w:t>固原市人民政府公报</w:t>
      </w:r>
    </w:p>
    <w:p>
      <w:pPr>
        <w:spacing w:before="39" w:line="203" w:lineRule="auto"/>
        <w:ind w:left="3113"/>
        <w:rPr>
          <w:rFonts w:ascii="微软雅黑" w:hAnsi="微软雅黑" w:eastAsia="微软雅黑" w:cs="微软雅黑"/>
          <w:sz w:val="28"/>
          <w:szCs w:val="28"/>
        </w:rPr>
      </w:pPr>
      <w:r>
        <w:drawing>
          <wp:anchor distT="0" distB="0" distL="0" distR="0" simplePos="0" relativeHeight="251794432" behindDoc="0" locked="0" layoutInCell="1" allowOverlap="1">
            <wp:simplePos x="0" y="0"/>
            <wp:positionH relativeFrom="column">
              <wp:posOffset>0</wp:posOffset>
            </wp:positionH>
            <wp:positionV relativeFrom="paragraph">
              <wp:posOffset>274320</wp:posOffset>
            </wp:positionV>
            <wp:extent cx="5579745" cy="9525"/>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265"/>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5"/>
          <w:sz w:val="28"/>
          <w:szCs w:val="28"/>
        </w:rPr>
        <w:t>固原市人民政府办公室</w:t>
      </w:r>
    </w:p>
    <w:p>
      <w:pPr>
        <w:spacing w:before="32" w:line="217" w:lineRule="auto"/>
        <w:ind w:left="3664" w:right="1773" w:hanging="1917"/>
        <w:rPr>
          <w:rFonts w:ascii="微软雅黑" w:hAnsi="微软雅黑" w:eastAsia="微软雅黑" w:cs="微软雅黑"/>
          <w:sz w:val="28"/>
          <w:szCs w:val="28"/>
        </w:rPr>
      </w:pPr>
      <w:r>
        <w:drawing>
          <wp:anchor distT="0" distB="0" distL="0" distR="0" simplePos="0" relativeHeight="251793408" behindDoc="0" locked="0" layoutInCell="1" allowOverlap="1">
            <wp:simplePos x="0" y="0"/>
            <wp:positionH relativeFrom="column">
              <wp:posOffset>33655</wp:posOffset>
            </wp:positionH>
            <wp:positionV relativeFrom="paragraph">
              <wp:posOffset>537845</wp:posOffset>
            </wp:positionV>
            <wp:extent cx="5579745" cy="9525"/>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266"/>
                    <a:stretch>
                      <a:fillRect/>
                    </a:stretch>
                  </pic:blipFill>
                  <pic:spPr>
                    <a:xfrm>
                      <a:off x="0" y="0"/>
                      <a:ext cx="5579745" cy="9525"/>
                    </a:xfrm>
                    <a:prstGeom prst="rect">
                      <a:avLst/>
                    </a:prstGeom>
                  </pic:spPr>
                </pic:pic>
              </a:graphicData>
            </a:graphic>
          </wp:anchor>
        </w:drawing>
      </w:r>
      <w:r>
        <w:rPr>
          <w:rFonts w:ascii="微软雅黑" w:hAnsi="微软雅黑" w:eastAsia="微软雅黑" w:cs="微软雅黑"/>
          <w:spacing w:val="-6"/>
          <w:sz w:val="28"/>
          <w:szCs w:val="28"/>
        </w:rPr>
        <w:t xml:space="preserve">开本  </w:t>
      </w:r>
      <w:r>
        <w:rPr>
          <w:rFonts w:ascii="Times New Roman" w:hAnsi="Times New Roman" w:eastAsia="Times New Roman" w:cs="Times New Roman"/>
          <w:spacing w:val="-6"/>
          <w:sz w:val="28"/>
          <w:szCs w:val="28"/>
        </w:rPr>
        <w:t>1180mm*880mm</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39"/>
          <w:sz w:val="28"/>
          <w:szCs w:val="28"/>
        </w:rPr>
        <w:t xml:space="preserve"> </w:t>
      </w:r>
      <w:r>
        <w:rPr>
          <w:rFonts w:ascii="Times New Roman" w:hAnsi="Times New Roman" w:eastAsia="Times New Roman" w:cs="Times New Roman"/>
          <w:spacing w:val="-6"/>
          <w:sz w:val="28"/>
          <w:szCs w:val="28"/>
        </w:rPr>
        <w:t>16</w:t>
      </w:r>
      <w:r>
        <w:rPr>
          <w:rFonts w:ascii="Times New Roman" w:hAnsi="Times New Roman" w:eastAsia="Times New Roman" w:cs="Times New Roman"/>
          <w:spacing w:val="15"/>
          <w:sz w:val="28"/>
          <w:szCs w:val="28"/>
        </w:rPr>
        <w:t xml:space="preserve">   </w:t>
      </w:r>
      <w:r>
        <w:rPr>
          <w:rFonts w:ascii="微软雅黑" w:hAnsi="微软雅黑" w:eastAsia="微软雅黑" w:cs="微软雅黑"/>
          <w:spacing w:val="-6"/>
          <w:sz w:val="28"/>
          <w:szCs w:val="28"/>
        </w:rPr>
        <w:t xml:space="preserve">字数  </w:t>
      </w:r>
      <w:r>
        <w:rPr>
          <w:rFonts w:ascii="Times New Roman" w:hAnsi="Times New Roman" w:eastAsia="Times New Roman" w:cs="Times New Roman"/>
          <w:spacing w:val="-6"/>
          <w:sz w:val="28"/>
          <w:szCs w:val="28"/>
        </w:rPr>
        <w:t>12</w:t>
      </w:r>
      <w:r>
        <w:rPr>
          <w:rFonts w:ascii="Times New Roman" w:hAnsi="Times New Roman" w:eastAsia="Times New Roman" w:cs="Times New Roman"/>
          <w:spacing w:val="-7"/>
          <w:sz w:val="28"/>
          <w:szCs w:val="28"/>
        </w:rPr>
        <w:t xml:space="preserve">.7  </w:t>
      </w:r>
      <w:r>
        <w:rPr>
          <w:rFonts w:ascii="微软雅黑" w:hAnsi="微软雅黑" w:eastAsia="微软雅黑" w:cs="微软雅黑"/>
          <w:spacing w:val="-7"/>
          <w:sz w:val="28"/>
          <w:szCs w:val="28"/>
        </w:rPr>
        <w:t>万字</w:t>
      </w:r>
      <w:r>
        <w:rPr>
          <w:rFonts w:ascii="微软雅黑" w:hAnsi="微软雅黑" w:eastAsia="微软雅黑" w:cs="微软雅黑"/>
          <w:sz w:val="28"/>
          <w:szCs w:val="28"/>
        </w:rPr>
        <w:t xml:space="preserve"> </w:t>
      </w:r>
      <w:r>
        <w:rPr>
          <w:rFonts w:ascii="Times New Roman" w:hAnsi="Times New Roman" w:eastAsia="Times New Roman" w:cs="Times New Roman"/>
          <w:spacing w:val="-5"/>
          <w:sz w:val="28"/>
          <w:szCs w:val="28"/>
        </w:rPr>
        <w:t>2020</w:t>
      </w:r>
      <w:r>
        <w:rPr>
          <w:rFonts w:ascii="Times New Roman" w:hAnsi="Times New Roman" w:eastAsia="Times New Roman" w:cs="Times New Roman"/>
          <w:spacing w:val="9"/>
          <w:sz w:val="28"/>
          <w:szCs w:val="28"/>
        </w:rPr>
        <w:t xml:space="preserve">  </w:t>
      </w:r>
      <w:r>
        <w:rPr>
          <w:rFonts w:ascii="微软雅黑" w:hAnsi="微软雅黑" w:eastAsia="微软雅黑" w:cs="微软雅黑"/>
          <w:spacing w:val="-5"/>
          <w:sz w:val="28"/>
          <w:szCs w:val="28"/>
        </w:rPr>
        <w:t>年</w:t>
      </w:r>
      <w:r>
        <w:rPr>
          <w:rFonts w:ascii="微软雅黑" w:hAnsi="微软雅黑" w:eastAsia="微软雅黑" w:cs="微软雅黑"/>
          <w:spacing w:val="68"/>
          <w:sz w:val="28"/>
          <w:szCs w:val="28"/>
        </w:rPr>
        <w:t xml:space="preserve"> </w:t>
      </w:r>
      <w:r>
        <w:rPr>
          <w:rFonts w:ascii="Times New Roman" w:hAnsi="Times New Roman" w:eastAsia="Times New Roman" w:cs="Times New Roman"/>
          <w:spacing w:val="-5"/>
          <w:sz w:val="28"/>
          <w:szCs w:val="28"/>
        </w:rPr>
        <w:t>6</w:t>
      </w:r>
      <w:r>
        <w:rPr>
          <w:rFonts w:ascii="Times New Roman" w:hAnsi="Times New Roman" w:eastAsia="Times New Roman" w:cs="Times New Roman"/>
          <w:spacing w:val="25"/>
          <w:sz w:val="28"/>
          <w:szCs w:val="28"/>
        </w:rPr>
        <w:t xml:space="preserve"> </w:t>
      </w:r>
      <w:r>
        <w:rPr>
          <w:rFonts w:ascii="微软雅黑" w:hAnsi="微软雅黑" w:eastAsia="微软雅黑" w:cs="微软雅黑"/>
          <w:spacing w:val="-5"/>
          <w:sz w:val="28"/>
          <w:szCs w:val="28"/>
        </w:rPr>
        <w:t>月</w:t>
      </w:r>
    </w:p>
    <w:p>
      <w:pPr>
        <w:spacing w:before="210" w:line="203" w:lineRule="auto"/>
        <w:ind w:left="3177"/>
        <w:rPr>
          <w:rFonts w:ascii="微软雅黑" w:hAnsi="微软雅黑" w:eastAsia="微软雅黑" w:cs="微软雅黑"/>
          <w:sz w:val="28"/>
          <w:szCs w:val="28"/>
        </w:rPr>
      </w:pPr>
      <w:r>
        <w:rPr>
          <w:rFonts w:ascii="微软雅黑" w:hAnsi="微软雅黑" w:eastAsia="微软雅黑" w:cs="微软雅黑"/>
          <w:spacing w:val="-8"/>
          <w:sz w:val="28"/>
          <w:szCs w:val="28"/>
        </w:rPr>
        <w:t>内部资料</w:t>
      </w:r>
      <w:r>
        <w:rPr>
          <w:rFonts w:ascii="微软雅黑" w:hAnsi="微软雅黑" w:eastAsia="微软雅黑" w:cs="微软雅黑"/>
          <w:spacing w:val="4"/>
          <w:sz w:val="28"/>
          <w:szCs w:val="28"/>
        </w:rPr>
        <w:t xml:space="preserve">     </w:t>
      </w:r>
      <w:r>
        <w:rPr>
          <w:rFonts w:ascii="微软雅黑" w:hAnsi="微软雅黑" w:eastAsia="微软雅黑" w:cs="微软雅黑"/>
          <w:spacing w:val="-8"/>
          <w:sz w:val="28"/>
          <w:szCs w:val="28"/>
        </w:rPr>
        <w:t>免费赠阅</w:t>
      </w:r>
    </w:p>
    <w:sectPr>
      <w:headerReference r:id="rId232" w:type="default"/>
      <w:footerReference r:id="rId233" w:type="default"/>
      <w:pgSz w:w="11906" w:h="16839"/>
      <w:pgMar w:top="400" w:right="1585" w:bottom="400" w:left="14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FangSong">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微软雅黑">
    <w:altName w:val="黑体"/>
    <w:panose1 w:val="00000000000000000000"/>
    <w:charset w:val="00"/>
    <w:family w:val="auto"/>
    <w:pitch w:val="default"/>
    <w:sig w:usb0="00000000" w:usb1="00000000" w:usb2="00000000" w:usb3="00000000" w:csb0="00000000" w:csb1="00000000"/>
  </w:font>
  <w:font w:name="KaiTi">
    <w:altName w:val="方正楷体_GBK"/>
    <w:panose1 w:val="00000000000000000000"/>
    <w:charset w:val="00"/>
    <w:family w:val="auto"/>
    <w:pitch w:val="default"/>
    <w:sig w:usb0="00000000" w:usb1="00000000" w:usb2="00000000" w:usb3="00000000" w:csb0="00000000" w:csb1="00000000"/>
  </w:font>
  <w:font w:name="方正楷体_GBK">
    <w:panose1 w:val="02000000000000000000"/>
    <w:charset w:val="86"/>
    <w:family w:val="auto"/>
    <w:pitch w:val="default"/>
    <w:sig w:usb0="00000001" w:usb1="08000000" w:usb2="00000000" w:usb3="00000000" w:csb0="00040000" w:csb1="00000000"/>
  </w:font>
  <w:font w:name="SimHei">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59264"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68480"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29"/>
        <w:w w:val="101"/>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11</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260"/>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105</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260"/>
      <w:rPr>
        <w:rFonts w:ascii="微软雅黑" w:hAnsi="微软雅黑" w:eastAsia="微软雅黑" w:cs="微软雅黑"/>
        <w:sz w:val="20"/>
        <w:szCs w:val="20"/>
      </w:rPr>
    </w:pPr>
    <w:r>
      <w:drawing>
        <wp:anchor distT="0" distB="0" distL="0" distR="0" simplePos="0" relativeHeight="251758592"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108</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260"/>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110</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260"/>
      <w:rPr>
        <w:rFonts w:ascii="微软雅黑" w:hAnsi="微软雅黑" w:eastAsia="微软雅黑" w:cs="微软雅黑"/>
        <w:sz w:val="20"/>
        <w:szCs w:val="20"/>
      </w:rPr>
    </w:pPr>
    <w:r>
      <w:drawing>
        <wp:anchor distT="0" distB="0" distL="0" distR="0" simplePos="0" relativeHeight="251760640"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112</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260"/>
      <w:rPr>
        <w:rFonts w:ascii="微软雅黑" w:hAnsi="微软雅黑" w:eastAsia="微软雅黑" w:cs="微软雅黑"/>
        <w:sz w:val="20"/>
        <w:szCs w:val="20"/>
      </w:rPr>
    </w:pPr>
    <w:r>
      <w:drawing>
        <wp:anchor distT="0" distB="0" distL="0" distR="0" simplePos="0" relativeHeight="251761664"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113</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260"/>
      <w:rPr>
        <w:rFonts w:ascii="微软雅黑" w:hAnsi="微软雅黑" w:eastAsia="微软雅黑" w:cs="微软雅黑"/>
        <w:sz w:val="20"/>
        <w:szCs w:val="20"/>
      </w:rPr>
    </w:pPr>
    <w:r>
      <w:drawing>
        <wp:anchor distT="0" distB="0" distL="0" distR="0" simplePos="0" relativeHeight="251762688" behindDoc="0" locked="0" layoutInCell="0" allowOverlap="1">
          <wp:simplePos x="0" y="0"/>
          <wp:positionH relativeFrom="page">
            <wp:posOffset>1006475</wp:posOffset>
          </wp:positionH>
          <wp:positionV relativeFrom="page">
            <wp:posOffset>6566535</wp:posOffset>
          </wp:positionV>
          <wp:extent cx="8738870" cy="9525"/>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873886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117</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69504"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29"/>
        <w:w w:val="101"/>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12</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63712"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119</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64736"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120</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65760"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121</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71"/>
      <w:rPr>
        <w:rFonts w:ascii="微软雅黑" w:hAnsi="微软雅黑" w:eastAsia="微软雅黑" w:cs="微软雅黑"/>
        <w:sz w:val="20"/>
        <w:szCs w:val="20"/>
      </w:rPr>
    </w:pPr>
    <w:r>
      <w:drawing>
        <wp:anchor distT="0" distB="0" distL="0" distR="0" simplePos="0" relativeHeight="251766784"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122</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67808"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123</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68832"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124</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69856"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125</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0880"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126</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1904"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127</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0528"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29"/>
        <w:w w:val="101"/>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13</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2928"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128</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3952"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129</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4976"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130</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71"/>
      <w:rPr>
        <w:rFonts w:ascii="微软雅黑" w:hAnsi="微软雅黑" w:eastAsia="微软雅黑" w:cs="微软雅黑"/>
        <w:sz w:val="20"/>
        <w:szCs w:val="20"/>
      </w:rPr>
    </w:pPr>
    <w:r>
      <w:drawing>
        <wp:anchor distT="0" distB="0" distL="0" distR="0" simplePos="0" relativeHeight="251776000"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131</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7024"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132</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8048"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133</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79072"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134</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80096"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135</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866"/>
      <w:rPr>
        <w:rFonts w:ascii="微软雅黑" w:hAnsi="微软雅黑" w:eastAsia="微软雅黑" w:cs="微软雅黑"/>
        <w:sz w:val="20"/>
        <w:szCs w:val="20"/>
      </w:rPr>
    </w:pPr>
    <w:r>
      <w:drawing>
        <wp:anchor distT="0" distB="0" distL="0" distR="0" simplePos="0" relativeHeight="251781120" behindDoc="0" locked="0" layoutInCell="0" allowOverlap="1">
          <wp:simplePos x="0" y="0"/>
          <wp:positionH relativeFrom="page">
            <wp:posOffset>922655</wp:posOffset>
          </wp:positionH>
          <wp:positionV relativeFrom="page">
            <wp:posOffset>9932670</wp:posOffset>
          </wp:positionV>
          <wp:extent cx="5723890" cy="9525"/>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1"/>
                  <a:stretch>
                    <a:fillRect/>
                  </a:stretch>
                </pic:blipFill>
                <pic:spPr>
                  <a:xfrm>
                    <a:off x="0" y="0"/>
                    <a:ext cx="5723890" cy="9525"/>
                  </a:xfrm>
                  <a:prstGeom prst="rect">
                    <a:avLst/>
                  </a:prstGeom>
                </pic:spPr>
              </pic:pic>
            </a:graphicData>
          </a:graphic>
        </wp:anchor>
      </w:drawing>
    </w:r>
    <w:r>
      <w:rPr>
        <w:rFonts w:ascii="微软雅黑" w:hAnsi="微软雅黑" w:eastAsia="微软雅黑" w:cs="微软雅黑"/>
        <w:spacing w:val="-3"/>
        <w:sz w:val="20"/>
        <w:szCs w:val="20"/>
      </w:rPr>
      <w:t>2020 年第 4 期总第</w:t>
    </w:r>
    <w:r>
      <w:rPr>
        <w:rFonts w:ascii="微软雅黑" w:hAnsi="微软雅黑" w:eastAsia="微软雅黑" w:cs="微软雅黑"/>
        <w:spacing w:val="38"/>
        <w:sz w:val="20"/>
        <w:szCs w:val="20"/>
      </w:rPr>
      <w:t xml:space="preserve"> </w:t>
    </w:r>
    <w:r>
      <w:rPr>
        <w:rFonts w:ascii="微软雅黑" w:hAnsi="微软雅黑" w:eastAsia="微软雅黑" w:cs="微软雅黑"/>
        <w:spacing w:val="-3"/>
        <w:sz w:val="20"/>
        <w:szCs w:val="20"/>
      </w:rPr>
      <w:t>18</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期第</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136</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1552"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29"/>
        <w:w w:val="101"/>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14</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310"/>
      <w:rPr>
        <w:rFonts w:ascii="微软雅黑" w:hAnsi="微软雅黑" w:eastAsia="微软雅黑" w:cs="微软雅黑"/>
        <w:sz w:val="20"/>
        <w:szCs w:val="20"/>
      </w:rPr>
    </w:pPr>
    <w:r>
      <w:drawing>
        <wp:anchor distT="0" distB="0" distL="0" distR="0" simplePos="0" relativeHeight="251672576" behindDoc="0" locked="0" layoutInCell="0" allowOverlap="1">
          <wp:simplePos x="0" y="0"/>
          <wp:positionH relativeFrom="page">
            <wp:posOffset>1012825</wp:posOffset>
          </wp:positionH>
          <wp:positionV relativeFrom="page">
            <wp:posOffset>6566535</wp:posOffset>
          </wp:positionV>
          <wp:extent cx="8741410" cy="952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874140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2"/>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15</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9" w:line="170" w:lineRule="auto"/>
      <w:ind w:left="5310"/>
      <w:rPr>
        <w:rFonts w:ascii="微软雅黑" w:hAnsi="微软雅黑" w:eastAsia="微软雅黑" w:cs="微软雅黑"/>
        <w:sz w:val="20"/>
        <w:szCs w:val="20"/>
      </w:rPr>
    </w:pPr>
    <w:r>
      <w:drawing>
        <wp:anchor distT="0" distB="0" distL="0" distR="0" simplePos="0" relativeHeight="251673600" behindDoc="0" locked="0" layoutInCell="0" allowOverlap="1">
          <wp:simplePos x="0" y="0"/>
          <wp:positionH relativeFrom="page">
            <wp:posOffset>1012825</wp:posOffset>
          </wp:positionH>
          <wp:positionV relativeFrom="page">
            <wp:posOffset>6566535</wp:posOffset>
          </wp:positionV>
          <wp:extent cx="8741410" cy="952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8741409"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32"/>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17</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462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29"/>
        <w:w w:val="101"/>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19</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564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20</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60288"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1"/>
        <w:sz w:val="20"/>
        <w:szCs w:val="20"/>
      </w:rPr>
      <w:t>18 期第  3  页</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667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21</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769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22</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872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23</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7974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24</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076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25</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179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26</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281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27</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384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28</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486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29</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588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30 </w:t>
    </w:r>
    <w:r>
      <w:rPr>
        <w:rFonts w:ascii="微软雅黑" w:hAnsi="微软雅黑" w:eastAsia="微软雅黑" w:cs="微软雅黑"/>
        <w:spacing w:val="-2"/>
        <w:sz w:val="20"/>
        <w:szCs w:val="2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61312"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1"/>
        <w:sz w:val="20"/>
        <w:szCs w:val="20"/>
      </w:rPr>
      <w:t>18 期第  4  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691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31 </w:t>
    </w:r>
    <w:r>
      <w:rPr>
        <w:rFonts w:ascii="微软雅黑" w:hAnsi="微软雅黑" w:eastAsia="微软雅黑" w:cs="微软雅黑"/>
        <w:spacing w:val="-2"/>
        <w:sz w:val="20"/>
        <w:szCs w:val="20"/>
      </w:rPr>
      <w:t xml:space="preserve"> 页</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793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32 </w:t>
    </w:r>
    <w:r>
      <w:rPr>
        <w:rFonts w:ascii="微软雅黑" w:hAnsi="微软雅黑" w:eastAsia="微软雅黑" w:cs="微软雅黑"/>
        <w:spacing w:val="-2"/>
        <w:sz w:val="20"/>
        <w:szCs w:val="20"/>
      </w:rPr>
      <w:t xml:space="preserve"> 页</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896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33 </w:t>
    </w:r>
    <w:r>
      <w:rPr>
        <w:rFonts w:ascii="微软雅黑" w:hAnsi="微软雅黑" w:eastAsia="微软雅黑" w:cs="微软雅黑"/>
        <w:spacing w:val="-2"/>
        <w:sz w:val="20"/>
        <w:szCs w:val="20"/>
      </w:rPr>
      <w:t xml:space="preserve"> 页</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8998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34 </w:t>
    </w:r>
    <w:r>
      <w:rPr>
        <w:rFonts w:ascii="微软雅黑" w:hAnsi="微软雅黑" w:eastAsia="微软雅黑" w:cs="微软雅黑"/>
        <w:spacing w:val="-2"/>
        <w:sz w:val="20"/>
        <w:szCs w:val="20"/>
      </w:rPr>
      <w:t xml:space="preserve"> 页</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100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35 </w:t>
    </w:r>
    <w:r>
      <w:rPr>
        <w:rFonts w:ascii="微软雅黑" w:hAnsi="微软雅黑" w:eastAsia="微软雅黑" w:cs="微软雅黑"/>
        <w:spacing w:val="-2"/>
        <w:sz w:val="20"/>
        <w:szCs w:val="20"/>
      </w:rPr>
      <w:t xml:space="preserve"> 页</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203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36 </w:t>
    </w:r>
    <w:r>
      <w:rPr>
        <w:rFonts w:ascii="微软雅黑" w:hAnsi="微软雅黑" w:eastAsia="微软雅黑" w:cs="微软雅黑"/>
        <w:spacing w:val="-2"/>
        <w:sz w:val="20"/>
        <w:szCs w:val="20"/>
      </w:rPr>
      <w:t xml:space="preserve"> 页</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305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37 </w:t>
    </w:r>
    <w:r>
      <w:rPr>
        <w:rFonts w:ascii="微软雅黑" w:hAnsi="微软雅黑" w:eastAsia="微软雅黑" w:cs="微软雅黑"/>
        <w:spacing w:val="-2"/>
        <w:sz w:val="20"/>
        <w:szCs w:val="20"/>
      </w:rPr>
      <w:t xml:space="preserve"> 页</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408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38 </w:t>
    </w:r>
    <w:r>
      <w:rPr>
        <w:rFonts w:ascii="微软雅黑" w:hAnsi="微软雅黑" w:eastAsia="微软雅黑" w:cs="微软雅黑"/>
        <w:spacing w:val="-2"/>
        <w:sz w:val="20"/>
        <w:szCs w:val="20"/>
      </w:rPr>
      <w:t xml:space="preserve"> 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510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39 </w:t>
    </w:r>
    <w:r>
      <w:rPr>
        <w:rFonts w:ascii="微软雅黑" w:hAnsi="微软雅黑" w:eastAsia="微软雅黑" w:cs="微软雅黑"/>
        <w:spacing w:val="-2"/>
        <w:sz w:val="20"/>
        <w:szCs w:val="20"/>
      </w:rPr>
      <w:t xml:space="preserve"> 页</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612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40 </w:t>
    </w:r>
    <w:r>
      <w:rPr>
        <w:rFonts w:ascii="微软雅黑" w:hAnsi="微软雅黑" w:eastAsia="微软雅黑" w:cs="微软雅黑"/>
        <w:spacing w:val="-2"/>
        <w:sz w:val="20"/>
        <w:szCs w:val="2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62336"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5</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715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41 </w:t>
    </w:r>
    <w:r>
      <w:rPr>
        <w:rFonts w:ascii="微软雅黑" w:hAnsi="微软雅黑" w:eastAsia="微软雅黑" w:cs="微软雅黑"/>
        <w:spacing w:val="-2"/>
        <w:sz w:val="20"/>
        <w:szCs w:val="20"/>
      </w:rPr>
      <w:t xml:space="preserve"> 页</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817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42 </w:t>
    </w:r>
    <w:r>
      <w:rPr>
        <w:rFonts w:ascii="微软雅黑" w:hAnsi="微软雅黑" w:eastAsia="微软雅黑" w:cs="微软雅黑"/>
        <w:spacing w:val="-2"/>
        <w:sz w:val="20"/>
        <w:szCs w:val="20"/>
      </w:rPr>
      <w:t xml:space="preserve"> 页</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9920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43 </w:t>
    </w:r>
    <w:r>
      <w:rPr>
        <w:rFonts w:ascii="微软雅黑" w:hAnsi="微软雅黑" w:eastAsia="微软雅黑" w:cs="微软雅黑"/>
        <w:spacing w:val="-2"/>
        <w:sz w:val="20"/>
        <w:szCs w:val="20"/>
      </w:rPr>
      <w:t xml:space="preserve"> 页</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022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44 </w:t>
    </w:r>
    <w:r>
      <w:rPr>
        <w:rFonts w:ascii="微软雅黑" w:hAnsi="微软雅黑" w:eastAsia="微软雅黑" w:cs="微软雅黑"/>
        <w:spacing w:val="-2"/>
        <w:sz w:val="20"/>
        <w:szCs w:val="20"/>
      </w:rPr>
      <w:t xml:space="preserve"> 页</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124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45 </w:t>
    </w:r>
    <w:r>
      <w:rPr>
        <w:rFonts w:ascii="微软雅黑" w:hAnsi="微软雅黑" w:eastAsia="微软雅黑" w:cs="微软雅黑"/>
        <w:spacing w:val="-2"/>
        <w:sz w:val="20"/>
        <w:szCs w:val="20"/>
      </w:rPr>
      <w:t xml:space="preserve"> 页</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227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46 </w:t>
    </w:r>
    <w:r>
      <w:rPr>
        <w:rFonts w:ascii="微软雅黑" w:hAnsi="微软雅黑" w:eastAsia="微软雅黑" w:cs="微软雅黑"/>
        <w:spacing w:val="-2"/>
        <w:sz w:val="20"/>
        <w:szCs w:val="20"/>
      </w:rPr>
      <w:t xml:space="preserve"> 页</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329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47 </w:t>
    </w:r>
    <w:r>
      <w:rPr>
        <w:rFonts w:ascii="微软雅黑" w:hAnsi="微软雅黑" w:eastAsia="微软雅黑" w:cs="微软雅黑"/>
        <w:spacing w:val="-2"/>
        <w:sz w:val="20"/>
        <w:szCs w:val="20"/>
      </w:rPr>
      <w:t xml:space="preserve"> 页</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432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48 </w:t>
    </w:r>
    <w:r>
      <w:rPr>
        <w:rFonts w:ascii="微软雅黑" w:hAnsi="微软雅黑" w:eastAsia="微软雅黑" w:cs="微软雅黑"/>
        <w:spacing w:val="-2"/>
        <w:sz w:val="20"/>
        <w:szCs w:val="20"/>
      </w:rPr>
      <w:t xml:space="preserve"> 页</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534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1"/>
        <w:sz w:val="20"/>
        <w:szCs w:val="20"/>
      </w:rPr>
      <w:t>2020</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 xml:space="preserve">18 期第  49 </w:t>
    </w:r>
    <w:r>
      <w:rPr>
        <w:rFonts w:ascii="微软雅黑" w:hAnsi="微软雅黑" w:eastAsia="微软雅黑" w:cs="微软雅黑"/>
        <w:spacing w:val="-2"/>
        <w:sz w:val="20"/>
        <w:szCs w:val="20"/>
      </w:rPr>
      <w:t xml:space="preserve"> 页</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636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50</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63360"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6</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739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51</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841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52</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0944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53</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046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54</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148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55</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251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56</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353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57</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4560"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58</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21"/>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2"/>
        <w:sz w:val="20"/>
        <w:szCs w:val="20"/>
      </w:rPr>
      <w:t>18 期第</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59</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6608"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60</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64384"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7</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7632"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61</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718656" behindDoc="0" locked="0" layoutInCell="0" allowOverlap="1">
          <wp:simplePos x="0" y="0"/>
          <wp:positionH relativeFrom="page">
            <wp:posOffset>1149985</wp:posOffset>
          </wp:positionH>
          <wp:positionV relativeFrom="page">
            <wp:posOffset>9932670</wp:posOffset>
          </wp:positionV>
          <wp:extent cx="5276850" cy="9525"/>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527685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62</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19680"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63</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0704"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64</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1728"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65</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2752"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66</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3776"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67</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4800"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68</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5824"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69</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6848"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70</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65408"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7872"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71</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8896"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72</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29920"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73</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30944"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74</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31968"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75</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32992"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76</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5045"/>
      <w:rPr>
        <w:rFonts w:ascii="微软雅黑" w:hAnsi="微软雅黑" w:eastAsia="微软雅黑" w:cs="微软雅黑"/>
        <w:sz w:val="20"/>
        <w:szCs w:val="20"/>
      </w:rPr>
    </w:pPr>
    <w:r>
      <w:drawing>
        <wp:anchor distT="0" distB="0" distL="0" distR="0" simplePos="0" relativeHeight="251734016" behindDoc="0" locked="0" layoutInCell="0" allowOverlap="1">
          <wp:simplePos x="0" y="0"/>
          <wp:positionH relativeFrom="page">
            <wp:posOffset>1152525</wp:posOffset>
          </wp:positionH>
          <wp:positionV relativeFrom="page">
            <wp:posOffset>6800850</wp:posOffset>
          </wp:positionV>
          <wp:extent cx="8389620" cy="9525"/>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
                  <a:stretch>
                    <a:fillRect/>
                  </a:stretch>
                </pic:blipFill>
                <pic:spPr>
                  <a:xfrm>
                    <a:off x="0" y="0"/>
                    <a:ext cx="8389619"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18 期第  77</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页</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36"/>
      <w:rPr>
        <w:rFonts w:ascii="微软雅黑" w:hAnsi="微软雅黑" w:eastAsia="微软雅黑" w:cs="微软雅黑"/>
        <w:sz w:val="20"/>
        <w:szCs w:val="20"/>
      </w:rPr>
    </w:pPr>
    <w:r>
      <w:drawing>
        <wp:anchor distT="0" distB="0" distL="0" distR="0" simplePos="0" relativeHeight="251735040"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78</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36064"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79</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37088"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80</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635"/>
      <w:rPr>
        <w:rFonts w:ascii="微软雅黑" w:hAnsi="微软雅黑" w:eastAsia="微软雅黑" w:cs="微软雅黑"/>
        <w:sz w:val="20"/>
        <w:szCs w:val="20"/>
      </w:rPr>
    </w:pPr>
    <w:r>
      <w:drawing>
        <wp:anchor distT="0" distB="0" distL="0" distR="0" simplePos="0" relativeHeight="251666432"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38112"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81</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39136"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82</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0160"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83</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1184"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84</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8"/>
      <w:rPr>
        <w:rFonts w:ascii="微软雅黑" w:hAnsi="微软雅黑" w:eastAsia="微软雅黑" w:cs="微软雅黑"/>
        <w:sz w:val="20"/>
        <w:szCs w:val="20"/>
      </w:rPr>
    </w:pPr>
    <w:r>
      <w:drawing>
        <wp:anchor distT="0" distB="0" distL="0" distR="0" simplePos="0" relativeHeight="251742208"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85</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3232"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86</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4256"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87</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5280"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88</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6304"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89</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36"/>
      <w:rPr>
        <w:rFonts w:ascii="微软雅黑" w:hAnsi="微软雅黑" w:eastAsia="微软雅黑" w:cs="微软雅黑"/>
        <w:sz w:val="20"/>
        <w:szCs w:val="20"/>
      </w:rPr>
    </w:pPr>
    <w:r>
      <w:drawing>
        <wp:anchor distT="0" distB="0" distL="0" distR="0" simplePos="0" relativeHeight="251747328"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90</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578"/>
      <w:rPr>
        <w:rFonts w:ascii="微软雅黑" w:hAnsi="微软雅黑" w:eastAsia="微软雅黑" w:cs="微软雅黑"/>
        <w:sz w:val="20"/>
        <w:szCs w:val="20"/>
      </w:rPr>
    </w:pPr>
    <w:r>
      <w:drawing>
        <wp:anchor distT="0" distB="0" distL="0" distR="0" simplePos="0" relativeHeight="251667456" behindDoc="0" locked="0" layoutInCell="0" allowOverlap="1">
          <wp:simplePos x="0" y="0"/>
          <wp:positionH relativeFrom="page">
            <wp:posOffset>1147445</wp:posOffset>
          </wp:positionH>
          <wp:positionV relativeFrom="page">
            <wp:posOffset>9932670</wp:posOffset>
          </wp:positionV>
          <wp:extent cx="5257800" cy="952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5257800" cy="9525"/>
                  </a:xfrm>
                  <a:prstGeom prst="rect">
                    <a:avLst/>
                  </a:prstGeom>
                </pic:spPr>
              </pic:pic>
            </a:graphicData>
          </a:graphic>
        </wp:anchor>
      </w:drawing>
    </w:r>
    <w:r>
      <w:rPr>
        <w:rFonts w:ascii="微软雅黑" w:hAnsi="微软雅黑" w:eastAsia="微软雅黑" w:cs="微软雅黑"/>
        <w:spacing w:val="-3"/>
        <w:sz w:val="20"/>
        <w:szCs w:val="20"/>
      </w:rPr>
      <w:t>2020</w:t>
    </w:r>
    <w:r>
      <w:rPr>
        <w:rFonts w:ascii="微软雅黑" w:hAnsi="微软雅黑" w:eastAsia="微软雅黑" w:cs="微软雅黑"/>
        <w:spacing w:val="29"/>
        <w:w w:val="101"/>
        <w:sz w:val="20"/>
        <w:szCs w:val="20"/>
      </w:rPr>
      <w:t xml:space="preserve"> </w:t>
    </w:r>
    <w:r>
      <w:rPr>
        <w:rFonts w:ascii="微软雅黑" w:hAnsi="微软雅黑" w:eastAsia="微软雅黑" w:cs="微软雅黑"/>
        <w:spacing w:val="-3"/>
        <w:sz w:val="20"/>
        <w:szCs w:val="20"/>
      </w:rPr>
      <w:t>年第 4 期总第</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18 期第</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10</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页</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8352"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91</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49376"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92</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36"/>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93</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36"/>
      <w:rPr>
        <w:rFonts w:ascii="微软雅黑" w:hAnsi="微软雅黑" w:eastAsia="微软雅黑" w:cs="微软雅黑"/>
        <w:sz w:val="20"/>
        <w:szCs w:val="20"/>
      </w:rPr>
    </w:pPr>
    <w:r>
      <w:drawing>
        <wp:anchor distT="0" distB="0" distL="0" distR="0" simplePos="0" relativeHeight="251751424"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94</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52448"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95</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53472"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96</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8"/>
      <w:rPr>
        <w:rFonts w:ascii="微软雅黑" w:hAnsi="微软雅黑" w:eastAsia="微软雅黑" w:cs="微软雅黑"/>
        <w:sz w:val="20"/>
        <w:szCs w:val="20"/>
      </w:rPr>
    </w:pPr>
    <w:r>
      <w:drawing>
        <wp:anchor distT="0" distB="0" distL="0" distR="0" simplePos="0" relativeHeight="251754496"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97</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36"/>
      <w:rPr>
        <w:rFonts w:ascii="微软雅黑" w:hAnsi="微软雅黑" w:eastAsia="微软雅黑" w:cs="微软雅黑"/>
        <w:sz w:val="20"/>
        <w:szCs w:val="20"/>
      </w:rPr>
    </w:pPr>
    <w:r>
      <w:drawing>
        <wp:anchor distT="0" distB="0" distL="0" distR="0" simplePos="0" relativeHeight="251755520"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98</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0" w:line="170" w:lineRule="auto"/>
      <w:ind w:left="2927"/>
      <w:rPr>
        <w:rFonts w:ascii="微软雅黑" w:hAnsi="微软雅黑" w:eastAsia="微软雅黑" w:cs="微软雅黑"/>
        <w:sz w:val="20"/>
        <w:szCs w:val="20"/>
      </w:rPr>
    </w:pPr>
    <w:r>
      <w:drawing>
        <wp:anchor distT="0" distB="0" distL="0" distR="0" simplePos="0" relativeHeight="251756544" behindDoc="0" locked="0" layoutInCell="0" allowOverlap="1">
          <wp:simplePos x="0" y="0"/>
          <wp:positionH relativeFrom="page">
            <wp:posOffset>912495</wp:posOffset>
          </wp:positionH>
          <wp:positionV relativeFrom="page">
            <wp:posOffset>9932670</wp:posOffset>
          </wp:positionV>
          <wp:extent cx="5735320" cy="9525"/>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
                  <a:stretch>
                    <a:fillRect/>
                  </a:stretch>
                </pic:blipFill>
                <pic:spPr>
                  <a:xfrm>
                    <a:off x="0" y="0"/>
                    <a:ext cx="5735320" cy="9525"/>
                  </a:xfrm>
                  <a:prstGeom prst="rect">
                    <a:avLst/>
                  </a:prstGeom>
                </pic:spPr>
              </pic:pic>
            </a:graphicData>
          </a:graphic>
        </wp:anchor>
      </w:drawing>
    </w:r>
    <w:r>
      <w:rPr>
        <w:rFonts w:ascii="微软雅黑" w:hAnsi="微软雅黑" w:eastAsia="微软雅黑" w:cs="微软雅黑"/>
        <w:spacing w:val="-2"/>
        <w:sz w:val="20"/>
        <w:szCs w:val="20"/>
      </w:rPr>
      <w:t>2020</w:t>
    </w:r>
    <w:r>
      <w:rPr>
        <w:rFonts w:ascii="微软雅黑" w:hAnsi="微软雅黑" w:eastAsia="微软雅黑" w:cs="微软雅黑"/>
        <w:spacing w:val="27"/>
        <w:w w:val="101"/>
        <w:sz w:val="20"/>
        <w:szCs w:val="20"/>
      </w:rPr>
      <w:t xml:space="preserve"> </w:t>
    </w:r>
    <w:r>
      <w:rPr>
        <w:rFonts w:ascii="微软雅黑" w:hAnsi="微软雅黑" w:eastAsia="微软雅黑" w:cs="微软雅黑"/>
        <w:spacing w:val="-2"/>
        <w:sz w:val="20"/>
        <w:szCs w:val="20"/>
      </w:rPr>
      <w:t>年第 4 期总第</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2"/>
        <w:sz w:val="20"/>
        <w:szCs w:val="20"/>
      </w:rPr>
      <w:t>18 期第  99</w:t>
    </w:r>
    <w:r>
      <w:rPr>
        <w:rFonts w:ascii="微软雅黑" w:hAnsi="微软雅黑" w:eastAsia="微软雅黑" w:cs="微软雅黑"/>
        <w:spacing w:val="3"/>
        <w:sz w:val="20"/>
        <w:szCs w:val="20"/>
      </w:rPr>
      <w:t xml:space="preserve">  </w:t>
    </w:r>
    <w:r>
      <w:rPr>
        <w:rFonts w:ascii="微软雅黑" w:hAnsi="微软雅黑" w:eastAsia="微软雅黑" w:cs="微软雅黑"/>
        <w:spacing w:val="-2"/>
        <w:sz w:val="20"/>
        <w:szCs w:val="20"/>
      </w:rPr>
      <w:t>页</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5275580" cy="1270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5275580" cy="12700"/>
                  </a:xfrm>
                  <a:prstGeom prst="rect">
                    <a:avLst/>
                  </a:prstGeom>
                </pic:spPr>
              </pic:pic>
            </a:graphicData>
          </a:graphic>
        </wp:inline>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jc w:val="right"/>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5275580" cy="12700"/>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5275580" cy="12700"/>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5275580" cy="12700"/>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26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2" w:lineRule="exact"/>
      <w:ind w:firstLine="7"/>
    </w:pPr>
    <w:r>
      <w:rPr>
        <w:position w:val="-1"/>
      </w:rPr>
      <w:drawing>
        <wp:inline distT="0" distB="0" distL="0" distR="0">
          <wp:extent cx="8750300" cy="457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8750300" cy="45973"/>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5274309" cy="45339"/>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5274309" cy="45339"/>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5274309" cy="45339"/>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5274309" cy="45339"/>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5274309" cy="4533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275580" cy="12700"/>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5274309" cy="45339"/>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
                  <a:stretch>
                    <a:fillRect/>
                  </a:stretch>
                </pic:blipFill>
                <pic:spPr>
                  <a:xfrm>
                    <a:off x="0" y="0"/>
                    <a:ext cx="5274309" cy="45339"/>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5274309" cy="45339"/>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5274309" cy="45339"/>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5274309" cy="45339"/>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5274309" cy="45339"/>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jc w:val="right"/>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5274309" cy="45339"/>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5274309" cy="45339"/>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5274309" cy="45339"/>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 name="IM 108"/>
          <wp:cNvGraphicFramePr/>
          <a:graphic xmlns:a="http://schemas.openxmlformats.org/drawingml/2006/main">
            <a:graphicData uri="http://schemas.openxmlformats.org/drawingml/2006/picture">
              <pic:pic xmlns:pic="http://schemas.openxmlformats.org/drawingml/2006/picture">
                <pic:nvPicPr>
                  <pic:cNvPr id="1" name="IM 108"/>
                  <pic:cNvPicPr/>
                </pic:nvPicPr>
                <pic:blipFill>
                  <a:blip r:embed="rId1"/>
                  <a:stretch>
                    <a:fillRect/>
                  </a:stretch>
                </pic:blipFill>
                <pic:spPr>
                  <a:xfrm>
                    <a:off x="0" y="0"/>
                    <a:ext cx="5274309" cy="4533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5275580" cy="12700"/>
                  </a:xfrm>
                  <a:prstGeom prst="rect">
                    <a:avLst/>
                  </a:prstGeom>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5274309" cy="45339"/>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5274309" cy="45339"/>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
                  <a:stretch>
                    <a:fillRect/>
                  </a:stretch>
                </pic:blipFill>
                <pic:spPr>
                  <a:xfrm>
                    <a:off x="0" y="0"/>
                    <a:ext cx="5274309" cy="45339"/>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3" name="IM 112"/>
          <wp:cNvGraphicFramePr/>
          <a:graphic xmlns:a="http://schemas.openxmlformats.org/drawingml/2006/main">
            <a:graphicData uri="http://schemas.openxmlformats.org/drawingml/2006/picture">
              <pic:pic xmlns:pic="http://schemas.openxmlformats.org/drawingml/2006/picture">
                <pic:nvPicPr>
                  <pic:cNvPr id="3" name="IM 112"/>
                  <pic:cNvPicPr/>
                </pic:nvPicPr>
                <pic:blipFill>
                  <a:blip r:embed="rId1"/>
                  <a:stretch>
                    <a:fillRect/>
                  </a:stretch>
                </pic:blipFill>
                <pic:spPr>
                  <a:xfrm>
                    <a:off x="0" y="0"/>
                    <a:ext cx="5274309" cy="45339"/>
                  </a:xfrm>
                  <a:prstGeom prst="rect">
                    <a:avLst/>
                  </a:prstGeom>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5" name="IM 96"/>
          <wp:cNvGraphicFramePr/>
          <a:graphic xmlns:a="http://schemas.openxmlformats.org/drawingml/2006/main">
            <a:graphicData uri="http://schemas.openxmlformats.org/drawingml/2006/picture">
              <pic:pic xmlns:pic="http://schemas.openxmlformats.org/drawingml/2006/picture">
                <pic:nvPicPr>
                  <pic:cNvPr id="5" name="IM 96"/>
                  <pic:cNvPicPr/>
                </pic:nvPicPr>
                <pic:blipFill>
                  <a:blip r:embed="rId1"/>
                  <a:stretch>
                    <a:fillRect/>
                  </a:stretch>
                </pic:blipFill>
                <pic:spPr>
                  <a:xfrm>
                    <a:off x="0" y="0"/>
                    <a:ext cx="5274309" cy="45339"/>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5274309" cy="45339"/>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7" name="IM 112"/>
          <wp:cNvGraphicFramePr/>
          <a:graphic xmlns:a="http://schemas.openxmlformats.org/drawingml/2006/main">
            <a:graphicData uri="http://schemas.openxmlformats.org/drawingml/2006/picture">
              <pic:pic xmlns:pic="http://schemas.openxmlformats.org/drawingml/2006/picture">
                <pic:nvPicPr>
                  <pic:cNvPr id="7" name="IM 112"/>
                  <pic:cNvPicPr/>
                </pic:nvPicPr>
                <pic:blipFill>
                  <a:blip r:embed="rId1"/>
                  <a:stretch>
                    <a:fillRect/>
                  </a:stretch>
                </pic:blipFill>
                <pic:spPr>
                  <a:xfrm>
                    <a:off x="0" y="0"/>
                    <a:ext cx="5274309" cy="45339"/>
                  </a:xfrm>
                  <a:prstGeom prst="rect">
                    <a:avLst/>
                  </a:prstGeom>
                </pic:spPr>
              </pic:pic>
            </a:graphicData>
          </a:graphic>
        </wp:inline>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274309" cy="45339"/>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jc w:val="right"/>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9" name="IM 116"/>
          <wp:cNvGraphicFramePr/>
          <a:graphic xmlns:a="http://schemas.openxmlformats.org/drawingml/2006/main">
            <a:graphicData uri="http://schemas.openxmlformats.org/drawingml/2006/picture">
              <pic:pic xmlns:pic="http://schemas.openxmlformats.org/drawingml/2006/picture">
                <pic:nvPicPr>
                  <pic:cNvPr id="9" name="IM 116"/>
                  <pic:cNvPicPr/>
                </pic:nvPicPr>
                <pic:blipFill>
                  <a:blip r:embed="rId1"/>
                  <a:stretch>
                    <a:fillRect/>
                  </a:stretch>
                </pic:blipFill>
                <pic:spPr>
                  <a:xfrm>
                    <a:off x="0" y="0"/>
                    <a:ext cx="5274309" cy="45339"/>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5274309" cy="45339"/>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5275580" cy="12700"/>
                  </a:xfrm>
                  <a:prstGeom prst="rect">
                    <a:avLst/>
                  </a:prstGeom>
                </pic:spPr>
              </pic:pic>
            </a:graphicData>
          </a:graphic>
        </wp:inline>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274309" cy="45339"/>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5274309" cy="45339"/>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5274309" cy="45339"/>
                  </a:xfrm>
                  <a:prstGeom prst="rect">
                    <a:avLst/>
                  </a:prstGeom>
                </pic:spPr>
              </pic:pic>
            </a:graphicData>
          </a:graphic>
        </wp:inline>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1" name="IM 154"/>
          <wp:cNvGraphicFramePr/>
          <a:graphic xmlns:a="http://schemas.openxmlformats.org/drawingml/2006/main">
            <a:graphicData uri="http://schemas.openxmlformats.org/drawingml/2006/picture">
              <pic:pic xmlns:pic="http://schemas.openxmlformats.org/drawingml/2006/picture">
                <pic:nvPicPr>
                  <pic:cNvPr id="11" name="IM 154"/>
                  <pic:cNvPicPr/>
                </pic:nvPicPr>
                <pic:blipFill>
                  <a:blip r:embed="rId1"/>
                  <a:stretch>
                    <a:fillRect/>
                  </a:stretch>
                </pic:blipFill>
                <pic:spPr>
                  <a:xfrm>
                    <a:off x="0" y="0"/>
                    <a:ext cx="5274309" cy="45339"/>
                  </a:xfrm>
                  <a:prstGeom prst="rect">
                    <a:avLst/>
                  </a:prstGeom>
                </pic:spPr>
              </pic:pic>
            </a:graphicData>
          </a:graphic>
        </wp:inline>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3" name="IM 108"/>
          <wp:cNvGraphicFramePr/>
          <a:graphic xmlns:a="http://schemas.openxmlformats.org/drawingml/2006/main">
            <a:graphicData uri="http://schemas.openxmlformats.org/drawingml/2006/picture">
              <pic:pic xmlns:pic="http://schemas.openxmlformats.org/drawingml/2006/picture">
                <pic:nvPicPr>
                  <pic:cNvPr id="13" name="IM 108"/>
                  <pic:cNvPicPr/>
                </pic:nvPicPr>
                <pic:blipFill>
                  <a:blip r:embed="rId1"/>
                  <a:stretch>
                    <a:fillRect/>
                  </a:stretch>
                </pic:blipFill>
                <pic:spPr>
                  <a:xfrm>
                    <a:off x="0" y="0"/>
                    <a:ext cx="5274309" cy="45339"/>
                  </a:xfrm>
                  <a:prstGeom prst="rect">
                    <a:avLst/>
                  </a:prstGeom>
                </pic:spPr>
              </pic:pic>
            </a:graphicData>
          </a:graphic>
        </wp:inline>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5274309" cy="45339"/>
                  </a:xfrm>
                  <a:prstGeom prst="rect">
                    <a:avLst/>
                  </a:prstGeom>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
                  <a:stretch>
                    <a:fillRect/>
                  </a:stretch>
                </pic:blipFill>
                <pic:spPr>
                  <a:xfrm>
                    <a:off x="0" y="0"/>
                    <a:ext cx="5274309" cy="45339"/>
                  </a:xfrm>
                  <a:prstGeom prst="rect">
                    <a:avLst/>
                  </a:prstGeom>
                </pic:spPr>
              </pic:pic>
            </a:graphicData>
          </a:graphic>
        </wp:inline>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jc w:val="right"/>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5" name="IM 116"/>
          <wp:cNvGraphicFramePr/>
          <a:graphic xmlns:a="http://schemas.openxmlformats.org/drawingml/2006/main">
            <a:graphicData uri="http://schemas.openxmlformats.org/drawingml/2006/picture">
              <pic:pic xmlns:pic="http://schemas.openxmlformats.org/drawingml/2006/picture">
                <pic:nvPicPr>
                  <pic:cNvPr id="15" name="IM 116"/>
                  <pic:cNvPicPr/>
                </pic:nvPicPr>
                <pic:blipFill>
                  <a:blip r:embed="rId1"/>
                  <a:stretch>
                    <a:fillRect/>
                  </a:stretch>
                </pic:blipFill>
                <pic:spPr>
                  <a:xfrm>
                    <a:off x="0" y="0"/>
                    <a:ext cx="5274309" cy="45339"/>
                  </a:xfrm>
                  <a:prstGeom prst="rect">
                    <a:avLst/>
                  </a:prstGeom>
                </pic:spPr>
              </pic:pic>
            </a:graphicData>
          </a:graphic>
        </wp:inline>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5274309" cy="45339"/>
                  </a:xfrm>
                  <a:prstGeom prst="rect">
                    <a:avLst/>
                  </a:prstGeom>
                </pic:spPr>
              </pic:pic>
            </a:graphicData>
          </a:graphic>
        </wp:inline>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7" name="IM 160"/>
          <wp:cNvGraphicFramePr/>
          <a:graphic xmlns:a="http://schemas.openxmlformats.org/drawingml/2006/main">
            <a:graphicData uri="http://schemas.openxmlformats.org/drawingml/2006/picture">
              <pic:pic xmlns:pic="http://schemas.openxmlformats.org/drawingml/2006/picture">
                <pic:nvPicPr>
                  <pic:cNvPr id="17" name="IM 160"/>
                  <pic:cNvPicPr/>
                </pic:nvPicPr>
                <pic:blipFill>
                  <a:blip r:embed="rId1"/>
                  <a:stretch>
                    <a:fillRect/>
                  </a:stretch>
                </pic:blipFill>
                <pic:spPr>
                  <a:xfrm>
                    <a:off x="0" y="0"/>
                    <a:ext cx="5274309" cy="45339"/>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5275580" cy="12700"/>
                  </a:xfrm>
                  <a:prstGeom prst="rect">
                    <a:avLst/>
                  </a:prstGeom>
                </pic:spPr>
              </pic:pic>
            </a:graphicData>
          </a:graphic>
        </wp:inline>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
                  <a:stretch>
                    <a:fillRect/>
                  </a:stretch>
                </pic:blipFill>
                <pic:spPr>
                  <a:xfrm>
                    <a:off x="0" y="0"/>
                    <a:ext cx="5274309" cy="45339"/>
                  </a:xfrm>
                  <a:prstGeom prst="rect">
                    <a:avLst/>
                  </a:prstGeom>
                </pic:spPr>
              </pic:pic>
            </a:graphicData>
          </a:graphic>
        </wp:inline>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
                  <a:stretch>
                    <a:fillRect/>
                  </a:stretch>
                </pic:blipFill>
                <pic:spPr>
                  <a:xfrm>
                    <a:off x="0" y="0"/>
                    <a:ext cx="5274309" cy="45339"/>
                  </a:xfrm>
                  <a:prstGeom prst="rect">
                    <a:avLst/>
                  </a:prstGeom>
                </pic:spPr>
              </pic:pic>
            </a:graphicData>
          </a:graphic>
        </wp:inline>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274309" cy="45339"/>
                  </a:xfrm>
                  <a:prstGeom prst="rect">
                    <a:avLst/>
                  </a:prstGeom>
                </pic:spPr>
              </pic:pic>
            </a:graphicData>
          </a:graphic>
        </wp:inline>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
                  <a:stretch>
                    <a:fillRect/>
                  </a:stretch>
                </pic:blipFill>
                <pic:spPr>
                  <a:xfrm>
                    <a:off x="0" y="0"/>
                    <a:ext cx="5274309" cy="45339"/>
                  </a:xfrm>
                  <a:prstGeom prst="rect">
                    <a:avLst/>
                  </a:prstGeom>
                </pic:spPr>
              </pic:pic>
            </a:graphicData>
          </a:graphic>
        </wp:inline>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100"/>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56"/>
    </w:pPr>
    <w:r>
      <w:rPr>
        <w:position w:val="-1"/>
      </w:rPr>
      <w:drawing>
        <wp:inline distT="0" distB="0" distL="0" distR="0">
          <wp:extent cx="5273675" cy="4508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
                  <a:stretch>
                    <a:fillRect/>
                  </a:stretch>
                </pic:blipFill>
                <pic:spPr>
                  <a:xfrm>
                    <a:off x="0" y="0"/>
                    <a:ext cx="5274309" cy="45339"/>
                  </a:xfrm>
                  <a:prstGeom prst="rect">
                    <a:avLst/>
                  </a:prstGeom>
                </pic:spPr>
              </pic:pic>
            </a:graphicData>
          </a:graphic>
        </wp:inline>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5274309" cy="45339"/>
                  </a:xfrm>
                  <a:prstGeom prst="rect">
                    <a:avLst/>
                  </a:prstGeom>
                </pic:spPr>
              </pic:pic>
            </a:graphicData>
          </a:graphic>
        </wp:inline>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5274309" cy="45339"/>
                  </a:xfrm>
                  <a:prstGeom prst="rect">
                    <a:avLst/>
                  </a:prstGeom>
                </pic:spPr>
              </pic:pic>
            </a:graphicData>
          </a:graphic>
        </wp:inline>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4"/>
    </w:pPr>
    <w:r>
      <w:rPr>
        <w:position w:val="-1"/>
      </w:rPr>
      <w:drawing>
        <wp:inline distT="0" distB="0" distL="0" distR="0">
          <wp:extent cx="5273675" cy="4508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
                  <a:stretch>
                    <a:fillRect/>
                  </a:stretch>
                </pic:blipFill>
                <pic:spPr>
                  <a:xfrm>
                    <a:off x="0" y="0"/>
                    <a:ext cx="5274309" cy="45339"/>
                  </a:xfrm>
                  <a:prstGeom prst="rect">
                    <a:avLst/>
                  </a:prstGeom>
                </pic:spPr>
              </pic:pic>
            </a:graphicData>
          </a:graphic>
        </wp:inline>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60"/>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9"/>
    </w:pPr>
    <w:r>
      <w:rPr>
        <w:position w:val="-1"/>
      </w:rPr>
      <w:drawing>
        <wp:inline distT="0" distB="0" distL="0" distR="0">
          <wp:extent cx="8401685" cy="4508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
                  <a:stretch>
                    <a:fillRect/>
                  </a:stretch>
                </pic:blipFill>
                <pic:spPr>
                  <a:xfrm>
                    <a:off x="0" y="0"/>
                    <a:ext cx="8402319" cy="45339"/>
                  </a:xfrm>
                  <a:prstGeom prst="rect">
                    <a:avLst/>
                  </a:prstGeom>
                </pic:spPr>
              </pic:pic>
            </a:graphicData>
          </a:graphic>
        </wp:inline>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60"/>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9"/>
    </w:pPr>
    <w:r>
      <w:rPr>
        <w:position w:val="-1"/>
      </w:rPr>
      <w:drawing>
        <wp:inline distT="0" distB="0" distL="0" distR="0">
          <wp:extent cx="8401685" cy="45085"/>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
                  <a:stretch>
                    <a:fillRect/>
                  </a:stretch>
                </pic:blipFill>
                <pic:spPr>
                  <a:xfrm>
                    <a:off x="0" y="0"/>
                    <a:ext cx="8402319" cy="45339"/>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275580" cy="12700"/>
                  </a:xfrm>
                  <a:prstGeom prst="rect">
                    <a:avLst/>
                  </a:prstGeom>
                </pic:spPr>
              </pic:pic>
            </a:graphicData>
          </a:graphic>
        </wp:inline>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9"/>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2"/>
    </w:pPr>
    <w:r>
      <w:rPr>
        <w:position w:val="-1"/>
      </w:rPr>
      <w:drawing>
        <wp:inline distT="0" distB="0" distL="0" distR="0">
          <wp:extent cx="5730875" cy="45085"/>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
                  <a:stretch>
                    <a:fillRect/>
                  </a:stretch>
                </pic:blipFill>
                <pic:spPr>
                  <a:xfrm>
                    <a:off x="0" y="0"/>
                    <a:ext cx="5731509" cy="45339"/>
                  </a:xfrm>
                  <a:prstGeom prst="rect">
                    <a:avLst/>
                  </a:prstGeom>
                </pic:spPr>
              </pic:pic>
            </a:graphicData>
          </a:graphic>
        </wp:inline>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
                  <a:stretch>
                    <a:fillRect/>
                  </a:stretch>
                </pic:blipFill>
                <pic:spPr>
                  <a:xfrm>
                    <a:off x="0" y="0"/>
                    <a:ext cx="5731509" cy="45339"/>
                  </a:xfrm>
                  <a:prstGeom prst="rect">
                    <a:avLst/>
                  </a:prstGeom>
                </pic:spPr>
              </pic:pic>
            </a:graphicData>
          </a:graphic>
        </wp:inline>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
                  <a:stretch>
                    <a:fillRect/>
                  </a:stretch>
                </pic:blipFill>
                <pic:spPr>
                  <a:xfrm>
                    <a:off x="0" y="0"/>
                    <a:ext cx="5731509" cy="45339"/>
                  </a:xfrm>
                  <a:prstGeom prst="rect">
                    <a:avLst/>
                  </a:prstGeom>
                </pic:spPr>
              </pic:pic>
            </a:graphicData>
          </a:graphic>
        </wp:inline>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
                  <a:stretch>
                    <a:fillRect/>
                  </a:stretch>
                </pic:blipFill>
                <pic:spPr>
                  <a:xfrm>
                    <a:off x="0" y="0"/>
                    <a:ext cx="5731509" cy="45339"/>
                  </a:xfrm>
                  <a:prstGeom prst="rect">
                    <a:avLst/>
                  </a:prstGeom>
                </pic:spPr>
              </pic:pic>
            </a:graphicData>
          </a:graphic>
        </wp:inline>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19" name="IM 316"/>
          <wp:cNvGraphicFramePr/>
          <a:graphic xmlns:a="http://schemas.openxmlformats.org/drawingml/2006/main">
            <a:graphicData uri="http://schemas.openxmlformats.org/drawingml/2006/picture">
              <pic:pic xmlns:pic="http://schemas.openxmlformats.org/drawingml/2006/picture">
                <pic:nvPicPr>
                  <pic:cNvPr id="19" name="IM 316"/>
                  <pic:cNvPicPr/>
                </pic:nvPicPr>
                <pic:blipFill>
                  <a:blip r:embed="rId1"/>
                  <a:stretch>
                    <a:fillRect/>
                  </a:stretch>
                </pic:blipFill>
                <pic:spPr>
                  <a:xfrm>
                    <a:off x="0" y="0"/>
                    <a:ext cx="5731509" cy="45339"/>
                  </a:xfrm>
                  <a:prstGeom prst="rect">
                    <a:avLst/>
                  </a:prstGeom>
                </pic:spPr>
              </pic:pic>
            </a:graphicData>
          </a:graphic>
        </wp:inline>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5731509" cy="45339"/>
                  </a:xfrm>
                  <a:prstGeom prst="rect">
                    <a:avLst/>
                  </a:prstGeom>
                </pic:spPr>
              </pic:pic>
            </a:graphicData>
          </a:graphic>
        </wp:inline>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1"/>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4"/>
    </w:pPr>
    <w:r>
      <w:rPr>
        <w:position w:val="-1"/>
      </w:rPr>
      <w:drawing>
        <wp:inline distT="0" distB="0" distL="0" distR="0">
          <wp:extent cx="5730875" cy="4508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
                  <a:stretch>
                    <a:fillRect/>
                  </a:stretch>
                </pic:blipFill>
                <pic:spPr>
                  <a:xfrm>
                    <a:off x="0" y="0"/>
                    <a:ext cx="5731509" cy="45339"/>
                  </a:xfrm>
                  <a:prstGeom prst="rect">
                    <a:avLst/>
                  </a:prstGeom>
                </pic:spPr>
              </pic:pic>
            </a:graphicData>
          </a:graphic>
        </wp:inline>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21" name="IM 310"/>
          <wp:cNvGraphicFramePr/>
          <a:graphic xmlns:a="http://schemas.openxmlformats.org/drawingml/2006/main">
            <a:graphicData uri="http://schemas.openxmlformats.org/drawingml/2006/picture">
              <pic:pic xmlns:pic="http://schemas.openxmlformats.org/drawingml/2006/picture">
                <pic:nvPicPr>
                  <pic:cNvPr id="21" name="IM 310"/>
                  <pic:cNvPicPr/>
                </pic:nvPicPr>
                <pic:blipFill>
                  <a:blip r:embed="rId1"/>
                  <a:stretch>
                    <a:fillRect/>
                  </a:stretch>
                </pic:blipFill>
                <pic:spPr>
                  <a:xfrm>
                    <a:off x="0" y="0"/>
                    <a:ext cx="5731509" cy="45339"/>
                  </a:xfrm>
                  <a:prstGeom prst="rect">
                    <a:avLst/>
                  </a:prstGeom>
                </pic:spPr>
              </pic:pic>
            </a:graphicData>
          </a:graphic>
        </wp:inline>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
                  <a:stretch>
                    <a:fillRect/>
                  </a:stretch>
                </pic:blipFill>
                <pic:spPr>
                  <a:xfrm>
                    <a:off x="0" y="0"/>
                    <a:ext cx="5731509" cy="45339"/>
                  </a:xfrm>
                  <a:prstGeom prst="rect">
                    <a:avLst/>
                  </a:prstGeom>
                </pic:spPr>
              </pic:pic>
            </a:graphicData>
          </a:graphic>
        </wp:inline>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23" name="IM 310"/>
          <wp:cNvGraphicFramePr/>
          <a:graphic xmlns:a="http://schemas.openxmlformats.org/drawingml/2006/main">
            <a:graphicData uri="http://schemas.openxmlformats.org/drawingml/2006/picture">
              <pic:pic xmlns:pic="http://schemas.openxmlformats.org/drawingml/2006/picture">
                <pic:nvPicPr>
                  <pic:cNvPr id="23" name="IM 310"/>
                  <pic:cNvPicPr/>
                </pic:nvPicPr>
                <pic:blipFill>
                  <a:blip r:embed="rId1"/>
                  <a:stretch>
                    <a:fillRect/>
                  </a:stretch>
                </pic:blipFill>
                <pic:spPr>
                  <a:xfrm>
                    <a:off x="0" y="0"/>
                    <a:ext cx="5731509" cy="45339"/>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275580" cy="12700"/>
                  </a:xfrm>
                  <a:prstGeom prst="rect">
                    <a:avLst/>
                  </a:prstGeom>
                </pic:spPr>
              </pic:pic>
            </a:graphicData>
          </a:graphic>
        </wp:inline>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
                  <a:stretch>
                    <a:fillRect/>
                  </a:stretch>
                </pic:blipFill>
                <pic:spPr>
                  <a:xfrm>
                    <a:off x="0" y="0"/>
                    <a:ext cx="5731509" cy="45339"/>
                  </a:xfrm>
                  <a:prstGeom prst="rect">
                    <a:avLst/>
                  </a:prstGeom>
                </pic:spPr>
              </pic:pic>
            </a:graphicData>
          </a:graphic>
        </wp:inline>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9"/>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2"/>
    </w:pPr>
    <w:r>
      <w:rPr>
        <w:position w:val="-1"/>
      </w:rPr>
      <w:drawing>
        <wp:inline distT="0" distB="0" distL="0" distR="0">
          <wp:extent cx="5730875" cy="4508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
                  <a:stretch>
                    <a:fillRect/>
                  </a:stretch>
                </pic:blipFill>
                <pic:spPr>
                  <a:xfrm>
                    <a:off x="0" y="0"/>
                    <a:ext cx="5731509" cy="45339"/>
                  </a:xfrm>
                  <a:prstGeom prst="rect">
                    <a:avLst/>
                  </a:prstGeom>
                </pic:spPr>
              </pic:pic>
            </a:graphicData>
          </a:graphic>
        </wp:inline>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
                  <a:stretch>
                    <a:fillRect/>
                  </a:stretch>
                </pic:blipFill>
                <pic:spPr>
                  <a:xfrm>
                    <a:off x="0" y="0"/>
                    <a:ext cx="5731509" cy="45339"/>
                  </a:xfrm>
                  <a:prstGeom prst="rect">
                    <a:avLst/>
                  </a:prstGeom>
                </pic:spPr>
              </pic:pic>
            </a:graphicData>
          </a:graphic>
        </wp:inline>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jc w:val="right"/>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2"/>
    </w:pPr>
    <w:r>
      <w:rPr>
        <w:position w:val="-1"/>
      </w:rPr>
      <w:drawing>
        <wp:inline distT="0" distB="0" distL="0" distR="0">
          <wp:extent cx="5730875" cy="4508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
                  <a:stretch>
                    <a:fillRect/>
                  </a:stretch>
                </pic:blipFill>
                <pic:spPr>
                  <a:xfrm>
                    <a:off x="0" y="0"/>
                    <a:ext cx="5731509" cy="45339"/>
                  </a:xfrm>
                  <a:prstGeom prst="rect">
                    <a:avLst/>
                  </a:prstGeom>
                </pic:spPr>
              </pic:pic>
            </a:graphicData>
          </a:graphic>
        </wp:inline>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9"/>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2"/>
    </w:pPr>
    <w:r>
      <w:rPr>
        <w:position w:val="-1"/>
      </w:rPr>
      <w:drawing>
        <wp:inline distT="0" distB="0" distL="0" distR="0">
          <wp:extent cx="5730875" cy="4508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
                  <a:stretch>
                    <a:fillRect/>
                  </a:stretch>
                </pic:blipFill>
                <pic:spPr>
                  <a:xfrm>
                    <a:off x="0" y="0"/>
                    <a:ext cx="5731509" cy="45339"/>
                  </a:xfrm>
                  <a:prstGeom prst="rect">
                    <a:avLst/>
                  </a:prstGeom>
                </pic:spPr>
              </pic:pic>
            </a:graphicData>
          </a:graphic>
        </wp:inline>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
                  <a:stretch>
                    <a:fillRect/>
                  </a:stretch>
                </pic:blipFill>
                <pic:spPr>
                  <a:xfrm>
                    <a:off x="0" y="0"/>
                    <a:ext cx="5731509" cy="45339"/>
                  </a:xfrm>
                  <a:prstGeom prst="rect">
                    <a:avLst/>
                  </a:prstGeom>
                </pic:spPr>
              </pic:pic>
            </a:graphicData>
          </a:graphic>
        </wp:inline>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
                  <a:stretch>
                    <a:fillRect/>
                  </a:stretch>
                </pic:blipFill>
                <pic:spPr>
                  <a:xfrm>
                    <a:off x="0" y="0"/>
                    <a:ext cx="5731509" cy="45339"/>
                  </a:xfrm>
                  <a:prstGeom prst="rect">
                    <a:avLst/>
                  </a:prstGeom>
                </pic:spPr>
              </pic:pic>
            </a:graphicData>
          </a:graphic>
        </wp:inline>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1"/>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4"/>
    </w:pPr>
    <w:r>
      <w:rPr>
        <w:position w:val="-1"/>
      </w:rPr>
      <w:drawing>
        <wp:inline distT="0" distB="0" distL="0" distR="0">
          <wp:extent cx="5730875" cy="4508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
                  <a:stretch>
                    <a:fillRect/>
                  </a:stretch>
                </pic:blipFill>
                <pic:spPr>
                  <a:xfrm>
                    <a:off x="0" y="0"/>
                    <a:ext cx="5731509" cy="45339"/>
                  </a:xfrm>
                  <a:prstGeom prst="rect">
                    <a:avLst/>
                  </a:prstGeom>
                </pic:spPr>
              </pic:pic>
            </a:graphicData>
          </a:graphic>
        </wp:inline>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9"/>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2"/>
    </w:pPr>
    <w:r>
      <w:rPr>
        <w:position w:val="-1"/>
      </w:rPr>
      <w:drawing>
        <wp:inline distT="0" distB="0" distL="0" distR="0">
          <wp:extent cx="5730875" cy="4508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
                  <a:stretch>
                    <a:fillRect/>
                  </a:stretch>
                </pic:blipFill>
                <pic:spPr>
                  <a:xfrm>
                    <a:off x="0" y="0"/>
                    <a:ext cx="5731509" cy="45339"/>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5275580" cy="12700"/>
                  </a:xfrm>
                  <a:prstGeom prst="rect">
                    <a:avLst/>
                  </a:prstGeom>
                </pic:spPr>
              </pic:pic>
            </a:graphicData>
          </a:graphic>
        </wp:inline>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3" w:lineRule="auto"/>
      <w:ind w:left="80"/>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spacing w:val="1"/>
        <w:position w:val="-1"/>
        <w:sz w:val="20"/>
        <w:szCs w:val="20"/>
      </w:rPr>
      <w:t xml:space="preserve">                                                         </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2"/>
    </w:pPr>
    <w:r>
      <w:rPr>
        <w:position w:val="-1"/>
      </w:rPr>
      <w:drawing>
        <wp:inline distT="0" distB="0" distL="0" distR="0">
          <wp:extent cx="5730875" cy="45085"/>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5731509" cy="45339"/>
                  </a:xfrm>
                  <a:prstGeom prst="rect">
                    <a:avLst/>
                  </a:prstGeom>
                </pic:spPr>
              </pic:pic>
            </a:graphicData>
          </a:graphic>
        </wp:inline>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126"/>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政府办文件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3"/>
    </w:pPr>
    <w:r>
      <w:rPr>
        <w:position w:val="-1"/>
      </w:rPr>
      <w:drawing>
        <wp:inline distT="0" distB="0" distL="0" distR="0">
          <wp:extent cx="8747125" cy="4508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
                  <a:stretch>
                    <a:fillRect/>
                  </a:stretch>
                </pic:blipFill>
                <pic:spPr>
                  <a:xfrm>
                    <a:off x="0" y="0"/>
                    <a:ext cx="8747759" cy="45339"/>
                  </a:xfrm>
                  <a:prstGeom prst="rect">
                    <a:avLst/>
                  </a:prstGeom>
                </pic:spPr>
              </pic:pic>
            </a:graphicData>
          </a:graphic>
        </wp:inline>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 w:line="175" w:lineRule="auto"/>
      <w:ind w:left="143"/>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政府办文件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71" w:lineRule="exact"/>
      <w:ind w:firstLine="19"/>
    </w:pPr>
    <w:r>
      <w:rPr>
        <w:position w:val="-1"/>
      </w:rPr>
      <w:drawing>
        <wp:inline distT="0" distB="0" distL="0" distR="0">
          <wp:extent cx="8747125" cy="4508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
                  <a:stretch>
                    <a:fillRect/>
                  </a:stretch>
                </pic:blipFill>
                <pic:spPr>
                  <a:xfrm>
                    <a:off x="0" y="0"/>
                    <a:ext cx="8747759" cy="45339"/>
                  </a:xfrm>
                  <a:prstGeom prst="rect">
                    <a:avLst/>
                  </a:prstGeom>
                </pic:spPr>
              </pic:pic>
            </a:graphicData>
          </a:graphic>
        </wp:inline>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91"/>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66" w:lineRule="exact"/>
    </w:pPr>
    <w:r>
      <w:rPr>
        <w:position w:val="-1"/>
      </w:rPr>
      <w:drawing>
        <wp:inline distT="0" distB="0" distL="0" distR="0">
          <wp:extent cx="5730875" cy="4191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
                  <a:stretch>
                    <a:fillRect/>
                  </a:stretch>
                </pic:blipFill>
                <pic:spPr>
                  <a:xfrm>
                    <a:off x="0" y="0"/>
                    <a:ext cx="5731509" cy="42136"/>
                  </a:xfrm>
                  <a:prstGeom prst="rect">
                    <a:avLst/>
                  </a:prstGeom>
                </pic:spPr>
              </pic:pic>
            </a:graphicData>
          </a:graphic>
        </wp:inline>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91"/>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66" w:lineRule="exact"/>
    </w:pPr>
    <w:r>
      <w:rPr>
        <w:position w:val="-1"/>
      </w:rPr>
      <w:drawing>
        <wp:inline distT="0" distB="0" distL="0" distR="0">
          <wp:extent cx="5730875" cy="4191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1"/>
                  <a:stretch>
                    <a:fillRect/>
                  </a:stretch>
                </pic:blipFill>
                <pic:spPr>
                  <a:xfrm>
                    <a:off x="0" y="0"/>
                    <a:ext cx="5731509" cy="42136"/>
                  </a:xfrm>
                  <a:prstGeom prst="rect">
                    <a:avLst/>
                  </a:prstGeom>
                </pic:spPr>
              </pic:pic>
            </a:graphicData>
          </a:graphic>
        </wp:inline>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91"/>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66" w:lineRule="exact"/>
    </w:pPr>
    <w:r>
      <w:rPr>
        <w:position w:val="-1"/>
      </w:rPr>
      <w:drawing>
        <wp:inline distT="0" distB="0" distL="0" distR="0">
          <wp:extent cx="5730875" cy="4191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1"/>
                  <a:stretch>
                    <a:fillRect/>
                  </a:stretch>
                </pic:blipFill>
                <pic:spPr>
                  <a:xfrm>
                    <a:off x="0" y="0"/>
                    <a:ext cx="5731509" cy="42136"/>
                  </a:xfrm>
                  <a:prstGeom prst="rect">
                    <a:avLst/>
                  </a:prstGeom>
                </pic:spPr>
              </pic:pic>
            </a:graphicData>
          </a:graphic>
        </wp:inline>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96"/>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66" w:lineRule="exact"/>
      <w:ind w:firstLine="4"/>
    </w:pPr>
    <w:r>
      <w:rPr>
        <w:position w:val="-1"/>
      </w:rPr>
      <w:drawing>
        <wp:inline distT="0" distB="0" distL="0" distR="0">
          <wp:extent cx="5730875" cy="4191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
                  <a:stretch>
                    <a:fillRect/>
                  </a:stretch>
                </pic:blipFill>
                <pic:spPr>
                  <a:xfrm>
                    <a:off x="0" y="0"/>
                    <a:ext cx="5731509" cy="42136"/>
                  </a:xfrm>
                  <a:prstGeom prst="rect">
                    <a:avLst/>
                  </a:prstGeom>
                </pic:spPr>
              </pic:pic>
            </a:graphicData>
          </a:graphic>
        </wp:inline>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91"/>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66" w:lineRule="exact"/>
    </w:pPr>
    <w:r>
      <w:rPr>
        <w:position w:val="-1"/>
      </w:rPr>
      <w:drawing>
        <wp:inline distT="0" distB="0" distL="0" distR="0">
          <wp:extent cx="5730875" cy="41910"/>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1"/>
                  <a:stretch>
                    <a:fillRect/>
                  </a:stretch>
                </pic:blipFill>
                <pic:spPr>
                  <a:xfrm>
                    <a:off x="0" y="0"/>
                    <a:ext cx="5731509" cy="42136"/>
                  </a:xfrm>
                  <a:prstGeom prst="rect">
                    <a:avLst/>
                  </a:prstGeom>
                </pic:spPr>
              </pic:pic>
            </a:graphicData>
          </a:graphic>
        </wp:inline>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91"/>
      <w:rPr>
        <w:rFonts w:ascii="微软雅黑" w:hAnsi="微软雅黑" w:eastAsia="微软雅黑" w:cs="微软雅黑"/>
        <w:sz w:val="20"/>
        <w:szCs w:val="20"/>
      </w:rPr>
    </w:pPr>
    <w:r>
      <w:rPr>
        <w:rFonts w:ascii="微软雅黑" w:hAnsi="微软雅黑" w:eastAsia="微软雅黑" w:cs="微软雅黑"/>
        <w:color w:val="212121"/>
        <w:spacing w:val="9"/>
        <w:position w:val="1"/>
        <w:sz w:val="20"/>
        <w:szCs w:val="20"/>
      </w:rPr>
      <w:t>政府办文件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9"/>
        <w:sz w:val="20"/>
        <w:szCs w:val="20"/>
      </w:rPr>
      <w:t>《固原市人民政府公报》</w:t>
    </w:r>
  </w:p>
  <w:p>
    <w:pPr>
      <w:spacing w:line="66" w:lineRule="exact"/>
    </w:pPr>
    <w:r>
      <w:rPr>
        <w:position w:val="-1"/>
      </w:rPr>
      <w:drawing>
        <wp:inline distT="0" distB="0" distL="0" distR="0">
          <wp:extent cx="5730875" cy="4191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1"/>
                  <a:stretch>
                    <a:fillRect/>
                  </a:stretch>
                </pic:blipFill>
                <pic:spPr>
                  <a:xfrm>
                    <a:off x="0" y="0"/>
                    <a:ext cx="5731509" cy="42136"/>
                  </a:xfrm>
                  <a:prstGeom prst="rect">
                    <a:avLst/>
                  </a:prstGeom>
                </pic:spPr>
              </pic:pic>
            </a:graphicData>
          </a:graphic>
        </wp:inline>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
                  <a:stretch>
                    <a:fillRect/>
                  </a:stretch>
                </pic:blipFill>
                <pic:spPr>
                  <a:xfrm>
                    <a:off x="0" y="0"/>
                    <a:ext cx="5731509" cy="42136"/>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174" w:lineRule="auto"/>
      <w:ind w:left="57"/>
      <w:rPr>
        <w:rFonts w:ascii="微软雅黑" w:hAnsi="微软雅黑" w:eastAsia="微软雅黑" w:cs="微软雅黑"/>
        <w:sz w:val="20"/>
        <w:szCs w:val="20"/>
      </w:rPr>
    </w:pPr>
    <w:r>
      <w:rPr>
        <w:rFonts w:ascii="微软雅黑" w:hAnsi="微软雅黑" w:eastAsia="微软雅黑" w:cs="微软雅黑"/>
        <w:color w:val="212121"/>
        <w:spacing w:val="9"/>
        <w:sz w:val="20"/>
        <w:szCs w:val="20"/>
      </w:rPr>
      <w:t>政府文件</w:t>
    </w:r>
    <w:r>
      <w:rPr>
        <w:rFonts w:ascii="微软雅黑" w:hAnsi="微软雅黑" w:eastAsia="微软雅黑" w:cs="微软雅黑"/>
        <w:color w:val="212121"/>
        <w:spacing w:val="1"/>
        <w:sz w:val="20"/>
        <w:szCs w:val="20"/>
      </w:rPr>
      <w:t xml:space="preserve">                            </w:t>
    </w:r>
    <w:r>
      <w:rPr>
        <w:rFonts w:ascii="微软雅黑" w:hAnsi="微软雅黑" w:eastAsia="微软雅黑" w:cs="微软雅黑"/>
        <w:color w:val="212121"/>
        <w:sz w:val="20"/>
        <w:szCs w:val="20"/>
      </w:rPr>
      <w:t xml:space="preserve">                                                           </w:t>
    </w:r>
    <w:r>
      <w:rPr>
        <w:rFonts w:ascii="微软雅黑" w:hAnsi="微软雅黑" w:eastAsia="微软雅黑" w:cs="微软雅黑"/>
        <w:color w:val="212121"/>
        <w:spacing w:val="9"/>
        <w:sz w:val="20"/>
        <w:szCs w:val="20"/>
      </w:rPr>
      <w:t>《固原市人民政府公报》</w:t>
    </w:r>
  </w:p>
  <w:p>
    <w:pPr>
      <w:spacing w:line="20" w:lineRule="exact"/>
      <w:ind w:firstLine="10"/>
    </w:pPr>
    <w:r>
      <w:drawing>
        <wp:inline distT="0" distB="0" distL="0" distR="0">
          <wp:extent cx="5275580" cy="127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275580" cy="12700"/>
                  </a:xfrm>
                  <a:prstGeom prst="rect">
                    <a:avLst/>
                  </a:prstGeom>
                </pic:spPr>
              </pic:pic>
            </a:graphicData>
          </a:graphic>
        </wp:inline>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
                  <a:stretch>
                    <a:fillRect/>
                  </a:stretch>
                </pic:blipFill>
                <pic:spPr>
                  <a:xfrm>
                    <a:off x="0" y="0"/>
                    <a:ext cx="5731509" cy="42136"/>
                  </a:xfrm>
                  <a:prstGeom prst="rect">
                    <a:avLst/>
                  </a:prstGeom>
                </pic:spPr>
              </pic:pic>
            </a:graphicData>
          </a:graphic>
        </wp:inline>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
                  <a:stretch>
                    <a:fillRect/>
                  </a:stretch>
                </pic:blipFill>
                <pic:spPr>
                  <a:xfrm>
                    <a:off x="0" y="0"/>
                    <a:ext cx="5731509" cy="42136"/>
                  </a:xfrm>
                  <a:prstGeom prst="rect">
                    <a:avLst/>
                  </a:prstGeom>
                </pic:spPr>
              </pic:pic>
            </a:graphicData>
          </a:graphic>
        </wp:inline>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
                  <a:stretch>
                    <a:fillRect/>
                  </a:stretch>
                </pic:blipFill>
                <pic:spPr>
                  <a:xfrm>
                    <a:off x="0" y="0"/>
                    <a:ext cx="5731509" cy="42136"/>
                  </a:xfrm>
                  <a:prstGeom prst="rect">
                    <a:avLst/>
                  </a:prstGeom>
                </pic:spPr>
              </pic:pic>
            </a:graphicData>
          </a:graphic>
        </wp:inline>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right="13"/>
      <w:jc w:val="right"/>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
                  <a:stretch>
                    <a:fillRect/>
                  </a:stretch>
                </pic:blipFill>
                <pic:spPr>
                  <a:xfrm>
                    <a:off x="0" y="0"/>
                    <a:ext cx="5731509" cy="42136"/>
                  </a:xfrm>
                  <a:prstGeom prst="rect">
                    <a:avLst/>
                  </a:prstGeom>
                </pic:spPr>
              </pic:pic>
            </a:graphicData>
          </a:graphic>
        </wp:inline>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25" name="IM 452"/>
          <wp:cNvGraphicFramePr/>
          <a:graphic xmlns:a="http://schemas.openxmlformats.org/drawingml/2006/main">
            <a:graphicData uri="http://schemas.openxmlformats.org/drawingml/2006/picture">
              <pic:pic xmlns:pic="http://schemas.openxmlformats.org/drawingml/2006/picture">
                <pic:nvPicPr>
                  <pic:cNvPr id="25" name="IM 452"/>
                  <pic:cNvPicPr/>
                </pic:nvPicPr>
                <pic:blipFill>
                  <a:blip r:embed="rId1"/>
                  <a:stretch>
                    <a:fillRect/>
                  </a:stretch>
                </pic:blipFill>
                <pic:spPr>
                  <a:xfrm>
                    <a:off x="0" y="0"/>
                    <a:ext cx="5731509" cy="42136"/>
                  </a:xfrm>
                  <a:prstGeom prst="rect">
                    <a:avLst/>
                  </a:prstGeom>
                </pic:spPr>
              </pic:pic>
            </a:graphicData>
          </a:graphic>
        </wp:inline>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91"/>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ind w:firstLine="4"/>
    </w:pPr>
    <w:r>
      <w:rPr>
        <w:position w:val="-1"/>
      </w:rPr>
      <w:drawing>
        <wp:inline distT="0" distB="0" distL="0" distR="0">
          <wp:extent cx="5730875" cy="4191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
                  <a:stretch>
                    <a:fillRect/>
                  </a:stretch>
                </pic:blipFill>
                <pic:spPr>
                  <a:xfrm>
                    <a:off x="0" y="0"/>
                    <a:ext cx="5731509" cy="42136"/>
                  </a:xfrm>
                  <a:prstGeom prst="rect">
                    <a:avLst/>
                  </a:prstGeom>
                </pic:spPr>
              </pic:pic>
            </a:graphicData>
          </a:graphic>
        </wp:inline>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27" name="IM 452"/>
          <wp:cNvGraphicFramePr/>
          <a:graphic xmlns:a="http://schemas.openxmlformats.org/drawingml/2006/main">
            <a:graphicData uri="http://schemas.openxmlformats.org/drawingml/2006/picture">
              <pic:pic xmlns:pic="http://schemas.openxmlformats.org/drawingml/2006/picture">
                <pic:nvPicPr>
                  <pic:cNvPr id="27" name="IM 452"/>
                  <pic:cNvPicPr/>
                </pic:nvPicPr>
                <pic:blipFill>
                  <a:blip r:embed="rId1"/>
                  <a:stretch>
                    <a:fillRect/>
                  </a:stretch>
                </pic:blipFill>
                <pic:spPr>
                  <a:xfrm>
                    <a:off x="0" y="0"/>
                    <a:ext cx="5731509" cy="42136"/>
                  </a:xfrm>
                  <a:prstGeom prst="rect">
                    <a:avLst/>
                  </a:prstGeom>
                </pic:spPr>
              </pic:pic>
            </a:graphicData>
          </a:graphic>
        </wp:inline>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1"/>
                  <a:stretch>
                    <a:fillRect/>
                  </a:stretch>
                </pic:blipFill>
                <pic:spPr>
                  <a:xfrm>
                    <a:off x="0" y="0"/>
                    <a:ext cx="5731509" cy="42136"/>
                  </a:xfrm>
                  <a:prstGeom prst="rect">
                    <a:avLst/>
                  </a:prstGeom>
                </pic:spPr>
              </pic:pic>
            </a:graphicData>
          </a:graphic>
        </wp:inline>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1"/>
                  <a:stretch>
                    <a:fillRect/>
                  </a:stretch>
                </pic:blipFill>
                <pic:spPr>
                  <a:xfrm>
                    <a:off x="0" y="0"/>
                    <a:ext cx="5731509" cy="42136"/>
                  </a:xfrm>
                  <a:prstGeom prst="rect">
                    <a:avLst/>
                  </a:prstGeom>
                </pic:spPr>
              </pic:pic>
            </a:graphicData>
          </a:graphic>
        </wp:inline>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58" w:lineRule="auto"/>
      <w:ind w:left="86"/>
      <w:rPr>
        <w:rFonts w:ascii="微软雅黑" w:hAnsi="微软雅黑" w:eastAsia="微软雅黑" w:cs="微软雅黑"/>
        <w:sz w:val="20"/>
        <w:szCs w:val="20"/>
      </w:rPr>
    </w:pPr>
    <w:r>
      <w:rPr>
        <w:rFonts w:ascii="微软雅黑" w:hAnsi="微软雅黑" w:eastAsia="微软雅黑" w:cs="微软雅黑"/>
        <w:color w:val="212121"/>
        <w:spacing w:val="10"/>
        <w:position w:val="1"/>
        <w:sz w:val="20"/>
        <w:szCs w:val="20"/>
      </w:rPr>
      <w:t>规范性文件</w:t>
    </w:r>
    <w:r>
      <w:rPr>
        <w:rFonts w:ascii="微软雅黑" w:hAnsi="微软雅黑" w:eastAsia="微软雅黑" w:cs="微软雅黑"/>
        <w:color w:val="212121"/>
        <w:position w:val="1"/>
        <w:sz w:val="20"/>
        <w:szCs w:val="20"/>
      </w:rPr>
      <w:t xml:space="preserve">                                                                                              </w:t>
    </w:r>
    <w:r>
      <w:rPr>
        <w:rFonts w:ascii="微软雅黑" w:hAnsi="微软雅黑" w:eastAsia="微软雅黑" w:cs="微软雅黑"/>
        <w:color w:val="212121"/>
        <w:spacing w:val="10"/>
        <w:sz w:val="20"/>
        <w:szCs w:val="20"/>
      </w:rPr>
      <w:t>《固原市人民政府公报》</w:t>
    </w:r>
  </w:p>
  <w:p>
    <w:pPr>
      <w:spacing w:line="66" w:lineRule="exact"/>
    </w:pPr>
    <w:r>
      <w:rPr>
        <w:position w:val="-1"/>
      </w:rPr>
      <w:drawing>
        <wp:inline distT="0" distB="0" distL="0" distR="0">
          <wp:extent cx="5730875" cy="41910"/>
          <wp:effectExtent l="0" t="0" r="0" b="0"/>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1"/>
                  <a:stretch>
                    <a:fillRect/>
                  </a:stretch>
                </pic:blipFill>
                <pic:spPr>
                  <a:xfrm>
                    <a:off x="0" y="0"/>
                    <a:ext cx="5731509" cy="421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FEFF5B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0"/>
      <w:szCs w:val="2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FangSong" w:hAnsi="FangSong" w:eastAsia="FangSong" w:cs="FangSong"/>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6.xml"/><Relationship Id="rId98" Type="http://schemas.openxmlformats.org/officeDocument/2006/relationships/footer" Target="footer49.xml"/><Relationship Id="rId97" Type="http://schemas.openxmlformats.org/officeDocument/2006/relationships/header" Target="header45.xml"/><Relationship Id="rId96" Type="http://schemas.openxmlformats.org/officeDocument/2006/relationships/footer" Target="footer48.xml"/><Relationship Id="rId95" Type="http://schemas.openxmlformats.org/officeDocument/2006/relationships/header" Target="header44.xml"/><Relationship Id="rId94" Type="http://schemas.openxmlformats.org/officeDocument/2006/relationships/footer" Target="footer47.xml"/><Relationship Id="rId93" Type="http://schemas.openxmlformats.org/officeDocument/2006/relationships/header" Target="header43.xml"/><Relationship Id="rId92" Type="http://schemas.openxmlformats.org/officeDocument/2006/relationships/footer" Target="footer46.xml"/><Relationship Id="rId91" Type="http://schemas.openxmlformats.org/officeDocument/2006/relationships/header" Target="header42.xml"/><Relationship Id="rId90" Type="http://schemas.openxmlformats.org/officeDocument/2006/relationships/footer" Target="footer45.xml"/><Relationship Id="rId9" Type="http://schemas.openxmlformats.org/officeDocument/2006/relationships/footer" Target="footer2.xml"/><Relationship Id="rId89" Type="http://schemas.openxmlformats.org/officeDocument/2006/relationships/header" Target="header41.xml"/><Relationship Id="rId88" Type="http://schemas.openxmlformats.org/officeDocument/2006/relationships/footer" Target="footer44.xml"/><Relationship Id="rId87" Type="http://schemas.openxmlformats.org/officeDocument/2006/relationships/header" Target="header40.xml"/><Relationship Id="rId86" Type="http://schemas.openxmlformats.org/officeDocument/2006/relationships/footer" Target="footer43.xml"/><Relationship Id="rId85" Type="http://schemas.openxmlformats.org/officeDocument/2006/relationships/header" Target="header39.xml"/><Relationship Id="rId84" Type="http://schemas.openxmlformats.org/officeDocument/2006/relationships/footer" Target="footer42.xml"/><Relationship Id="rId83" Type="http://schemas.openxmlformats.org/officeDocument/2006/relationships/header" Target="header38.xml"/><Relationship Id="rId82" Type="http://schemas.openxmlformats.org/officeDocument/2006/relationships/footer" Target="footer41.xml"/><Relationship Id="rId81" Type="http://schemas.openxmlformats.org/officeDocument/2006/relationships/header" Target="header37.xml"/><Relationship Id="rId80" Type="http://schemas.openxmlformats.org/officeDocument/2006/relationships/footer" Target="footer40.xml"/><Relationship Id="rId8" Type="http://schemas.openxmlformats.org/officeDocument/2006/relationships/header" Target="header3.xml"/><Relationship Id="rId79" Type="http://schemas.openxmlformats.org/officeDocument/2006/relationships/header" Target="header36.xml"/><Relationship Id="rId78" Type="http://schemas.openxmlformats.org/officeDocument/2006/relationships/footer" Target="footer39.xml"/><Relationship Id="rId77" Type="http://schemas.openxmlformats.org/officeDocument/2006/relationships/header" Target="header35.xml"/><Relationship Id="rId76" Type="http://schemas.openxmlformats.org/officeDocument/2006/relationships/footer" Target="footer38.xml"/><Relationship Id="rId75" Type="http://schemas.openxmlformats.org/officeDocument/2006/relationships/header" Target="header34.xml"/><Relationship Id="rId74" Type="http://schemas.openxmlformats.org/officeDocument/2006/relationships/footer" Target="footer37.xml"/><Relationship Id="rId73" Type="http://schemas.openxmlformats.org/officeDocument/2006/relationships/header" Target="header33.xml"/><Relationship Id="rId72" Type="http://schemas.openxmlformats.org/officeDocument/2006/relationships/footer" Target="footer36.xml"/><Relationship Id="rId71" Type="http://schemas.openxmlformats.org/officeDocument/2006/relationships/header" Target="header32.xml"/><Relationship Id="rId70" Type="http://schemas.openxmlformats.org/officeDocument/2006/relationships/footer" Target="footer35.xml"/><Relationship Id="rId7" Type="http://schemas.openxmlformats.org/officeDocument/2006/relationships/footer" Target="footer1.xml"/><Relationship Id="rId69" Type="http://schemas.openxmlformats.org/officeDocument/2006/relationships/header" Target="header31.xml"/><Relationship Id="rId68" Type="http://schemas.openxmlformats.org/officeDocument/2006/relationships/footer" Target="footer34.xml"/><Relationship Id="rId67" Type="http://schemas.openxmlformats.org/officeDocument/2006/relationships/header" Target="header30.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header" Target="header27.xml"/><Relationship Id="rId60" Type="http://schemas.openxmlformats.org/officeDocument/2006/relationships/footer" Target="footer30.xml"/><Relationship Id="rId6" Type="http://schemas.openxmlformats.org/officeDocument/2006/relationships/header" Target="header2.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header" Target="header24.xml"/><Relationship Id="rId53" Type="http://schemas.openxmlformats.org/officeDocument/2006/relationships/footer" Target="footer26.xml"/><Relationship Id="rId52" Type="http://schemas.openxmlformats.org/officeDocument/2006/relationships/header" Target="header23.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8" Type="http://schemas.openxmlformats.org/officeDocument/2006/relationships/fontTable" Target="fontTable.xml"/><Relationship Id="rId267" Type="http://schemas.openxmlformats.org/officeDocument/2006/relationships/customXml" Target="../customXml/item1.xml"/><Relationship Id="rId266" Type="http://schemas.openxmlformats.org/officeDocument/2006/relationships/image" Target="media/image42.png"/><Relationship Id="rId265" Type="http://schemas.openxmlformats.org/officeDocument/2006/relationships/image" Target="media/image41.png"/><Relationship Id="rId264" Type="http://schemas.openxmlformats.org/officeDocument/2006/relationships/image" Target="media/image40.png"/><Relationship Id="rId263" Type="http://schemas.openxmlformats.org/officeDocument/2006/relationships/image" Target="media/image9.png"/><Relationship Id="rId262" Type="http://schemas.openxmlformats.org/officeDocument/2006/relationships/image" Target="media/image39.jpeg"/><Relationship Id="rId261" Type="http://schemas.openxmlformats.org/officeDocument/2006/relationships/image" Target="media/image38.png"/><Relationship Id="rId260" Type="http://schemas.openxmlformats.org/officeDocument/2006/relationships/image" Target="media/image37.png"/><Relationship Id="rId26" Type="http://schemas.openxmlformats.org/officeDocument/2006/relationships/footer" Target="footer11.xml"/><Relationship Id="rId259" Type="http://schemas.openxmlformats.org/officeDocument/2006/relationships/image" Target="media/image36.png"/><Relationship Id="rId258" Type="http://schemas.openxmlformats.org/officeDocument/2006/relationships/image" Target="media/image35.png"/><Relationship Id="rId257" Type="http://schemas.openxmlformats.org/officeDocument/2006/relationships/image" Target="media/image34.png"/><Relationship Id="rId256" Type="http://schemas.openxmlformats.org/officeDocument/2006/relationships/image" Target="media/image33.png"/><Relationship Id="rId255" Type="http://schemas.openxmlformats.org/officeDocument/2006/relationships/image" Target="media/image32.png"/><Relationship Id="rId254" Type="http://schemas.openxmlformats.org/officeDocument/2006/relationships/image" Target="media/image31.png"/><Relationship Id="rId253" Type="http://schemas.openxmlformats.org/officeDocument/2006/relationships/image" Target="media/image30.png"/><Relationship Id="rId252" Type="http://schemas.openxmlformats.org/officeDocument/2006/relationships/image" Target="media/image29.png"/><Relationship Id="rId251" Type="http://schemas.openxmlformats.org/officeDocument/2006/relationships/image" Target="media/image28.png"/><Relationship Id="rId250" Type="http://schemas.openxmlformats.org/officeDocument/2006/relationships/image" Target="media/image27.png"/><Relationship Id="rId25" Type="http://schemas.openxmlformats.org/officeDocument/2006/relationships/footer" Target="footer10.xml"/><Relationship Id="rId249" Type="http://schemas.openxmlformats.org/officeDocument/2006/relationships/image" Target="media/image26.png"/><Relationship Id="rId248" Type="http://schemas.openxmlformats.org/officeDocument/2006/relationships/image" Target="media/image25.png"/><Relationship Id="rId247" Type="http://schemas.openxmlformats.org/officeDocument/2006/relationships/image" Target="media/image24.png"/><Relationship Id="rId246" Type="http://schemas.openxmlformats.org/officeDocument/2006/relationships/image" Target="media/image23.png"/><Relationship Id="rId245" Type="http://schemas.openxmlformats.org/officeDocument/2006/relationships/image" Target="media/image22.png"/><Relationship Id="rId244" Type="http://schemas.openxmlformats.org/officeDocument/2006/relationships/image" Target="media/image21.png"/><Relationship Id="rId243" Type="http://schemas.openxmlformats.org/officeDocument/2006/relationships/image" Target="media/image20.png"/><Relationship Id="rId242" Type="http://schemas.openxmlformats.org/officeDocument/2006/relationships/image" Target="media/image19.png"/><Relationship Id="rId241" Type="http://schemas.openxmlformats.org/officeDocument/2006/relationships/image" Target="media/image18.png"/><Relationship Id="rId240" Type="http://schemas.openxmlformats.org/officeDocument/2006/relationships/image" Target="media/image17.png"/><Relationship Id="rId24" Type="http://schemas.openxmlformats.org/officeDocument/2006/relationships/header" Target="header11.xml"/><Relationship Id="rId239" Type="http://schemas.openxmlformats.org/officeDocument/2006/relationships/image" Target="media/image4.png"/><Relationship Id="rId238" Type="http://schemas.openxmlformats.org/officeDocument/2006/relationships/image" Target="media/image16.png"/><Relationship Id="rId237" Type="http://schemas.openxmlformats.org/officeDocument/2006/relationships/image" Target="media/image2.png"/><Relationship Id="rId236" Type="http://schemas.openxmlformats.org/officeDocument/2006/relationships/image" Target="media/image15.png"/><Relationship Id="rId235" Type="http://schemas.openxmlformats.org/officeDocument/2006/relationships/image" Target="media/image14.png"/><Relationship Id="rId234" Type="http://schemas.openxmlformats.org/officeDocument/2006/relationships/theme" Target="theme/theme1.xml"/><Relationship Id="rId233" Type="http://schemas.openxmlformats.org/officeDocument/2006/relationships/footer" Target="footer129.xml"/><Relationship Id="rId232" Type="http://schemas.openxmlformats.org/officeDocument/2006/relationships/header" Target="header100.xml"/><Relationship Id="rId231" Type="http://schemas.openxmlformats.org/officeDocument/2006/relationships/footer" Target="footer128.xml"/><Relationship Id="rId230" Type="http://schemas.openxmlformats.org/officeDocument/2006/relationships/header" Target="header99.xml"/><Relationship Id="rId23" Type="http://schemas.openxmlformats.org/officeDocument/2006/relationships/footer" Target="footer9.xml"/><Relationship Id="rId229" Type="http://schemas.openxmlformats.org/officeDocument/2006/relationships/footer" Target="footer127.xml"/><Relationship Id="rId228" Type="http://schemas.openxmlformats.org/officeDocument/2006/relationships/header" Target="header98.xml"/><Relationship Id="rId227" Type="http://schemas.openxmlformats.org/officeDocument/2006/relationships/footer" Target="footer126.xml"/><Relationship Id="rId226" Type="http://schemas.openxmlformats.org/officeDocument/2006/relationships/header" Target="header97.xml"/><Relationship Id="rId225" Type="http://schemas.openxmlformats.org/officeDocument/2006/relationships/footer" Target="footer125.xml"/><Relationship Id="rId224" Type="http://schemas.openxmlformats.org/officeDocument/2006/relationships/footer" Target="footer124.xml"/><Relationship Id="rId223" Type="http://schemas.openxmlformats.org/officeDocument/2006/relationships/header" Target="header96.xml"/><Relationship Id="rId222" Type="http://schemas.openxmlformats.org/officeDocument/2006/relationships/footer" Target="footer123.xml"/><Relationship Id="rId221" Type="http://schemas.openxmlformats.org/officeDocument/2006/relationships/header" Target="header95.xml"/><Relationship Id="rId220" Type="http://schemas.openxmlformats.org/officeDocument/2006/relationships/footer" Target="footer122.xml"/><Relationship Id="rId22" Type="http://schemas.openxmlformats.org/officeDocument/2006/relationships/header" Target="header10.xml"/><Relationship Id="rId219" Type="http://schemas.openxmlformats.org/officeDocument/2006/relationships/header" Target="header94.xml"/><Relationship Id="rId218" Type="http://schemas.openxmlformats.org/officeDocument/2006/relationships/footer" Target="footer121.xml"/><Relationship Id="rId217" Type="http://schemas.openxmlformats.org/officeDocument/2006/relationships/header" Target="header93.xml"/><Relationship Id="rId216" Type="http://schemas.openxmlformats.org/officeDocument/2006/relationships/footer" Target="footer120.xml"/><Relationship Id="rId215" Type="http://schemas.openxmlformats.org/officeDocument/2006/relationships/header" Target="header92.xml"/><Relationship Id="rId214" Type="http://schemas.openxmlformats.org/officeDocument/2006/relationships/footer" Target="footer119.xml"/><Relationship Id="rId213" Type="http://schemas.openxmlformats.org/officeDocument/2006/relationships/header" Target="header91.xml"/><Relationship Id="rId212" Type="http://schemas.openxmlformats.org/officeDocument/2006/relationships/footer" Target="footer118.xml"/><Relationship Id="rId211" Type="http://schemas.openxmlformats.org/officeDocument/2006/relationships/header" Target="header90.xml"/><Relationship Id="rId210" Type="http://schemas.openxmlformats.org/officeDocument/2006/relationships/footer" Target="footer117.xml"/><Relationship Id="rId21" Type="http://schemas.openxmlformats.org/officeDocument/2006/relationships/footer" Target="footer8.xml"/><Relationship Id="rId209" Type="http://schemas.openxmlformats.org/officeDocument/2006/relationships/header" Target="header89.xml"/><Relationship Id="rId208" Type="http://schemas.openxmlformats.org/officeDocument/2006/relationships/footer" Target="footer116.xml"/><Relationship Id="rId207" Type="http://schemas.openxmlformats.org/officeDocument/2006/relationships/header" Target="header88.xml"/><Relationship Id="rId206" Type="http://schemas.openxmlformats.org/officeDocument/2006/relationships/footer" Target="footer115.xml"/><Relationship Id="rId205" Type="http://schemas.openxmlformats.org/officeDocument/2006/relationships/header" Target="header87.xml"/><Relationship Id="rId204" Type="http://schemas.openxmlformats.org/officeDocument/2006/relationships/footer" Target="footer114.xml"/><Relationship Id="rId203" Type="http://schemas.openxmlformats.org/officeDocument/2006/relationships/header" Target="header86.xml"/><Relationship Id="rId202" Type="http://schemas.openxmlformats.org/officeDocument/2006/relationships/footer" Target="footer113.xml"/><Relationship Id="rId201" Type="http://schemas.openxmlformats.org/officeDocument/2006/relationships/header" Target="header85.xml"/><Relationship Id="rId200" Type="http://schemas.openxmlformats.org/officeDocument/2006/relationships/footer" Target="footer112.xml"/><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header" Target="header84.xml"/><Relationship Id="rId198" Type="http://schemas.openxmlformats.org/officeDocument/2006/relationships/footer" Target="footer111.xml"/><Relationship Id="rId197" Type="http://schemas.openxmlformats.org/officeDocument/2006/relationships/header" Target="header83.xml"/><Relationship Id="rId196" Type="http://schemas.openxmlformats.org/officeDocument/2006/relationships/footer" Target="footer110.xml"/><Relationship Id="rId195" Type="http://schemas.openxmlformats.org/officeDocument/2006/relationships/footer" Target="footer109.xml"/><Relationship Id="rId194" Type="http://schemas.openxmlformats.org/officeDocument/2006/relationships/footer" Target="footer108.xml"/><Relationship Id="rId193" Type="http://schemas.openxmlformats.org/officeDocument/2006/relationships/footer" Target="footer107.xml"/><Relationship Id="rId192" Type="http://schemas.openxmlformats.org/officeDocument/2006/relationships/footer" Target="footer106.xml"/><Relationship Id="rId191" Type="http://schemas.openxmlformats.org/officeDocument/2006/relationships/footer" Target="footer105.xml"/><Relationship Id="rId190" Type="http://schemas.openxmlformats.org/officeDocument/2006/relationships/footer" Target="footer104.xml"/><Relationship Id="rId19" Type="http://schemas.openxmlformats.org/officeDocument/2006/relationships/footer" Target="footer7.xml"/><Relationship Id="rId189" Type="http://schemas.openxmlformats.org/officeDocument/2006/relationships/footer" Target="footer103.xml"/><Relationship Id="rId188" Type="http://schemas.openxmlformats.org/officeDocument/2006/relationships/footer" Target="footer102.xml"/><Relationship Id="rId187" Type="http://schemas.openxmlformats.org/officeDocument/2006/relationships/footer" Target="footer101.xml"/><Relationship Id="rId186" Type="http://schemas.openxmlformats.org/officeDocument/2006/relationships/footer" Target="footer100.xml"/><Relationship Id="rId185" Type="http://schemas.openxmlformats.org/officeDocument/2006/relationships/header" Target="header82.xml"/><Relationship Id="rId184" Type="http://schemas.openxmlformats.org/officeDocument/2006/relationships/footer" Target="footer99.xml"/><Relationship Id="rId183" Type="http://schemas.openxmlformats.org/officeDocument/2006/relationships/header" Target="header81.xml"/><Relationship Id="rId182" Type="http://schemas.openxmlformats.org/officeDocument/2006/relationships/footer" Target="footer98.xml"/><Relationship Id="rId181" Type="http://schemas.openxmlformats.org/officeDocument/2006/relationships/header" Target="header80.xml"/><Relationship Id="rId180" Type="http://schemas.openxmlformats.org/officeDocument/2006/relationships/footer" Target="footer97.xml"/><Relationship Id="rId18" Type="http://schemas.openxmlformats.org/officeDocument/2006/relationships/header" Target="header8.xml"/><Relationship Id="rId179" Type="http://schemas.openxmlformats.org/officeDocument/2006/relationships/header" Target="header79.xml"/><Relationship Id="rId178" Type="http://schemas.openxmlformats.org/officeDocument/2006/relationships/footer" Target="footer96.xml"/><Relationship Id="rId177" Type="http://schemas.openxmlformats.org/officeDocument/2006/relationships/header" Target="header78.xml"/><Relationship Id="rId176" Type="http://schemas.openxmlformats.org/officeDocument/2006/relationships/footer" Target="footer95.xml"/><Relationship Id="rId175" Type="http://schemas.openxmlformats.org/officeDocument/2006/relationships/header" Target="header77.xml"/><Relationship Id="rId174" Type="http://schemas.openxmlformats.org/officeDocument/2006/relationships/footer" Target="footer94.xml"/><Relationship Id="rId173" Type="http://schemas.openxmlformats.org/officeDocument/2006/relationships/header" Target="header76.xml"/><Relationship Id="rId172" Type="http://schemas.openxmlformats.org/officeDocument/2006/relationships/footer" Target="footer93.xml"/><Relationship Id="rId171" Type="http://schemas.openxmlformats.org/officeDocument/2006/relationships/header" Target="header75.xml"/><Relationship Id="rId170" Type="http://schemas.openxmlformats.org/officeDocument/2006/relationships/footer" Target="footer92.xml"/><Relationship Id="rId17" Type="http://schemas.openxmlformats.org/officeDocument/2006/relationships/footer" Target="footer6.xml"/><Relationship Id="rId169" Type="http://schemas.openxmlformats.org/officeDocument/2006/relationships/header" Target="header74.xml"/><Relationship Id="rId168" Type="http://schemas.openxmlformats.org/officeDocument/2006/relationships/footer" Target="footer91.xml"/><Relationship Id="rId167" Type="http://schemas.openxmlformats.org/officeDocument/2006/relationships/header" Target="header73.xml"/><Relationship Id="rId166" Type="http://schemas.openxmlformats.org/officeDocument/2006/relationships/footer" Target="footer90.xml"/><Relationship Id="rId165" Type="http://schemas.openxmlformats.org/officeDocument/2006/relationships/header" Target="header72.xml"/><Relationship Id="rId164" Type="http://schemas.openxmlformats.org/officeDocument/2006/relationships/footer" Target="footer89.xml"/><Relationship Id="rId163" Type="http://schemas.openxmlformats.org/officeDocument/2006/relationships/header" Target="header71.xml"/><Relationship Id="rId162" Type="http://schemas.openxmlformats.org/officeDocument/2006/relationships/footer" Target="footer88.xml"/><Relationship Id="rId161" Type="http://schemas.openxmlformats.org/officeDocument/2006/relationships/header" Target="header70.xml"/><Relationship Id="rId160" Type="http://schemas.openxmlformats.org/officeDocument/2006/relationships/footer" Target="footer87.xml"/><Relationship Id="rId16" Type="http://schemas.openxmlformats.org/officeDocument/2006/relationships/header" Target="header7.xml"/><Relationship Id="rId159" Type="http://schemas.openxmlformats.org/officeDocument/2006/relationships/header" Target="header69.xml"/><Relationship Id="rId158" Type="http://schemas.openxmlformats.org/officeDocument/2006/relationships/footer" Target="footer86.xml"/><Relationship Id="rId157" Type="http://schemas.openxmlformats.org/officeDocument/2006/relationships/header" Target="header68.xml"/><Relationship Id="rId156" Type="http://schemas.openxmlformats.org/officeDocument/2006/relationships/footer" Target="footer85.xml"/><Relationship Id="rId155" Type="http://schemas.openxmlformats.org/officeDocument/2006/relationships/header" Target="header67.xml"/><Relationship Id="rId154" Type="http://schemas.openxmlformats.org/officeDocument/2006/relationships/footer" Target="footer84.xml"/><Relationship Id="rId153" Type="http://schemas.openxmlformats.org/officeDocument/2006/relationships/header" Target="header66.xml"/><Relationship Id="rId152" Type="http://schemas.openxmlformats.org/officeDocument/2006/relationships/footer" Target="footer83.xml"/><Relationship Id="rId151" Type="http://schemas.openxmlformats.org/officeDocument/2006/relationships/header" Target="header65.xml"/><Relationship Id="rId150" Type="http://schemas.openxmlformats.org/officeDocument/2006/relationships/footer" Target="footer82.xml"/><Relationship Id="rId15" Type="http://schemas.openxmlformats.org/officeDocument/2006/relationships/footer" Target="footer5.xml"/><Relationship Id="rId149" Type="http://schemas.openxmlformats.org/officeDocument/2006/relationships/header" Target="header64.xml"/><Relationship Id="rId148" Type="http://schemas.openxmlformats.org/officeDocument/2006/relationships/footer" Target="footer81.xml"/><Relationship Id="rId147" Type="http://schemas.openxmlformats.org/officeDocument/2006/relationships/header" Target="header63.xml"/><Relationship Id="rId146" Type="http://schemas.openxmlformats.org/officeDocument/2006/relationships/footer" Target="footer80.xml"/><Relationship Id="rId145" Type="http://schemas.openxmlformats.org/officeDocument/2006/relationships/header" Target="header62.xml"/><Relationship Id="rId144" Type="http://schemas.openxmlformats.org/officeDocument/2006/relationships/footer" Target="footer79.xml"/><Relationship Id="rId143" Type="http://schemas.openxmlformats.org/officeDocument/2006/relationships/footer" Target="footer78.xml"/><Relationship Id="rId142" Type="http://schemas.openxmlformats.org/officeDocument/2006/relationships/header" Target="header61.xml"/><Relationship Id="rId141" Type="http://schemas.openxmlformats.org/officeDocument/2006/relationships/footer" Target="footer77.xml"/><Relationship Id="rId140" Type="http://schemas.openxmlformats.org/officeDocument/2006/relationships/header" Target="header60.xml"/><Relationship Id="rId14" Type="http://schemas.openxmlformats.org/officeDocument/2006/relationships/header" Target="header6.xml"/><Relationship Id="rId139" Type="http://schemas.openxmlformats.org/officeDocument/2006/relationships/footer" Target="footer76.xml"/><Relationship Id="rId138" Type="http://schemas.openxmlformats.org/officeDocument/2006/relationships/header" Target="header59.xml"/><Relationship Id="rId137" Type="http://schemas.openxmlformats.org/officeDocument/2006/relationships/footer" Target="footer75.xml"/><Relationship Id="rId136" Type="http://schemas.openxmlformats.org/officeDocument/2006/relationships/footer" Target="footer74.xml"/><Relationship Id="rId135" Type="http://schemas.openxmlformats.org/officeDocument/2006/relationships/footer" Target="footer73.xml"/><Relationship Id="rId134" Type="http://schemas.openxmlformats.org/officeDocument/2006/relationships/footer" Target="footer72.xml"/><Relationship Id="rId133" Type="http://schemas.openxmlformats.org/officeDocument/2006/relationships/footer" Target="footer71.xml"/><Relationship Id="rId132" Type="http://schemas.openxmlformats.org/officeDocument/2006/relationships/footer" Target="footer70.xml"/><Relationship Id="rId131" Type="http://schemas.openxmlformats.org/officeDocument/2006/relationships/footer" Target="footer69.xml"/><Relationship Id="rId130" Type="http://schemas.openxmlformats.org/officeDocument/2006/relationships/footer" Target="footer68.xml"/><Relationship Id="rId13" Type="http://schemas.openxmlformats.org/officeDocument/2006/relationships/footer" Target="footer4.xml"/><Relationship Id="rId129" Type="http://schemas.openxmlformats.org/officeDocument/2006/relationships/footer" Target="footer67.xml"/><Relationship Id="rId128" Type="http://schemas.openxmlformats.org/officeDocument/2006/relationships/footer" Target="footer66.xml"/><Relationship Id="rId127" Type="http://schemas.openxmlformats.org/officeDocument/2006/relationships/footer" Target="footer65.xml"/><Relationship Id="rId126" Type="http://schemas.openxmlformats.org/officeDocument/2006/relationships/footer" Target="footer64.xml"/><Relationship Id="rId125" Type="http://schemas.openxmlformats.org/officeDocument/2006/relationships/footer" Target="footer63.xml"/><Relationship Id="rId124" Type="http://schemas.openxmlformats.org/officeDocument/2006/relationships/footer" Target="footer62.xml"/><Relationship Id="rId123" Type="http://schemas.openxmlformats.org/officeDocument/2006/relationships/header" Target="header58.xml"/><Relationship Id="rId122" Type="http://schemas.openxmlformats.org/officeDocument/2006/relationships/footer" Target="footer61.xml"/><Relationship Id="rId121" Type="http://schemas.openxmlformats.org/officeDocument/2006/relationships/header" Target="header57.xml"/><Relationship Id="rId120" Type="http://schemas.openxmlformats.org/officeDocument/2006/relationships/footer" Target="footer60.xml"/><Relationship Id="rId12" Type="http://schemas.openxmlformats.org/officeDocument/2006/relationships/header" Target="header5.xml"/><Relationship Id="rId119" Type="http://schemas.openxmlformats.org/officeDocument/2006/relationships/header" Target="header56.xml"/><Relationship Id="rId118" Type="http://schemas.openxmlformats.org/officeDocument/2006/relationships/footer" Target="footer59.xml"/><Relationship Id="rId117" Type="http://schemas.openxmlformats.org/officeDocument/2006/relationships/header" Target="header55.xml"/><Relationship Id="rId116" Type="http://schemas.openxmlformats.org/officeDocument/2006/relationships/footer" Target="footer58.xml"/><Relationship Id="rId115" Type="http://schemas.openxmlformats.org/officeDocument/2006/relationships/header" Target="header54.xml"/><Relationship Id="rId114" Type="http://schemas.openxmlformats.org/officeDocument/2006/relationships/footer" Target="footer57.xml"/><Relationship Id="rId113" Type="http://schemas.openxmlformats.org/officeDocument/2006/relationships/header" Target="header53.xml"/><Relationship Id="rId112" Type="http://schemas.openxmlformats.org/officeDocument/2006/relationships/footer" Target="footer56.xml"/><Relationship Id="rId111" Type="http://schemas.openxmlformats.org/officeDocument/2006/relationships/header" Target="header52.xml"/><Relationship Id="rId110" Type="http://schemas.openxmlformats.org/officeDocument/2006/relationships/footer" Target="footer55.xml"/><Relationship Id="rId11" Type="http://schemas.openxmlformats.org/officeDocument/2006/relationships/footer" Target="footer3.xml"/><Relationship Id="rId109" Type="http://schemas.openxmlformats.org/officeDocument/2006/relationships/header" Target="header51.xml"/><Relationship Id="rId108" Type="http://schemas.openxmlformats.org/officeDocument/2006/relationships/footer" Target="footer54.xml"/><Relationship Id="rId107" Type="http://schemas.openxmlformats.org/officeDocument/2006/relationships/header" Target="header50.xml"/><Relationship Id="rId106" Type="http://schemas.openxmlformats.org/officeDocument/2006/relationships/footer" Target="footer53.xml"/><Relationship Id="rId105" Type="http://schemas.openxmlformats.org/officeDocument/2006/relationships/header" Target="header49.xml"/><Relationship Id="rId104" Type="http://schemas.openxmlformats.org/officeDocument/2006/relationships/footer" Target="footer52.xml"/><Relationship Id="rId103" Type="http://schemas.openxmlformats.org/officeDocument/2006/relationships/header" Target="header48.xml"/><Relationship Id="rId102" Type="http://schemas.openxmlformats.org/officeDocument/2006/relationships/footer" Target="footer51.xml"/><Relationship Id="rId101" Type="http://schemas.openxmlformats.org/officeDocument/2006/relationships/header" Target="header47.xml"/><Relationship Id="rId100" Type="http://schemas.openxmlformats.org/officeDocument/2006/relationships/footer" Target="footer50.xml"/><Relationship Id="rId10" Type="http://schemas.openxmlformats.org/officeDocument/2006/relationships/header" Target="head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00.xml.rels><?xml version="1.0" encoding="UTF-8" standalone="yes"?>
<Relationships xmlns="http://schemas.openxmlformats.org/package/2006/relationships"><Relationship Id="rId1" Type="http://schemas.openxmlformats.org/officeDocument/2006/relationships/image" Target="media/image4.png"/></Relationships>
</file>

<file path=word/_rels/footer102.xml.rels><?xml version="1.0" encoding="UTF-8" standalone="yes"?>
<Relationships xmlns="http://schemas.openxmlformats.org/package/2006/relationships"><Relationship Id="rId1" Type="http://schemas.openxmlformats.org/officeDocument/2006/relationships/image" Target="media/image4.png"/></Relationships>
</file>

<file path=word/_rels/footer104.xml.rels><?xml version="1.0" encoding="UTF-8" standalone="yes"?>
<Relationships xmlns="http://schemas.openxmlformats.org/package/2006/relationships"><Relationship Id="rId1" Type="http://schemas.openxmlformats.org/officeDocument/2006/relationships/image" Target="media/image4.png"/></Relationships>
</file>

<file path=word/_rels/footer106.xml.rels><?xml version="1.0" encoding="UTF-8" standalone="yes"?>
<Relationships xmlns="http://schemas.openxmlformats.org/package/2006/relationships"><Relationship Id="rId1" Type="http://schemas.openxmlformats.org/officeDocument/2006/relationships/image" Target="media/image4.png"/></Relationships>
</file>

<file path=word/_rels/footer107.xml.rels><?xml version="1.0" encoding="UTF-8" standalone="yes"?>
<Relationships xmlns="http://schemas.openxmlformats.org/package/2006/relationships"><Relationship Id="rId1" Type="http://schemas.openxmlformats.org/officeDocument/2006/relationships/image" Target="media/image4.png"/></Relationships>
</file>

<file path=word/_rels/footer109.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11.xml.rels><?xml version="1.0" encoding="UTF-8" standalone="yes"?>
<Relationships xmlns="http://schemas.openxmlformats.org/package/2006/relationships"><Relationship Id="rId1" Type="http://schemas.openxmlformats.org/officeDocument/2006/relationships/image" Target="media/image13.png"/></Relationships>
</file>

<file path=word/_rels/footer112.xml.rels><?xml version="1.0" encoding="UTF-8" standalone="yes"?>
<Relationships xmlns="http://schemas.openxmlformats.org/package/2006/relationships"><Relationship Id="rId1" Type="http://schemas.openxmlformats.org/officeDocument/2006/relationships/image" Target="media/image13.png"/></Relationships>
</file>

<file path=word/_rels/footer113.xml.rels><?xml version="1.0" encoding="UTF-8" standalone="yes"?>
<Relationships xmlns="http://schemas.openxmlformats.org/package/2006/relationships"><Relationship Id="rId1" Type="http://schemas.openxmlformats.org/officeDocument/2006/relationships/image" Target="media/image13.png"/></Relationships>
</file>

<file path=word/_rels/footer114.xml.rels><?xml version="1.0" encoding="UTF-8" standalone="yes"?>
<Relationships xmlns="http://schemas.openxmlformats.org/package/2006/relationships"><Relationship Id="rId1" Type="http://schemas.openxmlformats.org/officeDocument/2006/relationships/image" Target="media/image13.png"/></Relationships>
</file>

<file path=word/_rels/footer115.xml.rels><?xml version="1.0" encoding="UTF-8" standalone="yes"?>
<Relationships xmlns="http://schemas.openxmlformats.org/package/2006/relationships"><Relationship Id="rId1" Type="http://schemas.openxmlformats.org/officeDocument/2006/relationships/image" Target="media/image13.png"/></Relationships>
</file>

<file path=word/_rels/footer116.xml.rels><?xml version="1.0" encoding="UTF-8" standalone="yes"?>
<Relationships xmlns="http://schemas.openxmlformats.org/package/2006/relationships"><Relationship Id="rId1" Type="http://schemas.openxmlformats.org/officeDocument/2006/relationships/image" Target="media/image13.png"/></Relationships>
</file>

<file path=word/_rels/footer117.xml.rels><?xml version="1.0" encoding="UTF-8" standalone="yes"?>
<Relationships xmlns="http://schemas.openxmlformats.org/package/2006/relationships"><Relationship Id="rId1" Type="http://schemas.openxmlformats.org/officeDocument/2006/relationships/image" Target="media/image13.png"/></Relationships>
</file>

<file path=word/_rels/footer118.xml.rels><?xml version="1.0" encoding="UTF-8" standalone="yes"?>
<Relationships xmlns="http://schemas.openxmlformats.org/package/2006/relationships"><Relationship Id="rId1" Type="http://schemas.openxmlformats.org/officeDocument/2006/relationships/image" Target="media/image13.png"/></Relationships>
</file>

<file path=word/_rels/footer119.xml.rels><?xml version="1.0" encoding="UTF-8" standalone="yes"?>
<Relationships xmlns="http://schemas.openxmlformats.org/package/2006/relationships"><Relationship Id="rId1" Type="http://schemas.openxmlformats.org/officeDocument/2006/relationships/image" Target="media/image13.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20.xml.rels><?xml version="1.0" encoding="UTF-8" standalone="yes"?>
<Relationships xmlns="http://schemas.openxmlformats.org/package/2006/relationships"><Relationship Id="rId1" Type="http://schemas.openxmlformats.org/officeDocument/2006/relationships/image" Target="media/image13.png"/></Relationships>
</file>

<file path=word/_rels/footer121.xml.rels><?xml version="1.0" encoding="UTF-8" standalone="yes"?>
<Relationships xmlns="http://schemas.openxmlformats.org/package/2006/relationships"><Relationship Id="rId1" Type="http://schemas.openxmlformats.org/officeDocument/2006/relationships/image" Target="media/image13.png"/></Relationships>
</file>

<file path=word/_rels/footer122.xml.rels><?xml version="1.0" encoding="UTF-8" standalone="yes"?>
<Relationships xmlns="http://schemas.openxmlformats.org/package/2006/relationships"><Relationship Id="rId1" Type="http://schemas.openxmlformats.org/officeDocument/2006/relationships/image" Target="media/image13.png"/></Relationships>
</file>

<file path=word/_rels/footer123.xml.rels><?xml version="1.0" encoding="UTF-8" standalone="yes"?>
<Relationships xmlns="http://schemas.openxmlformats.org/package/2006/relationships"><Relationship Id="rId1" Type="http://schemas.openxmlformats.org/officeDocument/2006/relationships/image" Target="media/image13.png"/></Relationships>
</file>

<file path=word/_rels/footer124.xml.rels><?xml version="1.0" encoding="UTF-8" standalone="yes"?>
<Relationships xmlns="http://schemas.openxmlformats.org/package/2006/relationships"><Relationship Id="rId1" Type="http://schemas.openxmlformats.org/officeDocument/2006/relationships/image" Target="media/image13.png"/></Relationships>
</file>

<file path=word/_rels/footer125.xml.rels><?xml version="1.0" encoding="UTF-8" standalone="yes"?>
<Relationships xmlns="http://schemas.openxmlformats.org/package/2006/relationships"><Relationship Id="rId1" Type="http://schemas.openxmlformats.org/officeDocument/2006/relationships/image" Target="media/image13.png"/></Relationships>
</file>

<file path=word/_rels/footer126.xml.rels><?xml version="1.0" encoding="UTF-8" standalone="yes"?>
<Relationships xmlns="http://schemas.openxmlformats.org/package/2006/relationships"><Relationship Id="rId1" Type="http://schemas.openxmlformats.org/officeDocument/2006/relationships/image" Target="media/image13.png"/></Relationships>
</file>

<file path=word/_rels/footer127.xml.rels><?xml version="1.0" encoding="UTF-8" standalone="yes"?>
<Relationships xmlns="http://schemas.openxmlformats.org/package/2006/relationships"><Relationship Id="rId1" Type="http://schemas.openxmlformats.org/officeDocument/2006/relationships/image" Target="media/image13.png"/></Relationships>
</file>

<file path=word/_rels/footer128.xml.rels><?xml version="1.0" encoding="UTF-8" standalone="yes"?>
<Relationships xmlns="http://schemas.openxmlformats.org/package/2006/relationships"><Relationship Id="rId1" Type="http://schemas.openxmlformats.org/officeDocument/2006/relationships/image" Target="media/image13.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er36.xml.rels><?xml version="1.0" encoding="UTF-8" standalone="yes"?>
<Relationships xmlns="http://schemas.openxmlformats.org/package/2006/relationships"><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39.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s>
</file>

<file path=word/_rels/footer42.xml.rels><?xml version="1.0" encoding="UTF-8" standalone="yes"?>
<Relationships xmlns="http://schemas.openxmlformats.org/package/2006/relationships"><Relationship Id="rId1" Type="http://schemas.openxmlformats.org/officeDocument/2006/relationships/image" Target="media/image6.png"/></Relationships>
</file>

<file path=word/_rels/footer43.xml.rels><?xml version="1.0" encoding="UTF-8" standalone="yes"?>
<Relationships xmlns="http://schemas.openxmlformats.org/package/2006/relationships"><Relationship Id="rId1" Type="http://schemas.openxmlformats.org/officeDocument/2006/relationships/image" Target="media/image6.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s>
</file>

<file path=word/_rels/footer45.xml.rels><?xml version="1.0" encoding="UTF-8" standalone="yes"?>
<Relationships xmlns="http://schemas.openxmlformats.org/package/2006/relationships"><Relationship Id="rId1" Type="http://schemas.openxmlformats.org/officeDocument/2006/relationships/image" Target="media/image6.png"/></Relationships>
</file>

<file path=word/_rels/footer46.xml.rels><?xml version="1.0" encoding="UTF-8" standalone="yes"?>
<Relationships xmlns="http://schemas.openxmlformats.org/package/2006/relationships"><Relationship Id="rId1" Type="http://schemas.openxmlformats.org/officeDocument/2006/relationships/image" Target="media/image6.png"/></Relationships>
</file>

<file path=word/_rels/footer47.xml.rels><?xml version="1.0" encoding="UTF-8" standalone="yes"?>
<Relationships xmlns="http://schemas.openxmlformats.org/package/2006/relationships"><Relationship Id="rId1" Type="http://schemas.openxmlformats.org/officeDocument/2006/relationships/image" Target="media/image6.png"/></Relationships>
</file>

<file path=word/_rels/footer48.xml.rels><?xml version="1.0" encoding="UTF-8" standalone="yes"?>
<Relationships xmlns="http://schemas.openxmlformats.org/package/2006/relationships"><Relationship Id="rId1" Type="http://schemas.openxmlformats.org/officeDocument/2006/relationships/image" Target="media/image6.png"/></Relationships>
</file>

<file path=word/_rels/footer49.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0.xml.rels><?xml version="1.0" encoding="UTF-8" standalone="yes"?>
<Relationships xmlns="http://schemas.openxmlformats.org/package/2006/relationships"><Relationship Id="rId1" Type="http://schemas.openxmlformats.org/officeDocument/2006/relationships/image" Target="media/image6.png"/></Relationships>
</file>

<file path=word/_rels/footer51.xml.rels><?xml version="1.0" encoding="UTF-8" standalone="yes"?>
<Relationships xmlns="http://schemas.openxmlformats.org/package/2006/relationships"><Relationship Id="rId1" Type="http://schemas.openxmlformats.org/officeDocument/2006/relationships/image" Target="media/image6.png"/></Relationships>
</file>

<file path=word/_rels/footer52.xml.rels><?xml version="1.0" encoding="UTF-8" standalone="yes"?>
<Relationships xmlns="http://schemas.openxmlformats.org/package/2006/relationships"><Relationship Id="rId1" Type="http://schemas.openxmlformats.org/officeDocument/2006/relationships/image" Target="media/image6.png"/></Relationships>
</file>

<file path=word/_rels/footer53.xml.rels><?xml version="1.0" encoding="UTF-8" standalone="yes"?>
<Relationships xmlns="http://schemas.openxmlformats.org/package/2006/relationships"><Relationship Id="rId1" Type="http://schemas.openxmlformats.org/officeDocument/2006/relationships/image" Target="media/image6.png"/></Relationships>
</file>

<file path=word/_rels/footer54.xml.rels><?xml version="1.0" encoding="UTF-8" standalone="yes"?>
<Relationships xmlns="http://schemas.openxmlformats.org/package/2006/relationships"><Relationship Id="rId1" Type="http://schemas.openxmlformats.org/officeDocument/2006/relationships/image" Target="media/image6.png"/></Relationships>
</file>

<file path=word/_rels/footer55.xml.rels><?xml version="1.0" encoding="UTF-8" standalone="yes"?>
<Relationships xmlns="http://schemas.openxmlformats.org/package/2006/relationships"><Relationship Id="rId1" Type="http://schemas.openxmlformats.org/officeDocument/2006/relationships/image" Target="media/image6.png"/></Relationships>
</file>

<file path=word/_rels/footer56.xml.rels><?xml version="1.0" encoding="UTF-8" standalone="yes"?>
<Relationships xmlns="http://schemas.openxmlformats.org/package/2006/relationships"><Relationship Id="rId1" Type="http://schemas.openxmlformats.org/officeDocument/2006/relationships/image" Target="media/image6.png"/></Relationships>
</file>

<file path=word/_rels/footer57.xml.rels><?xml version="1.0" encoding="UTF-8" standalone="yes"?>
<Relationships xmlns="http://schemas.openxmlformats.org/package/2006/relationships"><Relationship Id="rId1" Type="http://schemas.openxmlformats.org/officeDocument/2006/relationships/image" Target="media/image6.png"/></Relationships>
</file>

<file path=word/_rels/footer58.xml.rels><?xml version="1.0" encoding="UTF-8" standalone="yes"?>
<Relationships xmlns="http://schemas.openxmlformats.org/package/2006/relationships"><Relationship Id="rId1" Type="http://schemas.openxmlformats.org/officeDocument/2006/relationships/image" Target="media/image6.png"/></Relationships>
</file>

<file path=word/_rels/footer59.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6.png"/></Relationships>
</file>

<file path=word/_rels/footer61.xml.rels><?xml version="1.0" encoding="UTF-8" standalone="yes"?>
<Relationships xmlns="http://schemas.openxmlformats.org/package/2006/relationships"><Relationship Id="rId1" Type="http://schemas.openxmlformats.org/officeDocument/2006/relationships/image" Target="media/image6.png"/></Relationships>
</file>

<file path=word/_rels/footer62.xml.rels><?xml version="1.0" encoding="UTF-8" standalone="yes"?>
<Relationships xmlns="http://schemas.openxmlformats.org/package/2006/relationships"><Relationship Id="rId1" Type="http://schemas.openxmlformats.org/officeDocument/2006/relationships/image" Target="media/image8.png"/></Relationships>
</file>

<file path=word/_rels/footer63.xml.rels><?xml version="1.0" encoding="UTF-8" standalone="yes"?>
<Relationships xmlns="http://schemas.openxmlformats.org/package/2006/relationships"><Relationship Id="rId1" Type="http://schemas.openxmlformats.org/officeDocument/2006/relationships/image" Target="media/image8.png"/></Relationships>
</file>

<file path=word/_rels/footer64.xml.rels><?xml version="1.0" encoding="UTF-8" standalone="yes"?>
<Relationships xmlns="http://schemas.openxmlformats.org/package/2006/relationships"><Relationship Id="rId1" Type="http://schemas.openxmlformats.org/officeDocument/2006/relationships/image" Target="media/image8.png"/></Relationships>
</file>

<file path=word/_rels/footer65.xml.rels><?xml version="1.0" encoding="UTF-8" standalone="yes"?>
<Relationships xmlns="http://schemas.openxmlformats.org/package/2006/relationships"><Relationship Id="rId1" Type="http://schemas.openxmlformats.org/officeDocument/2006/relationships/image" Target="media/image8.png"/></Relationships>
</file>

<file path=word/_rels/footer66.xml.rels><?xml version="1.0" encoding="UTF-8" standalone="yes"?>
<Relationships xmlns="http://schemas.openxmlformats.org/package/2006/relationships"><Relationship Id="rId1" Type="http://schemas.openxmlformats.org/officeDocument/2006/relationships/image" Target="media/image8.png"/></Relationships>
</file>

<file path=word/_rels/footer67.xml.rels><?xml version="1.0" encoding="UTF-8" standalone="yes"?>
<Relationships xmlns="http://schemas.openxmlformats.org/package/2006/relationships"><Relationship Id="rId1" Type="http://schemas.openxmlformats.org/officeDocument/2006/relationships/image" Target="media/image8.png"/></Relationships>
</file>

<file path=word/_rels/footer68.xml.rels><?xml version="1.0" encoding="UTF-8" standalone="yes"?>
<Relationships xmlns="http://schemas.openxmlformats.org/package/2006/relationships"><Relationship Id="rId1" Type="http://schemas.openxmlformats.org/officeDocument/2006/relationships/image" Target="media/image8.png"/></Relationships>
</file>

<file path=word/_rels/footer69.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0.xml.rels><?xml version="1.0" encoding="UTF-8" standalone="yes"?>
<Relationships xmlns="http://schemas.openxmlformats.org/package/2006/relationships"><Relationship Id="rId1" Type="http://schemas.openxmlformats.org/officeDocument/2006/relationships/image" Target="media/image8.png"/></Relationships>
</file>

<file path=word/_rels/footer71.xml.rels><?xml version="1.0" encoding="UTF-8" standalone="yes"?>
<Relationships xmlns="http://schemas.openxmlformats.org/package/2006/relationships"><Relationship Id="rId1" Type="http://schemas.openxmlformats.org/officeDocument/2006/relationships/image" Target="media/image8.png"/></Relationships>
</file>

<file path=word/_rels/footer72.xml.rels><?xml version="1.0" encoding="UTF-8" standalone="yes"?>
<Relationships xmlns="http://schemas.openxmlformats.org/package/2006/relationships"><Relationship Id="rId1" Type="http://schemas.openxmlformats.org/officeDocument/2006/relationships/image" Target="media/image8.png"/></Relationships>
</file>

<file path=word/_rels/footer73.xml.rels><?xml version="1.0" encoding="UTF-8" standalone="yes"?>
<Relationships xmlns="http://schemas.openxmlformats.org/package/2006/relationships"><Relationship Id="rId1" Type="http://schemas.openxmlformats.org/officeDocument/2006/relationships/image" Target="media/image8.png"/></Relationships>
</file>

<file path=word/_rels/footer74.xml.rels><?xml version="1.0" encoding="UTF-8" standalone="yes"?>
<Relationships xmlns="http://schemas.openxmlformats.org/package/2006/relationships"><Relationship Id="rId1" Type="http://schemas.openxmlformats.org/officeDocument/2006/relationships/image" Target="media/image8.png"/></Relationships>
</file>

<file path=word/_rels/footer75.xml.rels><?xml version="1.0" encoding="UTF-8" standalone="yes"?>
<Relationships xmlns="http://schemas.openxmlformats.org/package/2006/relationships"><Relationship Id="rId1" Type="http://schemas.openxmlformats.org/officeDocument/2006/relationships/image" Target="media/image8.png"/></Relationships>
</file>

<file path=word/_rels/footer76.xml.rels><?xml version="1.0" encoding="UTF-8" standalone="yes"?>
<Relationships xmlns="http://schemas.openxmlformats.org/package/2006/relationships"><Relationship Id="rId1" Type="http://schemas.openxmlformats.org/officeDocument/2006/relationships/image" Target="media/image8.png"/></Relationships>
</file>

<file path=word/_rels/footer77.xml.rels><?xml version="1.0" encoding="UTF-8" standalone="yes"?>
<Relationships xmlns="http://schemas.openxmlformats.org/package/2006/relationships"><Relationship Id="rId1" Type="http://schemas.openxmlformats.org/officeDocument/2006/relationships/image" Target="media/image10.png"/></Relationships>
</file>

<file path=word/_rels/footer78.xml.rels><?xml version="1.0" encoding="UTF-8" standalone="yes"?>
<Relationships xmlns="http://schemas.openxmlformats.org/package/2006/relationships"><Relationship Id="rId1" Type="http://schemas.openxmlformats.org/officeDocument/2006/relationships/image" Target="media/image10.png"/></Relationships>
</file>

<file path=word/_rels/footer79.xml.rels><?xml version="1.0" encoding="UTF-8" standalone="yes"?>
<Relationships xmlns="http://schemas.openxmlformats.org/package/2006/relationships"><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10.png"/></Relationships>
</file>

<file path=word/_rels/footer81.xml.rels><?xml version="1.0" encoding="UTF-8" standalone="yes"?>
<Relationships xmlns="http://schemas.openxmlformats.org/package/2006/relationships"><Relationship Id="rId1" Type="http://schemas.openxmlformats.org/officeDocument/2006/relationships/image" Target="media/image10.png"/></Relationships>
</file>

<file path=word/_rels/footer82.xml.rels><?xml version="1.0" encoding="UTF-8" standalone="yes"?>
<Relationships xmlns="http://schemas.openxmlformats.org/package/2006/relationships"><Relationship Id="rId1" Type="http://schemas.openxmlformats.org/officeDocument/2006/relationships/image" Target="media/image10.png"/></Relationships>
</file>

<file path=word/_rels/footer83.xml.rels><?xml version="1.0" encoding="UTF-8" standalone="yes"?>
<Relationships xmlns="http://schemas.openxmlformats.org/package/2006/relationships"><Relationship Id="rId1" Type="http://schemas.openxmlformats.org/officeDocument/2006/relationships/image" Target="media/image10.png"/></Relationships>
</file>

<file path=word/_rels/footer84.xml.rels><?xml version="1.0" encoding="UTF-8" standalone="yes"?>
<Relationships xmlns="http://schemas.openxmlformats.org/package/2006/relationships"><Relationship Id="rId1" Type="http://schemas.openxmlformats.org/officeDocument/2006/relationships/image" Target="media/image10.png"/></Relationships>
</file>

<file path=word/_rels/footer85.xml.rels><?xml version="1.0" encoding="UTF-8" standalone="yes"?>
<Relationships xmlns="http://schemas.openxmlformats.org/package/2006/relationships"><Relationship Id="rId1" Type="http://schemas.openxmlformats.org/officeDocument/2006/relationships/image" Target="media/image10.png"/></Relationships>
</file>

<file path=word/_rels/footer86.xml.rels><?xml version="1.0" encoding="UTF-8" standalone="yes"?>
<Relationships xmlns="http://schemas.openxmlformats.org/package/2006/relationships"><Relationship Id="rId1" Type="http://schemas.openxmlformats.org/officeDocument/2006/relationships/image" Target="media/image10.png"/></Relationships>
</file>

<file path=word/_rels/footer87.xml.rels><?xml version="1.0" encoding="UTF-8" standalone="yes"?>
<Relationships xmlns="http://schemas.openxmlformats.org/package/2006/relationships"><Relationship Id="rId1" Type="http://schemas.openxmlformats.org/officeDocument/2006/relationships/image" Target="media/image10.png"/></Relationships>
</file>

<file path=word/_rels/footer88.xml.rels><?xml version="1.0" encoding="UTF-8" standalone="yes"?>
<Relationships xmlns="http://schemas.openxmlformats.org/package/2006/relationships"><Relationship Id="rId1" Type="http://schemas.openxmlformats.org/officeDocument/2006/relationships/image" Target="media/image10.png"/></Relationships>
</file>

<file path=word/_rels/footer89.xml.rels><?xml version="1.0" encoding="UTF-8" standalone="yes"?>
<Relationships xmlns="http://schemas.openxmlformats.org/package/2006/relationships"><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0.xml.rels><?xml version="1.0" encoding="UTF-8" standalone="yes"?>
<Relationships xmlns="http://schemas.openxmlformats.org/package/2006/relationships"><Relationship Id="rId1" Type="http://schemas.openxmlformats.org/officeDocument/2006/relationships/image" Target="media/image10.png"/></Relationships>
</file>

<file path=word/_rels/footer91.xml.rels><?xml version="1.0" encoding="UTF-8" standalone="yes"?>
<Relationships xmlns="http://schemas.openxmlformats.org/package/2006/relationships"><Relationship Id="rId1" Type="http://schemas.openxmlformats.org/officeDocument/2006/relationships/image" Target="media/image10.png"/></Relationships>
</file>

<file path=word/_rels/footer92.xml.rels><?xml version="1.0" encoding="UTF-8" standalone="yes"?>
<Relationships xmlns="http://schemas.openxmlformats.org/package/2006/relationships"><Relationship Id="rId1" Type="http://schemas.openxmlformats.org/officeDocument/2006/relationships/image" Target="media/image10.png"/></Relationships>
</file>

<file path=word/_rels/footer93.xml.rels><?xml version="1.0" encoding="UTF-8" standalone="yes"?>
<Relationships xmlns="http://schemas.openxmlformats.org/package/2006/relationships"><Relationship Id="rId1" Type="http://schemas.openxmlformats.org/officeDocument/2006/relationships/image" Target="media/image10.png"/></Relationships>
</file>

<file path=word/_rels/footer94.xml.rels><?xml version="1.0" encoding="UTF-8" standalone="yes"?>
<Relationships xmlns="http://schemas.openxmlformats.org/package/2006/relationships"><Relationship Id="rId1" Type="http://schemas.openxmlformats.org/officeDocument/2006/relationships/image" Target="media/image10.png"/></Relationships>
</file>

<file path=word/_rels/footer95.xml.rels><?xml version="1.0" encoding="UTF-8" standalone="yes"?>
<Relationships xmlns="http://schemas.openxmlformats.org/package/2006/relationships"><Relationship Id="rId1" Type="http://schemas.openxmlformats.org/officeDocument/2006/relationships/image" Target="media/image10.png"/></Relationships>
</file>

<file path=word/_rels/footer96.xml.rels><?xml version="1.0" encoding="UTF-8" standalone="yes"?>
<Relationships xmlns="http://schemas.openxmlformats.org/package/2006/relationships"><Relationship Id="rId1" Type="http://schemas.openxmlformats.org/officeDocument/2006/relationships/image" Target="media/image10.png"/></Relationships>
</file>

<file path=word/_rels/footer97.xml.rels><?xml version="1.0" encoding="UTF-8" standalone="yes"?>
<Relationships xmlns="http://schemas.openxmlformats.org/package/2006/relationships"><Relationship Id="rId1" Type="http://schemas.openxmlformats.org/officeDocument/2006/relationships/image" Target="media/image10.png"/></Relationships>
</file>

<file path=word/_rels/footer98.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5.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5.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7.png"/></Relationships>
</file>

<file path=word/_rels/header59.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9.png"/></Relationships>
</file>

<file path=word/_rels/header61.xml.rels><?xml version="1.0" encoding="UTF-8" standalone="yes"?>
<Relationships xmlns="http://schemas.openxmlformats.org/package/2006/relationships"><Relationship Id="rId1" Type="http://schemas.openxmlformats.org/officeDocument/2006/relationships/image" Target="media/image9.png"/></Relationships>
</file>

<file path=word/_rels/header62.xml.rels><?xml version="1.0" encoding="UTF-8" standalone="yes"?>
<Relationships xmlns="http://schemas.openxmlformats.org/package/2006/relationships"><Relationship Id="rId1" Type="http://schemas.openxmlformats.org/officeDocument/2006/relationships/image" Target="media/image9.png"/></Relationships>
</file>

<file path=word/_rels/header63.xml.rels><?xml version="1.0" encoding="UTF-8" standalone="yes"?>
<Relationships xmlns="http://schemas.openxmlformats.org/package/2006/relationships"><Relationship Id="rId1" Type="http://schemas.openxmlformats.org/officeDocument/2006/relationships/image" Target="media/image9.png"/></Relationships>
</file>

<file path=word/_rels/header64.xml.rels><?xml version="1.0" encoding="UTF-8" standalone="yes"?>
<Relationships xmlns="http://schemas.openxmlformats.org/package/2006/relationships"><Relationship Id="rId1" Type="http://schemas.openxmlformats.org/officeDocument/2006/relationships/image" Target="media/image9.png"/></Relationships>
</file>

<file path=word/_rels/header65.xml.rels><?xml version="1.0" encoding="UTF-8" standalone="yes"?>
<Relationships xmlns="http://schemas.openxmlformats.org/package/2006/relationships"><Relationship Id="rId1" Type="http://schemas.openxmlformats.org/officeDocument/2006/relationships/image" Target="media/image9.png"/></Relationships>
</file>

<file path=word/_rels/header66.xml.rels><?xml version="1.0" encoding="UTF-8" standalone="yes"?>
<Relationships xmlns="http://schemas.openxmlformats.org/package/2006/relationships"><Relationship Id="rId1" Type="http://schemas.openxmlformats.org/officeDocument/2006/relationships/image" Target="media/image9.png"/></Relationships>
</file>

<file path=word/_rels/header67.xml.rels><?xml version="1.0" encoding="UTF-8" standalone="yes"?>
<Relationships xmlns="http://schemas.openxmlformats.org/package/2006/relationships"><Relationship Id="rId1" Type="http://schemas.openxmlformats.org/officeDocument/2006/relationships/image" Target="media/image9.png"/></Relationships>
</file>

<file path=word/_rels/header68.xml.rels><?xml version="1.0" encoding="UTF-8" standalone="yes"?>
<Relationships xmlns="http://schemas.openxmlformats.org/package/2006/relationships"><Relationship Id="rId1" Type="http://schemas.openxmlformats.org/officeDocument/2006/relationships/image" Target="media/image9.png"/></Relationships>
</file>

<file path=word/_rels/header69.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9.png"/></Relationships>
</file>

<file path=word/_rels/header71.xml.rels><?xml version="1.0" encoding="UTF-8" standalone="yes"?>
<Relationships xmlns="http://schemas.openxmlformats.org/package/2006/relationships"><Relationship Id="rId1" Type="http://schemas.openxmlformats.org/officeDocument/2006/relationships/image" Target="media/image9.png"/></Relationships>
</file>

<file path=word/_rels/header73.xml.rels><?xml version="1.0" encoding="UTF-8" standalone="yes"?>
<Relationships xmlns="http://schemas.openxmlformats.org/package/2006/relationships"><Relationship Id="rId1" Type="http://schemas.openxmlformats.org/officeDocument/2006/relationships/image" Target="media/image9.png"/></Relationships>
</file>

<file path=word/_rels/header74.xml.rels><?xml version="1.0" encoding="UTF-8" standalone="yes"?>
<Relationships xmlns="http://schemas.openxmlformats.org/package/2006/relationships"><Relationship Id="rId1" Type="http://schemas.openxmlformats.org/officeDocument/2006/relationships/image" Target="media/image9.png"/></Relationships>
</file>

<file path=word/_rels/header75.xml.rels><?xml version="1.0" encoding="UTF-8" standalone="yes"?>
<Relationships xmlns="http://schemas.openxmlformats.org/package/2006/relationships"><Relationship Id="rId1" Type="http://schemas.openxmlformats.org/officeDocument/2006/relationships/image" Target="media/image9.png"/></Relationships>
</file>

<file path=word/_rels/header76.xml.rels><?xml version="1.0" encoding="UTF-8" standalone="yes"?>
<Relationships xmlns="http://schemas.openxmlformats.org/package/2006/relationships"><Relationship Id="rId1" Type="http://schemas.openxmlformats.org/officeDocument/2006/relationships/image" Target="media/image9.png"/></Relationships>
</file>

<file path=word/_rels/header77.xml.rels><?xml version="1.0" encoding="UTF-8" standalone="yes"?>
<Relationships xmlns="http://schemas.openxmlformats.org/package/2006/relationships"><Relationship Id="rId1" Type="http://schemas.openxmlformats.org/officeDocument/2006/relationships/image" Target="media/image9.png"/></Relationships>
</file>

<file path=word/_rels/header78.xml.rels><?xml version="1.0" encoding="UTF-8" standalone="yes"?>
<Relationships xmlns="http://schemas.openxmlformats.org/package/2006/relationships"><Relationship Id="rId1" Type="http://schemas.openxmlformats.org/officeDocument/2006/relationships/image" Target="media/image9.png"/></Relationships>
</file>

<file path=word/_rels/header79.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9.png"/></Relationships>
</file>

<file path=word/_rels/header81.xml.rels><?xml version="1.0" encoding="UTF-8" standalone="yes"?>
<Relationships xmlns="http://schemas.openxmlformats.org/package/2006/relationships"><Relationship Id="rId1" Type="http://schemas.openxmlformats.org/officeDocument/2006/relationships/image" Target="media/image11.png"/></Relationships>
</file>

<file path=word/_rels/header82.xml.rels><?xml version="1.0" encoding="UTF-8" standalone="yes"?>
<Relationships xmlns="http://schemas.openxmlformats.org/package/2006/relationships"><Relationship Id="rId1" Type="http://schemas.openxmlformats.org/officeDocument/2006/relationships/image" Target="media/image11.png"/></Relationships>
</file>

<file path=word/_rels/header83.xml.rels><?xml version="1.0" encoding="UTF-8" standalone="yes"?>
<Relationships xmlns="http://schemas.openxmlformats.org/package/2006/relationships"><Relationship Id="rId1" Type="http://schemas.openxmlformats.org/officeDocument/2006/relationships/image" Target="media/image12.png"/></Relationships>
</file>

<file path=word/_rels/header84.xml.rels><?xml version="1.0" encoding="UTF-8" standalone="yes"?>
<Relationships xmlns="http://schemas.openxmlformats.org/package/2006/relationships"><Relationship Id="rId1" Type="http://schemas.openxmlformats.org/officeDocument/2006/relationships/image" Target="media/image12.png"/></Relationships>
</file>

<file path=word/_rels/header85.xml.rels><?xml version="1.0" encoding="UTF-8" standalone="yes"?>
<Relationships xmlns="http://schemas.openxmlformats.org/package/2006/relationships"><Relationship Id="rId1" Type="http://schemas.openxmlformats.org/officeDocument/2006/relationships/image" Target="media/image12.png"/></Relationships>
</file>

<file path=word/_rels/header86.xml.rels><?xml version="1.0" encoding="UTF-8" standalone="yes"?>
<Relationships xmlns="http://schemas.openxmlformats.org/package/2006/relationships"><Relationship Id="rId1" Type="http://schemas.openxmlformats.org/officeDocument/2006/relationships/image" Target="media/image12.png"/></Relationships>
</file>

<file path=word/_rels/header87.xml.rels><?xml version="1.0" encoding="UTF-8" standalone="yes"?>
<Relationships xmlns="http://schemas.openxmlformats.org/package/2006/relationships"><Relationship Id="rId1" Type="http://schemas.openxmlformats.org/officeDocument/2006/relationships/image" Target="media/image12.png"/></Relationships>
</file>

<file path=word/_rels/header88.xml.rels><?xml version="1.0" encoding="UTF-8" standalone="yes"?>
<Relationships xmlns="http://schemas.openxmlformats.org/package/2006/relationships"><Relationship Id="rId1" Type="http://schemas.openxmlformats.org/officeDocument/2006/relationships/image" Target="media/image12.png"/></Relationships>
</file>

<file path=word/_rels/header89.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2.png"/></Relationships>
</file>

<file path=word/_rels/header91.xml.rels><?xml version="1.0" encoding="UTF-8" standalone="yes"?>
<Relationships xmlns="http://schemas.openxmlformats.org/package/2006/relationships"><Relationship Id="rId1" Type="http://schemas.openxmlformats.org/officeDocument/2006/relationships/image" Target="media/image12.png"/></Relationships>
</file>

<file path=word/_rels/header92.xml.rels><?xml version="1.0" encoding="UTF-8" standalone="yes"?>
<Relationships xmlns="http://schemas.openxmlformats.org/package/2006/relationships"><Relationship Id="rId1" Type="http://schemas.openxmlformats.org/officeDocument/2006/relationships/image" Target="media/image12.png"/></Relationships>
</file>

<file path=word/_rels/header93.xml.rels><?xml version="1.0" encoding="UTF-8" standalone="yes"?>
<Relationships xmlns="http://schemas.openxmlformats.org/package/2006/relationships"><Relationship Id="rId1" Type="http://schemas.openxmlformats.org/officeDocument/2006/relationships/image" Target="media/image12.png"/></Relationships>
</file>

<file path=word/_rels/header94.xml.rels><?xml version="1.0" encoding="UTF-8" standalone="yes"?>
<Relationships xmlns="http://schemas.openxmlformats.org/package/2006/relationships"><Relationship Id="rId1" Type="http://schemas.openxmlformats.org/officeDocument/2006/relationships/image" Target="media/image12.png"/></Relationships>
</file>

<file path=word/_rels/header95.xml.rels><?xml version="1.0" encoding="UTF-8" standalone="yes"?>
<Relationships xmlns="http://schemas.openxmlformats.org/package/2006/relationships"><Relationship Id="rId1" Type="http://schemas.openxmlformats.org/officeDocument/2006/relationships/image" Target="media/image12.png"/></Relationships>
</file>

<file path=word/_rels/header96.xml.rels><?xml version="1.0" encoding="UTF-8" standalone="yes"?>
<Relationships xmlns="http://schemas.openxmlformats.org/package/2006/relationships"><Relationship Id="rId1" Type="http://schemas.openxmlformats.org/officeDocument/2006/relationships/image" Target="media/image12.png"/></Relationships>
</file>

<file path=word/_rels/header97.xml.rels><?xml version="1.0" encoding="UTF-8" standalone="yes"?>
<Relationships xmlns="http://schemas.openxmlformats.org/package/2006/relationships"><Relationship Id="rId1" Type="http://schemas.openxmlformats.org/officeDocument/2006/relationships/image" Target="media/image12.png"/></Relationships>
</file>

<file path=word/_rels/header98.xml.rels><?xml version="1.0" encoding="UTF-8" standalone="yes"?>
<Relationships xmlns="http://schemas.openxmlformats.org/package/2006/relationships"><Relationship Id="rId1" Type="http://schemas.openxmlformats.org/officeDocument/2006/relationships/image" Target="media/image12.png"/></Relationships>
</file>

<file path=word/_rels/header9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248</Pages>
  <TotalTime>0</TotalTime>
  <ScaleCrop>false</ScaleCrop>
  <LinksUpToDate>false</LinksUpToDate>
  <Application>WPS Office_12.8.2.1112_F1E327BC-269C-435d-A152-05C5408002CA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2023-01-30T17:37:00Z</dcterms:created>
  <dc:creator>人生百态各种无奈1416126671</dc:creator>
  <cp:lastModifiedBy>天真</cp:lastModifiedBy>
  <dcterms:modified xsi:type="dcterms:W3CDTF">2025-06-10T09:43:11Z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2025-06-10T09:42:32Z</vt:filetime>
  </property>
  <property fmtid="{D5CDD505-2E9C-101B-9397-08002B2CF9AE}" pid="4" name="KSOProductBuildVer">
    <vt:lpwstr>2052-12.8.2.1112</vt:lpwstr>
  </property>
  <property fmtid="{D5CDD505-2E9C-101B-9397-08002B2CF9AE}" pid="5" name="ICV">
    <vt:lpwstr>D85296405DD79DAFAF8D476858718874_42</vt:lpwstr>
  </property>
</Properties>
</file>