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Style w:val="5"/>
          <w:rFonts w:ascii="Times New Roman" w:hAnsi="Times New Roman" w:eastAsia="黑体"/>
          <w:bCs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Cs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Style w:val="5"/>
          <w:rFonts w:ascii="Times New Roman" w:hAnsi="Times New Roman" w:eastAsia="黑体"/>
          <w:bCs/>
          <w:sz w:val="32"/>
          <w:szCs w:val="32"/>
        </w:rPr>
      </w:pPr>
      <w:r>
        <w:rPr>
          <w:rStyle w:val="5"/>
          <w:rFonts w:hint="eastAsia" w:ascii="Times New Roman" w:hAnsi="Times New Roman" w:eastAsia="方正小标宋简体" w:cs="方正小标宋简体"/>
          <w:bCs/>
          <w:sz w:val="44"/>
          <w:szCs w:val="44"/>
        </w:rPr>
        <w:t xml:space="preserve">  </w:t>
      </w:r>
      <w:bookmarkStart w:id="0" w:name="_GoBack"/>
      <w:r>
        <w:rPr>
          <w:rStyle w:val="5"/>
          <w:rFonts w:hint="eastAsia" w:ascii="Times New Roman" w:hAnsi="Times New Roman" w:eastAsia="方正小标宋简体" w:cs="方正小标宋简体"/>
          <w:bCs/>
          <w:sz w:val="44"/>
          <w:szCs w:val="44"/>
        </w:rPr>
        <w:t>固原市国家森林城市建设对标分析表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80"/>
        <w:gridCol w:w="1986"/>
        <w:gridCol w:w="1503"/>
        <w:gridCol w:w="1332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内容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指标要求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现状指标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指标差距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sz w:val="24"/>
                <w:szCs w:val="24"/>
              </w:rPr>
              <w:t>达标工程量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林木覆盖率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30%以上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28.4%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1.6%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25.3万亩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造林面积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城区绿化覆盖率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40%以上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39.45%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0.55%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364亩</w:t>
            </w:r>
          </w:p>
          <w:p>
            <w:pPr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城区绿化面积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乡村绿化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乡镇道路绿化率70%以上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待调查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未达标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村庄林木绿化率30%以上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20.5%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9.5%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铁路、县级以上公路道路绿化率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80%以上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待调查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未达标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重要水源地森林覆盖率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70%以上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待调查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未达标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乡村公园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每个乡镇建设休闲公园1处以上，每个村庄建设公共休闲绿地1处以上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未达标，37个乡镇公园；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190个村庄公共绿地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25个乡镇尚无1处休闲公园，624个村庄尚无1处休闲绿地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需要建设25个乡镇休闲公园和624处村庄休闲绿地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水岸绿化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岸线自然化率80%以上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85%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水岸绿化率80%以上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50%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30%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市树市花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设立市树、市花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未确定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未达标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sz w:val="24"/>
                <w:szCs w:val="24"/>
              </w:rPr>
              <w:t>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476D3"/>
    <w:rsid w:val="2C2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character" w:customStyle="1" w:styleId="5">
    <w:name w:val="NormalCharacter"/>
    <w:link w:val="6"/>
    <w:semiHidden/>
    <w:qFormat/>
    <w:locked/>
    <w:uiPriority w:val="0"/>
    <w:rPr>
      <w:rFonts w:ascii="Calibri" w:hAnsi="Calibri" w:cs="Calibri"/>
    </w:rPr>
  </w:style>
  <w:style w:type="paragraph" w:customStyle="1" w:styleId="6">
    <w:name w:val="UserStyle_7"/>
    <w:basedOn w:val="1"/>
    <w:link w:val="5"/>
    <w:qFormat/>
    <w:uiPriority w:val="0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2021-11-29T15:16:00Z</dcterms:created>
  <dc:creator>Administrator</dc:creator>
  <cp:lastModifiedBy>Administrator</cp:lastModifiedBy>
  <dcterms:modified xsi:type="dcterms:W3CDTF">2021-11-29T15:16:32Z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288FFCE72D9F4CADA69663A62706F333</vt:lpwstr>
  </property>
</Properties>
</file>