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57" w:type="dxa"/>
        <w:tblInd w:w="-7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240"/>
        <w:gridCol w:w="2780"/>
        <w:gridCol w:w="1290"/>
        <w:gridCol w:w="1887"/>
        <w:gridCol w:w="767"/>
        <w:gridCol w:w="767"/>
        <w:gridCol w:w="759"/>
        <w:gridCol w:w="11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原市全域创建“食品药品安全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”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重点任务责任分工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6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重点任务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责任单位</w:t>
            </w:r>
          </w:p>
        </w:tc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目标进度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6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牵头单位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配合单位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2020年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2021年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2022年</w:t>
            </w: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建立健全食品药品安全治理六大体系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1. </w:t>
            </w:r>
            <w:r>
              <w:rPr>
                <w:rFonts w:hint="eastAsia" w:ascii="仿宋" w:hAnsi="仿宋" w:eastAsia="仿宋" w:cs="仿宋"/>
                <w:szCs w:val="21"/>
              </w:rPr>
              <w:t>构建完整的责任体系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市食品安全委员会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市食品安全委员会相关成员单位，各县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制定行动方案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确定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任务、时间表、路线图、责任人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组织召开动员大会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成立创建工作领导小组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广泛宣传创建。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按照《自治区食品药品安全区创建评价验收细则》全面推进创建工作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2、开展全域创建自查自评工作；3、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迎接自治区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创建工作中期评估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。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根据中期评估和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自治区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暗访检查情况进行整改完善；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全面完成固原全域“食品药品安全区”创建工作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3、迎接自治区评估验收。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2构建系统规章制度体系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市司法局、市场监管局、农业农村局、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住房和城乡建设局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生态环境局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>构建链条执法监督体系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市市场监管局、农业农村局、公安局、检察院、人力资源社会保障局，各县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仿宋" w:hAnsi="仿宋" w:eastAsia="仿宋" w:cs="仿宋"/>
                <w:szCs w:val="21"/>
              </w:rPr>
              <w:t>构建科技支撑检验检测体系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市市场监管局、农业农村局，各县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hint="eastAsia" w:ascii="仿宋" w:hAnsi="仿宋" w:eastAsia="仿宋" w:cs="仿宋"/>
                <w:szCs w:val="21"/>
              </w:rPr>
              <w:t>构建风险预防预警体系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市市场监管局、农业农村局、卫生健康委、公安局、粮食和储备局，各县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6.构建食品药品安全社会共治体系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市食品安全委员会相关成员单位，各县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对接</w:t>
            </w:r>
            <w:r>
              <w:rPr>
                <w:rFonts w:hint="eastAsia" w:ascii="仿宋" w:hAnsi="仿宋" w:eastAsia="仿宋" w:cs="仿宋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</w:rPr>
              <w:t>个平台”提升信息化管理水平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1.地产食品实施“一品一码”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市市场监管局、农业农村局、商务投资促进局、财政局、发展改革委、科技局，各县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2.建立输入型食品进销货电子台账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市财政局、发展改革委，各县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3.推动“互联网+明厨亮灶”建设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局、财政局、发展改革委、商务投资促进局，各县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4.建设药品信息化追溯体系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市卫生健康委、财政局、发展改革委，各县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严把“十个关口”建立全过程监管机制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1.严把食品产地环境安全关。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市生态环境局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市农业农村局、水务局，各县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2.严把农业投入品生产使用关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市生态环境局、自然资源局，各县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3.严格实施食用农产品准出准入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市市场监管局、自然资源局，各县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4.严把粮食收储质量安全关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市粮食和储备局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5.严把中药材规范化种植关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市卫生健康委、自然资源局、科技局、市场监管局，各县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6.严把食品药品生产加工过程监管关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7.严把食品药品流通监管关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市商务投资促进局、卫生健康委、自然资源局，各县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8.严把餐饮业质量安全监管关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市文化旅游广电局、交通运输局、民政局、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住房和城乡建设局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9.严把进出口食品安全管理关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市公安局、商务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投资促进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局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10.落实生产经营主体责任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市市场监管局、农业农村局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固原银保监分局，各县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聚焦“五项重点”解决食品药品突出问题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1.全面提升农村食品药品安全治理水平。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市市场监管局、农业农村局、公安局、商务投资促进局、供销社，各县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2.实施特色食品药品质量提升工程。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市农业农村局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市工业和信息化局、市场监管局、卫生健康委、自然资源局，各县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3.保障校园食品安全。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市教育体育局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市市场监管局，各县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4.实施农贸市场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“小微”经营者规范达标活动。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农贸市场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：市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商务投资促进局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市场监管局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、自然资源局、财政局，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“小微”：市市场监管局、住房和城乡建设局、城管局，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继续开展食品安全示范创建工作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各县区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食品安全委员会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市市场监管局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63003"/>
    <w:multiLevelType w:val="singleLevel"/>
    <w:tmpl w:val="B7A630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F12ED"/>
    <w:rsid w:val="2D3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2021-11-30T02:44:00Z</dcterms:created>
  <dc:creator>天真</dc:creator>
  <cp:lastModifiedBy>天真</cp:lastModifiedBy>
  <dcterms:modified xsi:type="dcterms:W3CDTF">2021-11-30T02:45:31Z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5AC7538945F04B279502708B93246452</vt:lpwstr>
  </property>
</Properties>
</file>