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固原市行政审批服务局拟批固原市烟草公司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eastAsia="zh-CN"/>
        </w:rPr>
        <w:t>卷烟物流配送中心项目</w:t>
      </w:r>
      <w:r>
        <w:rPr>
          <w:rFonts w:hint="eastAsia" w:ascii="方正小标宋简体" w:hAnsi="方正小标宋简体" w:eastAsia="方正小标宋简体" w:cs="方正小标宋简体"/>
          <w:b w:val="0"/>
          <w:bCs w:val="0"/>
          <w:sz w:val="44"/>
          <w:szCs w:val="44"/>
          <w:lang w:val="en-US" w:eastAsia="zh-CN"/>
        </w:rPr>
        <w:t>环境影响评价文件的公示</w:t>
      </w:r>
    </w:p>
    <w:p>
      <w:pPr>
        <w:jc w:val="both"/>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根据建设项目环境影响评价审批程序的有关规定，经审查，我局拟对以下固原市烟草公司卷烟物流配送中心项目环境影响评价文件作出审批意见。为保证此次审批工作的严肃性和公正性，现将拟作出审批意见的环境影响评价文件基本情况予以公示，公示期为2018年8月17日-2018年8月27日（5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联系电话：0954-2688663     传真：0954-2669699      通讯地址：固原市民生大厦335室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听证权利告知：依据《中华人民共和国行政许可法》，自公示之日起五日内申请人、利害关系人可对以下拟作出建设项目环境影响评价文件审批决定要求听证。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w:t>
      </w:r>
    </w:p>
    <w:p>
      <w:pPr>
        <w:pStyle w:val="18"/>
        <w:rPr>
          <w:rFonts w:hint="eastAsia"/>
          <w:lang w:val="en-US" w:eastAsia="zh-CN"/>
        </w:rPr>
      </w:pPr>
    </w:p>
    <w:tbl>
      <w:tblPr>
        <w:tblStyle w:val="16"/>
        <w:tblW w:w="14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1247"/>
        <w:gridCol w:w="1260"/>
        <w:gridCol w:w="1464"/>
        <w:gridCol w:w="1404"/>
        <w:gridCol w:w="1392"/>
        <w:gridCol w:w="2734"/>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建设地点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评价类别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评价机构</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建设项目</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概    况</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主要环境影响及预防或者减轻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不良环境影响的对策和措施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固原市烟草公司卷烟物流配送中心项目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ascii="宋体" w:hAnsi="宋体"/>
                <w:sz w:val="24"/>
                <w:szCs w:val="24"/>
              </w:rPr>
              <w:t>位于</w:t>
            </w:r>
            <w:r>
              <w:rPr>
                <w:rFonts w:hint="eastAsia" w:ascii="宋体" w:hAnsi="宋体"/>
                <w:sz w:val="24"/>
                <w:szCs w:val="24"/>
              </w:rPr>
              <w:t>固原市固原经济技术开发区，西南新区309国道与兴城路东北侧，项目东侧为堡西路，隔堡西路为九龙公园，南侧紧邻兴城路，西侧和北侧为规划商业用地</w:t>
            </w:r>
            <w:r>
              <w:rPr>
                <w:rFonts w:hint="eastAsia"/>
                <w:sz w:val="24"/>
                <w:szCs w:val="24"/>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宁夏回族自治区烟草公司固原市公司</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报告表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重庆九天环境影响评价有限公司</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24"/>
                <w:lang w:val="en-US" w:eastAsia="zh-CN"/>
              </w:rPr>
            </w:pPr>
            <w:r>
              <w:rPr>
                <w:rFonts w:hint="eastAsia"/>
                <w:sz w:val="24"/>
                <w:szCs w:val="24"/>
                <w:lang w:val="en-US" w:eastAsia="zh-CN"/>
              </w:rPr>
              <w:t>本项目用地面积为29407㎡，总建筑面积为8350㎡。主要建设内容包括卷烟物流仓库、分拣车间联合工房、物流配送中心管理用房、辅助用房、车库、职工食堂、宿舍等。本项目总投资6000万元，环保投资总额为94万元，占总投资的1.57%。</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2" w:firstLineChars="200"/>
              <w:jc w:val="left"/>
              <w:rPr>
                <w:rFonts w:hint="eastAsia"/>
                <w:b/>
                <w:bCs/>
                <w:sz w:val="28"/>
                <w:szCs w:val="28"/>
                <w:lang w:val="en-US" w:eastAsia="zh-CN"/>
              </w:rPr>
            </w:pPr>
            <w:r>
              <w:rPr>
                <w:rFonts w:hint="eastAsia"/>
                <w:b/>
                <w:bCs/>
                <w:sz w:val="28"/>
                <w:szCs w:val="28"/>
                <w:lang w:val="en-US" w:eastAsia="zh-CN"/>
              </w:rPr>
              <w:t>施工期</w:t>
            </w:r>
          </w:p>
          <w:p>
            <w:pPr>
              <w:numPr>
                <w:ilvl w:val="0"/>
                <w:numId w:val="1"/>
              </w:numPr>
              <w:ind w:firstLine="482" w:firstLineChars="200"/>
              <w:jc w:val="left"/>
              <w:rPr>
                <w:rFonts w:hint="eastAsia" w:cstheme="minorBidi"/>
                <w:kern w:val="2"/>
                <w:sz w:val="24"/>
                <w:szCs w:val="24"/>
                <w:lang w:val="en-US" w:eastAsia="zh-CN" w:bidi="ar-SA"/>
              </w:rPr>
            </w:pPr>
            <w:r>
              <w:rPr>
                <w:rFonts w:hint="eastAsia" w:ascii="Times New Roman" w:hAnsi="Times New Roman" w:cs="Times New Roman"/>
                <w:b/>
                <w:kern w:val="2"/>
                <w:sz w:val="24"/>
                <w:szCs w:val="24"/>
                <w:lang w:val="en-US" w:eastAsia="zh-CN" w:bidi="ar-SA"/>
              </w:rPr>
              <w:t>大</w:t>
            </w:r>
            <w:r>
              <w:rPr>
                <w:rFonts w:hint="eastAsia" w:ascii="Times New Roman" w:hAnsi="Times New Roman" w:cs="Times New Roman" w:eastAsiaTheme="minorEastAsia"/>
                <w:b/>
                <w:kern w:val="2"/>
                <w:sz w:val="24"/>
                <w:szCs w:val="24"/>
                <w:lang w:val="en-US" w:eastAsia="zh-CN" w:bidi="ar-SA"/>
              </w:rPr>
              <w:t>气环境影响</w:t>
            </w:r>
            <w:r>
              <w:rPr>
                <w:rFonts w:hint="eastAsia"/>
                <w:sz w:val="24"/>
                <w:szCs w:val="24"/>
                <w:lang w:val="en-US" w:eastAsia="zh-CN"/>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建设单位要严格执行《防治城市扬尘污染技术规范》（HJ/T393-2007）、《固原市区扬尘污染防治管理办法（试行）》相关规定和要求，严格落实建筑工地“6个100%”防治措施：①施工现场四周设置高度不小于2.5m的封闭围挡；②加强施工现场浮土及时清理和喷水降尘管理，建筑施工现场要设置喷水降尘设施，遇到干燥季节和大风天气时，要安排专人定时喷水降尘，保持路面清洁湿润；</w:t>
            </w:r>
            <w:r>
              <w:rPr>
                <w:rFonts w:hint="eastAsia" w:asciiTheme="minorHAnsi" w:hAnsiTheme="minorHAnsi" w:cstheme="minorBidi"/>
                <w:kern w:val="2"/>
                <w:sz w:val="24"/>
                <w:szCs w:val="24"/>
                <w:lang w:val="en-US" w:eastAsia="zh-CN" w:bidi="ar-SA"/>
              </w:rPr>
              <w:fldChar w:fldCharType="begin"/>
            </w:r>
            <w:r>
              <w:rPr>
                <w:rFonts w:hint="eastAsia" w:asciiTheme="minorHAnsi" w:hAnsiTheme="minorHAnsi" w:cstheme="minorBidi"/>
                <w:kern w:val="2"/>
                <w:sz w:val="24"/>
                <w:szCs w:val="24"/>
                <w:lang w:val="en-US" w:eastAsia="zh-CN" w:bidi="ar-SA"/>
              </w:rPr>
              <w:instrText xml:space="preserve"> = 3 \* GB3 </w:instrText>
            </w:r>
            <w:r>
              <w:rPr>
                <w:rFonts w:hint="eastAsia" w:asciiTheme="minorHAnsi" w:hAnsiTheme="minorHAnsi" w:cstheme="minorBidi"/>
                <w:kern w:val="2"/>
                <w:sz w:val="24"/>
                <w:szCs w:val="24"/>
                <w:lang w:val="en-US" w:eastAsia="zh-CN" w:bidi="ar-SA"/>
              </w:rPr>
              <w:fldChar w:fldCharType="separate"/>
            </w:r>
            <w:r>
              <w:rPr>
                <w:rFonts w:hint="eastAsia" w:asciiTheme="minorHAnsi" w:hAnsiTheme="minorHAnsi" w:cstheme="minorBidi"/>
                <w:kern w:val="2"/>
                <w:sz w:val="24"/>
                <w:szCs w:val="24"/>
                <w:lang w:val="en-US" w:eastAsia="zh-CN" w:bidi="ar-SA"/>
              </w:rPr>
              <w:t>③</w:t>
            </w:r>
            <w:r>
              <w:rPr>
                <w:rFonts w:hint="eastAsia" w:asciiTheme="minorHAnsi" w:hAnsiTheme="minorHAnsi" w:cstheme="minorBidi"/>
                <w:kern w:val="2"/>
                <w:sz w:val="24"/>
                <w:szCs w:val="24"/>
                <w:lang w:val="en-US" w:eastAsia="zh-CN" w:bidi="ar-SA"/>
              </w:rPr>
              <w:fldChar w:fldCharType="end"/>
            </w:r>
            <w:r>
              <w:rPr>
                <w:rFonts w:hint="eastAsia" w:asciiTheme="minorHAnsi" w:hAnsiTheme="minorHAnsi" w:cstheme="minorBidi"/>
                <w:kern w:val="2"/>
                <w:sz w:val="24"/>
                <w:szCs w:val="24"/>
                <w:lang w:val="en-US" w:eastAsia="zh-CN" w:bidi="ar-SA"/>
              </w:rPr>
              <w:t>建设工程施工现场出入口必须配备车辆冲洗设施，驶出施工现场的机动车辆要冲洗干净底盘和车轮后方可上路行驶，严禁车辆带泥出场；运送土方、渣土和建筑垃圾的车辆必须封闭或遮盖，不得冒装，严禁沿路遗漏或抛撒；</w:t>
            </w:r>
            <w:r>
              <w:rPr>
                <w:rFonts w:hint="eastAsia" w:asciiTheme="minorHAnsi" w:hAnsiTheme="minorHAnsi" w:cstheme="minorBidi"/>
                <w:kern w:val="2"/>
                <w:sz w:val="24"/>
                <w:szCs w:val="24"/>
                <w:lang w:val="en-US" w:eastAsia="zh-CN" w:bidi="ar-SA"/>
              </w:rPr>
              <w:fldChar w:fldCharType="begin"/>
            </w:r>
            <w:r>
              <w:rPr>
                <w:rFonts w:hint="eastAsia" w:asciiTheme="minorHAnsi" w:hAnsiTheme="minorHAnsi" w:cstheme="minorBidi"/>
                <w:kern w:val="2"/>
                <w:sz w:val="24"/>
                <w:szCs w:val="24"/>
                <w:lang w:val="en-US" w:eastAsia="zh-CN" w:bidi="ar-SA"/>
              </w:rPr>
              <w:instrText xml:space="preserve"> = 4 \* GB3 </w:instrText>
            </w:r>
            <w:r>
              <w:rPr>
                <w:rFonts w:hint="eastAsia" w:asciiTheme="minorHAnsi" w:hAnsiTheme="minorHAnsi" w:cstheme="minorBidi"/>
                <w:kern w:val="2"/>
                <w:sz w:val="24"/>
                <w:szCs w:val="24"/>
                <w:lang w:val="en-US" w:eastAsia="zh-CN" w:bidi="ar-SA"/>
              </w:rPr>
              <w:fldChar w:fldCharType="separate"/>
            </w:r>
            <w:r>
              <w:rPr>
                <w:rFonts w:hint="eastAsia" w:asciiTheme="minorHAnsi" w:hAnsiTheme="minorHAnsi" w:cstheme="minorBidi"/>
                <w:kern w:val="2"/>
                <w:sz w:val="24"/>
                <w:szCs w:val="24"/>
                <w:lang w:val="en-US" w:eastAsia="zh-CN" w:bidi="ar-SA"/>
              </w:rPr>
              <w:t>④</w:t>
            </w:r>
            <w:r>
              <w:rPr>
                <w:rFonts w:hint="eastAsia" w:asciiTheme="minorHAnsi" w:hAnsiTheme="minorHAnsi" w:cstheme="minorBidi"/>
                <w:kern w:val="2"/>
                <w:sz w:val="24"/>
                <w:szCs w:val="24"/>
                <w:lang w:val="en-US" w:eastAsia="zh-CN" w:bidi="ar-SA"/>
              </w:rPr>
              <w:fldChar w:fldCharType="end"/>
            </w:r>
            <w:r>
              <w:rPr>
                <w:rFonts w:hint="eastAsia" w:asciiTheme="minorHAnsi" w:hAnsiTheme="minorHAnsi" w:cstheme="minorBidi"/>
                <w:kern w:val="2"/>
                <w:sz w:val="24"/>
                <w:szCs w:val="24"/>
                <w:lang w:val="en-US" w:eastAsia="zh-CN" w:bidi="ar-SA"/>
              </w:rPr>
              <w:t>对建筑材料堆料场，应采用篷布遮盖，避免作业起尘和风蚀起尘；堆场露天装卸作业时，采取洒水抑尘措施；⑤建筑弃料及其它建筑垃圾，应及时清运，运输车辆应密闭或加盖篷布密封，在规定的地点倾倒或消纳并覆盖硬化，在工地内堆置应密闭存放或及时进行覆盖，防止风蚀起尘及水蚀迁移；⑥遇到四级或四级以上大风天气，施工单位应停止土方采挖、回填、转运等易产生扬尘的建设作业；⑦施工使用商品混凝土，施工单位不得在工地围护设施外设置材料堆场。建设单位应全面落实以上扬尘污染防治措施，确保大气污染物排放达到《大气污染物综合排放标准》（GB16297-1996）中的无组织排放监控浓度限值。工程完工后，施工单位须及时拆除施工场地围挡、安全防护设施和其他临时设施，并将施工场地及四周环境清理整洁。</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eastAsiaTheme="minorEastAsia" w:cstheme="minorBidi"/>
                <w:kern w:val="2"/>
                <w:sz w:val="24"/>
                <w:szCs w:val="24"/>
                <w:lang w:val="en-US" w:eastAsia="zh-CN" w:bidi="ar-SA"/>
              </w:rPr>
            </w:pPr>
          </w:p>
          <w:p>
            <w:pPr>
              <w:pStyle w:val="18"/>
              <w:numPr>
                <w:ilvl w:val="0"/>
                <w:numId w:val="2"/>
              </w:numPr>
              <w:rPr>
                <w:rFonts w:hint="eastAsia" w:asciiTheme="minorHAnsi" w:hAnsiTheme="minorHAnsi" w:eastAsiaTheme="minorEastAsia" w:cstheme="minorBidi"/>
                <w:kern w:val="2"/>
                <w:sz w:val="24"/>
                <w:szCs w:val="24"/>
                <w:lang w:val="en-US" w:eastAsia="zh-CN" w:bidi="ar-SA"/>
              </w:rPr>
            </w:pPr>
            <w:r>
              <w:rPr>
                <w:rFonts w:ascii="Times New Roman" w:hAnsi="Times New Roman"/>
                <w:b/>
                <w:sz w:val="24"/>
                <w:szCs w:val="24"/>
              </w:rPr>
              <w:t>水环境影响</w:t>
            </w:r>
            <w:r>
              <w:rPr>
                <w:rFonts w:hint="eastAsia" w:ascii="Times New Roman" w:hAnsi="Times New Roman"/>
                <w:b/>
                <w:sz w:val="24"/>
                <w:szCs w:val="24"/>
                <w:lang w:eastAsia="zh-CN"/>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施工现场设置临时沉淀池，施工废水经沉淀池处理后回用于施工场地洒水、清洗，临时沉淀池采取防渗措施，严禁污水渗漏；施工人员生活污水经临时化粪池处理后排入市政管网。</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p>
          <w:p>
            <w:pPr>
              <w:pStyle w:val="18"/>
              <w:numPr>
                <w:ilvl w:val="0"/>
                <w:numId w:val="2"/>
              </w:numPr>
              <w:ind w:left="0" w:leftChars="0" w:firstLine="482" w:firstLineChars="200"/>
              <w:rPr>
                <w:rFonts w:ascii="Times New Roman" w:hAnsi="Times New Roman"/>
                <w:b/>
                <w:bCs/>
                <w:sz w:val="24"/>
                <w:szCs w:val="24"/>
              </w:rPr>
            </w:pPr>
            <w:r>
              <w:rPr>
                <w:rFonts w:ascii="Times New Roman" w:hAnsi="Times New Roman"/>
                <w:b/>
                <w:bCs/>
                <w:sz w:val="24"/>
                <w:szCs w:val="24"/>
              </w:rPr>
              <w:t>噪声环境影响</w:t>
            </w:r>
            <w:r>
              <w:rPr>
                <w:rFonts w:hint="eastAsia"/>
                <w:b/>
                <w:bCs/>
                <w:sz w:val="24"/>
                <w:szCs w:val="24"/>
                <w:lang w:eastAsia="zh-CN"/>
              </w:rPr>
              <w:t>：</w:t>
            </w:r>
          </w:p>
          <w:p>
            <w:pPr>
              <w:pStyle w:val="8"/>
              <w:adjustRightInd w:val="0"/>
              <w:snapToGrid w:val="0"/>
              <w:ind w:left="0" w:leftChars="0" w:firstLine="0" w:firstLineChars="0"/>
              <w:rPr>
                <w:rFonts w:hAnsi="宋体"/>
                <w:color w:val="000000"/>
                <w:sz w:val="24"/>
                <w:szCs w:val="24"/>
              </w:rPr>
            </w:pPr>
            <w:r>
              <w:rPr>
                <w:rFonts w:hint="eastAsia" w:hAnsi="宋体"/>
                <w:color w:val="000000"/>
                <w:sz w:val="24"/>
                <w:szCs w:val="24"/>
                <w:lang w:val="en-US" w:eastAsia="zh-CN"/>
              </w:rPr>
              <w:t>①</w:t>
            </w:r>
            <w:r>
              <w:rPr>
                <w:rFonts w:hint="eastAsia" w:hAnsi="宋体"/>
                <w:color w:val="000000"/>
                <w:sz w:val="24"/>
                <w:szCs w:val="24"/>
              </w:rPr>
              <w:t>合理安排施工时间</w:t>
            </w:r>
            <w:r>
              <w:rPr>
                <w:rFonts w:hint="eastAsia" w:hAnsi="宋体"/>
                <w:color w:val="000000"/>
                <w:sz w:val="24"/>
                <w:szCs w:val="24"/>
                <w:lang w:eastAsia="zh-CN"/>
              </w:rPr>
              <w:t>，</w:t>
            </w:r>
            <w:r>
              <w:rPr>
                <w:rFonts w:hint="eastAsia" w:hAnsi="宋体"/>
                <w:color w:val="000000"/>
                <w:sz w:val="24"/>
                <w:szCs w:val="24"/>
              </w:rPr>
              <w:t>禁止在午休时间（12：00</w:t>
            </w:r>
            <w:r>
              <w:rPr>
                <w:rFonts w:hint="eastAsia" w:hAnsi="宋体"/>
                <w:color w:val="000000"/>
                <w:sz w:val="24"/>
                <w:szCs w:val="24"/>
                <w:lang w:val="en-US" w:eastAsia="zh-CN"/>
              </w:rPr>
              <w:t>-</w:t>
            </w:r>
            <w:r>
              <w:rPr>
                <w:rFonts w:hint="eastAsia" w:hAnsi="宋体"/>
                <w:color w:val="000000"/>
                <w:sz w:val="24"/>
                <w:szCs w:val="24"/>
              </w:rPr>
              <w:t>14：30）及夜间（22：00</w:t>
            </w:r>
            <w:r>
              <w:rPr>
                <w:rFonts w:hint="eastAsia" w:hAnsi="宋体"/>
                <w:color w:val="000000"/>
                <w:sz w:val="24"/>
                <w:szCs w:val="24"/>
                <w:lang w:val="en-US" w:eastAsia="zh-CN"/>
              </w:rPr>
              <w:t>-</w:t>
            </w:r>
            <w:r>
              <w:rPr>
                <w:rFonts w:hint="eastAsia" w:hAnsi="宋体"/>
                <w:color w:val="000000"/>
                <w:sz w:val="24"/>
                <w:szCs w:val="24"/>
              </w:rPr>
              <w:t>次日6：00）施工</w:t>
            </w:r>
            <w:r>
              <w:rPr>
                <w:rFonts w:hint="eastAsia" w:hAnsi="宋体"/>
                <w:color w:val="000000"/>
                <w:sz w:val="24"/>
                <w:szCs w:val="24"/>
                <w:lang w:val="en-US" w:eastAsia="zh-CN"/>
              </w:rPr>
              <w:t>；②</w:t>
            </w:r>
            <w:r>
              <w:rPr>
                <w:rFonts w:hint="eastAsia" w:hAnsi="宋体"/>
                <w:color w:val="000000"/>
                <w:sz w:val="24"/>
                <w:szCs w:val="24"/>
              </w:rPr>
              <w:t>在不影响施工质量的前提下，应采用低噪声、低振动的设备与施工方式；对施工设备要经常进行维修保养，避免因设备性能减退导致噪声增强的现象发生；设备用完后或不用时应立即关闭</w:t>
            </w:r>
            <w:r>
              <w:rPr>
                <w:rFonts w:hint="eastAsia" w:hAnsi="宋体"/>
                <w:color w:val="000000"/>
                <w:sz w:val="24"/>
                <w:szCs w:val="24"/>
                <w:lang w:val="en-US" w:eastAsia="zh-CN"/>
              </w:rPr>
              <w:t>；③</w:t>
            </w:r>
            <w:r>
              <w:rPr>
                <w:rFonts w:hint="eastAsia" w:hAnsi="宋体"/>
                <w:color w:val="000000"/>
                <w:sz w:val="24"/>
                <w:szCs w:val="24"/>
              </w:rPr>
              <w:t>在操作中尽量避免敲打砼导管；搬卸物品应轻放；</w:t>
            </w:r>
            <w:r>
              <w:rPr>
                <w:rFonts w:hint="eastAsia" w:hAnsi="宋体"/>
                <w:color w:val="000000"/>
                <w:sz w:val="24"/>
                <w:szCs w:val="24"/>
                <w:lang w:val="en-US" w:eastAsia="zh-CN"/>
              </w:rPr>
              <w:t>④</w:t>
            </w:r>
            <w:r>
              <w:rPr>
                <w:rFonts w:hint="eastAsia" w:hAnsi="宋体"/>
                <w:color w:val="000000"/>
                <w:sz w:val="24"/>
                <w:szCs w:val="24"/>
              </w:rPr>
              <w:t>高噪声设备</w:t>
            </w:r>
            <w:r>
              <w:rPr>
                <w:rFonts w:hint="eastAsia" w:hAnsi="宋体"/>
                <w:color w:val="000000"/>
                <w:sz w:val="24"/>
                <w:szCs w:val="24"/>
                <w:lang w:eastAsia="zh-CN"/>
              </w:rPr>
              <w:t>应</w:t>
            </w:r>
            <w:r>
              <w:rPr>
                <w:rFonts w:hint="eastAsia" w:hAnsi="宋体"/>
                <w:color w:val="000000"/>
                <w:sz w:val="24"/>
                <w:szCs w:val="24"/>
              </w:rPr>
              <w:t>采用局部隔声降噪措施</w:t>
            </w:r>
            <w:r>
              <w:rPr>
                <w:rFonts w:hint="eastAsia" w:hAnsi="宋体"/>
                <w:color w:val="000000"/>
                <w:sz w:val="24"/>
                <w:szCs w:val="24"/>
                <w:lang w:eastAsia="zh-CN"/>
              </w:rPr>
              <w:t>，</w:t>
            </w:r>
            <w:r>
              <w:rPr>
                <w:rFonts w:hint="eastAsia" w:hAnsi="宋体"/>
                <w:color w:val="000000"/>
                <w:sz w:val="24"/>
                <w:szCs w:val="24"/>
              </w:rPr>
              <w:t>设置临时性声屏障</w:t>
            </w:r>
            <w:r>
              <w:rPr>
                <w:rFonts w:hint="eastAsia" w:hAnsi="宋体"/>
                <w:color w:val="000000"/>
                <w:sz w:val="24"/>
                <w:szCs w:val="24"/>
                <w:lang w:val="en-US" w:eastAsia="zh-CN"/>
              </w:rPr>
              <w:t>；</w:t>
            </w:r>
            <w:r>
              <w:rPr>
                <w:rFonts w:hint="eastAsia" w:hAnsi="宋体"/>
                <w:color w:val="000000"/>
                <w:sz w:val="24"/>
                <w:szCs w:val="24"/>
                <w:lang w:val="en-US" w:eastAsia="zh-CN"/>
              </w:rPr>
              <w:fldChar w:fldCharType="begin"/>
            </w:r>
            <w:r>
              <w:rPr>
                <w:rFonts w:hint="eastAsia" w:hAnsi="宋体"/>
                <w:color w:val="000000"/>
                <w:sz w:val="24"/>
                <w:szCs w:val="24"/>
                <w:lang w:val="en-US" w:eastAsia="zh-CN"/>
              </w:rPr>
              <w:instrText xml:space="preserve"> = 5 \* GB3 \* MERGEFORMAT </w:instrText>
            </w:r>
            <w:r>
              <w:rPr>
                <w:rFonts w:hint="eastAsia" w:hAnsi="宋体"/>
                <w:color w:val="000000"/>
                <w:sz w:val="24"/>
                <w:szCs w:val="24"/>
                <w:lang w:val="en-US" w:eastAsia="zh-CN"/>
              </w:rPr>
              <w:fldChar w:fldCharType="separate"/>
            </w:r>
            <w:r>
              <w:rPr>
                <w:rFonts w:hint="eastAsia" w:hAnsi="宋体"/>
                <w:color w:val="000000"/>
                <w:sz w:val="24"/>
                <w:szCs w:val="24"/>
                <w:lang w:val="en-US" w:eastAsia="zh-CN"/>
              </w:rPr>
              <w:t>⑤</w:t>
            </w:r>
            <w:r>
              <w:rPr>
                <w:rFonts w:hint="eastAsia" w:hAnsi="宋体"/>
                <w:color w:val="000000"/>
                <w:sz w:val="24"/>
                <w:szCs w:val="24"/>
                <w:lang w:val="en-US" w:eastAsia="zh-CN"/>
              </w:rPr>
              <w:fldChar w:fldCharType="end"/>
            </w:r>
            <w:r>
              <w:rPr>
                <w:rFonts w:hint="eastAsia" w:hAnsi="宋体"/>
                <w:color w:val="000000"/>
                <w:sz w:val="24"/>
                <w:szCs w:val="24"/>
              </w:rPr>
              <w:t>加强施工车辆管理，运输车辆应采用低声级的喇叭，并在环境敏感点禁止车辆鸣笛</w:t>
            </w:r>
            <w:r>
              <w:rPr>
                <w:rFonts w:hint="eastAsia" w:hAnsi="宋体"/>
                <w:color w:val="000000"/>
                <w:sz w:val="24"/>
                <w:szCs w:val="24"/>
                <w:lang w:eastAsia="zh-CN"/>
              </w:rPr>
              <w:t>；并</w:t>
            </w:r>
            <w:r>
              <w:rPr>
                <w:rFonts w:hint="eastAsia" w:hAnsi="宋体"/>
                <w:color w:val="000000"/>
                <w:sz w:val="24"/>
                <w:szCs w:val="24"/>
              </w:rPr>
              <w:t>加强项目区内的施工车辆管理，尽量避免在周围居民休息期间作业。</w:t>
            </w:r>
            <w:r>
              <w:rPr>
                <w:rFonts w:hint="eastAsia" w:hAnsi="宋体"/>
                <w:color w:val="000000"/>
                <w:sz w:val="24"/>
                <w:szCs w:val="24"/>
                <w:lang w:eastAsia="zh-CN"/>
              </w:rPr>
              <w:t>通过以上降噪措施，</w:t>
            </w:r>
            <w:r>
              <w:rPr>
                <w:rFonts w:hint="eastAsia" w:hAnsi="宋体"/>
                <w:color w:val="000000"/>
                <w:sz w:val="24"/>
                <w:szCs w:val="24"/>
                <w:lang w:val="en-US" w:eastAsia="zh-CN"/>
              </w:rPr>
              <w:t>确保噪声符合《建筑施工场界环境噪声排放标准》（GB12523-2011）</w:t>
            </w:r>
            <w:r>
              <w:rPr>
                <w:rFonts w:hAnsi="宋体"/>
                <w:color w:val="000000"/>
                <w:sz w:val="24"/>
                <w:szCs w:val="24"/>
              </w:rPr>
              <w:t>。</w:t>
            </w:r>
          </w:p>
          <w:p>
            <w:pPr>
              <w:pStyle w:val="8"/>
              <w:adjustRightInd w:val="0"/>
              <w:snapToGrid w:val="0"/>
              <w:ind w:firstLine="480" w:firstLineChars="200"/>
              <w:rPr>
                <w:rFonts w:hAnsi="宋体"/>
                <w:color w:val="000000"/>
                <w:sz w:val="24"/>
                <w:szCs w:val="24"/>
              </w:rPr>
            </w:pPr>
          </w:p>
          <w:p>
            <w:pPr>
              <w:pStyle w:val="18"/>
              <w:numPr>
                <w:ilvl w:val="0"/>
                <w:numId w:val="2"/>
              </w:numPr>
              <w:ind w:left="0" w:leftChars="0" w:firstLine="482" w:firstLineChars="200"/>
              <w:rPr>
                <w:rFonts w:ascii="Times New Roman" w:hAnsi="Times New Roman"/>
                <w:b/>
                <w:bCs/>
                <w:sz w:val="24"/>
                <w:szCs w:val="24"/>
              </w:rPr>
            </w:pPr>
            <w:r>
              <w:rPr>
                <w:rFonts w:ascii="Times New Roman" w:hAnsi="Times New Roman"/>
                <w:b/>
                <w:bCs/>
                <w:sz w:val="24"/>
                <w:szCs w:val="24"/>
              </w:rPr>
              <w:t>固体废物环境影响</w:t>
            </w:r>
            <w:r>
              <w:rPr>
                <w:rFonts w:hint="eastAsia"/>
                <w:b/>
                <w:bCs/>
                <w:sz w:val="24"/>
                <w:szCs w:val="24"/>
                <w:lang w:eastAsia="zh-CN"/>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厂区设置生活垃圾集中堆存点，生活垃圾集中收集后由环保部门定期清运处置；项目产生的建筑垃圾能回收的回收，不能回收的运至政府指定地点处置，不得随意堆放或倾倒。</w:t>
            </w:r>
          </w:p>
          <w:p>
            <w:pPr>
              <w:pStyle w:val="1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sz w:val="24"/>
                <w:szCs w:val="24"/>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w:t>
            </w:r>
          </w:p>
          <w:p>
            <w:pPr>
              <w:numPr>
                <w:ilvl w:val="0"/>
                <w:numId w:val="0"/>
              </w:numPr>
              <w:ind w:firstLine="602" w:firstLineChars="200"/>
              <w:jc w:val="left"/>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运营期</w:t>
            </w:r>
          </w:p>
          <w:p>
            <w:pPr>
              <w:pStyle w:val="18"/>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一、大气环境影响</w:t>
            </w:r>
          </w:p>
          <w:p>
            <w:pPr>
              <w:pStyle w:val="18"/>
              <w:numPr>
                <w:ilvl w:val="0"/>
                <w:numId w:val="0"/>
              </w:numPr>
              <w:spacing w:line="240" w:lineRule="auto"/>
              <w:ind w:firstLine="480" w:firstLineChars="200"/>
              <w:rPr>
                <w:rFonts w:hint="eastAsia"/>
                <w:sz w:val="24"/>
                <w:szCs w:val="24"/>
                <w:lang w:val="en-US" w:eastAsia="zh-CN"/>
              </w:rPr>
            </w:pPr>
            <w:r>
              <w:rPr>
                <w:rFonts w:hint="eastAsia"/>
                <w:sz w:val="24"/>
                <w:szCs w:val="24"/>
                <w:lang w:val="en-US" w:eastAsia="zh-CN"/>
              </w:rPr>
              <w:t>本项目食堂产生的餐饮油烟通过油烟净化机组处理后经楼顶排放，满足《饮食业油烟排放标准（试行）》（GB18483-2001）;地下车库采用机械式集中送排风系统进行排气通风，满足《轻型汽车污染物排放标准》（GWPB1-1999）的要求。</w:t>
            </w:r>
          </w:p>
          <w:p>
            <w:pPr>
              <w:pStyle w:val="18"/>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二、水环境影响</w:t>
            </w:r>
          </w:p>
          <w:p>
            <w:pPr>
              <w:pStyle w:val="18"/>
              <w:numPr>
                <w:ilvl w:val="0"/>
                <w:numId w:val="0"/>
              </w:numPr>
              <w:spacing w:line="240" w:lineRule="auto"/>
              <w:rPr>
                <w:rFonts w:hint="eastAsia"/>
                <w:sz w:val="24"/>
                <w:szCs w:val="24"/>
                <w:lang w:val="en-US" w:eastAsia="zh-CN"/>
              </w:rPr>
            </w:pPr>
            <w:r>
              <w:rPr>
                <w:rFonts w:hint="eastAsia"/>
                <w:sz w:val="24"/>
                <w:szCs w:val="24"/>
                <w:lang w:val="en-US" w:eastAsia="zh-CN"/>
              </w:rPr>
              <w:t>本项目建设1座10m3的隔油池和1座30m3的化粪池，餐饮废水先经过室外隔油池处理后汇同生活污水排入化粪池处理，满足《污水排入城镇下水道水质标准》（GB/T31962-2015）A级标准后，排入城镇下水管网，最终进入固原市污水处理厂处理。</w:t>
            </w:r>
          </w:p>
          <w:p>
            <w:pPr>
              <w:pStyle w:val="18"/>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三、声环境影响</w:t>
            </w:r>
          </w:p>
          <w:p>
            <w:pPr>
              <w:pStyle w:val="18"/>
              <w:numPr>
                <w:ilvl w:val="0"/>
                <w:numId w:val="0"/>
              </w:numPr>
              <w:spacing w:line="240" w:lineRule="auto"/>
              <w:rPr>
                <w:rFonts w:hint="eastAsia"/>
                <w:sz w:val="24"/>
                <w:szCs w:val="24"/>
                <w:lang w:val="en-US" w:eastAsia="zh-CN"/>
              </w:rPr>
            </w:pPr>
            <w:r>
              <w:rPr>
                <w:rFonts w:hint="eastAsia"/>
                <w:sz w:val="24"/>
                <w:szCs w:val="24"/>
                <w:lang w:val="en-US" w:eastAsia="zh-CN"/>
              </w:rPr>
              <w:t xml:space="preserve"> 本项目运营期间产生的噪声主要为运输车辆进出厂、装卸货物、食堂机器设备产生的噪声，建设单位应使用低噪声设备，并加强管理，做好车辆养护、维修工作，在出入口设置减速带等，使噪声满足《工业企业厂界环境噪声排放标准》（GB12348-2008）中2类标准。</w:t>
            </w:r>
          </w:p>
          <w:p>
            <w:pPr>
              <w:pStyle w:val="18"/>
              <w:numPr>
                <w:ilvl w:val="0"/>
                <w:numId w:val="0"/>
              </w:numPr>
              <w:spacing w:line="240" w:lineRule="auto"/>
              <w:ind w:firstLine="562" w:firstLineChars="200"/>
              <w:rPr>
                <w:rFonts w:hint="eastAsia" w:ascii="方正小标宋简体" w:hAnsi="方正小标宋简体" w:eastAsia="方正小标宋简体" w:cs="方正小标宋简体"/>
                <w:sz w:val="28"/>
                <w:szCs w:val="28"/>
                <w:lang w:val="en-US" w:eastAsia="zh-CN"/>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四、</w:t>
            </w:r>
            <w:r>
              <w:rPr>
                <w:rFonts w:hint="default" w:ascii="Times New Roman" w:hAnsi="Times New Roman" w:cs="Times New Roman"/>
                <w:b/>
                <w:bCs/>
                <w:color w:val="000000" w:themeColor="text1"/>
                <w:sz w:val="28"/>
                <w:szCs w:val="28"/>
                <w:vertAlign w:val="baseline"/>
                <w:lang w:val="en-US" w:eastAsia="zh-CN"/>
                <w14:textFill>
                  <w14:solidFill>
                    <w14:schemeClr w14:val="tx1"/>
                  </w14:solidFill>
                </w14:textFill>
              </w:rPr>
              <w:t>固体废物环境影响</w:t>
            </w:r>
          </w:p>
          <w:p>
            <w:pPr>
              <w:pStyle w:val="18"/>
              <w:numPr>
                <w:ilvl w:val="0"/>
                <w:numId w:val="0"/>
              </w:numPr>
              <w:spacing w:line="240" w:lineRule="auto"/>
              <w:rPr>
                <w:rFonts w:hint="eastAsia"/>
                <w:sz w:val="24"/>
                <w:szCs w:val="24"/>
                <w:lang w:val="en-US" w:eastAsia="zh-CN"/>
              </w:rPr>
            </w:pPr>
            <w:r>
              <w:rPr>
                <w:rFonts w:hint="eastAsia"/>
                <w:sz w:val="24"/>
                <w:szCs w:val="24"/>
                <w:lang w:val="en-US" w:eastAsia="zh-CN"/>
              </w:rPr>
              <w:t>本项目运营期产生的生活垃圾收集于垃圾桶内，定期清运至附近垃圾中转站，由环卫部门统一处理处置；坏损烟回收至烟箱回收区，由相关烟草管理部门统一销毁处置；分</w:t>
            </w:r>
            <w:bookmarkStart w:id="0" w:name="_GoBack"/>
            <w:bookmarkEnd w:id="0"/>
            <w:r>
              <w:rPr>
                <w:rFonts w:hint="eastAsia"/>
                <w:sz w:val="24"/>
                <w:szCs w:val="24"/>
                <w:lang w:val="en-US" w:eastAsia="zh-CN"/>
              </w:rPr>
              <w:t>拣过程中产生的废弃包装物，经建设单位统一收集后外售处理。固体废物的贮存、处置应满足《一般工业固体废弃物贮存、处置场污染控制标准》（GB18599-2001）及2013年修改单要求。</w:t>
            </w:r>
          </w:p>
          <w:p>
            <w:pPr>
              <w:pStyle w:val="18"/>
              <w:numPr>
                <w:ilvl w:val="0"/>
                <w:numId w:val="0"/>
              </w:numPr>
              <w:spacing w:line="240" w:lineRule="auto"/>
              <w:rPr>
                <w:rFonts w:hint="eastAsia"/>
                <w:sz w:val="24"/>
                <w:szCs w:val="24"/>
                <w:lang w:val="en-US" w:eastAsia="zh-CN"/>
              </w:rPr>
            </w:pPr>
          </w:p>
          <w:p>
            <w:pPr>
              <w:pStyle w:val="18"/>
              <w:numPr>
                <w:ilvl w:val="0"/>
                <w:numId w:val="0"/>
              </w:numPr>
              <w:spacing w:line="240" w:lineRule="auto"/>
              <w:ind w:firstLine="281" w:firstLineChars="100"/>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 xml:space="preserve"> 五、环境风险防范措施</w:t>
            </w:r>
          </w:p>
          <w:p>
            <w:pPr>
              <w:pStyle w:val="18"/>
              <w:numPr>
                <w:ilvl w:val="0"/>
                <w:numId w:val="0"/>
              </w:numPr>
              <w:spacing w:line="240" w:lineRule="auto"/>
              <w:rPr>
                <w:rFonts w:hint="eastAsia"/>
                <w:sz w:val="24"/>
                <w:szCs w:val="24"/>
                <w:lang w:val="en-US" w:eastAsia="zh-CN"/>
              </w:rPr>
            </w:pPr>
            <w:r>
              <w:rPr>
                <w:rFonts w:hint="eastAsia"/>
                <w:sz w:val="24"/>
                <w:szCs w:val="24"/>
                <w:lang w:val="en-US" w:eastAsia="zh-CN"/>
              </w:rPr>
              <w:t xml:space="preserve">  本项目设置1座990m3的消防水池，同时建立完善的环境风险防范应急预警机制和应急预案，完善应急组织机构，制定并落实抢险救援及控制措施和人员紧急疏散计划、应急人员培训计划，全面加强和提高火灾等环境风险的防范处置能力。</w:t>
            </w:r>
          </w:p>
        </w:tc>
      </w:tr>
    </w:tbl>
    <w:p>
      <w:pPr>
        <w:jc w:val="both"/>
        <w:rPr>
          <w:rFonts w:hint="eastAsia"/>
          <w:sz w:val="24"/>
          <w:szCs w:val="24"/>
          <w:lang w:val="en-US" w:eastAsia="zh-CN"/>
        </w:rPr>
      </w:pPr>
    </w:p>
    <w:p>
      <w:pPr>
        <w:rPr>
          <w:rFonts w:hint="eastAsia"/>
          <w:lang w:val="en-US" w:eastAsia="zh-CN"/>
        </w:rPr>
      </w:pPr>
    </w:p>
    <w:sectPr>
      <w:pgSz w:w="16838" w:h="11906" w:orient="landscape"/>
      <w:pgMar w:top="1247" w:right="1080" w:bottom="1020" w:left="108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08806"/>
    <w:multiLevelType w:val="singleLevel"/>
    <w:tmpl w:val="91908806"/>
    <w:lvl w:ilvl="0" w:tentative="0">
      <w:start w:val="1"/>
      <w:numFmt w:val="chineseCounting"/>
      <w:suff w:val="nothing"/>
      <w:lvlText w:val="%1、"/>
      <w:lvlJc w:val="left"/>
      <w:rPr>
        <w:rFonts w:hint="eastAsia"/>
      </w:rPr>
    </w:lvl>
  </w:abstractNum>
  <w:abstractNum w:abstractNumId="1">
    <w:nsid w:val="B87B519B"/>
    <w:multiLevelType w:val="singleLevel"/>
    <w:tmpl w:val="B87B519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B20EB"/>
    <w:rsid w:val="00DB55D8"/>
    <w:rsid w:val="00EC2AAF"/>
    <w:rsid w:val="023A4397"/>
    <w:rsid w:val="02F55578"/>
    <w:rsid w:val="054821B5"/>
    <w:rsid w:val="05D600BA"/>
    <w:rsid w:val="083A5017"/>
    <w:rsid w:val="08A56983"/>
    <w:rsid w:val="09922BC2"/>
    <w:rsid w:val="0C9111CB"/>
    <w:rsid w:val="1220271E"/>
    <w:rsid w:val="1440781F"/>
    <w:rsid w:val="154F4D8E"/>
    <w:rsid w:val="1709102E"/>
    <w:rsid w:val="1716706D"/>
    <w:rsid w:val="18891348"/>
    <w:rsid w:val="1A524360"/>
    <w:rsid w:val="1A6E1D67"/>
    <w:rsid w:val="1BAB20EB"/>
    <w:rsid w:val="1BD17E79"/>
    <w:rsid w:val="1EBF2F8E"/>
    <w:rsid w:val="1F892C8D"/>
    <w:rsid w:val="29CA6F99"/>
    <w:rsid w:val="2A386D4B"/>
    <w:rsid w:val="2A96695B"/>
    <w:rsid w:val="2AA43CD7"/>
    <w:rsid w:val="2E33223E"/>
    <w:rsid w:val="2E401185"/>
    <w:rsid w:val="2F295B18"/>
    <w:rsid w:val="303422D5"/>
    <w:rsid w:val="319B0ABF"/>
    <w:rsid w:val="32263E72"/>
    <w:rsid w:val="33CF1072"/>
    <w:rsid w:val="342419F6"/>
    <w:rsid w:val="34514D17"/>
    <w:rsid w:val="346532E1"/>
    <w:rsid w:val="38057D3B"/>
    <w:rsid w:val="39DB2665"/>
    <w:rsid w:val="3AC82BCA"/>
    <w:rsid w:val="3CC16267"/>
    <w:rsid w:val="3D922D87"/>
    <w:rsid w:val="3D9823F2"/>
    <w:rsid w:val="3E89231A"/>
    <w:rsid w:val="3ED53959"/>
    <w:rsid w:val="435B3EF9"/>
    <w:rsid w:val="43FC2A40"/>
    <w:rsid w:val="44442911"/>
    <w:rsid w:val="451C2C8E"/>
    <w:rsid w:val="45B96B68"/>
    <w:rsid w:val="45E6580E"/>
    <w:rsid w:val="463977E1"/>
    <w:rsid w:val="46E15135"/>
    <w:rsid w:val="476A0760"/>
    <w:rsid w:val="48D26BD6"/>
    <w:rsid w:val="4C6F7195"/>
    <w:rsid w:val="4D3D6BCD"/>
    <w:rsid w:val="4DAB1B77"/>
    <w:rsid w:val="4F7367C8"/>
    <w:rsid w:val="4FAE5396"/>
    <w:rsid w:val="535505B6"/>
    <w:rsid w:val="53AA54FE"/>
    <w:rsid w:val="561F5255"/>
    <w:rsid w:val="567E20B2"/>
    <w:rsid w:val="57F20916"/>
    <w:rsid w:val="5EF731CD"/>
    <w:rsid w:val="6008676B"/>
    <w:rsid w:val="60B017B6"/>
    <w:rsid w:val="63A241C6"/>
    <w:rsid w:val="6895742A"/>
    <w:rsid w:val="689C2566"/>
    <w:rsid w:val="698E06C2"/>
    <w:rsid w:val="6A6921E2"/>
    <w:rsid w:val="6B9A7BE5"/>
    <w:rsid w:val="6FA94B55"/>
    <w:rsid w:val="71660B6B"/>
    <w:rsid w:val="73C97A95"/>
    <w:rsid w:val="751E3A03"/>
    <w:rsid w:val="79093E87"/>
    <w:rsid w:val="7A367898"/>
    <w:rsid w:val="7AEC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Lines="50" w:afterLines="50" w:line="520" w:lineRule="exact"/>
      <w:outlineLvl w:val="2"/>
    </w:pPr>
    <w:rPr>
      <w:rFonts w:eastAsia="楷体_GB2312"/>
      <w:bCs/>
      <w:kern w:val="0"/>
      <w:sz w:val="28"/>
      <w:szCs w:val="32"/>
    </w:rPr>
  </w:style>
  <w:style w:type="paragraph" w:styleId="5">
    <w:name w:val="heading 4"/>
    <w:basedOn w:val="1"/>
    <w:next w:val="1"/>
    <w:unhideWhenUsed/>
    <w:qFormat/>
    <w:uiPriority w:val="0"/>
    <w:pPr>
      <w:keepNext/>
      <w:keepLines/>
      <w:spacing w:line="520" w:lineRule="exact"/>
      <w:outlineLvl w:val="3"/>
    </w:pPr>
    <w:rPr>
      <w:b/>
      <w:bCs/>
      <w:kern w:val="0"/>
      <w:sz w:val="24"/>
      <w:szCs w:val="28"/>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样式 样式 (中文) 仿宋_GB2312 四号 黑色 首行缩进:  0.96 厘米 行距: 最小值 25 磅 + (中文) 宋体..."/>
    <w:basedOn w:val="1"/>
    <w:qFormat/>
    <w:uiPriority w:val="0"/>
    <w:pPr>
      <w:spacing w:line="480" w:lineRule="atLeast"/>
      <w:ind w:firstLine="482"/>
    </w:pPr>
    <w:rPr>
      <w:rFonts w:hAnsi="宋体" w:cs="宋体"/>
      <w:color w:val="000000"/>
      <w:sz w:val="24"/>
      <w:szCs w:val="20"/>
    </w:rPr>
  </w:style>
  <w:style w:type="paragraph" w:styleId="6">
    <w:name w:val="Normal Indent"/>
    <w:basedOn w:val="1"/>
    <w:qFormat/>
    <w:uiPriority w:val="0"/>
    <w:pPr>
      <w:ind w:firstLine="420" w:firstLineChars="200"/>
    </w:pPr>
    <w:rPr>
      <w:kern w:val="0"/>
      <w:sz w:val="20"/>
      <w:szCs w:val="20"/>
    </w:rPr>
  </w:style>
  <w:style w:type="paragraph" w:styleId="7">
    <w:name w:val="Body Text"/>
    <w:basedOn w:val="1"/>
    <w:qFormat/>
    <w:uiPriority w:val="0"/>
    <w:pPr>
      <w:widowControl/>
      <w:spacing w:after="120"/>
      <w:jc w:val="left"/>
    </w:pPr>
    <w:rPr>
      <w:rFonts w:ascii="宋体" w:hAnsi="宋体" w:cs="宋体"/>
      <w:kern w:val="0"/>
      <w:sz w:val="24"/>
      <w:szCs w:val="24"/>
    </w:rPr>
  </w:style>
  <w:style w:type="paragraph" w:styleId="8">
    <w:name w:val="Body Text Indent"/>
    <w:basedOn w:val="1"/>
    <w:qFormat/>
    <w:uiPriority w:val="0"/>
    <w:pPr>
      <w:spacing w:after="120"/>
      <w:ind w:left="420"/>
    </w:pPr>
  </w:style>
  <w:style w:type="paragraph" w:styleId="9">
    <w:name w:val="Plain Text"/>
    <w:basedOn w:val="1"/>
    <w:qFormat/>
    <w:uiPriority w:val="0"/>
    <w:rPr>
      <w:rFonts w:ascii="宋体" w:hAnsi="Courier New"/>
    </w:rPr>
  </w:style>
  <w:style w:type="paragraph" w:styleId="10">
    <w:name w:val="Body Text Indent 2"/>
    <w:basedOn w:val="1"/>
    <w:qFormat/>
    <w:uiPriority w:val="0"/>
    <w:pPr>
      <w:ind w:firstLine="560" w:firstLineChars="200"/>
    </w:pPr>
    <w:rPr>
      <w:rFonts w:ascii="宋体" w:hAnsi="宋体"/>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Indent 3"/>
    <w:basedOn w:val="1"/>
    <w:qFormat/>
    <w:uiPriority w:val="0"/>
    <w:pPr>
      <w:spacing w:after="120"/>
      <w:ind w:left="420"/>
    </w:pPr>
    <w:rPr>
      <w:sz w:val="16"/>
      <w:szCs w:val="16"/>
    </w:rPr>
  </w:style>
  <w:style w:type="paragraph" w:styleId="13">
    <w:name w:val="Body Text 2"/>
    <w:basedOn w:val="1"/>
    <w:qFormat/>
    <w:uiPriority w:val="0"/>
    <w:pPr>
      <w:spacing w:after="120" w:line="480" w:lineRule="auto"/>
    </w:pPr>
  </w:style>
  <w:style w:type="character" w:styleId="15">
    <w:name w:val="Hyperlink"/>
    <w:qFormat/>
    <w:uiPriority w:val="0"/>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正文（缩进）"/>
    <w:basedOn w:val="1"/>
    <w:qFormat/>
    <w:uiPriority w:val="99"/>
    <w:pPr>
      <w:spacing w:line="360" w:lineRule="auto"/>
      <w:ind w:firstLine="480" w:firstLineChars="200"/>
    </w:pPr>
    <w:rPr>
      <w:rFonts w:ascii="Times New Roman" w:hAnsi="Times New Roman" w:cs="Times New Roman"/>
      <w:sz w:val="24"/>
      <w:szCs w:val="24"/>
    </w:rPr>
  </w:style>
  <w:style w:type="paragraph" w:customStyle="1" w:styleId="19">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20">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21">
    <w:name w:val="报告书：表格表头"/>
    <w:basedOn w:val="1"/>
    <w:next w:val="1"/>
    <w:qFormat/>
    <w:uiPriority w:val="0"/>
    <w:pPr>
      <w:jc w:val="center"/>
    </w:pPr>
    <w:rPr>
      <w:rFonts w:eastAsia="仿宋_GB2312"/>
      <w:b/>
      <w:szCs w:val="24"/>
    </w:rPr>
  </w:style>
  <w:style w:type="paragraph" w:customStyle="1" w:styleId="22">
    <w:name w:val="报告书：表格正文"/>
    <w:basedOn w:val="1"/>
    <w:qFormat/>
    <w:uiPriority w:val="0"/>
    <w:pPr>
      <w:jc w:val="center"/>
    </w:pPr>
    <w:rPr>
      <w:rFonts w:eastAsia="仿宋_GB2312"/>
      <w:szCs w:val="24"/>
    </w:rPr>
  </w:style>
  <w:style w:type="paragraph" w:customStyle="1" w:styleId="23">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24">
    <w:name w:val="【正文】"/>
    <w:basedOn w:val="1"/>
    <w:qFormat/>
    <w:uiPriority w:val="0"/>
    <w:pPr>
      <w:spacing w:beforeLines="25" w:afterLines="25" w:line="360" w:lineRule="auto"/>
      <w:ind w:firstLine="480" w:firstLineChars="200"/>
    </w:pPr>
    <w:rPr>
      <w:rFonts w:ascii="宋体" w:hAnsi="宋体"/>
      <w:snapToGrid w:val="0"/>
      <w:sz w:val="24"/>
      <w:szCs w:val="24"/>
    </w:rPr>
  </w:style>
  <w:style w:type="paragraph" w:customStyle="1" w:styleId="25">
    <w:name w:val="5 正文"/>
    <w:basedOn w:val="1"/>
    <w:qFormat/>
    <w:uiPriority w:val="0"/>
    <w:pPr>
      <w:spacing w:line="360" w:lineRule="auto"/>
      <w:ind w:firstLine="480" w:firstLineChars="200"/>
    </w:pPr>
    <w:rPr>
      <w:rFonts w:ascii="宋体" w:hAnsi="宋体"/>
      <w:kern w:val="0"/>
      <w:sz w:val="24"/>
      <w:szCs w:val="28"/>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word"/>
    <w:basedOn w:val="1"/>
    <w:qFormat/>
    <w:uiPriority w:val="0"/>
    <w:pPr>
      <w:adjustRightInd w:val="0"/>
      <w:spacing w:line="360" w:lineRule="auto"/>
      <w:ind w:firstLine="480" w:firstLineChars="200"/>
    </w:pPr>
    <w:rPr>
      <w:rFonts w:ascii="宋体" w:hAnsi="宋体"/>
      <w:color w:val="0000FF"/>
      <w:sz w:val="24"/>
      <w:szCs w:val="24"/>
    </w:rPr>
  </w:style>
  <w:style w:type="paragraph" w:customStyle="1" w:styleId="28">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正文文本缩进1"/>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30">
    <w:name w:val="p0"/>
    <w:basedOn w:val="1"/>
    <w:qFormat/>
    <w:uiPriority w:val="0"/>
    <w:pPr>
      <w:widowControl/>
    </w:pPr>
    <w:rPr>
      <w:kern w:val="0"/>
      <w:szCs w:val="21"/>
    </w:rPr>
  </w:style>
  <w:style w:type="paragraph" w:customStyle="1" w:styleId="31">
    <w:name w:val="正文5"/>
    <w:basedOn w:val="1"/>
    <w:qFormat/>
    <w:uiPriority w:val="0"/>
    <w:pPr>
      <w:adjustRightInd w:val="0"/>
      <w:snapToGrid w:val="0"/>
      <w:spacing w:line="440" w:lineRule="exact"/>
      <w:ind w:firstLine="200" w:firstLineChars="200"/>
      <w:jc w:val="left"/>
    </w:pPr>
    <w:rPr>
      <w:rFonts w:ascii="Calibri" w:hAnsi="Calibri"/>
      <w:sz w:val="24"/>
      <w:szCs w:val="24"/>
    </w:rPr>
  </w:style>
  <w:style w:type="paragraph" w:customStyle="1" w:styleId="32">
    <w:name w:val="标题4-正文"/>
    <w:basedOn w:val="1"/>
    <w:qFormat/>
    <w:uiPriority w:val="0"/>
    <w:pPr>
      <w:spacing w:line="440" w:lineRule="exact"/>
      <w:ind w:firstLine="480" w:firstLineChars="200"/>
    </w:pPr>
    <w:rPr>
      <w:kern w:val="0"/>
      <w:sz w:val="24"/>
      <w:szCs w:val="24"/>
    </w:rPr>
  </w:style>
  <w:style w:type="paragraph" w:customStyle="1" w:styleId="33">
    <w:name w:val="A正文"/>
    <w:basedOn w:val="1"/>
    <w:qFormat/>
    <w:uiPriority w:val="0"/>
    <w:pPr>
      <w:snapToGrid w:val="0"/>
      <w:spacing w:line="360" w:lineRule="auto"/>
      <w:ind w:firstLine="420" w:firstLineChars="200"/>
      <w:jc w:val="left"/>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2017-08-23T03:33:00Z</dcterms:created>
  <dc:creator>Administrator</dc:creator>
  <cp:lastModifiedBy>Libra</cp:lastModifiedBy>
  <dcterms:modified xsi:type="dcterms:W3CDTF">2018-08-29T06:54:52Z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