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政策措施抽查情况统计表</w:t>
      </w:r>
    </w:p>
    <w:p>
      <w:pPr>
        <w:tabs>
          <w:tab w:val="left" w:pos="1161"/>
        </w:tabs>
        <w:jc w:val="left"/>
        <w:rPr>
          <w:rFonts w:hint="eastAsia" w:ascii="宋体" w:hAnsi="宋体" w:cs="宋体"/>
          <w:sz w:val="28"/>
          <w:szCs w:val="28"/>
        </w:rPr>
      </w:pPr>
      <w:r>
        <w:rPr>
          <w:rFonts w:hint="eastAsia" w:ascii="宋体" w:hAnsi="宋体" w:cs="宋体"/>
          <w:sz w:val="28"/>
          <w:szCs w:val="28"/>
        </w:rPr>
        <w:t>检查单位：固原市市场监督管理局   填表人</w:t>
      </w:r>
      <w:r>
        <w:rPr>
          <w:rFonts w:hint="eastAsia" w:ascii="宋体" w:hAnsi="宋体" w:cs="宋体"/>
          <w:sz w:val="28"/>
          <w:szCs w:val="28"/>
          <w:lang w:val="en"/>
        </w:rPr>
        <w:t>:</w:t>
      </w:r>
      <w:r>
        <w:rPr>
          <w:rFonts w:hint="eastAsia" w:ascii="宋体" w:hAnsi="宋体" w:cs="宋体"/>
          <w:sz w:val="28"/>
          <w:szCs w:val="28"/>
        </w:rPr>
        <w:t xml:space="preserve"> 马志兰   联系电话：</w:t>
      </w:r>
      <w:r>
        <w:rPr>
          <w:rFonts w:hint="eastAsia" w:ascii="宋体" w:hAnsi="宋体" w:cs="宋体"/>
          <w:sz w:val="28"/>
          <w:szCs w:val="28"/>
          <w:lang w:val="en"/>
        </w:rPr>
        <w:t>0954-2023915</w:t>
      </w:r>
      <w:r>
        <w:rPr>
          <w:rFonts w:hint="eastAsia" w:ascii="宋体" w:hAnsi="宋体" w:cs="宋体"/>
          <w:sz w:val="28"/>
          <w:szCs w:val="28"/>
        </w:rPr>
        <w:t xml:space="preserve">  </w:t>
      </w:r>
      <w:r>
        <w:rPr>
          <w:rFonts w:ascii="宋体" w:hAnsi="宋体" w:cs="宋体"/>
          <w:sz w:val="28"/>
          <w:szCs w:val="28"/>
        </w:rPr>
        <w:t xml:space="preserve">    </w:t>
      </w:r>
      <w:r>
        <w:rPr>
          <w:rFonts w:hint="eastAsia" w:ascii="宋体" w:hAnsi="宋体" w:cs="宋体"/>
          <w:sz w:val="28"/>
          <w:szCs w:val="28"/>
        </w:rPr>
        <w:t>填报时间：2025.9</w:t>
      </w:r>
    </w:p>
    <w:tbl>
      <w:tblPr>
        <w:tblStyle w:val="5"/>
        <w:tblW w:w="14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1843"/>
        <w:gridCol w:w="6045"/>
        <w:gridCol w:w="1335"/>
        <w:gridCol w:w="1528"/>
        <w:gridCol w:w="1167"/>
        <w:gridCol w:w="1039"/>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628" w:type="dxa"/>
            <w:noWrap w:val="0"/>
            <w:vAlign w:val="top"/>
          </w:tcPr>
          <w:p>
            <w:pPr>
              <w:tabs>
                <w:tab w:val="left" w:pos="1356"/>
              </w:tabs>
              <w:spacing w:line="0" w:lineRule="atLeast"/>
              <w:jc w:val="center"/>
              <w:rPr>
                <w:rFonts w:hint="eastAsia" w:ascii="宋体" w:hAnsi="宋体" w:cs="宋体"/>
                <w:b/>
                <w:bCs/>
                <w:sz w:val="24"/>
              </w:rPr>
            </w:pPr>
          </w:p>
          <w:p>
            <w:pPr>
              <w:tabs>
                <w:tab w:val="left" w:pos="1356"/>
              </w:tabs>
              <w:spacing w:line="0" w:lineRule="atLeast"/>
              <w:jc w:val="center"/>
              <w:rPr>
                <w:rFonts w:hint="eastAsia" w:ascii="宋体" w:hAnsi="宋体" w:cs="宋体"/>
                <w:b/>
                <w:bCs/>
                <w:sz w:val="24"/>
              </w:rPr>
            </w:pPr>
            <w:r>
              <w:rPr>
                <w:rFonts w:hint="eastAsia" w:ascii="宋体" w:hAnsi="宋体" w:cs="宋体"/>
                <w:b/>
                <w:bCs/>
                <w:sz w:val="24"/>
              </w:rPr>
              <w:t>序号</w:t>
            </w:r>
          </w:p>
        </w:tc>
        <w:tc>
          <w:tcPr>
            <w:tcW w:w="1843" w:type="dxa"/>
            <w:noWrap w:val="0"/>
            <w:vAlign w:val="top"/>
          </w:tcPr>
          <w:p>
            <w:pPr>
              <w:tabs>
                <w:tab w:val="left" w:pos="1356"/>
              </w:tabs>
              <w:spacing w:line="0" w:lineRule="atLeast"/>
              <w:jc w:val="center"/>
              <w:rPr>
                <w:rFonts w:hint="eastAsia" w:ascii="宋体" w:hAnsi="宋体" w:cs="宋体"/>
                <w:b/>
                <w:bCs/>
                <w:sz w:val="24"/>
              </w:rPr>
            </w:pPr>
          </w:p>
          <w:p>
            <w:pPr>
              <w:tabs>
                <w:tab w:val="left" w:pos="1356"/>
              </w:tabs>
              <w:spacing w:line="0" w:lineRule="atLeast"/>
              <w:jc w:val="center"/>
              <w:rPr>
                <w:rFonts w:hint="eastAsia" w:ascii="宋体" w:hAnsi="宋体" w:cs="宋体"/>
                <w:b/>
                <w:bCs/>
                <w:sz w:val="24"/>
              </w:rPr>
            </w:pPr>
            <w:r>
              <w:rPr>
                <w:rFonts w:hint="eastAsia" w:ascii="宋体" w:hAnsi="宋体" w:cs="宋体"/>
                <w:b/>
                <w:bCs/>
                <w:sz w:val="24"/>
              </w:rPr>
              <w:t>被检查</w:t>
            </w:r>
          </w:p>
          <w:p>
            <w:pPr>
              <w:tabs>
                <w:tab w:val="left" w:pos="1356"/>
              </w:tabs>
              <w:spacing w:line="0" w:lineRule="atLeast"/>
              <w:jc w:val="center"/>
              <w:rPr>
                <w:rFonts w:hint="eastAsia" w:ascii="宋体" w:hAnsi="宋体" w:cs="宋体"/>
                <w:b/>
                <w:bCs/>
                <w:sz w:val="24"/>
              </w:rPr>
            </w:pPr>
            <w:r>
              <w:rPr>
                <w:rFonts w:hint="eastAsia" w:ascii="宋体" w:hAnsi="宋体" w:cs="宋体"/>
                <w:b/>
                <w:bCs/>
                <w:sz w:val="24"/>
              </w:rPr>
              <w:t>单位</w:t>
            </w:r>
          </w:p>
        </w:tc>
        <w:tc>
          <w:tcPr>
            <w:tcW w:w="6045" w:type="dxa"/>
            <w:noWrap w:val="0"/>
            <w:vAlign w:val="top"/>
          </w:tcPr>
          <w:p>
            <w:pPr>
              <w:tabs>
                <w:tab w:val="left" w:pos="1356"/>
              </w:tabs>
              <w:spacing w:line="0" w:lineRule="atLeast"/>
              <w:jc w:val="center"/>
              <w:rPr>
                <w:rFonts w:hint="eastAsia" w:ascii="宋体" w:hAnsi="宋体" w:cs="宋体"/>
                <w:b/>
                <w:bCs/>
                <w:sz w:val="24"/>
              </w:rPr>
            </w:pPr>
          </w:p>
          <w:p>
            <w:pPr>
              <w:tabs>
                <w:tab w:val="left" w:pos="1356"/>
              </w:tabs>
              <w:spacing w:line="0" w:lineRule="atLeast"/>
              <w:jc w:val="center"/>
              <w:rPr>
                <w:rFonts w:hint="eastAsia" w:ascii="宋体" w:hAnsi="宋体" w:cs="宋体"/>
                <w:b/>
                <w:bCs/>
                <w:sz w:val="24"/>
              </w:rPr>
            </w:pPr>
            <w:r>
              <w:rPr>
                <w:rFonts w:hint="eastAsia" w:ascii="宋体" w:hAnsi="宋体" w:cs="宋体"/>
                <w:b/>
                <w:bCs/>
                <w:sz w:val="24"/>
              </w:rPr>
              <w:t>文件名称及文号</w:t>
            </w:r>
          </w:p>
        </w:tc>
        <w:tc>
          <w:tcPr>
            <w:tcW w:w="1335" w:type="dxa"/>
            <w:noWrap w:val="0"/>
            <w:vAlign w:val="top"/>
          </w:tcPr>
          <w:p>
            <w:pPr>
              <w:tabs>
                <w:tab w:val="left" w:pos="1356"/>
              </w:tabs>
              <w:spacing w:line="0" w:lineRule="atLeast"/>
              <w:jc w:val="center"/>
              <w:rPr>
                <w:rFonts w:hint="eastAsia" w:ascii="宋体" w:hAnsi="宋体" w:cs="宋体"/>
                <w:b/>
                <w:bCs/>
                <w:sz w:val="24"/>
              </w:rPr>
            </w:pPr>
            <w:r>
              <w:rPr>
                <w:rFonts w:hint="eastAsia" w:ascii="宋体" w:hAnsi="宋体" w:cs="宋体"/>
                <w:b/>
                <w:bCs/>
                <w:sz w:val="24"/>
              </w:rPr>
              <w:t>是否违反审查标准</w:t>
            </w:r>
          </w:p>
        </w:tc>
        <w:tc>
          <w:tcPr>
            <w:tcW w:w="1528" w:type="dxa"/>
            <w:noWrap w:val="0"/>
            <w:vAlign w:val="top"/>
          </w:tcPr>
          <w:p>
            <w:pPr>
              <w:tabs>
                <w:tab w:val="left" w:pos="1356"/>
              </w:tabs>
              <w:spacing w:line="0" w:lineRule="atLeast"/>
              <w:jc w:val="center"/>
              <w:rPr>
                <w:rFonts w:hint="eastAsia" w:ascii="宋体" w:hAnsi="宋体" w:cs="宋体"/>
                <w:b/>
                <w:bCs/>
                <w:sz w:val="24"/>
              </w:rPr>
            </w:pPr>
            <w:r>
              <w:rPr>
                <w:rFonts w:hint="eastAsia" w:ascii="宋体" w:hAnsi="宋体" w:cs="宋体"/>
                <w:b/>
                <w:bCs/>
                <w:sz w:val="24"/>
              </w:rPr>
              <w:t>违反公平竞争审查标准的具体内容或措施</w:t>
            </w:r>
          </w:p>
        </w:tc>
        <w:tc>
          <w:tcPr>
            <w:tcW w:w="1167" w:type="dxa"/>
            <w:noWrap w:val="0"/>
            <w:vAlign w:val="top"/>
          </w:tcPr>
          <w:p>
            <w:pPr>
              <w:tabs>
                <w:tab w:val="left" w:pos="1356"/>
              </w:tabs>
              <w:spacing w:line="0" w:lineRule="atLeast"/>
              <w:jc w:val="center"/>
              <w:rPr>
                <w:rFonts w:hint="eastAsia" w:ascii="宋体" w:hAnsi="宋体" w:cs="宋体"/>
                <w:b/>
                <w:bCs/>
                <w:sz w:val="24"/>
              </w:rPr>
            </w:pPr>
            <w:r>
              <w:rPr>
                <w:rFonts w:hint="eastAsia" w:ascii="宋体" w:hAnsi="宋体" w:cs="宋体"/>
                <w:b/>
                <w:bCs/>
                <w:sz w:val="24"/>
              </w:rPr>
              <w:t>修改意见</w:t>
            </w:r>
          </w:p>
          <w:p>
            <w:pPr>
              <w:tabs>
                <w:tab w:val="left" w:pos="1356"/>
              </w:tabs>
              <w:spacing w:line="0" w:lineRule="atLeast"/>
              <w:jc w:val="center"/>
              <w:rPr>
                <w:rFonts w:hint="eastAsia" w:ascii="宋体" w:hAnsi="宋体" w:cs="宋体"/>
                <w:b/>
                <w:bCs/>
                <w:sz w:val="24"/>
              </w:rPr>
            </w:pPr>
            <w:r>
              <w:rPr>
                <w:rFonts w:hint="eastAsia" w:ascii="宋体" w:hAnsi="宋体" w:cs="宋体"/>
                <w:b/>
                <w:bCs/>
                <w:sz w:val="24"/>
              </w:rPr>
              <w:t>（废止或修订）</w:t>
            </w:r>
          </w:p>
        </w:tc>
        <w:tc>
          <w:tcPr>
            <w:tcW w:w="1039" w:type="dxa"/>
            <w:noWrap w:val="0"/>
            <w:vAlign w:val="top"/>
          </w:tcPr>
          <w:p>
            <w:pPr>
              <w:tabs>
                <w:tab w:val="left" w:pos="1356"/>
              </w:tabs>
              <w:spacing w:line="0" w:lineRule="atLeast"/>
              <w:jc w:val="center"/>
              <w:rPr>
                <w:rFonts w:hint="eastAsia" w:ascii="宋体" w:hAnsi="宋体" w:cs="宋体"/>
                <w:b/>
                <w:bCs/>
                <w:sz w:val="24"/>
              </w:rPr>
            </w:pPr>
            <w:r>
              <w:rPr>
                <w:rFonts w:hint="eastAsia" w:ascii="宋体" w:hAnsi="宋体" w:cs="宋体"/>
                <w:b/>
                <w:bCs/>
                <w:sz w:val="24"/>
              </w:rPr>
              <w:t>完成修改或</w:t>
            </w:r>
          </w:p>
          <w:p>
            <w:pPr>
              <w:tabs>
                <w:tab w:val="left" w:pos="1356"/>
              </w:tabs>
              <w:spacing w:line="0" w:lineRule="atLeast"/>
              <w:jc w:val="center"/>
              <w:rPr>
                <w:rFonts w:hint="eastAsia" w:ascii="宋体" w:hAnsi="宋体" w:cs="宋体"/>
                <w:b/>
                <w:bCs/>
                <w:sz w:val="24"/>
              </w:rPr>
            </w:pPr>
            <w:r>
              <w:rPr>
                <w:rFonts w:hint="eastAsia" w:ascii="宋体" w:hAnsi="宋体" w:cs="宋体"/>
                <w:b/>
                <w:bCs/>
                <w:sz w:val="24"/>
              </w:rPr>
              <w:t>废止日期</w:t>
            </w:r>
          </w:p>
        </w:tc>
        <w:tc>
          <w:tcPr>
            <w:tcW w:w="661" w:type="dxa"/>
            <w:noWrap w:val="0"/>
            <w:vAlign w:val="top"/>
          </w:tcPr>
          <w:p>
            <w:pPr>
              <w:tabs>
                <w:tab w:val="left" w:pos="1356"/>
              </w:tabs>
              <w:spacing w:line="0" w:lineRule="atLeast"/>
              <w:jc w:val="center"/>
              <w:rPr>
                <w:rFonts w:hint="eastAsia" w:ascii="宋体" w:hAnsi="宋体" w:cs="宋体"/>
                <w:b/>
                <w:bCs/>
                <w:sz w:val="24"/>
              </w:rPr>
            </w:pPr>
          </w:p>
          <w:p>
            <w:pPr>
              <w:tabs>
                <w:tab w:val="left" w:pos="1356"/>
              </w:tabs>
              <w:spacing w:line="0" w:lineRule="atLeast"/>
              <w:jc w:val="center"/>
              <w:rPr>
                <w:rFonts w:hint="eastAsia" w:ascii="宋体" w:hAnsi="宋体" w:cs="宋体"/>
                <w:b/>
                <w:bCs/>
                <w:sz w:val="24"/>
              </w:rPr>
            </w:pPr>
            <w:r>
              <w:rPr>
                <w:rFonts w:hint="eastAsia" w:ascii="宋体" w:hAnsi="宋体"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6" w:hRule="atLeast"/>
        </w:trPr>
        <w:tc>
          <w:tcPr>
            <w:tcW w:w="628"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843" w:type="dxa"/>
            <w:noWrap w:val="0"/>
            <w:vAlign w:val="center"/>
          </w:tcPr>
          <w:p>
            <w:pPr>
              <w:tabs>
                <w:tab w:val="left" w:pos="1161"/>
              </w:tabs>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固原市公安局</w:t>
            </w:r>
          </w:p>
        </w:tc>
        <w:tc>
          <w:tcPr>
            <w:tcW w:w="6045" w:type="dxa"/>
            <w:noWrap w:val="0"/>
            <w:vAlign w:val="top"/>
          </w:tcPr>
          <w:p>
            <w:pPr>
              <w:tabs>
                <w:tab w:val="left" w:pos="1161"/>
              </w:tabs>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《固原市公安机关推动优化营商环境惠企便民五条措施》</w:t>
            </w:r>
          </w:p>
        </w:tc>
        <w:tc>
          <w:tcPr>
            <w:tcW w:w="1335" w:type="dxa"/>
            <w:noWrap w:val="0"/>
            <w:vAlign w:val="center"/>
          </w:tcPr>
          <w:p>
            <w:pPr>
              <w:tabs>
                <w:tab w:val="left" w:pos="1161"/>
              </w:tabs>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tabs>
                <w:tab w:val="left" w:pos="1161"/>
              </w:tabs>
              <w:jc w:val="left"/>
              <w:rPr>
                <w:rFonts w:hint="eastAsia"/>
              </w:rPr>
            </w:pPr>
          </w:p>
        </w:tc>
        <w:tc>
          <w:tcPr>
            <w:tcW w:w="1167" w:type="dxa"/>
            <w:noWrap w:val="0"/>
            <w:vAlign w:val="top"/>
          </w:tcPr>
          <w:p>
            <w:pPr>
              <w:tabs>
                <w:tab w:val="left" w:pos="1161"/>
              </w:tabs>
              <w:jc w:val="left"/>
            </w:pPr>
          </w:p>
        </w:tc>
        <w:tc>
          <w:tcPr>
            <w:tcW w:w="1039" w:type="dxa"/>
            <w:noWrap w:val="0"/>
            <w:vAlign w:val="top"/>
          </w:tcPr>
          <w:p>
            <w:pPr>
              <w:tabs>
                <w:tab w:val="left" w:pos="1161"/>
              </w:tabs>
              <w:jc w:val="left"/>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28"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843"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固原市公安局</w:t>
            </w:r>
          </w:p>
        </w:tc>
        <w:tc>
          <w:tcPr>
            <w:tcW w:w="6045"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《关于联合开展城区停车秩序专项整治的通告》</w:t>
            </w:r>
          </w:p>
        </w:tc>
        <w:tc>
          <w:tcPr>
            <w:tcW w:w="1335"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1167" w:type="dxa"/>
            <w:noWrap w:val="0"/>
            <w:vAlign w:val="top"/>
          </w:tcPr>
          <w:p>
            <w:pPr>
              <w:jc w:val="center"/>
              <w:rPr>
                <w:rFonts w:hint="eastAsia" w:ascii="仿宋_GB2312" w:hAnsi="仿宋_GB2312" w:eastAsia="仿宋_GB2312" w:cs="仿宋_GB2312"/>
                <w:kern w:val="0"/>
                <w:sz w:val="24"/>
              </w:rPr>
            </w:pPr>
          </w:p>
        </w:tc>
        <w:tc>
          <w:tcPr>
            <w:tcW w:w="1039"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2" w:hRule="atLeast"/>
        </w:trPr>
        <w:tc>
          <w:tcPr>
            <w:tcW w:w="628"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843"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固原市公安局</w:t>
            </w:r>
          </w:p>
        </w:tc>
        <w:tc>
          <w:tcPr>
            <w:tcW w:w="6045"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《关于加强城区工程运输车通行管理的通告》</w:t>
            </w:r>
          </w:p>
        </w:tc>
        <w:tc>
          <w:tcPr>
            <w:tcW w:w="1335"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1167" w:type="dxa"/>
            <w:noWrap w:val="0"/>
            <w:vAlign w:val="top"/>
          </w:tcPr>
          <w:p>
            <w:pPr>
              <w:jc w:val="center"/>
              <w:rPr>
                <w:rFonts w:hint="eastAsia" w:ascii="仿宋_GB2312" w:hAnsi="仿宋_GB2312" w:eastAsia="仿宋_GB2312" w:cs="仿宋_GB2312"/>
                <w:kern w:val="0"/>
                <w:sz w:val="24"/>
              </w:rPr>
            </w:pPr>
          </w:p>
        </w:tc>
        <w:tc>
          <w:tcPr>
            <w:tcW w:w="1039"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28" w:type="dxa"/>
            <w:noWrap w:val="0"/>
            <w:vAlign w:val="top"/>
          </w:tcPr>
          <w:p>
            <w:pPr>
              <w:jc w:val="center"/>
              <w:rPr>
                <w:rFonts w:ascii="仿宋_GB2312" w:hAnsi="仿宋_GB2312" w:eastAsia="仿宋_GB2312" w:cs="仿宋_GB2312"/>
                <w:kern w:val="0"/>
                <w:sz w:val="24"/>
                <w:lang w:val="en"/>
              </w:rPr>
            </w:pPr>
            <w:r>
              <w:rPr>
                <w:rFonts w:ascii="仿宋_GB2312" w:hAnsi="仿宋_GB2312" w:eastAsia="仿宋_GB2312" w:cs="仿宋_GB2312"/>
                <w:kern w:val="0"/>
                <w:sz w:val="24"/>
                <w:lang w:val="en"/>
              </w:rPr>
              <w:t>4</w:t>
            </w:r>
          </w:p>
        </w:tc>
        <w:tc>
          <w:tcPr>
            <w:tcW w:w="1843"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西吉县发展和 </w:t>
            </w:r>
          </w:p>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改革局</w:t>
            </w:r>
          </w:p>
        </w:tc>
        <w:tc>
          <w:tcPr>
            <w:tcW w:w="6045"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西吉县人民政府关于西吉县殡葬基本服务及延伸服务收费标 准的通告/西政规发〔2025〕2</w:t>
            </w:r>
          </w:p>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号</w:t>
            </w:r>
          </w:p>
        </w:tc>
        <w:tc>
          <w:tcPr>
            <w:tcW w:w="1335" w:type="dxa"/>
            <w:noWrap w:val="0"/>
            <w:vAlign w:val="top"/>
          </w:tcPr>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1167" w:type="dxa"/>
            <w:noWrap w:val="0"/>
            <w:vAlign w:val="top"/>
          </w:tcPr>
          <w:p>
            <w:pPr>
              <w:jc w:val="center"/>
              <w:rPr>
                <w:rFonts w:hint="eastAsia" w:ascii="仿宋_GB2312" w:hAnsi="仿宋_GB2312" w:eastAsia="仿宋_GB2312" w:cs="仿宋_GB2312"/>
                <w:kern w:val="0"/>
                <w:sz w:val="24"/>
              </w:rPr>
            </w:pPr>
          </w:p>
        </w:tc>
        <w:tc>
          <w:tcPr>
            <w:tcW w:w="1039"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trPr>
        <w:tc>
          <w:tcPr>
            <w:tcW w:w="628" w:type="dxa"/>
            <w:noWrap w:val="0"/>
            <w:vAlign w:val="top"/>
          </w:tcPr>
          <w:p>
            <w:pPr>
              <w:jc w:val="center"/>
              <w:rPr>
                <w:rFonts w:ascii="仿宋_GB2312" w:hAnsi="仿宋_GB2312" w:eastAsia="仿宋_GB2312" w:cs="仿宋_GB2312"/>
                <w:kern w:val="0"/>
                <w:sz w:val="24"/>
                <w:lang w:val="en"/>
              </w:rPr>
            </w:pPr>
            <w:r>
              <w:rPr>
                <w:rFonts w:ascii="仿宋_GB2312" w:hAnsi="仿宋_GB2312" w:eastAsia="仿宋_GB2312" w:cs="仿宋_GB2312"/>
                <w:kern w:val="0"/>
                <w:sz w:val="24"/>
                <w:lang w:val="en"/>
              </w:rPr>
              <w:t>5</w:t>
            </w:r>
          </w:p>
        </w:tc>
        <w:tc>
          <w:tcPr>
            <w:tcW w:w="1843"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西吉县发展和 </w:t>
            </w:r>
          </w:p>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改革局</w:t>
            </w:r>
          </w:p>
        </w:tc>
        <w:tc>
          <w:tcPr>
            <w:tcW w:w="6045"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西吉县人民政府关于调整西吉县城区巡游出租汽车运价结构的通告/西政规发〔2025〕1 号</w:t>
            </w:r>
          </w:p>
        </w:tc>
        <w:tc>
          <w:tcPr>
            <w:tcW w:w="1335" w:type="dxa"/>
            <w:noWrap w:val="0"/>
            <w:vAlign w:val="top"/>
          </w:tcPr>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1167" w:type="dxa"/>
            <w:noWrap w:val="0"/>
            <w:vAlign w:val="top"/>
          </w:tcPr>
          <w:p>
            <w:pPr>
              <w:jc w:val="center"/>
              <w:rPr>
                <w:rFonts w:hint="eastAsia" w:ascii="仿宋_GB2312" w:hAnsi="仿宋_GB2312" w:eastAsia="仿宋_GB2312" w:cs="仿宋_GB2312"/>
                <w:kern w:val="0"/>
                <w:sz w:val="24"/>
              </w:rPr>
            </w:pPr>
          </w:p>
        </w:tc>
        <w:tc>
          <w:tcPr>
            <w:tcW w:w="1039"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28" w:type="dxa"/>
            <w:noWrap w:val="0"/>
            <w:vAlign w:val="top"/>
          </w:tcPr>
          <w:p>
            <w:pPr>
              <w:jc w:val="center"/>
              <w:rPr>
                <w:rFonts w:ascii="仿宋_GB2312" w:hAnsi="仿宋_GB2312" w:eastAsia="仿宋_GB2312" w:cs="仿宋_GB2312"/>
                <w:kern w:val="0"/>
                <w:sz w:val="24"/>
                <w:lang w:val="en"/>
              </w:rPr>
            </w:pPr>
            <w:r>
              <w:rPr>
                <w:rFonts w:ascii="仿宋_GB2312" w:hAnsi="仿宋_GB2312" w:eastAsia="仿宋_GB2312" w:cs="仿宋_GB2312"/>
                <w:kern w:val="0"/>
                <w:sz w:val="24"/>
                <w:lang w:val="en"/>
              </w:rPr>
              <w:t>6</w:t>
            </w:r>
          </w:p>
        </w:tc>
        <w:tc>
          <w:tcPr>
            <w:tcW w:w="1843" w:type="dxa"/>
            <w:noWrap w:val="0"/>
            <w:vAlign w:val="top"/>
          </w:tcPr>
          <w:p>
            <w:pPr>
              <w:jc w:val="center"/>
              <w:rPr>
                <w:rFonts w:hint="eastAsia" w:ascii="仿宋_GB2312" w:hAnsi="仿宋_GB2312" w:eastAsia="仿宋_GB2312" w:cs="仿宋_GB2312"/>
                <w:kern w:val="0"/>
                <w:sz w:val="24"/>
                <w:lang w:val="en"/>
              </w:rPr>
            </w:pPr>
            <w:r>
              <w:rPr>
                <w:rFonts w:hint="eastAsia" w:ascii="仿宋_GB2312" w:hAnsi="仿宋_GB2312" w:eastAsia="仿宋_GB2312" w:cs="仿宋_GB2312"/>
                <w:kern w:val="0"/>
                <w:sz w:val="24"/>
              </w:rPr>
              <w:t>西吉县农业农</w:t>
            </w:r>
          </w:p>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村局</w:t>
            </w:r>
          </w:p>
        </w:tc>
        <w:tc>
          <w:tcPr>
            <w:tcW w:w="6045"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关于印发《关于进一步开展依法严厉打击畜禽私屠滥宰违法行为专项整治工作的实施方案》的通知/西农发〔2025〕41号</w:t>
            </w:r>
          </w:p>
        </w:tc>
        <w:tc>
          <w:tcPr>
            <w:tcW w:w="1335" w:type="dxa"/>
            <w:noWrap w:val="0"/>
            <w:vAlign w:val="top"/>
          </w:tcPr>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1167" w:type="dxa"/>
            <w:noWrap w:val="0"/>
            <w:vAlign w:val="top"/>
          </w:tcPr>
          <w:p>
            <w:pPr>
              <w:jc w:val="center"/>
              <w:rPr>
                <w:rFonts w:hint="eastAsia" w:ascii="仿宋_GB2312" w:hAnsi="仿宋_GB2312" w:eastAsia="仿宋_GB2312" w:cs="仿宋_GB2312"/>
                <w:kern w:val="0"/>
                <w:sz w:val="24"/>
              </w:rPr>
            </w:pPr>
          </w:p>
        </w:tc>
        <w:tc>
          <w:tcPr>
            <w:tcW w:w="1039"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trPr>
        <w:tc>
          <w:tcPr>
            <w:tcW w:w="628"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w:t>
            </w:r>
          </w:p>
        </w:tc>
        <w:tc>
          <w:tcPr>
            <w:tcW w:w="1843"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西吉县卫生健康局</w:t>
            </w:r>
          </w:p>
        </w:tc>
        <w:tc>
          <w:tcPr>
            <w:tcW w:w="6045"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关于印发《全面推进紧密型县 域医疗卫生共同体建设实施方 案》的通知/西卫健发〔2025〕</w:t>
            </w:r>
          </w:p>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5号</w:t>
            </w:r>
          </w:p>
        </w:tc>
        <w:tc>
          <w:tcPr>
            <w:tcW w:w="1335" w:type="dxa"/>
            <w:noWrap w:val="0"/>
            <w:vAlign w:val="top"/>
          </w:tcPr>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1167" w:type="dxa"/>
            <w:noWrap w:val="0"/>
            <w:vAlign w:val="top"/>
          </w:tcPr>
          <w:p>
            <w:pPr>
              <w:jc w:val="center"/>
              <w:rPr>
                <w:rFonts w:hint="eastAsia" w:ascii="仿宋_GB2312" w:hAnsi="仿宋_GB2312" w:eastAsia="仿宋_GB2312" w:cs="仿宋_GB2312"/>
                <w:kern w:val="0"/>
                <w:sz w:val="24"/>
              </w:rPr>
            </w:pPr>
          </w:p>
        </w:tc>
        <w:tc>
          <w:tcPr>
            <w:tcW w:w="1039"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28"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1843"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西吉县卫生健康局</w:t>
            </w:r>
          </w:p>
        </w:tc>
        <w:tc>
          <w:tcPr>
            <w:tcW w:w="6045"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关于印发《西吉县落实推进健 康乡村建设的指导意见重点工 作任务清单》的通知/西卫健发〔2025〕14 号</w:t>
            </w:r>
          </w:p>
        </w:tc>
        <w:tc>
          <w:tcPr>
            <w:tcW w:w="1335" w:type="dxa"/>
            <w:noWrap w:val="0"/>
            <w:vAlign w:val="top"/>
          </w:tcPr>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1167" w:type="dxa"/>
            <w:noWrap w:val="0"/>
            <w:vAlign w:val="top"/>
          </w:tcPr>
          <w:p>
            <w:pPr>
              <w:jc w:val="center"/>
              <w:rPr>
                <w:rFonts w:hint="eastAsia" w:ascii="仿宋_GB2312" w:hAnsi="仿宋_GB2312" w:eastAsia="仿宋_GB2312" w:cs="仿宋_GB2312"/>
                <w:kern w:val="0"/>
                <w:sz w:val="24"/>
              </w:rPr>
            </w:pPr>
          </w:p>
        </w:tc>
        <w:tc>
          <w:tcPr>
            <w:tcW w:w="1039"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trPr>
        <w:tc>
          <w:tcPr>
            <w:tcW w:w="628"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w:t>
            </w:r>
          </w:p>
        </w:tc>
        <w:tc>
          <w:tcPr>
            <w:tcW w:w="1843"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西吉县水务局</w:t>
            </w:r>
          </w:p>
        </w:tc>
        <w:tc>
          <w:tcPr>
            <w:tcW w:w="6045"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关于印发《西吉县全社会节水行动方案》的通知/西节水办发〔2025〕2 号</w:t>
            </w:r>
          </w:p>
        </w:tc>
        <w:tc>
          <w:tcPr>
            <w:tcW w:w="1335" w:type="dxa"/>
            <w:noWrap w:val="0"/>
            <w:vAlign w:val="top"/>
          </w:tcPr>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1167" w:type="dxa"/>
            <w:noWrap w:val="0"/>
            <w:vAlign w:val="top"/>
          </w:tcPr>
          <w:p>
            <w:pPr>
              <w:jc w:val="center"/>
              <w:rPr>
                <w:rFonts w:hint="eastAsia" w:ascii="仿宋_GB2312" w:hAnsi="仿宋_GB2312" w:eastAsia="仿宋_GB2312" w:cs="仿宋_GB2312"/>
                <w:kern w:val="0"/>
                <w:sz w:val="24"/>
              </w:rPr>
            </w:pPr>
          </w:p>
        </w:tc>
        <w:tc>
          <w:tcPr>
            <w:tcW w:w="1039"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28" w:type="dxa"/>
            <w:noWrap w:val="0"/>
            <w:vAlign w:val="top"/>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1843"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固原市商务和投资促进局</w:t>
            </w:r>
          </w:p>
        </w:tc>
        <w:tc>
          <w:tcPr>
            <w:tcW w:w="6045"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关于“消费提振年”活动实施方案</w:t>
            </w:r>
          </w:p>
        </w:tc>
        <w:tc>
          <w:tcPr>
            <w:tcW w:w="1335" w:type="dxa"/>
            <w:noWrap w:val="0"/>
            <w:vAlign w:val="top"/>
          </w:tcPr>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1167" w:type="dxa"/>
            <w:noWrap w:val="0"/>
            <w:vAlign w:val="top"/>
          </w:tcPr>
          <w:p>
            <w:pPr>
              <w:jc w:val="center"/>
              <w:rPr>
                <w:rFonts w:hint="eastAsia" w:ascii="仿宋_GB2312" w:hAnsi="仿宋_GB2312" w:eastAsia="仿宋_GB2312" w:cs="仿宋_GB2312"/>
                <w:kern w:val="0"/>
                <w:sz w:val="24"/>
              </w:rPr>
            </w:pPr>
          </w:p>
        </w:tc>
        <w:tc>
          <w:tcPr>
            <w:tcW w:w="1039"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trPr>
        <w:tc>
          <w:tcPr>
            <w:tcW w:w="628" w:type="dxa"/>
            <w:noWrap w:val="0"/>
            <w:vAlign w:val="top"/>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11</w:t>
            </w:r>
          </w:p>
        </w:tc>
        <w:tc>
          <w:tcPr>
            <w:tcW w:w="1843"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固原市发展和改革委员会</w:t>
            </w:r>
          </w:p>
        </w:tc>
        <w:tc>
          <w:tcPr>
            <w:tcW w:w="6045"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固原市原州区经营性停车场收费标准调整建议方案</w:t>
            </w:r>
          </w:p>
        </w:tc>
        <w:tc>
          <w:tcPr>
            <w:tcW w:w="1335" w:type="dxa"/>
            <w:noWrap w:val="0"/>
            <w:vAlign w:val="top"/>
          </w:tcPr>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1167" w:type="dxa"/>
            <w:noWrap w:val="0"/>
            <w:vAlign w:val="top"/>
          </w:tcPr>
          <w:p>
            <w:pPr>
              <w:jc w:val="center"/>
              <w:rPr>
                <w:rFonts w:hint="eastAsia" w:ascii="仿宋_GB2312" w:hAnsi="仿宋_GB2312" w:eastAsia="仿宋_GB2312" w:cs="仿宋_GB2312"/>
                <w:kern w:val="0"/>
                <w:sz w:val="24"/>
              </w:rPr>
            </w:pPr>
          </w:p>
        </w:tc>
        <w:tc>
          <w:tcPr>
            <w:tcW w:w="1039"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28" w:type="dxa"/>
            <w:noWrap w:val="0"/>
            <w:vAlign w:val="top"/>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12</w:t>
            </w:r>
          </w:p>
        </w:tc>
        <w:tc>
          <w:tcPr>
            <w:tcW w:w="1843"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固原市发展和改革委员会</w:t>
            </w:r>
          </w:p>
        </w:tc>
        <w:tc>
          <w:tcPr>
            <w:tcW w:w="6045"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固原市原州区殡葬服务收费标准调整和城市公益性公墓墓位销售价格方案</w:t>
            </w:r>
          </w:p>
        </w:tc>
        <w:tc>
          <w:tcPr>
            <w:tcW w:w="1335" w:type="dxa"/>
            <w:noWrap w:val="0"/>
            <w:vAlign w:val="top"/>
          </w:tcPr>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1167" w:type="dxa"/>
            <w:noWrap w:val="0"/>
            <w:vAlign w:val="top"/>
          </w:tcPr>
          <w:p>
            <w:pPr>
              <w:jc w:val="center"/>
              <w:rPr>
                <w:rFonts w:hint="eastAsia" w:ascii="仿宋_GB2312" w:hAnsi="仿宋_GB2312" w:eastAsia="仿宋_GB2312" w:cs="仿宋_GB2312"/>
                <w:kern w:val="0"/>
                <w:sz w:val="24"/>
              </w:rPr>
            </w:pPr>
          </w:p>
        </w:tc>
        <w:tc>
          <w:tcPr>
            <w:tcW w:w="1039"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trPr>
        <w:tc>
          <w:tcPr>
            <w:tcW w:w="628" w:type="dxa"/>
            <w:noWrap w:val="0"/>
            <w:vAlign w:val="top"/>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13</w:t>
            </w:r>
          </w:p>
        </w:tc>
        <w:tc>
          <w:tcPr>
            <w:tcW w:w="1843"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固原市民政局</w:t>
            </w:r>
          </w:p>
        </w:tc>
        <w:tc>
          <w:tcPr>
            <w:tcW w:w="6045"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固原市惠民殡葬及节地生态安葬奖补激励暂行办法</w:t>
            </w:r>
          </w:p>
        </w:tc>
        <w:tc>
          <w:tcPr>
            <w:tcW w:w="1335" w:type="dxa"/>
            <w:noWrap w:val="0"/>
            <w:vAlign w:val="top"/>
          </w:tcPr>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1167" w:type="dxa"/>
            <w:noWrap w:val="0"/>
            <w:vAlign w:val="top"/>
          </w:tcPr>
          <w:p>
            <w:pPr>
              <w:jc w:val="center"/>
              <w:rPr>
                <w:rFonts w:hint="eastAsia" w:ascii="仿宋_GB2312" w:hAnsi="仿宋_GB2312" w:eastAsia="仿宋_GB2312" w:cs="仿宋_GB2312"/>
                <w:kern w:val="0"/>
                <w:sz w:val="24"/>
              </w:rPr>
            </w:pPr>
          </w:p>
        </w:tc>
        <w:tc>
          <w:tcPr>
            <w:tcW w:w="1039"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28" w:type="dxa"/>
            <w:noWrap w:val="0"/>
            <w:vAlign w:val="top"/>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14</w:t>
            </w:r>
          </w:p>
        </w:tc>
        <w:tc>
          <w:tcPr>
            <w:tcW w:w="1843"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固原市住房和城乡建设局</w:t>
            </w:r>
          </w:p>
        </w:tc>
        <w:tc>
          <w:tcPr>
            <w:tcW w:w="6045"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固原市加快发展保障性租赁住房实施细则和固原市保障性租赁住房项目认定办法</w:t>
            </w:r>
          </w:p>
        </w:tc>
        <w:tc>
          <w:tcPr>
            <w:tcW w:w="1335" w:type="dxa"/>
            <w:noWrap w:val="0"/>
            <w:vAlign w:val="top"/>
          </w:tcPr>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1167" w:type="dxa"/>
            <w:noWrap w:val="0"/>
            <w:vAlign w:val="top"/>
          </w:tcPr>
          <w:p>
            <w:pPr>
              <w:jc w:val="center"/>
              <w:rPr>
                <w:rFonts w:hint="eastAsia" w:ascii="仿宋_GB2312" w:hAnsi="仿宋_GB2312" w:eastAsia="仿宋_GB2312" w:cs="仿宋_GB2312"/>
                <w:kern w:val="0"/>
                <w:sz w:val="24"/>
              </w:rPr>
            </w:pPr>
          </w:p>
        </w:tc>
        <w:tc>
          <w:tcPr>
            <w:tcW w:w="1039"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trPr>
        <w:tc>
          <w:tcPr>
            <w:tcW w:w="628" w:type="dxa"/>
            <w:noWrap w:val="0"/>
            <w:vAlign w:val="top"/>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15</w:t>
            </w:r>
          </w:p>
        </w:tc>
        <w:tc>
          <w:tcPr>
            <w:tcW w:w="1843"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固原市发展和改革委员会</w:t>
            </w:r>
          </w:p>
        </w:tc>
        <w:tc>
          <w:tcPr>
            <w:tcW w:w="6045"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固原市公办及普惠性托育机构托育收费标准定价方案</w:t>
            </w:r>
          </w:p>
        </w:tc>
        <w:tc>
          <w:tcPr>
            <w:tcW w:w="1335" w:type="dxa"/>
            <w:noWrap w:val="0"/>
            <w:vAlign w:val="top"/>
          </w:tcPr>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1167" w:type="dxa"/>
            <w:noWrap w:val="0"/>
            <w:vAlign w:val="top"/>
          </w:tcPr>
          <w:p>
            <w:pPr>
              <w:jc w:val="center"/>
              <w:rPr>
                <w:rFonts w:hint="eastAsia" w:ascii="仿宋_GB2312" w:hAnsi="仿宋_GB2312" w:eastAsia="仿宋_GB2312" w:cs="仿宋_GB2312"/>
                <w:kern w:val="0"/>
                <w:sz w:val="24"/>
              </w:rPr>
            </w:pPr>
          </w:p>
        </w:tc>
        <w:tc>
          <w:tcPr>
            <w:tcW w:w="1039"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28" w:type="dxa"/>
            <w:noWrap w:val="0"/>
            <w:vAlign w:val="top"/>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16</w:t>
            </w:r>
          </w:p>
        </w:tc>
        <w:tc>
          <w:tcPr>
            <w:tcW w:w="1843"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固原市发展和改革委员会</w:t>
            </w:r>
          </w:p>
        </w:tc>
        <w:tc>
          <w:tcPr>
            <w:tcW w:w="6045"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固原市原州区农业用水价格和固海扩灌扬水更新改造西吉供水工程骨干水价方案</w:t>
            </w:r>
          </w:p>
        </w:tc>
        <w:tc>
          <w:tcPr>
            <w:tcW w:w="1335" w:type="dxa"/>
            <w:noWrap w:val="0"/>
            <w:vAlign w:val="top"/>
          </w:tcPr>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1167" w:type="dxa"/>
            <w:noWrap w:val="0"/>
            <w:vAlign w:val="top"/>
          </w:tcPr>
          <w:p>
            <w:pPr>
              <w:jc w:val="center"/>
              <w:rPr>
                <w:rFonts w:hint="eastAsia" w:ascii="仿宋_GB2312" w:hAnsi="仿宋_GB2312" w:eastAsia="仿宋_GB2312" w:cs="仿宋_GB2312"/>
                <w:kern w:val="0"/>
                <w:sz w:val="24"/>
              </w:rPr>
            </w:pPr>
          </w:p>
        </w:tc>
        <w:tc>
          <w:tcPr>
            <w:tcW w:w="1039"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trPr>
        <w:tc>
          <w:tcPr>
            <w:tcW w:w="628" w:type="dxa"/>
            <w:noWrap w:val="0"/>
            <w:vAlign w:val="top"/>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17</w:t>
            </w:r>
          </w:p>
        </w:tc>
        <w:tc>
          <w:tcPr>
            <w:tcW w:w="1843"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彭阳县发展改革局</w:t>
            </w:r>
          </w:p>
        </w:tc>
        <w:tc>
          <w:tcPr>
            <w:tcW w:w="6045"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《彭阳县殡葬基本服务及延伸服务收费标准》彭政规发〔2025〕4号</w:t>
            </w:r>
          </w:p>
        </w:tc>
        <w:tc>
          <w:tcPr>
            <w:tcW w:w="1335" w:type="dxa"/>
            <w:noWrap w:val="0"/>
            <w:vAlign w:val="top"/>
          </w:tcPr>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1167" w:type="dxa"/>
            <w:noWrap w:val="0"/>
            <w:vAlign w:val="top"/>
          </w:tcPr>
          <w:p>
            <w:pPr>
              <w:jc w:val="center"/>
              <w:rPr>
                <w:rFonts w:hint="eastAsia" w:ascii="仿宋_GB2312" w:hAnsi="仿宋_GB2312" w:eastAsia="仿宋_GB2312" w:cs="仿宋_GB2312"/>
                <w:kern w:val="0"/>
                <w:sz w:val="24"/>
              </w:rPr>
            </w:pPr>
          </w:p>
        </w:tc>
        <w:tc>
          <w:tcPr>
            <w:tcW w:w="1039"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28" w:type="dxa"/>
            <w:noWrap w:val="0"/>
            <w:vAlign w:val="top"/>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18</w:t>
            </w:r>
          </w:p>
        </w:tc>
        <w:tc>
          <w:tcPr>
            <w:tcW w:w="1843"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彭阳县农业农村局</w:t>
            </w:r>
          </w:p>
        </w:tc>
        <w:tc>
          <w:tcPr>
            <w:tcW w:w="6045"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《彭阳县低收入群体农产品价格保险试点实施方案》彭政办发〔2024〕33号</w:t>
            </w:r>
          </w:p>
        </w:tc>
        <w:tc>
          <w:tcPr>
            <w:tcW w:w="1335" w:type="dxa"/>
            <w:noWrap w:val="0"/>
            <w:vAlign w:val="top"/>
          </w:tcPr>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1167" w:type="dxa"/>
            <w:noWrap w:val="0"/>
            <w:vAlign w:val="top"/>
          </w:tcPr>
          <w:p>
            <w:pPr>
              <w:jc w:val="center"/>
              <w:rPr>
                <w:rFonts w:hint="eastAsia" w:ascii="仿宋_GB2312" w:hAnsi="仿宋_GB2312" w:eastAsia="仿宋_GB2312" w:cs="仿宋_GB2312"/>
                <w:kern w:val="0"/>
                <w:sz w:val="24"/>
              </w:rPr>
            </w:pPr>
          </w:p>
        </w:tc>
        <w:tc>
          <w:tcPr>
            <w:tcW w:w="1039"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trPr>
        <w:tc>
          <w:tcPr>
            <w:tcW w:w="628"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19</w:t>
            </w:r>
          </w:p>
        </w:tc>
        <w:tc>
          <w:tcPr>
            <w:tcW w:w="1843"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彭阳县司法局</w:t>
            </w:r>
          </w:p>
        </w:tc>
        <w:tc>
          <w:tcPr>
            <w:tcW w:w="6045"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《彭阳县建设工程和政府采购领域市场主体失信约束细则》彭政规发〔2025〕2号</w:t>
            </w:r>
          </w:p>
        </w:tc>
        <w:tc>
          <w:tcPr>
            <w:tcW w:w="1335" w:type="dxa"/>
            <w:noWrap w:val="0"/>
            <w:vAlign w:val="top"/>
          </w:tcPr>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1167" w:type="dxa"/>
            <w:noWrap w:val="0"/>
            <w:vAlign w:val="top"/>
          </w:tcPr>
          <w:p>
            <w:pPr>
              <w:jc w:val="center"/>
              <w:rPr>
                <w:rFonts w:hint="eastAsia" w:ascii="仿宋_GB2312" w:hAnsi="仿宋_GB2312" w:eastAsia="仿宋_GB2312" w:cs="仿宋_GB2312"/>
                <w:kern w:val="0"/>
                <w:sz w:val="24"/>
              </w:rPr>
            </w:pPr>
          </w:p>
        </w:tc>
        <w:tc>
          <w:tcPr>
            <w:tcW w:w="1039"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28"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w:t>
            </w:r>
          </w:p>
        </w:tc>
        <w:tc>
          <w:tcPr>
            <w:tcW w:w="1843"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彭阳县工业信息化和商务局</w:t>
            </w:r>
          </w:p>
        </w:tc>
        <w:tc>
          <w:tcPr>
            <w:tcW w:w="6045"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《彭阳县关于鼓励企业扩大有效投资促进产业发展提质增效暨推动民营经济高质量发展若干措施》彭政规发〔2025〕5号</w:t>
            </w:r>
          </w:p>
        </w:tc>
        <w:tc>
          <w:tcPr>
            <w:tcW w:w="1335" w:type="dxa"/>
            <w:noWrap w:val="0"/>
            <w:vAlign w:val="top"/>
          </w:tcPr>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1167" w:type="dxa"/>
            <w:noWrap w:val="0"/>
            <w:vAlign w:val="top"/>
          </w:tcPr>
          <w:p>
            <w:pPr>
              <w:jc w:val="center"/>
              <w:rPr>
                <w:rFonts w:hint="eastAsia" w:ascii="仿宋_GB2312" w:hAnsi="仿宋_GB2312" w:eastAsia="仿宋_GB2312" w:cs="仿宋_GB2312"/>
                <w:kern w:val="0"/>
                <w:sz w:val="24"/>
              </w:rPr>
            </w:pPr>
          </w:p>
        </w:tc>
        <w:tc>
          <w:tcPr>
            <w:tcW w:w="1039"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trPr>
        <w:tc>
          <w:tcPr>
            <w:tcW w:w="628" w:type="dxa"/>
            <w:noWrap w:val="0"/>
            <w:vAlign w:val="top"/>
          </w:tcPr>
          <w:p>
            <w:pPr>
              <w:jc w:val="center"/>
              <w:rPr>
                <w:rFonts w:ascii="仿宋_GB2312" w:hAnsi="仿宋_GB2312" w:eastAsia="仿宋_GB2312" w:cs="仿宋_GB2312"/>
                <w:kern w:val="0"/>
                <w:sz w:val="24"/>
                <w:lang w:val="en"/>
              </w:rPr>
            </w:pPr>
            <w:r>
              <w:rPr>
                <w:rFonts w:hint="eastAsia" w:ascii="仿宋_GB2312" w:hAnsi="仿宋_GB2312" w:eastAsia="仿宋_GB2312" w:cs="仿宋_GB2312"/>
                <w:kern w:val="0"/>
                <w:sz w:val="24"/>
              </w:rPr>
              <w:t>2</w:t>
            </w:r>
            <w:r>
              <w:rPr>
                <w:rFonts w:ascii="仿宋_GB2312" w:hAnsi="仿宋_GB2312" w:eastAsia="仿宋_GB2312" w:cs="仿宋_GB2312"/>
                <w:kern w:val="0"/>
                <w:sz w:val="24"/>
                <w:lang w:val="en"/>
              </w:rPr>
              <w:t>1</w:t>
            </w:r>
          </w:p>
        </w:tc>
        <w:tc>
          <w:tcPr>
            <w:tcW w:w="1843"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隆德县发展改革和科学技术局</w:t>
            </w:r>
          </w:p>
        </w:tc>
        <w:tc>
          <w:tcPr>
            <w:tcW w:w="6045"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隆德县人民政府办公室关于印发《隆德县民营企业纾困解难集中办公会议制度》的通知</w:t>
            </w:r>
          </w:p>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隆政办发〔2025〕2号</w:t>
            </w:r>
          </w:p>
        </w:tc>
        <w:tc>
          <w:tcPr>
            <w:tcW w:w="1335" w:type="dxa"/>
            <w:noWrap w:val="0"/>
            <w:vAlign w:val="top"/>
          </w:tcPr>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1167" w:type="dxa"/>
            <w:noWrap w:val="0"/>
            <w:vAlign w:val="top"/>
          </w:tcPr>
          <w:p>
            <w:pPr>
              <w:jc w:val="center"/>
              <w:rPr>
                <w:rFonts w:hint="eastAsia" w:ascii="仿宋_GB2312" w:hAnsi="仿宋_GB2312" w:eastAsia="仿宋_GB2312" w:cs="仿宋_GB2312"/>
                <w:kern w:val="0"/>
                <w:sz w:val="24"/>
              </w:rPr>
            </w:pPr>
          </w:p>
        </w:tc>
        <w:tc>
          <w:tcPr>
            <w:tcW w:w="1039"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28" w:type="dxa"/>
            <w:noWrap w:val="0"/>
            <w:vAlign w:val="top"/>
          </w:tcPr>
          <w:p>
            <w:pPr>
              <w:jc w:val="center"/>
              <w:rPr>
                <w:rFonts w:ascii="仿宋_GB2312" w:hAnsi="仿宋_GB2312" w:eastAsia="仿宋_GB2312" w:cs="仿宋_GB2312"/>
                <w:kern w:val="0"/>
                <w:sz w:val="24"/>
                <w:lang w:val="en"/>
              </w:rPr>
            </w:pPr>
            <w:r>
              <w:rPr>
                <w:rFonts w:hint="eastAsia" w:ascii="仿宋_GB2312" w:hAnsi="仿宋_GB2312" w:eastAsia="仿宋_GB2312" w:cs="仿宋_GB2312"/>
                <w:kern w:val="0"/>
                <w:sz w:val="24"/>
              </w:rPr>
              <w:t>2</w:t>
            </w:r>
            <w:r>
              <w:rPr>
                <w:rFonts w:ascii="仿宋_GB2312" w:hAnsi="仿宋_GB2312" w:eastAsia="仿宋_GB2312" w:cs="仿宋_GB2312"/>
                <w:kern w:val="0"/>
                <w:sz w:val="24"/>
                <w:lang w:val="en"/>
              </w:rPr>
              <w:t>1</w:t>
            </w:r>
          </w:p>
        </w:tc>
        <w:tc>
          <w:tcPr>
            <w:tcW w:w="1843"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隆德县农业农村局</w:t>
            </w:r>
          </w:p>
        </w:tc>
        <w:tc>
          <w:tcPr>
            <w:tcW w:w="6045"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隆德县2025年和牛胚胎移植受体牛保险方案</w:t>
            </w:r>
          </w:p>
        </w:tc>
        <w:tc>
          <w:tcPr>
            <w:tcW w:w="1335" w:type="dxa"/>
            <w:noWrap w:val="0"/>
            <w:vAlign w:val="top"/>
          </w:tcPr>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1167" w:type="dxa"/>
            <w:noWrap w:val="0"/>
            <w:vAlign w:val="top"/>
          </w:tcPr>
          <w:p>
            <w:pPr>
              <w:jc w:val="center"/>
              <w:rPr>
                <w:rFonts w:hint="eastAsia" w:ascii="仿宋_GB2312" w:hAnsi="仿宋_GB2312" w:eastAsia="仿宋_GB2312" w:cs="仿宋_GB2312"/>
                <w:kern w:val="0"/>
                <w:sz w:val="24"/>
              </w:rPr>
            </w:pPr>
          </w:p>
        </w:tc>
        <w:tc>
          <w:tcPr>
            <w:tcW w:w="1039"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trPr>
        <w:tc>
          <w:tcPr>
            <w:tcW w:w="628" w:type="dxa"/>
            <w:noWrap w:val="0"/>
            <w:vAlign w:val="top"/>
          </w:tcPr>
          <w:p>
            <w:pPr>
              <w:jc w:val="center"/>
              <w:rPr>
                <w:rFonts w:ascii="仿宋_GB2312" w:hAnsi="仿宋_GB2312" w:eastAsia="仿宋_GB2312" w:cs="仿宋_GB2312"/>
                <w:kern w:val="0"/>
                <w:sz w:val="24"/>
                <w:lang w:val="en"/>
              </w:rPr>
            </w:pPr>
            <w:r>
              <w:rPr>
                <w:rFonts w:ascii="仿宋_GB2312" w:hAnsi="仿宋_GB2312" w:eastAsia="仿宋_GB2312" w:cs="仿宋_GB2312"/>
                <w:kern w:val="0"/>
                <w:sz w:val="24"/>
                <w:lang w:val="en"/>
              </w:rPr>
              <w:t>22</w:t>
            </w:r>
          </w:p>
        </w:tc>
        <w:tc>
          <w:tcPr>
            <w:tcW w:w="1843"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隆德县城乡建设和交通运输局</w:t>
            </w:r>
          </w:p>
        </w:tc>
        <w:tc>
          <w:tcPr>
            <w:tcW w:w="6045"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隆德县2025年农村厕所革命项目实施方案</w:t>
            </w:r>
          </w:p>
        </w:tc>
        <w:tc>
          <w:tcPr>
            <w:tcW w:w="1335" w:type="dxa"/>
            <w:noWrap w:val="0"/>
            <w:vAlign w:val="top"/>
          </w:tcPr>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1167" w:type="dxa"/>
            <w:noWrap w:val="0"/>
            <w:vAlign w:val="top"/>
          </w:tcPr>
          <w:p>
            <w:pPr>
              <w:jc w:val="center"/>
              <w:rPr>
                <w:rFonts w:hint="eastAsia" w:ascii="仿宋_GB2312" w:hAnsi="仿宋_GB2312" w:eastAsia="仿宋_GB2312" w:cs="仿宋_GB2312"/>
                <w:kern w:val="0"/>
                <w:sz w:val="24"/>
              </w:rPr>
            </w:pPr>
          </w:p>
        </w:tc>
        <w:tc>
          <w:tcPr>
            <w:tcW w:w="1039"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28" w:type="dxa"/>
            <w:noWrap w:val="0"/>
            <w:vAlign w:val="top"/>
          </w:tcPr>
          <w:p>
            <w:pPr>
              <w:jc w:val="center"/>
              <w:rPr>
                <w:rFonts w:ascii="仿宋_GB2312" w:hAnsi="仿宋_GB2312" w:eastAsia="仿宋_GB2312" w:cs="仿宋_GB2312"/>
                <w:kern w:val="0"/>
                <w:sz w:val="24"/>
                <w:lang w:val="en"/>
              </w:rPr>
            </w:pPr>
            <w:r>
              <w:rPr>
                <w:rFonts w:ascii="仿宋_GB2312" w:hAnsi="仿宋_GB2312" w:eastAsia="仿宋_GB2312" w:cs="仿宋_GB2312"/>
                <w:kern w:val="0"/>
                <w:sz w:val="24"/>
                <w:lang w:val="en"/>
              </w:rPr>
              <w:t>23</w:t>
            </w:r>
          </w:p>
        </w:tc>
        <w:tc>
          <w:tcPr>
            <w:tcW w:w="1843"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固原市审批服务管理局</w:t>
            </w:r>
          </w:p>
        </w:tc>
        <w:tc>
          <w:tcPr>
            <w:tcW w:w="6045"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固审批发〔2025〕8号关于印发《2025年固原市政府购买工业企业和服务业项目施工图审查服务实施办法（试行）》的通知</w:t>
            </w:r>
          </w:p>
        </w:tc>
        <w:tc>
          <w:tcPr>
            <w:tcW w:w="1335" w:type="dxa"/>
            <w:noWrap w:val="0"/>
            <w:vAlign w:val="top"/>
          </w:tcPr>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1167" w:type="dxa"/>
            <w:noWrap w:val="0"/>
            <w:vAlign w:val="top"/>
          </w:tcPr>
          <w:p>
            <w:pPr>
              <w:jc w:val="center"/>
              <w:rPr>
                <w:rFonts w:hint="eastAsia" w:ascii="仿宋_GB2312" w:hAnsi="仿宋_GB2312" w:eastAsia="仿宋_GB2312" w:cs="仿宋_GB2312"/>
                <w:kern w:val="0"/>
                <w:sz w:val="24"/>
              </w:rPr>
            </w:pPr>
          </w:p>
        </w:tc>
        <w:tc>
          <w:tcPr>
            <w:tcW w:w="1039"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trPr>
        <w:tc>
          <w:tcPr>
            <w:tcW w:w="628" w:type="dxa"/>
            <w:noWrap w:val="0"/>
            <w:vAlign w:val="top"/>
          </w:tcPr>
          <w:p>
            <w:pPr>
              <w:jc w:val="center"/>
              <w:rPr>
                <w:rFonts w:ascii="仿宋_GB2312" w:hAnsi="仿宋_GB2312" w:eastAsia="仿宋_GB2312" w:cs="仿宋_GB2312"/>
                <w:kern w:val="0"/>
                <w:sz w:val="24"/>
                <w:lang w:val="en"/>
              </w:rPr>
            </w:pPr>
            <w:r>
              <w:rPr>
                <w:rFonts w:ascii="仿宋_GB2312" w:hAnsi="仿宋_GB2312" w:eastAsia="仿宋_GB2312" w:cs="仿宋_GB2312"/>
                <w:kern w:val="0"/>
                <w:sz w:val="24"/>
                <w:lang w:val="en"/>
              </w:rPr>
              <w:t>24</w:t>
            </w:r>
          </w:p>
        </w:tc>
        <w:tc>
          <w:tcPr>
            <w:tcW w:w="1843"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固原市审批服务管理局</w:t>
            </w:r>
          </w:p>
        </w:tc>
        <w:tc>
          <w:tcPr>
            <w:tcW w:w="6045"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固原市审批服务管理局关于终止执行《公司及分公司住所（经营场所）登记自主申报承诺制》的公告</w:t>
            </w:r>
          </w:p>
        </w:tc>
        <w:tc>
          <w:tcPr>
            <w:tcW w:w="1335" w:type="dxa"/>
            <w:noWrap w:val="0"/>
            <w:vAlign w:val="top"/>
          </w:tcPr>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1167" w:type="dxa"/>
            <w:noWrap w:val="0"/>
            <w:vAlign w:val="top"/>
          </w:tcPr>
          <w:p>
            <w:pPr>
              <w:jc w:val="center"/>
              <w:rPr>
                <w:rFonts w:hint="eastAsia" w:ascii="仿宋_GB2312" w:hAnsi="仿宋_GB2312" w:eastAsia="仿宋_GB2312" w:cs="仿宋_GB2312"/>
                <w:kern w:val="0"/>
                <w:sz w:val="24"/>
              </w:rPr>
            </w:pPr>
          </w:p>
        </w:tc>
        <w:tc>
          <w:tcPr>
            <w:tcW w:w="1039"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28" w:type="dxa"/>
            <w:noWrap w:val="0"/>
            <w:vAlign w:val="top"/>
          </w:tcPr>
          <w:p>
            <w:pPr>
              <w:jc w:val="center"/>
              <w:rPr>
                <w:rFonts w:ascii="仿宋_GB2312" w:hAnsi="仿宋_GB2312" w:eastAsia="仿宋_GB2312" w:cs="仿宋_GB2312"/>
                <w:kern w:val="0"/>
                <w:sz w:val="24"/>
                <w:lang w:val="en"/>
              </w:rPr>
            </w:pPr>
            <w:r>
              <w:rPr>
                <w:rFonts w:ascii="仿宋_GB2312" w:hAnsi="仿宋_GB2312" w:eastAsia="仿宋_GB2312" w:cs="仿宋_GB2312"/>
                <w:kern w:val="0"/>
                <w:sz w:val="24"/>
                <w:lang w:val="en"/>
              </w:rPr>
              <w:t>25</w:t>
            </w:r>
          </w:p>
        </w:tc>
        <w:tc>
          <w:tcPr>
            <w:tcW w:w="1843"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泾源县民政和退役军人事务局</w:t>
            </w:r>
          </w:p>
        </w:tc>
        <w:tc>
          <w:tcPr>
            <w:tcW w:w="6045"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泾源县人民政府办公室关于印发《泾源县落实经济困难老年人养老服务和护理“两项补贴”实施方案》的通知泾政办发[2025]23号</w:t>
            </w:r>
          </w:p>
        </w:tc>
        <w:tc>
          <w:tcPr>
            <w:tcW w:w="1335" w:type="dxa"/>
            <w:noWrap w:val="0"/>
            <w:vAlign w:val="top"/>
          </w:tcPr>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1167" w:type="dxa"/>
            <w:noWrap w:val="0"/>
            <w:vAlign w:val="top"/>
          </w:tcPr>
          <w:p>
            <w:pPr>
              <w:jc w:val="center"/>
              <w:rPr>
                <w:rFonts w:hint="eastAsia" w:ascii="仿宋_GB2312" w:hAnsi="仿宋_GB2312" w:eastAsia="仿宋_GB2312" w:cs="仿宋_GB2312"/>
                <w:kern w:val="0"/>
                <w:sz w:val="24"/>
              </w:rPr>
            </w:pPr>
          </w:p>
        </w:tc>
        <w:tc>
          <w:tcPr>
            <w:tcW w:w="1039"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trPr>
        <w:tc>
          <w:tcPr>
            <w:tcW w:w="628" w:type="dxa"/>
            <w:noWrap w:val="0"/>
            <w:vAlign w:val="top"/>
          </w:tcPr>
          <w:p>
            <w:pPr>
              <w:jc w:val="center"/>
              <w:rPr>
                <w:rFonts w:ascii="仿宋_GB2312" w:hAnsi="仿宋_GB2312" w:eastAsia="仿宋_GB2312" w:cs="仿宋_GB2312"/>
                <w:kern w:val="0"/>
                <w:sz w:val="24"/>
                <w:lang w:val="en"/>
              </w:rPr>
            </w:pPr>
            <w:r>
              <w:rPr>
                <w:rFonts w:ascii="仿宋_GB2312" w:hAnsi="仿宋_GB2312" w:eastAsia="仿宋_GB2312" w:cs="仿宋_GB2312"/>
                <w:kern w:val="0"/>
                <w:sz w:val="24"/>
                <w:lang w:val="en"/>
              </w:rPr>
              <w:t>26</w:t>
            </w:r>
          </w:p>
        </w:tc>
        <w:tc>
          <w:tcPr>
            <w:tcW w:w="1843"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泾源县发展改革和科学技术局</w:t>
            </w:r>
          </w:p>
        </w:tc>
        <w:tc>
          <w:tcPr>
            <w:tcW w:w="6045"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泾源县人民政府办公室关于印发《关于进一步加强和规范县级科技计划项目管理的若干措施》的通知</w:t>
            </w:r>
          </w:p>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泾政办发 [2025] 18号</w:t>
            </w:r>
          </w:p>
        </w:tc>
        <w:tc>
          <w:tcPr>
            <w:tcW w:w="1335" w:type="dxa"/>
            <w:noWrap w:val="0"/>
            <w:vAlign w:val="top"/>
          </w:tcPr>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1167" w:type="dxa"/>
            <w:noWrap w:val="0"/>
            <w:vAlign w:val="top"/>
          </w:tcPr>
          <w:p>
            <w:pPr>
              <w:jc w:val="center"/>
              <w:rPr>
                <w:rFonts w:hint="eastAsia" w:ascii="仿宋_GB2312" w:hAnsi="仿宋_GB2312" w:eastAsia="仿宋_GB2312" w:cs="仿宋_GB2312"/>
                <w:kern w:val="0"/>
                <w:sz w:val="24"/>
              </w:rPr>
            </w:pPr>
          </w:p>
        </w:tc>
        <w:tc>
          <w:tcPr>
            <w:tcW w:w="1039"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28" w:type="dxa"/>
            <w:noWrap w:val="0"/>
            <w:vAlign w:val="top"/>
          </w:tcPr>
          <w:p>
            <w:pPr>
              <w:jc w:val="center"/>
              <w:rPr>
                <w:rFonts w:ascii="仿宋_GB2312" w:hAnsi="仿宋_GB2312" w:eastAsia="仿宋_GB2312" w:cs="仿宋_GB2312"/>
                <w:kern w:val="0"/>
                <w:sz w:val="24"/>
                <w:lang w:val="en"/>
              </w:rPr>
            </w:pPr>
            <w:r>
              <w:rPr>
                <w:rFonts w:ascii="仿宋_GB2312" w:hAnsi="仿宋_GB2312" w:eastAsia="仿宋_GB2312" w:cs="仿宋_GB2312"/>
                <w:kern w:val="0"/>
                <w:sz w:val="24"/>
                <w:lang w:val="en"/>
              </w:rPr>
              <w:t>27</w:t>
            </w:r>
          </w:p>
        </w:tc>
        <w:tc>
          <w:tcPr>
            <w:tcW w:w="1843"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泾源县城乡建设和交通运输局</w:t>
            </w:r>
          </w:p>
        </w:tc>
        <w:tc>
          <w:tcPr>
            <w:tcW w:w="6045"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泾源县人民政府办公室关于印发《泾源县城镇老旧小区改造实施方案》的通知</w:t>
            </w:r>
          </w:p>
        </w:tc>
        <w:tc>
          <w:tcPr>
            <w:tcW w:w="1335" w:type="dxa"/>
            <w:noWrap w:val="0"/>
            <w:vAlign w:val="top"/>
          </w:tcPr>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p>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1167" w:type="dxa"/>
            <w:noWrap w:val="0"/>
            <w:vAlign w:val="top"/>
          </w:tcPr>
          <w:p>
            <w:pPr>
              <w:jc w:val="center"/>
              <w:rPr>
                <w:rFonts w:hint="eastAsia" w:ascii="仿宋_GB2312" w:hAnsi="仿宋_GB2312" w:eastAsia="仿宋_GB2312" w:cs="仿宋_GB2312"/>
                <w:kern w:val="0"/>
                <w:sz w:val="24"/>
              </w:rPr>
            </w:pPr>
          </w:p>
        </w:tc>
        <w:tc>
          <w:tcPr>
            <w:tcW w:w="1039"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trPr>
        <w:tc>
          <w:tcPr>
            <w:tcW w:w="628" w:type="dxa"/>
            <w:noWrap w:val="0"/>
            <w:vAlign w:val="top"/>
          </w:tcPr>
          <w:p>
            <w:pPr>
              <w:jc w:val="center"/>
              <w:rPr>
                <w:rFonts w:ascii="仿宋_GB2312" w:hAnsi="仿宋_GB2312" w:eastAsia="仿宋_GB2312" w:cs="仿宋_GB2312"/>
                <w:kern w:val="0"/>
                <w:sz w:val="24"/>
                <w:lang w:val="en"/>
              </w:rPr>
            </w:pPr>
            <w:r>
              <w:rPr>
                <w:rFonts w:ascii="仿宋_GB2312" w:hAnsi="仿宋_GB2312" w:eastAsia="仿宋_GB2312" w:cs="仿宋_GB2312"/>
                <w:kern w:val="0"/>
                <w:sz w:val="24"/>
                <w:lang w:val="en"/>
              </w:rPr>
              <w:t>28</w:t>
            </w:r>
          </w:p>
        </w:tc>
        <w:tc>
          <w:tcPr>
            <w:tcW w:w="1843"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泾源县财政局</w:t>
            </w:r>
          </w:p>
        </w:tc>
        <w:tc>
          <w:tcPr>
            <w:tcW w:w="6045" w:type="dxa"/>
            <w:noWrap w:val="0"/>
            <w:vAlign w:val="top"/>
          </w:tcPr>
          <w:p>
            <w:pPr>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泾源县财政局 农业农村局关于下达2025年第二批中央财政衔接推进乡村振兴补助资金预算的通知</w:t>
            </w:r>
            <w:r>
              <w:rPr>
                <w:rFonts w:ascii="仿宋_GB2312" w:hAnsi="仿宋_GB2312" w:eastAsia="仿宋_GB2312" w:cs="仿宋_GB2312"/>
                <w:kern w:val="0"/>
                <w:sz w:val="24"/>
                <w:lang w:val="en"/>
              </w:rPr>
              <w:t xml:space="preserve"> </w:t>
            </w:r>
            <w:r>
              <w:rPr>
                <w:rFonts w:hint="eastAsia" w:ascii="仿宋_GB2312" w:hAnsi="仿宋_GB2312" w:eastAsia="仿宋_GB2312" w:cs="仿宋_GB2312"/>
                <w:kern w:val="0"/>
                <w:sz w:val="24"/>
              </w:rPr>
              <w:t>泾财发[2025] 40号</w:t>
            </w:r>
          </w:p>
        </w:tc>
        <w:tc>
          <w:tcPr>
            <w:tcW w:w="1335"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1167" w:type="dxa"/>
            <w:noWrap w:val="0"/>
            <w:vAlign w:val="top"/>
          </w:tcPr>
          <w:p>
            <w:pPr>
              <w:jc w:val="center"/>
              <w:rPr>
                <w:rFonts w:hint="eastAsia" w:ascii="仿宋_GB2312" w:hAnsi="仿宋_GB2312" w:eastAsia="仿宋_GB2312" w:cs="仿宋_GB2312"/>
                <w:kern w:val="0"/>
                <w:sz w:val="24"/>
              </w:rPr>
            </w:pPr>
          </w:p>
        </w:tc>
        <w:tc>
          <w:tcPr>
            <w:tcW w:w="1039"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28" w:type="dxa"/>
            <w:noWrap w:val="0"/>
            <w:vAlign w:val="top"/>
          </w:tcPr>
          <w:p>
            <w:pPr>
              <w:jc w:val="center"/>
              <w:rPr>
                <w:rFonts w:ascii="仿宋_GB2312" w:hAnsi="仿宋_GB2312" w:eastAsia="仿宋_GB2312" w:cs="仿宋_GB2312"/>
                <w:kern w:val="0"/>
                <w:sz w:val="24"/>
                <w:lang w:val="en"/>
              </w:rPr>
            </w:pPr>
            <w:r>
              <w:rPr>
                <w:rFonts w:ascii="仿宋_GB2312" w:hAnsi="仿宋_GB2312" w:eastAsia="仿宋_GB2312" w:cs="仿宋_GB2312"/>
                <w:kern w:val="0"/>
                <w:sz w:val="24"/>
                <w:lang w:val="en"/>
              </w:rPr>
              <w:t>29</w:t>
            </w:r>
          </w:p>
        </w:tc>
        <w:tc>
          <w:tcPr>
            <w:tcW w:w="1843"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泾源县农业农村局</w:t>
            </w:r>
          </w:p>
        </w:tc>
        <w:tc>
          <w:tcPr>
            <w:tcW w:w="6045" w:type="dxa"/>
            <w:noWrap w:val="0"/>
            <w:vAlign w:val="top"/>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关于遴选泾源县2025年水果玉米种植项目实施主体的通知</w:t>
            </w:r>
          </w:p>
        </w:tc>
        <w:tc>
          <w:tcPr>
            <w:tcW w:w="1335"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1167" w:type="dxa"/>
            <w:noWrap w:val="0"/>
            <w:vAlign w:val="top"/>
          </w:tcPr>
          <w:p>
            <w:pPr>
              <w:jc w:val="center"/>
              <w:rPr>
                <w:rFonts w:hint="eastAsia" w:ascii="仿宋_GB2312" w:hAnsi="仿宋_GB2312" w:eastAsia="仿宋_GB2312" w:cs="仿宋_GB2312"/>
                <w:kern w:val="0"/>
                <w:sz w:val="24"/>
              </w:rPr>
            </w:pPr>
          </w:p>
        </w:tc>
        <w:tc>
          <w:tcPr>
            <w:tcW w:w="1039"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trPr>
        <w:tc>
          <w:tcPr>
            <w:tcW w:w="628" w:type="dxa"/>
            <w:noWrap w:val="0"/>
            <w:vAlign w:val="top"/>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30</w:t>
            </w:r>
          </w:p>
        </w:tc>
        <w:tc>
          <w:tcPr>
            <w:tcW w:w="1843" w:type="dxa"/>
            <w:noWrap w:val="0"/>
            <w:vAlign w:val="center"/>
          </w:tcPr>
          <w:p>
            <w:pPr>
              <w:tabs>
                <w:tab w:val="left" w:pos="1161"/>
              </w:tabs>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固原市市场监督管理局原州区分局</w:t>
            </w:r>
          </w:p>
        </w:tc>
        <w:tc>
          <w:tcPr>
            <w:tcW w:w="6045" w:type="dxa"/>
            <w:noWrap w:val="0"/>
            <w:vAlign w:val="top"/>
          </w:tcPr>
          <w:p>
            <w:pPr>
              <w:tabs>
                <w:tab w:val="left" w:pos="1161"/>
              </w:tabs>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关于印发《固原市市场监督管理局原州区分局2025年食品安全监督抽检实施方案》的通知</w:t>
            </w:r>
          </w:p>
        </w:tc>
        <w:tc>
          <w:tcPr>
            <w:tcW w:w="1335" w:type="dxa"/>
            <w:noWrap w:val="0"/>
            <w:vAlign w:val="center"/>
          </w:tcPr>
          <w:p>
            <w:pPr>
              <w:tabs>
                <w:tab w:val="left" w:pos="1161"/>
              </w:tabs>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1167" w:type="dxa"/>
            <w:noWrap w:val="0"/>
            <w:vAlign w:val="top"/>
          </w:tcPr>
          <w:p>
            <w:pPr>
              <w:jc w:val="center"/>
              <w:rPr>
                <w:rFonts w:hint="eastAsia" w:ascii="仿宋_GB2312" w:hAnsi="仿宋_GB2312" w:eastAsia="仿宋_GB2312" w:cs="仿宋_GB2312"/>
                <w:kern w:val="0"/>
                <w:sz w:val="24"/>
              </w:rPr>
            </w:pPr>
          </w:p>
        </w:tc>
        <w:tc>
          <w:tcPr>
            <w:tcW w:w="1039" w:type="dxa"/>
            <w:noWrap w:val="0"/>
            <w:vAlign w:val="top"/>
          </w:tcPr>
          <w:p>
            <w:pPr>
              <w:jc w:val="center"/>
              <w:rPr>
                <w:rFonts w:hint="eastAsia" w:ascii="仿宋_GB2312" w:hAnsi="仿宋_GB2312" w:eastAsia="仿宋_GB2312" w:cs="仿宋_GB2312"/>
                <w:kern w:val="0"/>
                <w:sz w:val="24"/>
              </w:rPr>
            </w:pPr>
          </w:p>
        </w:tc>
        <w:tc>
          <w:tcPr>
            <w:tcW w:w="661" w:type="dxa"/>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0" w:type="auto"/>
            <w:noWrap w:val="0"/>
            <w:vAlign w:val="top"/>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31</w:t>
            </w:r>
          </w:p>
        </w:tc>
        <w:tc>
          <w:tcPr>
            <w:tcW w:w="1843" w:type="dxa"/>
            <w:noWrap w:val="0"/>
            <w:vAlign w:val="center"/>
          </w:tcPr>
          <w:p>
            <w:pPr>
              <w:tabs>
                <w:tab w:val="left" w:pos="1161"/>
              </w:tabs>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固原市市场监督管理局原州区分局</w:t>
            </w:r>
          </w:p>
        </w:tc>
        <w:tc>
          <w:tcPr>
            <w:tcW w:w="6045" w:type="dxa"/>
            <w:noWrap w:val="0"/>
            <w:vAlign w:val="top"/>
          </w:tcPr>
          <w:p>
            <w:pPr>
              <w:tabs>
                <w:tab w:val="left" w:pos="1161"/>
              </w:tabs>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原州区市场监管领域安全生产治本攻坚三年行动方案（2024-2026）</w:t>
            </w:r>
          </w:p>
        </w:tc>
        <w:tc>
          <w:tcPr>
            <w:tcW w:w="1335"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0" w:type="auto"/>
            <w:noWrap w:val="0"/>
            <w:vAlign w:val="top"/>
          </w:tcPr>
          <w:p>
            <w:pPr>
              <w:jc w:val="center"/>
              <w:rPr>
                <w:rFonts w:hint="eastAsia" w:ascii="仿宋_GB2312" w:hAnsi="仿宋_GB2312" w:eastAsia="仿宋_GB2312" w:cs="仿宋_GB2312"/>
                <w:kern w:val="0"/>
                <w:sz w:val="24"/>
              </w:rPr>
            </w:pPr>
          </w:p>
        </w:tc>
        <w:tc>
          <w:tcPr>
            <w:tcW w:w="0" w:type="auto"/>
            <w:noWrap w:val="0"/>
            <w:vAlign w:val="top"/>
          </w:tcPr>
          <w:p>
            <w:pPr>
              <w:jc w:val="center"/>
              <w:rPr>
                <w:rFonts w:hint="eastAsia" w:ascii="仿宋_GB2312" w:hAnsi="仿宋_GB2312" w:eastAsia="仿宋_GB2312" w:cs="仿宋_GB2312"/>
                <w:kern w:val="0"/>
                <w:sz w:val="24"/>
              </w:rPr>
            </w:pPr>
          </w:p>
        </w:tc>
        <w:tc>
          <w:tcPr>
            <w:tcW w:w="0" w:type="auto"/>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trPr>
        <w:tc>
          <w:tcPr>
            <w:tcW w:w="0" w:type="auto"/>
            <w:noWrap w:val="0"/>
            <w:vAlign w:val="top"/>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32</w:t>
            </w:r>
          </w:p>
        </w:tc>
        <w:tc>
          <w:tcPr>
            <w:tcW w:w="1843" w:type="dxa"/>
            <w:noWrap w:val="0"/>
            <w:vAlign w:val="center"/>
          </w:tcPr>
          <w:p>
            <w:pPr>
              <w:tabs>
                <w:tab w:val="left" w:pos="1161"/>
              </w:tabs>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原州区应急管理局</w:t>
            </w:r>
          </w:p>
        </w:tc>
        <w:tc>
          <w:tcPr>
            <w:tcW w:w="6045" w:type="dxa"/>
            <w:noWrap w:val="0"/>
            <w:vAlign w:val="top"/>
          </w:tcPr>
          <w:p>
            <w:pPr>
              <w:tabs>
                <w:tab w:val="left" w:pos="1161"/>
              </w:tabs>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关于做好“两节”“两会”及今冬明春消防安全防范工作的紧急提示函</w:t>
            </w:r>
          </w:p>
        </w:tc>
        <w:tc>
          <w:tcPr>
            <w:tcW w:w="1335"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0" w:type="auto"/>
            <w:noWrap w:val="0"/>
            <w:vAlign w:val="top"/>
          </w:tcPr>
          <w:p>
            <w:pPr>
              <w:jc w:val="center"/>
              <w:rPr>
                <w:rFonts w:hint="eastAsia" w:ascii="仿宋_GB2312" w:hAnsi="仿宋_GB2312" w:eastAsia="仿宋_GB2312" w:cs="仿宋_GB2312"/>
                <w:kern w:val="0"/>
                <w:sz w:val="24"/>
              </w:rPr>
            </w:pPr>
          </w:p>
        </w:tc>
        <w:tc>
          <w:tcPr>
            <w:tcW w:w="0" w:type="auto"/>
            <w:noWrap w:val="0"/>
            <w:vAlign w:val="top"/>
          </w:tcPr>
          <w:p>
            <w:pPr>
              <w:jc w:val="center"/>
              <w:rPr>
                <w:rFonts w:hint="eastAsia" w:ascii="仿宋_GB2312" w:hAnsi="仿宋_GB2312" w:eastAsia="仿宋_GB2312" w:cs="仿宋_GB2312"/>
                <w:kern w:val="0"/>
                <w:sz w:val="24"/>
              </w:rPr>
            </w:pPr>
          </w:p>
        </w:tc>
        <w:tc>
          <w:tcPr>
            <w:tcW w:w="0" w:type="auto"/>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0" w:type="auto"/>
            <w:noWrap w:val="0"/>
            <w:vAlign w:val="top"/>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33</w:t>
            </w:r>
          </w:p>
        </w:tc>
        <w:tc>
          <w:tcPr>
            <w:tcW w:w="1843" w:type="dxa"/>
            <w:noWrap w:val="0"/>
            <w:vAlign w:val="center"/>
          </w:tcPr>
          <w:p>
            <w:pPr>
              <w:tabs>
                <w:tab w:val="left" w:pos="1161"/>
              </w:tabs>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原州区区委办公室</w:t>
            </w:r>
          </w:p>
        </w:tc>
        <w:tc>
          <w:tcPr>
            <w:tcW w:w="6045" w:type="dxa"/>
            <w:noWrap w:val="0"/>
            <w:vAlign w:val="top"/>
          </w:tcPr>
          <w:p>
            <w:pPr>
              <w:tabs>
                <w:tab w:val="left" w:pos="1161"/>
              </w:tabs>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关于印发《“相约六盘山·欢乐过大年”宁夏固原第二届全国社火大赛活动方案》的通知</w:t>
            </w:r>
          </w:p>
        </w:tc>
        <w:tc>
          <w:tcPr>
            <w:tcW w:w="1335"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0" w:type="auto"/>
            <w:noWrap w:val="0"/>
            <w:vAlign w:val="top"/>
          </w:tcPr>
          <w:p>
            <w:pPr>
              <w:jc w:val="center"/>
              <w:rPr>
                <w:rFonts w:hint="eastAsia" w:ascii="仿宋_GB2312" w:hAnsi="仿宋_GB2312" w:eastAsia="仿宋_GB2312" w:cs="仿宋_GB2312"/>
                <w:kern w:val="0"/>
                <w:sz w:val="24"/>
              </w:rPr>
            </w:pPr>
          </w:p>
        </w:tc>
        <w:tc>
          <w:tcPr>
            <w:tcW w:w="0" w:type="auto"/>
            <w:noWrap w:val="0"/>
            <w:vAlign w:val="top"/>
          </w:tcPr>
          <w:p>
            <w:pPr>
              <w:jc w:val="center"/>
              <w:rPr>
                <w:rFonts w:hint="eastAsia" w:ascii="仿宋_GB2312" w:hAnsi="仿宋_GB2312" w:eastAsia="仿宋_GB2312" w:cs="仿宋_GB2312"/>
                <w:kern w:val="0"/>
                <w:sz w:val="24"/>
              </w:rPr>
            </w:pPr>
          </w:p>
        </w:tc>
        <w:tc>
          <w:tcPr>
            <w:tcW w:w="0" w:type="auto"/>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trPr>
        <w:tc>
          <w:tcPr>
            <w:tcW w:w="0" w:type="auto"/>
            <w:noWrap w:val="0"/>
            <w:vAlign w:val="top"/>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34</w:t>
            </w:r>
          </w:p>
        </w:tc>
        <w:tc>
          <w:tcPr>
            <w:tcW w:w="1843" w:type="dxa"/>
            <w:noWrap w:val="0"/>
            <w:vAlign w:val="center"/>
          </w:tcPr>
          <w:p>
            <w:pPr>
              <w:tabs>
                <w:tab w:val="left" w:pos="1161"/>
              </w:tabs>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原州区教育体育局</w:t>
            </w:r>
          </w:p>
        </w:tc>
        <w:tc>
          <w:tcPr>
            <w:tcW w:w="6045" w:type="dxa"/>
            <w:noWrap w:val="0"/>
            <w:vAlign w:val="top"/>
          </w:tcPr>
          <w:p>
            <w:pPr>
              <w:tabs>
                <w:tab w:val="left" w:pos="1161"/>
              </w:tabs>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关于征求2025年原州区中小学督查检查评比考核事项和原州区中小学社会事务进校园两个“白名单”意见建议的函</w:t>
            </w:r>
          </w:p>
        </w:tc>
        <w:tc>
          <w:tcPr>
            <w:tcW w:w="1335"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0" w:type="auto"/>
            <w:noWrap w:val="0"/>
            <w:vAlign w:val="top"/>
          </w:tcPr>
          <w:p>
            <w:pPr>
              <w:jc w:val="center"/>
              <w:rPr>
                <w:rFonts w:hint="eastAsia" w:ascii="仿宋_GB2312" w:hAnsi="仿宋_GB2312" w:eastAsia="仿宋_GB2312" w:cs="仿宋_GB2312"/>
                <w:kern w:val="0"/>
                <w:sz w:val="24"/>
              </w:rPr>
            </w:pPr>
          </w:p>
        </w:tc>
        <w:tc>
          <w:tcPr>
            <w:tcW w:w="0" w:type="auto"/>
            <w:noWrap w:val="0"/>
            <w:vAlign w:val="top"/>
          </w:tcPr>
          <w:p>
            <w:pPr>
              <w:jc w:val="center"/>
              <w:rPr>
                <w:rFonts w:hint="eastAsia" w:ascii="仿宋_GB2312" w:hAnsi="仿宋_GB2312" w:eastAsia="仿宋_GB2312" w:cs="仿宋_GB2312"/>
                <w:kern w:val="0"/>
                <w:sz w:val="24"/>
              </w:rPr>
            </w:pPr>
          </w:p>
        </w:tc>
        <w:tc>
          <w:tcPr>
            <w:tcW w:w="0" w:type="auto"/>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0" w:type="auto"/>
            <w:noWrap w:val="0"/>
            <w:vAlign w:val="top"/>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35</w:t>
            </w:r>
          </w:p>
        </w:tc>
        <w:tc>
          <w:tcPr>
            <w:tcW w:w="1843" w:type="dxa"/>
            <w:noWrap w:val="0"/>
            <w:vAlign w:val="center"/>
          </w:tcPr>
          <w:p>
            <w:pPr>
              <w:tabs>
                <w:tab w:val="left" w:pos="1161"/>
              </w:tabs>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固原市市场监督管理局原州区分局</w:t>
            </w:r>
          </w:p>
        </w:tc>
        <w:tc>
          <w:tcPr>
            <w:tcW w:w="6045" w:type="dxa"/>
            <w:noWrap w:val="0"/>
            <w:vAlign w:val="top"/>
          </w:tcPr>
          <w:p>
            <w:pPr>
              <w:tabs>
                <w:tab w:val="left" w:pos="1161"/>
              </w:tabs>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原州区特种设备安全监管专业委员会关于印发《原州区特种设备安全隐患排查治理百日</w:t>
            </w:r>
          </w:p>
          <w:p>
            <w:pPr>
              <w:tabs>
                <w:tab w:val="left" w:pos="1161"/>
              </w:tabs>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行动方案》的通知固市监原函〔2024〕17号</w:t>
            </w:r>
          </w:p>
        </w:tc>
        <w:tc>
          <w:tcPr>
            <w:tcW w:w="1335"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0" w:type="auto"/>
            <w:noWrap w:val="0"/>
            <w:vAlign w:val="top"/>
          </w:tcPr>
          <w:p>
            <w:pPr>
              <w:jc w:val="center"/>
              <w:rPr>
                <w:rFonts w:hint="eastAsia" w:ascii="仿宋_GB2312" w:hAnsi="仿宋_GB2312" w:eastAsia="仿宋_GB2312" w:cs="仿宋_GB2312"/>
                <w:kern w:val="0"/>
                <w:sz w:val="24"/>
              </w:rPr>
            </w:pPr>
          </w:p>
        </w:tc>
        <w:tc>
          <w:tcPr>
            <w:tcW w:w="0" w:type="auto"/>
            <w:noWrap w:val="0"/>
            <w:vAlign w:val="top"/>
          </w:tcPr>
          <w:p>
            <w:pPr>
              <w:jc w:val="center"/>
              <w:rPr>
                <w:rFonts w:hint="eastAsia" w:ascii="仿宋_GB2312" w:hAnsi="仿宋_GB2312" w:eastAsia="仿宋_GB2312" w:cs="仿宋_GB2312"/>
                <w:kern w:val="0"/>
                <w:sz w:val="24"/>
              </w:rPr>
            </w:pPr>
          </w:p>
        </w:tc>
        <w:tc>
          <w:tcPr>
            <w:tcW w:w="0" w:type="auto"/>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trPr>
        <w:tc>
          <w:tcPr>
            <w:tcW w:w="0" w:type="auto"/>
            <w:noWrap w:val="0"/>
            <w:vAlign w:val="top"/>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36</w:t>
            </w:r>
          </w:p>
        </w:tc>
        <w:tc>
          <w:tcPr>
            <w:tcW w:w="1843" w:type="dxa"/>
            <w:noWrap w:val="0"/>
            <w:vAlign w:val="center"/>
          </w:tcPr>
          <w:p>
            <w:pPr>
              <w:tabs>
                <w:tab w:val="left" w:pos="1161"/>
              </w:tabs>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固原市原州区妇女联合会</w:t>
            </w:r>
          </w:p>
        </w:tc>
        <w:tc>
          <w:tcPr>
            <w:tcW w:w="6045" w:type="dxa"/>
            <w:noWrap w:val="0"/>
            <w:vAlign w:val="top"/>
          </w:tcPr>
          <w:p>
            <w:pPr>
              <w:tabs>
                <w:tab w:val="left" w:pos="1161"/>
              </w:tabs>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原州区妇联关于开展2025年“三八” 国际妇女节纪念活动的通知</w:t>
            </w:r>
          </w:p>
        </w:tc>
        <w:tc>
          <w:tcPr>
            <w:tcW w:w="1335"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0" w:type="auto"/>
            <w:noWrap w:val="0"/>
            <w:vAlign w:val="top"/>
          </w:tcPr>
          <w:p>
            <w:pPr>
              <w:jc w:val="center"/>
              <w:rPr>
                <w:rFonts w:hint="eastAsia" w:ascii="仿宋_GB2312" w:hAnsi="仿宋_GB2312" w:eastAsia="仿宋_GB2312" w:cs="仿宋_GB2312"/>
                <w:kern w:val="0"/>
                <w:sz w:val="24"/>
              </w:rPr>
            </w:pPr>
          </w:p>
        </w:tc>
        <w:tc>
          <w:tcPr>
            <w:tcW w:w="0" w:type="auto"/>
            <w:noWrap w:val="0"/>
            <w:vAlign w:val="top"/>
          </w:tcPr>
          <w:p>
            <w:pPr>
              <w:jc w:val="center"/>
              <w:rPr>
                <w:rFonts w:hint="eastAsia" w:ascii="仿宋_GB2312" w:hAnsi="仿宋_GB2312" w:eastAsia="仿宋_GB2312" w:cs="仿宋_GB2312"/>
                <w:kern w:val="0"/>
                <w:sz w:val="24"/>
              </w:rPr>
            </w:pPr>
          </w:p>
        </w:tc>
        <w:tc>
          <w:tcPr>
            <w:tcW w:w="0" w:type="auto"/>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0" w:type="auto"/>
            <w:noWrap w:val="0"/>
            <w:vAlign w:val="top"/>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37</w:t>
            </w:r>
          </w:p>
        </w:tc>
        <w:tc>
          <w:tcPr>
            <w:tcW w:w="1843" w:type="dxa"/>
            <w:noWrap w:val="0"/>
            <w:vAlign w:val="center"/>
          </w:tcPr>
          <w:p>
            <w:pPr>
              <w:tabs>
                <w:tab w:val="left" w:pos="1161"/>
              </w:tabs>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固原市原州区审批服务局</w:t>
            </w:r>
          </w:p>
        </w:tc>
        <w:tc>
          <w:tcPr>
            <w:tcW w:w="6045" w:type="dxa"/>
            <w:noWrap w:val="0"/>
            <w:vAlign w:val="top"/>
          </w:tcPr>
          <w:p>
            <w:pPr>
              <w:tabs>
                <w:tab w:val="left" w:pos="1161"/>
              </w:tabs>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关于转发《自治区政府办公厅关于征求＜宁夏回族自治区“高效办成一件事”2025年度第一批重点事项工作方案（征求意见稿）＞意见建议的函》的通知</w:t>
            </w:r>
          </w:p>
        </w:tc>
        <w:tc>
          <w:tcPr>
            <w:tcW w:w="1335"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0" w:type="auto"/>
            <w:noWrap w:val="0"/>
            <w:vAlign w:val="top"/>
          </w:tcPr>
          <w:p>
            <w:pPr>
              <w:jc w:val="center"/>
              <w:rPr>
                <w:rFonts w:hint="eastAsia" w:ascii="仿宋_GB2312" w:hAnsi="仿宋_GB2312" w:eastAsia="仿宋_GB2312" w:cs="仿宋_GB2312"/>
                <w:kern w:val="0"/>
                <w:sz w:val="24"/>
              </w:rPr>
            </w:pPr>
          </w:p>
        </w:tc>
        <w:tc>
          <w:tcPr>
            <w:tcW w:w="0" w:type="auto"/>
            <w:noWrap w:val="0"/>
            <w:vAlign w:val="top"/>
          </w:tcPr>
          <w:p>
            <w:pPr>
              <w:jc w:val="center"/>
              <w:rPr>
                <w:rFonts w:hint="eastAsia" w:ascii="仿宋_GB2312" w:hAnsi="仿宋_GB2312" w:eastAsia="仿宋_GB2312" w:cs="仿宋_GB2312"/>
                <w:kern w:val="0"/>
                <w:sz w:val="24"/>
              </w:rPr>
            </w:pPr>
          </w:p>
        </w:tc>
        <w:tc>
          <w:tcPr>
            <w:tcW w:w="0" w:type="auto"/>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trPr>
        <w:tc>
          <w:tcPr>
            <w:tcW w:w="0" w:type="auto"/>
            <w:noWrap w:val="0"/>
            <w:vAlign w:val="top"/>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38</w:t>
            </w:r>
          </w:p>
        </w:tc>
        <w:tc>
          <w:tcPr>
            <w:tcW w:w="1843" w:type="dxa"/>
            <w:noWrap w:val="0"/>
            <w:vAlign w:val="center"/>
          </w:tcPr>
          <w:p>
            <w:pPr>
              <w:tabs>
                <w:tab w:val="left" w:pos="1161"/>
              </w:tabs>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原州区发展和改革局</w:t>
            </w:r>
          </w:p>
        </w:tc>
        <w:tc>
          <w:tcPr>
            <w:tcW w:w="6045" w:type="dxa"/>
            <w:noWrap w:val="0"/>
            <w:vAlign w:val="top"/>
          </w:tcPr>
          <w:p>
            <w:pPr>
              <w:tabs>
                <w:tab w:val="left" w:pos="1161"/>
              </w:tabs>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关于对《自治区2025年营商环境改进提升若干措施（征求意见稿）意见建议的函》</w:t>
            </w:r>
          </w:p>
        </w:tc>
        <w:tc>
          <w:tcPr>
            <w:tcW w:w="1335"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0" w:type="auto"/>
            <w:noWrap w:val="0"/>
            <w:vAlign w:val="top"/>
          </w:tcPr>
          <w:p>
            <w:pPr>
              <w:jc w:val="center"/>
              <w:rPr>
                <w:rFonts w:hint="eastAsia" w:ascii="仿宋_GB2312" w:hAnsi="仿宋_GB2312" w:eastAsia="仿宋_GB2312" w:cs="仿宋_GB2312"/>
                <w:kern w:val="0"/>
                <w:sz w:val="24"/>
              </w:rPr>
            </w:pPr>
          </w:p>
        </w:tc>
        <w:tc>
          <w:tcPr>
            <w:tcW w:w="0" w:type="auto"/>
            <w:noWrap w:val="0"/>
            <w:vAlign w:val="top"/>
          </w:tcPr>
          <w:p>
            <w:pPr>
              <w:jc w:val="center"/>
              <w:rPr>
                <w:rFonts w:hint="eastAsia" w:ascii="仿宋_GB2312" w:hAnsi="仿宋_GB2312" w:eastAsia="仿宋_GB2312" w:cs="仿宋_GB2312"/>
                <w:kern w:val="0"/>
                <w:sz w:val="24"/>
              </w:rPr>
            </w:pPr>
          </w:p>
        </w:tc>
        <w:tc>
          <w:tcPr>
            <w:tcW w:w="0" w:type="auto"/>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0" w:type="auto"/>
            <w:noWrap w:val="0"/>
            <w:vAlign w:val="top"/>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39</w:t>
            </w:r>
          </w:p>
        </w:tc>
        <w:tc>
          <w:tcPr>
            <w:tcW w:w="1843" w:type="dxa"/>
            <w:noWrap w:val="0"/>
            <w:vAlign w:val="center"/>
          </w:tcPr>
          <w:p>
            <w:pPr>
              <w:tabs>
                <w:tab w:val="left" w:pos="1161"/>
              </w:tabs>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固原市原州区农业农村局</w:t>
            </w:r>
          </w:p>
        </w:tc>
        <w:tc>
          <w:tcPr>
            <w:tcW w:w="6045" w:type="dxa"/>
            <w:noWrap w:val="0"/>
            <w:vAlign w:val="top"/>
          </w:tcPr>
          <w:p>
            <w:pPr>
              <w:tabs>
                <w:tab w:val="left" w:pos="1161"/>
              </w:tabs>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关于推荐涉农企业入驻832平台的通知</w:t>
            </w:r>
          </w:p>
        </w:tc>
        <w:tc>
          <w:tcPr>
            <w:tcW w:w="1335"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0" w:type="auto"/>
            <w:noWrap w:val="0"/>
            <w:vAlign w:val="top"/>
          </w:tcPr>
          <w:p>
            <w:pPr>
              <w:jc w:val="center"/>
              <w:rPr>
                <w:rFonts w:hint="eastAsia" w:ascii="仿宋_GB2312" w:hAnsi="仿宋_GB2312" w:eastAsia="仿宋_GB2312" w:cs="仿宋_GB2312"/>
                <w:kern w:val="0"/>
                <w:sz w:val="24"/>
              </w:rPr>
            </w:pPr>
          </w:p>
        </w:tc>
        <w:tc>
          <w:tcPr>
            <w:tcW w:w="0" w:type="auto"/>
            <w:noWrap w:val="0"/>
            <w:vAlign w:val="top"/>
          </w:tcPr>
          <w:p>
            <w:pPr>
              <w:jc w:val="center"/>
              <w:rPr>
                <w:rFonts w:hint="eastAsia" w:ascii="仿宋_GB2312" w:hAnsi="仿宋_GB2312" w:eastAsia="仿宋_GB2312" w:cs="仿宋_GB2312"/>
                <w:kern w:val="0"/>
                <w:sz w:val="24"/>
              </w:rPr>
            </w:pPr>
          </w:p>
        </w:tc>
        <w:tc>
          <w:tcPr>
            <w:tcW w:w="0" w:type="auto"/>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trPr>
        <w:tc>
          <w:tcPr>
            <w:tcW w:w="0" w:type="auto"/>
            <w:noWrap w:val="0"/>
            <w:vAlign w:val="top"/>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40</w:t>
            </w:r>
          </w:p>
        </w:tc>
        <w:tc>
          <w:tcPr>
            <w:tcW w:w="1843" w:type="dxa"/>
            <w:noWrap w:val="0"/>
            <w:vAlign w:val="center"/>
          </w:tcPr>
          <w:p>
            <w:pPr>
              <w:tabs>
                <w:tab w:val="left" w:pos="1161"/>
              </w:tabs>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固原市原州区人力资源和社会保障局</w:t>
            </w:r>
          </w:p>
        </w:tc>
        <w:tc>
          <w:tcPr>
            <w:tcW w:w="6045" w:type="dxa"/>
            <w:noWrap w:val="0"/>
            <w:vAlign w:val="top"/>
          </w:tcPr>
          <w:p>
            <w:pPr>
              <w:tabs>
                <w:tab w:val="left" w:pos="1161"/>
              </w:tabs>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关于举办原州区维护新就业形态劳动者劳动保障权益学习培训班的通知</w:t>
            </w:r>
          </w:p>
        </w:tc>
        <w:tc>
          <w:tcPr>
            <w:tcW w:w="1335"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0" w:type="auto"/>
            <w:noWrap w:val="0"/>
            <w:vAlign w:val="top"/>
          </w:tcPr>
          <w:p>
            <w:pPr>
              <w:jc w:val="center"/>
              <w:rPr>
                <w:rFonts w:hint="eastAsia" w:ascii="仿宋_GB2312" w:hAnsi="仿宋_GB2312" w:eastAsia="仿宋_GB2312" w:cs="仿宋_GB2312"/>
                <w:kern w:val="0"/>
                <w:sz w:val="24"/>
              </w:rPr>
            </w:pPr>
          </w:p>
        </w:tc>
        <w:tc>
          <w:tcPr>
            <w:tcW w:w="0" w:type="auto"/>
            <w:noWrap w:val="0"/>
            <w:vAlign w:val="top"/>
          </w:tcPr>
          <w:p>
            <w:pPr>
              <w:jc w:val="center"/>
              <w:rPr>
                <w:rFonts w:hint="eastAsia" w:ascii="仿宋_GB2312" w:hAnsi="仿宋_GB2312" w:eastAsia="仿宋_GB2312" w:cs="仿宋_GB2312"/>
                <w:kern w:val="0"/>
                <w:sz w:val="24"/>
              </w:rPr>
            </w:pPr>
          </w:p>
        </w:tc>
        <w:tc>
          <w:tcPr>
            <w:tcW w:w="0" w:type="auto"/>
            <w:noWrap w:val="0"/>
            <w:vAlign w:val="top"/>
          </w:tcPr>
          <w:p>
            <w:pPr>
              <w:tabs>
                <w:tab w:val="left" w:pos="1161"/>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0" w:type="auto"/>
            <w:noWrap w:val="0"/>
            <w:vAlign w:val="top"/>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41</w:t>
            </w:r>
          </w:p>
        </w:tc>
        <w:tc>
          <w:tcPr>
            <w:tcW w:w="1843" w:type="dxa"/>
            <w:noWrap w:val="0"/>
            <w:vAlign w:val="center"/>
          </w:tcPr>
          <w:p>
            <w:pPr>
              <w:tabs>
                <w:tab w:val="left" w:pos="1161"/>
              </w:tabs>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固原市市场监督管理局原州区分局</w:t>
            </w:r>
          </w:p>
        </w:tc>
        <w:tc>
          <w:tcPr>
            <w:tcW w:w="6045" w:type="dxa"/>
            <w:noWrap w:val="0"/>
            <w:vAlign w:val="top"/>
          </w:tcPr>
          <w:p>
            <w:pPr>
              <w:tabs>
                <w:tab w:val="left" w:pos="1161"/>
              </w:tabs>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关于报送2025年本部门及部门联合“双随机、一公开”工作计划的通知原双随机办函〔2025〕1号</w:t>
            </w:r>
          </w:p>
        </w:tc>
        <w:tc>
          <w:tcPr>
            <w:tcW w:w="1335" w:type="dxa"/>
            <w:noWrap w:val="0"/>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否</w:t>
            </w:r>
          </w:p>
        </w:tc>
        <w:tc>
          <w:tcPr>
            <w:tcW w:w="1528" w:type="dxa"/>
            <w:noWrap w:val="0"/>
            <w:vAlign w:val="top"/>
          </w:tcPr>
          <w:p>
            <w:pPr>
              <w:jc w:val="center"/>
              <w:rPr>
                <w:rFonts w:hint="eastAsia" w:ascii="仿宋_GB2312" w:hAnsi="仿宋_GB2312" w:eastAsia="仿宋_GB2312" w:cs="仿宋_GB2312"/>
                <w:kern w:val="0"/>
                <w:sz w:val="24"/>
              </w:rPr>
            </w:pPr>
          </w:p>
        </w:tc>
        <w:tc>
          <w:tcPr>
            <w:tcW w:w="0" w:type="auto"/>
            <w:noWrap w:val="0"/>
            <w:vAlign w:val="top"/>
          </w:tcPr>
          <w:p>
            <w:pPr>
              <w:jc w:val="center"/>
              <w:rPr>
                <w:rFonts w:hint="eastAsia" w:ascii="仿宋_GB2312" w:hAnsi="仿宋_GB2312" w:eastAsia="仿宋_GB2312" w:cs="仿宋_GB2312"/>
                <w:kern w:val="0"/>
                <w:sz w:val="24"/>
              </w:rPr>
            </w:pPr>
          </w:p>
        </w:tc>
        <w:tc>
          <w:tcPr>
            <w:tcW w:w="0" w:type="auto"/>
            <w:noWrap w:val="0"/>
            <w:vAlign w:val="top"/>
          </w:tcPr>
          <w:p>
            <w:pPr>
              <w:jc w:val="center"/>
              <w:rPr>
                <w:rFonts w:hint="eastAsia" w:ascii="仿宋_GB2312" w:hAnsi="仿宋_GB2312" w:eastAsia="仿宋_GB2312" w:cs="仿宋_GB2312"/>
                <w:kern w:val="0"/>
                <w:sz w:val="24"/>
              </w:rPr>
            </w:pPr>
          </w:p>
        </w:tc>
        <w:tc>
          <w:tcPr>
            <w:tcW w:w="0" w:type="auto"/>
            <w:noWrap w:val="0"/>
            <w:vAlign w:val="top"/>
          </w:tcPr>
          <w:p>
            <w:pPr>
              <w:tabs>
                <w:tab w:val="left" w:pos="1161"/>
              </w:tabs>
              <w:jc w:val="left"/>
            </w:pPr>
          </w:p>
        </w:tc>
      </w:tr>
    </w:tbl>
    <w:p>
      <w:pPr>
        <w:tabs>
          <w:tab w:val="left" w:pos="1161"/>
        </w:tabs>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填报说明：</w:t>
      </w:r>
    </w:p>
    <w:p>
      <w:pPr>
        <w:tabs>
          <w:tab w:val="left" w:pos="1161"/>
        </w:tabs>
        <w:jc w:val="left"/>
        <w:rPr>
          <w:rFonts w:hint="eastAsia" w:ascii="仿宋_GB2312" w:hAnsi="仿宋_GB2312" w:eastAsia="仿宋_GB2312" w:cs="仿宋_GB2312"/>
          <w:sz w:val="24"/>
        </w:rPr>
      </w:pPr>
      <w:r>
        <w:rPr>
          <w:rFonts w:hint="eastAsia" w:ascii="仿宋_GB2312" w:hAnsi="仿宋_GB2312" w:eastAsia="仿宋_GB2312" w:cs="仿宋_GB2312"/>
          <w:sz w:val="24"/>
        </w:rPr>
        <w:t>1、该表中的抽查范围是指本地区2024年8月1日以来出台的涉及经营者经济活动的政策措施。</w:t>
      </w:r>
    </w:p>
    <w:p>
      <w:pPr>
        <w:tabs>
          <w:tab w:val="left" w:pos="1161"/>
        </w:tabs>
        <w:jc w:val="left"/>
        <w:rPr>
          <w:rFonts w:hint="eastAsia" w:ascii="仿宋_GB2312" w:hAnsi="仿宋_GB2312" w:eastAsia="仿宋_GB2312" w:cs="仿宋_GB2312"/>
          <w:sz w:val="24"/>
        </w:rPr>
      </w:pPr>
      <w:r>
        <w:rPr>
          <w:rFonts w:hint="eastAsia" w:ascii="仿宋_GB2312" w:hAnsi="仿宋_GB2312" w:eastAsia="仿宋_GB2312" w:cs="仿宋_GB2312"/>
          <w:sz w:val="24"/>
        </w:rPr>
        <w:t>2、已启动修订废止程序但尚未完成的政策措施，统计时应计入修订或者废止，不应计入设置过渡期。</w:t>
      </w:r>
    </w:p>
    <w:p>
      <w:pPr>
        <w:tabs>
          <w:tab w:val="left" w:pos="1356"/>
        </w:tabs>
        <w:jc w:val="left"/>
        <w:rPr>
          <w:rFonts w:hint="eastAsia" w:ascii="黑体" w:hAnsi="黑体" w:eastAsia="黑体" w:cs="仿宋_GB2312"/>
          <w:sz w:val="32"/>
          <w:szCs w:val="32"/>
        </w:rPr>
      </w:pPr>
    </w:p>
    <w:p>
      <w:pPr>
        <w:tabs>
          <w:tab w:val="left" w:pos="1356"/>
        </w:tabs>
        <w:jc w:val="left"/>
        <w:rPr>
          <w:rFonts w:hint="eastAsia" w:ascii="黑体" w:hAnsi="黑体" w:eastAsia="黑体" w:cs="仿宋_GB2312"/>
          <w:sz w:val="32"/>
          <w:szCs w:val="32"/>
        </w:rPr>
      </w:pPr>
    </w:p>
    <w:p>
      <w:pPr>
        <w:tabs>
          <w:tab w:val="left" w:pos="1356"/>
        </w:tabs>
        <w:jc w:val="left"/>
        <w:rPr>
          <w:rFonts w:ascii="黑体" w:hAnsi="黑体" w:eastAsia="黑体" w:cs="仿宋_GB2312"/>
          <w:sz w:val="32"/>
          <w:szCs w:val="32"/>
        </w:rPr>
      </w:pPr>
    </w:p>
    <w:p>
      <w:bookmarkStart w:id="0" w:name="_GoBack"/>
      <w:bookmarkEnd w:id="0"/>
    </w:p>
    <w:sectPr>
      <w:pgSz w:w="16838" w:h="11906" w:orient="landscape"/>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BC9BC0"/>
    <w:rsid w:val="71BC9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3"/>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仿宋" w:hAnsi="仿宋" w:eastAsia="仿宋" w:cs="仿宋"/>
      <w:sz w:val="28"/>
      <w:szCs w:val="2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2025-09-23T10:14:00Z</dcterms:created>
  <dc:creator>guyuan</dc:creator>
  <cp:lastModifiedBy>guyuan</cp:lastModifiedBy>
  <dcterms:modified xsi:type="dcterms:W3CDTF">2025-09-23T10:17:54Z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