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16" w:lineRule="auto"/>
        <w:ind w:left="111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5"/>
          <w:sz w:val="43"/>
          <w:szCs w:val="43"/>
        </w:rPr>
        <w:t>隆德县2019 年政府信息公开工作年度报告</w:t>
      </w:r>
    </w:p>
    <w:p>
      <w:pPr>
        <w:spacing w:line="477" w:lineRule="auto"/>
        <w:rPr>
          <w:rFonts w:ascii="Arial"/>
          <w:sz w:val="21"/>
        </w:rPr>
      </w:pPr>
    </w:p>
    <w:p>
      <w:pPr>
        <w:pStyle w:val="2"/>
        <w:spacing w:before="101" w:line="319" w:lineRule="auto"/>
        <w:ind w:left="36" w:right="169" w:firstLine="625"/>
      </w:pPr>
      <w:r>
        <w:rPr>
          <w:spacing w:val="9"/>
        </w:rPr>
        <w:t>依据《中华人民共和国政府信息公开条例》第五十</w:t>
      </w:r>
      <w:r>
        <w:rPr>
          <w:spacing w:val="8"/>
        </w:rPr>
        <w:t>条之</w:t>
      </w:r>
      <w:r>
        <w:t xml:space="preserve"> </w:t>
      </w:r>
      <w:r>
        <w:rPr>
          <w:spacing w:val="6"/>
        </w:rPr>
        <w:t>规定，制作本报告。</w:t>
      </w:r>
    </w:p>
    <w:p>
      <w:pPr>
        <w:spacing w:before="45" w:line="188" w:lineRule="auto"/>
        <w:ind w:left="65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一</w:t>
      </w:r>
      <w:r>
        <w:rPr>
          <w:rFonts w:ascii="微软雅黑" w:hAnsi="微软雅黑" w:eastAsia="微软雅黑" w:cs="微软雅黑"/>
          <w:spacing w:val="-4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、总体情况</w:t>
      </w:r>
    </w:p>
    <w:p>
      <w:pPr>
        <w:pStyle w:val="2"/>
        <w:spacing w:before="150" w:line="327" w:lineRule="auto"/>
        <w:ind w:left="16" w:right="169" w:firstLine="663"/>
      </w:pPr>
      <w:r>
        <w:rPr>
          <w:spacing w:val="5"/>
        </w:rPr>
        <w:t>2019</w:t>
      </w:r>
      <w:r>
        <w:rPr>
          <w:spacing w:val="-42"/>
        </w:rPr>
        <w:t xml:space="preserve"> </w:t>
      </w:r>
      <w:r>
        <w:rPr>
          <w:spacing w:val="5"/>
        </w:rPr>
        <w:t>年是中华人民共和国成立</w:t>
      </w:r>
      <w:r>
        <w:rPr>
          <w:spacing w:val="-46"/>
        </w:rPr>
        <w:t xml:space="preserve"> </w:t>
      </w:r>
      <w:r>
        <w:rPr>
          <w:spacing w:val="5"/>
        </w:rPr>
        <w:t>70</w:t>
      </w:r>
      <w:r>
        <w:rPr>
          <w:spacing w:val="-65"/>
        </w:rPr>
        <w:t xml:space="preserve"> </w:t>
      </w:r>
      <w:r>
        <w:rPr>
          <w:spacing w:val="5"/>
        </w:rPr>
        <w:t>周年，是全面建成小</w:t>
      </w:r>
      <w:r>
        <w:t xml:space="preserve"> </w:t>
      </w:r>
      <w:r>
        <w:rPr>
          <w:spacing w:val="7"/>
        </w:rPr>
        <w:t>康社会关键之年，隆德县结合</w:t>
      </w:r>
      <w:r>
        <w:rPr>
          <w:spacing w:val="-97"/>
        </w:rPr>
        <w:t xml:space="preserve"> </w:t>
      </w:r>
      <w:r>
        <w:rPr>
          <w:spacing w:val="7"/>
        </w:rPr>
        <w:t>“不忘初心、牢记使命”主题</w:t>
      </w:r>
      <w:r>
        <w:t xml:space="preserve"> </w:t>
      </w:r>
      <w:r>
        <w:rPr>
          <w:spacing w:val="9"/>
        </w:rPr>
        <w:t>教育，深入学习习近平新时代中国特色社会主义思想，全面</w:t>
      </w:r>
      <w:r>
        <w:rPr>
          <w:spacing w:val="6"/>
        </w:rPr>
        <w:t xml:space="preserve"> </w:t>
      </w:r>
      <w:r>
        <w:rPr>
          <w:spacing w:val="9"/>
        </w:rPr>
        <w:t>贯彻落实党的十九大精神，对照初心和使命，认真落实区市</w:t>
      </w:r>
      <w:r>
        <w:rPr>
          <w:spacing w:val="6"/>
        </w:rPr>
        <w:t xml:space="preserve"> </w:t>
      </w:r>
      <w:r>
        <w:rPr>
          <w:spacing w:val="10"/>
        </w:rPr>
        <w:t>县党委、政府关于全面推进政务公开工作的决</w:t>
      </w:r>
      <w:r>
        <w:rPr>
          <w:spacing w:val="9"/>
        </w:rPr>
        <w:t>策部署和要</w:t>
      </w:r>
    </w:p>
    <w:p>
      <w:pPr>
        <w:pStyle w:val="2"/>
        <w:spacing w:before="52" w:line="318" w:lineRule="auto"/>
        <w:ind w:left="25" w:right="167" w:firstLine="14"/>
      </w:pPr>
      <w:r>
        <w:rPr>
          <w:spacing w:val="8"/>
        </w:rPr>
        <w:t>求，在隆德</w:t>
      </w:r>
      <w:bookmarkStart w:id="0" w:name="_GoBack"/>
      <w:bookmarkEnd w:id="0"/>
      <w:r>
        <w:rPr>
          <w:rFonts w:hint="eastAsia"/>
          <w:spacing w:val="8"/>
          <w:lang w:eastAsia="zh-CN"/>
        </w:rPr>
        <w:t>县委、县政府</w:t>
      </w:r>
      <w:r>
        <w:rPr>
          <w:spacing w:val="8"/>
        </w:rPr>
        <w:t>的坚强领导下和自治区人民政府政务</w:t>
      </w:r>
      <w:r>
        <w:rPr>
          <w:spacing w:val="10"/>
        </w:rPr>
        <w:t xml:space="preserve"> </w:t>
      </w:r>
      <w:r>
        <w:rPr>
          <w:spacing w:val="9"/>
        </w:rPr>
        <w:t>公开办公室、固原市人民政府政务公开办公室的精心指导</w:t>
      </w:r>
    </w:p>
    <w:p>
      <w:pPr>
        <w:pStyle w:val="2"/>
        <w:spacing w:before="56" w:line="329" w:lineRule="auto"/>
        <w:ind w:left="19" w:firstLine="21"/>
      </w:pPr>
      <w:r>
        <w:rPr>
          <w:spacing w:val="8"/>
        </w:rPr>
        <w:t>下，隆德县政务公开工作紧紧围绕经济社会发展和人民群众</w:t>
      </w:r>
      <w:r>
        <w:rPr>
          <w:spacing w:val="5"/>
        </w:rPr>
        <w:t xml:space="preserve">  </w:t>
      </w:r>
      <w:r>
        <w:rPr>
          <w:spacing w:val="9"/>
        </w:rPr>
        <w:t>关注热点，立足新时代坐标，坚持高质量取向，构建大格局</w:t>
      </w:r>
      <w:r>
        <w:rPr>
          <w:spacing w:val="1"/>
        </w:rPr>
        <w:t xml:space="preserve">  体系，</w:t>
      </w:r>
      <w:r>
        <w:rPr>
          <w:spacing w:val="-75"/>
        </w:rPr>
        <w:t xml:space="preserve"> </w:t>
      </w:r>
      <w:r>
        <w:rPr>
          <w:spacing w:val="1"/>
        </w:rPr>
        <w:t>以全面推进为引领，</w:t>
      </w:r>
      <w:r>
        <w:rPr>
          <w:spacing w:val="-91"/>
        </w:rPr>
        <w:t xml:space="preserve"> </w:t>
      </w:r>
      <w:r>
        <w:rPr>
          <w:spacing w:val="1"/>
        </w:rPr>
        <w:t>以平台建设为抓手，</w:t>
      </w:r>
      <w:r>
        <w:rPr>
          <w:spacing w:val="-88"/>
        </w:rPr>
        <w:t xml:space="preserve"> </w:t>
      </w:r>
      <w:r>
        <w:rPr>
          <w:spacing w:val="1"/>
        </w:rPr>
        <w:t>以拓宽政民</w:t>
      </w:r>
      <w:r>
        <w:t xml:space="preserve">  </w:t>
      </w:r>
      <w:r>
        <w:rPr>
          <w:spacing w:val="9"/>
        </w:rPr>
        <w:t>互动，提高人民群众满意度为目标，不断提高政务公开的质</w:t>
      </w:r>
      <w:r>
        <w:rPr>
          <w:spacing w:val="1"/>
        </w:rPr>
        <w:t xml:space="preserve">  </w:t>
      </w:r>
      <w:r>
        <w:rPr>
          <w:spacing w:val="13"/>
        </w:rPr>
        <w:t>量和效率，提升政府公信力和透明度，助力深化</w:t>
      </w:r>
      <w:r>
        <w:rPr>
          <w:spacing w:val="-86"/>
        </w:rPr>
        <w:t xml:space="preserve"> </w:t>
      </w:r>
      <w:r>
        <w:rPr>
          <w:spacing w:val="13"/>
        </w:rPr>
        <w:t>“放管服”</w:t>
      </w:r>
      <w:r>
        <w:t xml:space="preserve"> </w:t>
      </w:r>
      <w:r>
        <w:rPr>
          <w:spacing w:val="9"/>
        </w:rPr>
        <w:t>改革和政府职能转变，更好地保障了人民群众知情权、参与</w:t>
      </w:r>
      <w:r>
        <w:rPr>
          <w:spacing w:val="1"/>
        </w:rPr>
        <w:t xml:space="preserve">  </w:t>
      </w:r>
      <w:r>
        <w:rPr>
          <w:spacing w:val="8"/>
        </w:rPr>
        <w:t>权、表达权、监督权。</w:t>
      </w:r>
    </w:p>
    <w:p>
      <w:pPr>
        <w:spacing w:before="47" w:line="227" w:lineRule="auto"/>
        <w:ind w:left="69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7"/>
          <w:sz w:val="31"/>
          <w:szCs w:val="31"/>
        </w:rPr>
        <w:t>（一）强化工作调度和部署推进</w:t>
      </w:r>
    </w:p>
    <w:p>
      <w:pPr>
        <w:pStyle w:val="2"/>
        <w:spacing w:before="177" w:line="326" w:lineRule="auto"/>
        <w:ind w:left="30" w:right="166" w:firstLine="657"/>
      </w:pPr>
      <w:r>
        <w:rPr>
          <w:b/>
          <w:bCs/>
          <w:spacing w:val="5"/>
        </w:rPr>
        <w:t>1.强化组织领导，推动政务公开工作有序开</w:t>
      </w:r>
      <w:r>
        <w:rPr>
          <w:b/>
          <w:bCs/>
          <w:spacing w:val="4"/>
        </w:rPr>
        <w:t>展。</w:t>
      </w:r>
      <w:r>
        <w:rPr>
          <w:spacing w:val="4"/>
        </w:rPr>
        <w:t>县政府</w:t>
      </w:r>
      <w:r>
        <w:t xml:space="preserve"> </w:t>
      </w:r>
      <w:r>
        <w:rPr>
          <w:spacing w:val="8"/>
        </w:rPr>
        <w:t>成立了以副县长为组长、所有乡镇、部门分管领导为副组长</w:t>
      </w:r>
      <w:r>
        <w:rPr>
          <w:spacing w:val="18"/>
        </w:rPr>
        <w:t xml:space="preserve"> </w:t>
      </w:r>
      <w:r>
        <w:rPr>
          <w:spacing w:val="8"/>
        </w:rPr>
        <w:t>的政务公开领导小组，统筹推进政务公开、政务服务和大数</w:t>
      </w:r>
      <w:r>
        <w:rPr>
          <w:spacing w:val="18"/>
        </w:rPr>
        <w:t xml:space="preserve"> </w:t>
      </w:r>
      <w:r>
        <w:rPr>
          <w:spacing w:val="8"/>
        </w:rPr>
        <w:t>据等工作。重构政务公开体系、提升精准治理能力、加快政</w:t>
      </w:r>
    </w:p>
    <w:p>
      <w:pPr>
        <w:spacing w:line="326" w:lineRule="auto"/>
        <w:sectPr>
          <w:footerReference r:id="rId5" w:type="default"/>
          <w:pgSz w:w="11906" w:h="16839"/>
          <w:pgMar w:top="1384" w:right="1632" w:bottom="1132" w:left="1785" w:header="0" w:footer="899" w:gutter="0"/>
          <w:cols w:space="720" w:num="1"/>
        </w:sectPr>
      </w:pPr>
    </w:p>
    <w:p>
      <w:pPr>
        <w:pStyle w:val="2"/>
        <w:spacing w:before="188" w:line="322" w:lineRule="auto"/>
        <w:ind w:left="26" w:right="95" w:firstLine="2"/>
        <w:jc w:val="both"/>
      </w:pPr>
      <w:r>
        <w:rPr>
          <w:spacing w:val="9"/>
        </w:rPr>
        <w:t>府职能转变，建设阳光政府、高效政府。各</w:t>
      </w:r>
      <w:r>
        <w:rPr>
          <w:spacing w:val="8"/>
        </w:rPr>
        <w:t>乡镇、各部门陆</w:t>
      </w:r>
      <w:r>
        <w:t xml:space="preserve"> </w:t>
      </w:r>
      <w:r>
        <w:rPr>
          <w:spacing w:val="9"/>
        </w:rPr>
        <w:t>续成立政务公开办公室，进一步理顺工作体制机制，统</w:t>
      </w:r>
      <w:r>
        <w:rPr>
          <w:spacing w:val="8"/>
        </w:rPr>
        <w:t>筹推</w:t>
      </w:r>
      <w:r>
        <w:t xml:space="preserve"> </w:t>
      </w:r>
      <w:r>
        <w:rPr>
          <w:spacing w:val="5"/>
        </w:rPr>
        <w:t>进相关工作。</w:t>
      </w:r>
    </w:p>
    <w:p>
      <w:pPr>
        <w:pStyle w:val="2"/>
        <w:spacing w:before="55" w:line="327" w:lineRule="auto"/>
        <w:ind w:left="23" w:right="95" w:firstLine="655"/>
      </w:pPr>
      <w:r>
        <w:rPr>
          <w:b/>
          <w:bCs/>
          <w:spacing w:val="5"/>
        </w:rPr>
        <w:t>2.健全制度体系，推动政务公开工作规范开展。</w:t>
      </w:r>
      <w:r>
        <w:rPr>
          <w:spacing w:val="5"/>
        </w:rPr>
        <w:t>隆德县</w:t>
      </w:r>
      <w:r>
        <w:rPr>
          <w:spacing w:val="2"/>
        </w:rPr>
        <w:t xml:space="preserve"> </w:t>
      </w:r>
      <w:r>
        <w:rPr>
          <w:spacing w:val="9"/>
        </w:rPr>
        <w:t>把推进政务公开作为重要内容，要求各乡镇、各部门把公开</w:t>
      </w:r>
      <w:r>
        <w:rPr>
          <w:spacing w:val="1"/>
        </w:rPr>
        <w:t xml:space="preserve"> </w:t>
      </w:r>
      <w:r>
        <w:rPr>
          <w:spacing w:val="9"/>
        </w:rPr>
        <w:t>透明作为政府工作的基本制度。坚持以公开为常态、不公开</w:t>
      </w:r>
      <w:r>
        <w:rPr>
          <w:spacing w:val="1"/>
        </w:rPr>
        <w:t xml:space="preserve"> </w:t>
      </w:r>
      <w:r>
        <w:rPr>
          <w:spacing w:val="9"/>
        </w:rPr>
        <w:t>为例外，全面推进决策、执行、管理、服务、结果公开</w:t>
      </w:r>
      <w:r>
        <w:rPr>
          <w:spacing w:val="8"/>
        </w:rPr>
        <w:t>，县</w:t>
      </w:r>
      <w:r>
        <w:t xml:space="preserve"> </w:t>
      </w:r>
      <w:r>
        <w:rPr>
          <w:spacing w:val="9"/>
        </w:rPr>
        <w:t>政府办公室要按照政府信息公开工作考核制度和责任追究</w:t>
      </w:r>
    </w:p>
    <w:p>
      <w:pPr>
        <w:pStyle w:val="2"/>
        <w:spacing w:before="53" w:line="220" w:lineRule="auto"/>
        <w:ind w:left="36"/>
      </w:pPr>
      <w:r>
        <w:rPr>
          <w:spacing w:val="8"/>
        </w:rPr>
        <w:t>制度，定期对政府信息公开工作进行考核、评议。</w:t>
      </w:r>
    </w:p>
    <w:p>
      <w:pPr>
        <w:pStyle w:val="2"/>
        <w:spacing w:before="191" w:line="328" w:lineRule="auto"/>
        <w:ind w:left="26" w:right="95" w:firstLine="665"/>
      </w:pPr>
      <w:r>
        <w:rPr>
          <w:b/>
          <w:bCs/>
          <w:spacing w:val="4"/>
        </w:rPr>
        <w:t>3.加强统筹协调，推动政务公开工作全面开展。</w:t>
      </w:r>
      <w:r>
        <w:rPr>
          <w:spacing w:val="4"/>
        </w:rPr>
        <w:t>通过印</w:t>
      </w:r>
      <w:r>
        <w:rPr>
          <w:spacing w:val="15"/>
        </w:rPr>
        <w:t xml:space="preserve"> </w:t>
      </w:r>
      <w:r>
        <w:rPr>
          <w:spacing w:val="9"/>
        </w:rPr>
        <w:t>发要点、召开会议、培训指导等方式，统筹安排政务公</w:t>
      </w:r>
      <w:r>
        <w:rPr>
          <w:spacing w:val="8"/>
        </w:rPr>
        <w:t>开、</w:t>
      </w:r>
      <w:r>
        <w:t xml:space="preserve"> </w:t>
      </w:r>
      <w:r>
        <w:rPr>
          <w:spacing w:val="9"/>
        </w:rPr>
        <w:t>政务服务、政府网站和政务新媒体建设工作。将政务公</w:t>
      </w:r>
      <w:r>
        <w:rPr>
          <w:spacing w:val="8"/>
        </w:rPr>
        <w:t>开工</w:t>
      </w:r>
      <w:r>
        <w:t xml:space="preserve"> </w:t>
      </w:r>
      <w:r>
        <w:rPr>
          <w:spacing w:val="9"/>
        </w:rPr>
        <w:t>作要点进行分工，进一步细化明确各单位工作任务，责</w:t>
      </w:r>
      <w:r>
        <w:rPr>
          <w:spacing w:val="8"/>
        </w:rPr>
        <w:t>任分</w:t>
      </w:r>
      <w:r>
        <w:t xml:space="preserve"> </w:t>
      </w:r>
      <w:r>
        <w:rPr>
          <w:spacing w:val="9"/>
        </w:rPr>
        <w:t>解到各乡镇、各部门，形成责任到位、上下联动、</w:t>
      </w:r>
      <w:r>
        <w:rPr>
          <w:spacing w:val="8"/>
        </w:rPr>
        <w:t>共同推进</w:t>
      </w:r>
      <w:r>
        <w:t xml:space="preserve"> </w:t>
      </w:r>
      <w:r>
        <w:rPr>
          <w:spacing w:val="9"/>
        </w:rPr>
        <w:t>的良好工作局面，统筹推进各项工作，成效显</w:t>
      </w:r>
      <w:r>
        <w:rPr>
          <w:spacing w:val="8"/>
        </w:rPr>
        <w:t>著。</w:t>
      </w:r>
    </w:p>
    <w:p>
      <w:pPr>
        <w:pStyle w:val="2"/>
        <w:spacing w:before="50" w:line="330" w:lineRule="auto"/>
        <w:ind w:left="26" w:firstLine="651"/>
      </w:pPr>
      <w:r>
        <w:rPr>
          <w:b/>
          <w:bCs/>
          <w:spacing w:val="3"/>
        </w:rPr>
        <w:t>4.扩大公众参与，切实保障社会公众权益。</w:t>
      </w:r>
      <w:r>
        <w:rPr>
          <w:spacing w:val="3"/>
        </w:rPr>
        <w:t>结合</w:t>
      </w:r>
      <w:r>
        <w:rPr>
          <w:spacing w:val="-97"/>
        </w:rPr>
        <w:t xml:space="preserve"> </w:t>
      </w:r>
      <w:r>
        <w:rPr>
          <w:spacing w:val="3"/>
        </w:rPr>
        <w:t>“不忘</w:t>
      </w:r>
      <w:r>
        <w:t xml:space="preserve">  </w:t>
      </w:r>
      <w:r>
        <w:rPr>
          <w:spacing w:val="-1"/>
        </w:rPr>
        <w:t>初心、牢记使命”主题教育，集中组织开展以</w:t>
      </w:r>
      <w:r>
        <w:rPr>
          <w:spacing w:val="-2"/>
        </w:rPr>
        <w:t>“</w:t>
      </w:r>
      <w:r>
        <w:rPr>
          <w:spacing w:val="-104"/>
        </w:rPr>
        <w:t xml:space="preserve"> </w:t>
      </w:r>
      <w:r>
        <w:rPr>
          <w:spacing w:val="-2"/>
        </w:rPr>
        <w:t>向群众报告、</w:t>
      </w:r>
      <w:r>
        <w:t xml:space="preserve"> </w:t>
      </w:r>
      <w:r>
        <w:rPr>
          <w:spacing w:val="5"/>
        </w:rPr>
        <w:t>听群众意见、请群众评议”为内容的覆盖各乡</w:t>
      </w:r>
      <w:r>
        <w:rPr>
          <w:spacing w:val="4"/>
        </w:rPr>
        <w:t>镇、各部门</w:t>
      </w:r>
      <w:r>
        <w:rPr>
          <w:spacing w:val="-52"/>
        </w:rPr>
        <w:t xml:space="preserve"> </w:t>
      </w:r>
      <w:r>
        <w:rPr>
          <w:spacing w:val="4"/>
        </w:rPr>
        <w:t>40</w:t>
      </w:r>
      <w:r>
        <w:t xml:space="preserve"> </w:t>
      </w:r>
      <w:r>
        <w:rPr>
          <w:spacing w:val="7"/>
        </w:rPr>
        <w:t>个开放点的系列</w:t>
      </w:r>
      <w:r>
        <w:rPr>
          <w:spacing w:val="-107"/>
        </w:rPr>
        <w:t xml:space="preserve"> </w:t>
      </w:r>
      <w:r>
        <w:rPr>
          <w:spacing w:val="7"/>
        </w:rPr>
        <w:t>“政府开放日”活动，邀请人大代表、政协</w:t>
      </w:r>
      <w:r>
        <w:t xml:space="preserve"> </w:t>
      </w:r>
      <w:r>
        <w:rPr>
          <w:spacing w:val="7"/>
        </w:rPr>
        <w:t>委员、群众代表等</w:t>
      </w:r>
      <w:r>
        <w:rPr>
          <w:spacing w:val="-41"/>
        </w:rPr>
        <w:t xml:space="preserve"> </w:t>
      </w:r>
      <w:r>
        <w:rPr>
          <w:spacing w:val="7"/>
        </w:rPr>
        <w:t>1200</w:t>
      </w:r>
      <w:r>
        <w:rPr>
          <w:spacing w:val="-62"/>
        </w:rPr>
        <w:t xml:space="preserve"> </w:t>
      </w:r>
      <w:r>
        <w:rPr>
          <w:spacing w:val="7"/>
        </w:rPr>
        <w:t>余人，走进行政机关，深入内部流</w:t>
      </w:r>
      <w:r>
        <w:t xml:space="preserve">  </w:t>
      </w:r>
      <w:r>
        <w:rPr>
          <w:spacing w:val="7"/>
        </w:rPr>
        <w:t>程，体验政府工作，面对面沟通交流。坚持</w:t>
      </w:r>
      <w:r>
        <w:rPr>
          <w:spacing w:val="-105"/>
        </w:rPr>
        <w:t xml:space="preserve"> </w:t>
      </w:r>
      <w:r>
        <w:rPr>
          <w:spacing w:val="7"/>
        </w:rPr>
        <w:t>“请群众看</w:t>
      </w:r>
      <w:r>
        <w:rPr>
          <w:spacing w:val="6"/>
        </w:rPr>
        <w:t>”和</w:t>
      </w:r>
      <w:r>
        <w:t xml:space="preserve"> </w:t>
      </w:r>
      <w:r>
        <w:rPr>
          <w:spacing w:val="7"/>
        </w:rPr>
        <w:t>“</w:t>
      </w:r>
      <w:r>
        <w:rPr>
          <w:spacing w:val="-107"/>
        </w:rPr>
        <w:t xml:space="preserve"> </w:t>
      </w:r>
      <w:r>
        <w:rPr>
          <w:spacing w:val="7"/>
        </w:rPr>
        <w:t>听群众说”并重，各责任单位精心设置互动交流环节，直</w:t>
      </w:r>
      <w:r>
        <w:t xml:space="preserve"> </w:t>
      </w:r>
      <w:r>
        <w:rPr>
          <w:spacing w:val="9"/>
        </w:rPr>
        <w:t>面群众关切，充分解疑解惑；汇总整理群众意见建</w:t>
      </w:r>
      <w:r>
        <w:rPr>
          <w:spacing w:val="8"/>
        </w:rPr>
        <w:t>议，推动</w:t>
      </w:r>
      <w:r>
        <w:t xml:space="preserve"> </w:t>
      </w:r>
      <w:r>
        <w:rPr>
          <w:spacing w:val="9"/>
        </w:rPr>
        <w:t>合理化建议向管理服务措施转化，充分展现各行业</w:t>
      </w:r>
      <w:r>
        <w:rPr>
          <w:spacing w:val="8"/>
        </w:rPr>
        <w:t>特点和工</w:t>
      </w:r>
    </w:p>
    <w:p>
      <w:pPr>
        <w:spacing w:line="330" w:lineRule="auto"/>
        <w:sectPr>
          <w:footerReference r:id="rId6" w:type="default"/>
          <w:pgSz w:w="11906" w:h="16839"/>
          <w:pgMar w:top="1431" w:right="1704" w:bottom="1132" w:left="1785" w:header="0" w:footer="899" w:gutter="0"/>
          <w:cols w:space="720" w:num="1"/>
        </w:sectPr>
      </w:pPr>
    </w:p>
    <w:p>
      <w:pPr>
        <w:pStyle w:val="2"/>
        <w:spacing w:before="186" w:line="318" w:lineRule="auto"/>
        <w:ind w:left="21" w:right="140" w:firstLine="8"/>
      </w:pPr>
      <w:r>
        <w:rPr>
          <w:spacing w:val="4"/>
        </w:rPr>
        <w:t>作特色，实现政府开放日风格统一、</w:t>
      </w:r>
      <w:r>
        <w:rPr>
          <w:spacing w:val="-82"/>
        </w:rPr>
        <w:t xml:space="preserve"> </w:t>
      </w:r>
      <w:r>
        <w:rPr>
          <w:spacing w:val="4"/>
        </w:rPr>
        <w:t>内容各异、丰富多彩、</w:t>
      </w:r>
      <w:r>
        <w:t xml:space="preserve"> </w:t>
      </w:r>
      <w:r>
        <w:rPr>
          <w:spacing w:val="6"/>
        </w:rPr>
        <w:t>群众满意。</w:t>
      </w:r>
    </w:p>
    <w:p>
      <w:pPr>
        <w:pStyle w:val="2"/>
        <w:spacing w:before="48" w:line="320" w:lineRule="auto"/>
        <w:ind w:left="26" w:right="89" w:firstLine="657"/>
      </w:pPr>
      <w:r>
        <w:rPr>
          <w:b/>
          <w:bCs/>
          <w:spacing w:val="5"/>
        </w:rPr>
        <w:t>5.突出重点工作，推动政务公开工作深入开展。</w:t>
      </w:r>
      <w:r>
        <w:rPr>
          <w:spacing w:val="5"/>
        </w:rPr>
        <w:t>全面推</w:t>
      </w:r>
      <w:r>
        <w:t xml:space="preserve"> </w:t>
      </w:r>
      <w:r>
        <w:rPr>
          <w:spacing w:val="5"/>
        </w:rPr>
        <w:t>进</w:t>
      </w:r>
      <w:r>
        <w:rPr>
          <w:spacing w:val="-95"/>
        </w:rPr>
        <w:t xml:space="preserve"> </w:t>
      </w:r>
      <w:r>
        <w:rPr>
          <w:spacing w:val="5"/>
        </w:rPr>
        <w:t>“互联网+政务服务”</w:t>
      </w:r>
      <w:r>
        <w:rPr>
          <w:spacing w:val="-116"/>
        </w:rPr>
        <w:t xml:space="preserve"> </w:t>
      </w:r>
      <w:r>
        <w:rPr>
          <w:spacing w:val="5"/>
        </w:rPr>
        <w:t>、重大项目建设、公共资源配置、</w:t>
      </w:r>
    </w:p>
    <w:p>
      <w:pPr>
        <w:pStyle w:val="2"/>
        <w:spacing w:before="47" w:line="327" w:lineRule="auto"/>
        <w:ind w:left="25" w:right="89" w:firstLine="7"/>
      </w:pPr>
      <w:r>
        <w:rPr>
          <w:spacing w:val="8"/>
        </w:rPr>
        <w:t>社会公益事业建设领域信息公开，全面加强政府网站、政府</w:t>
      </w:r>
      <w:r>
        <w:rPr>
          <w:spacing w:val="15"/>
        </w:rPr>
        <w:t xml:space="preserve"> </w:t>
      </w:r>
      <w:r>
        <w:rPr>
          <w:spacing w:val="9"/>
        </w:rPr>
        <w:t>公报工作。县政务公开办深入各乡镇和各部门开展调研和培</w:t>
      </w:r>
      <w:r>
        <w:t xml:space="preserve"> </w:t>
      </w:r>
      <w:r>
        <w:rPr>
          <w:spacing w:val="9"/>
        </w:rPr>
        <w:t>训，详细了解基层政务公开工作推进情况，提升基层</w:t>
      </w:r>
      <w:r>
        <w:rPr>
          <w:spacing w:val="8"/>
        </w:rPr>
        <w:t>政务公</w:t>
      </w:r>
      <w:r>
        <w:t xml:space="preserve"> </w:t>
      </w:r>
      <w:r>
        <w:rPr>
          <w:spacing w:val="9"/>
        </w:rPr>
        <w:t>开工作人员能力和水平，宣讲年度重点工作任务，对</w:t>
      </w:r>
      <w:r>
        <w:rPr>
          <w:spacing w:val="8"/>
        </w:rPr>
        <w:t>做好政</w:t>
      </w:r>
      <w:r>
        <w:t xml:space="preserve"> </w:t>
      </w:r>
      <w:r>
        <w:rPr>
          <w:spacing w:val="8"/>
        </w:rPr>
        <w:t>务公开工作提出具体要求。</w:t>
      </w:r>
    </w:p>
    <w:p>
      <w:pPr>
        <w:spacing w:before="53" w:line="227" w:lineRule="auto"/>
        <w:ind w:left="69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6"/>
          <w:sz w:val="31"/>
          <w:szCs w:val="31"/>
        </w:rPr>
        <w:t>（二）加大重点领域公开力度</w:t>
      </w:r>
    </w:p>
    <w:p>
      <w:pPr>
        <w:pStyle w:val="2"/>
        <w:spacing w:before="183" w:line="327" w:lineRule="auto"/>
        <w:ind w:left="22" w:right="91" w:firstLine="664"/>
      </w:pPr>
      <w:r>
        <w:rPr>
          <w:b/>
          <w:bCs/>
          <w:spacing w:val="6"/>
        </w:rPr>
        <w:t>1.积极做好人大代表建议和政协委员提案办理结果公</w:t>
      </w:r>
      <w:r>
        <w:t xml:space="preserve">   </w:t>
      </w:r>
      <w:r>
        <w:rPr>
          <w:b/>
          <w:bCs/>
          <w:spacing w:val="9"/>
        </w:rPr>
        <w:t>开。</w:t>
      </w:r>
      <w:r>
        <w:rPr>
          <w:spacing w:val="9"/>
        </w:rPr>
        <w:t>公开了人大代表提出并转交县人民政府</w:t>
      </w:r>
      <w:r>
        <w:rPr>
          <w:spacing w:val="8"/>
        </w:rPr>
        <w:t>办理的议案、建</w:t>
      </w:r>
      <w:r>
        <w:t xml:space="preserve"> </w:t>
      </w:r>
      <w:r>
        <w:rPr>
          <w:spacing w:val="3"/>
        </w:rPr>
        <w:t>议共</w:t>
      </w:r>
      <w:r>
        <w:rPr>
          <w:spacing w:val="-36"/>
        </w:rPr>
        <w:t xml:space="preserve"> </w:t>
      </w:r>
      <w:r>
        <w:rPr>
          <w:spacing w:val="3"/>
        </w:rPr>
        <w:t>39</w:t>
      </w:r>
      <w:r>
        <w:rPr>
          <w:spacing w:val="-66"/>
        </w:rPr>
        <w:t xml:space="preserve"> </w:t>
      </w:r>
      <w:r>
        <w:rPr>
          <w:spacing w:val="3"/>
        </w:rPr>
        <w:t>件，其中议案</w:t>
      </w:r>
      <w:r>
        <w:rPr>
          <w:spacing w:val="-52"/>
        </w:rPr>
        <w:t xml:space="preserve"> </w:t>
      </w:r>
      <w:r>
        <w:rPr>
          <w:spacing w:val="3"/>
        </w:rPr>
        <w:t>4</w:t>
      </w:r>
      <w:r>
        <w:rPr>
          <w:spacing w:val="-65"/>
        </w:rPr>
        <w:t xml:space="preserve"> </w:t>
      </w:r>
      <w:r>
        <w:rPr>
          <w:spacing w:val="3"/>
        </w:rPr>
        <w:t>件、重点督办建议</w:t>
      </w:r>
      <w:r>
        <w:rPr>
          <w:spacing w:val="-49"/>
        </w:rPr>
        <w:t xml:space="preserve"> </w:t>
      </w:r>
      <w:r>
        <w:rPr>
          <w:spacing w:val="3"/>
        </w:rPr>
        <w:t>24</w:t>
      </w:r>
      <w:r>
        <w:rPr>
          <w:spacing w:val="-66"/>
        </w:rPr>
        <w:t xml:space="preserve"> </w:t>
      </w:r>
      <w:r>
        <w:rPr>
          <w:spacing w:val="3"/>
        </w:rPr>
        <w:t>件</w:t>
      </w:r>
      <w:r>
        <w:rPr>
          <w:spacing w:val="2"/>
        </w:rPr>
        <w:t>、建议</w:t>
      </w:r>
      <w:r>
        <w:rPr>
          <w:spacing w:val="-43"/>
        </w:rPr>
        <w:t xml:space="preserve"> </w:t>
      </w:r>
      <w:r>
        <w:rPr>
          <w:spacing w:val="2"/>
        </w:rPr>
        <w:t>11</w:t>
      </w:r>
      <w:r>
        <w:t xml:space="preserve">  </w:t>
      </w:r>
      <w:r>
        <w:rPr>
          <w:spacing w:val="5"/>
        </w:rPr>
        <w:t>件。</w:t>
      </w:r>
      <w:r>
        <w:rPr>
          <w:spacing w:val="-51"/>
        </w:rPr>
        <w:t xml:space="preserve"> </w:t>
      </w:r>
      <w:r>
        <w:rPr>
          <w:spacing w:val="5"/>
        </w:rPr>
        <w:t>自治区政协十一届二次会议提案办理情况的报告，市政</w:t>
      </w:r>
      <w:r>
        <w:t xml:space="preserve"> </w:t>
      </w:r>
      <w:r>
        <w:rPr>
          <w:spacing w:val="3"/>
        </w:rPr>
        <w:t>协四届三次会议第</w:t>
      </w:r>
      <w:r>
        <w:rPr>
          <w:spacing w:val="-31"/>
        </w:rPr>
        <w:t xml:space="preserve"> </w:t>
      </w:r>
      <w:r>
        <w:rPr>
          <w:spacing w:val="3"/>
        </w:rPr>
        <w:t>52</w:t>
      </w:r>
      <w:r>
        <w:rPr>
          <w:spacing w:val="-49"/>
        </w:rPr>
        <w:t xml:space="preserve"> </w:t>
      </w:r>
      <w:r>
        <w:rPr>
          <w:spacing w:val="3"/>
        </w:rPr>
        <w:t>号、59</w:t>
      </w:r>
      <w:r>
        <w:rPr>
          <w:spacing w:val="-48"/>
        </w:rPr>
        <w:t xml:space="preserve"> </w:t>
      </w:r>
      <w:r>
        <w:rPr>
          <w:spacing w:val="3"/>
        </w:rPr>
        <w:t>号、65</w:t>
      </w:r>
      <w:r>
        <w:rPr>
          <w:spacing w:val="-48"/>
        </w:rPr>
        <w:t xml:space="preserve"> </w:t>
      </w:r>
      <w:r>
        <w:rPr>
          <w:spacing w:val="3"/>
        </w:rPr>
        <w:t>号提案答复函。</w:t>
      </w:r>
    </w:p>
    <w:p>
      <w:pPr>
        <w:pStyle w:val="2"/>
        <w:spacing w:before="52" w:line="327" w:lineRule="auto"/>
        <w:ind w:left="23" w:firstLine="655"/>
      </w:pPr>
      <w:r>
        <w:rPr>
          <w:b/>
          <w:bCs/>
          <w:spacing w:val="6"/>
        </w:rPr>
        <w:t>2.全面公开</w:t>
      </w:r>
      <w:r>
        <w:rPr>
          <w:spacing w:val="-98"/>
        </w:rPr>
        <w:t xml:space="preserve"> </w:t>
      </w:r>
      <w:r>
        <w:rPr>
          <w:b/>
          <w:bCs/>
          <w:spacing w:val="6"/>
        </w:rPr>
        <w:t>“双随机、一公开”监管信息。</w:t>
      </w:r>
      <w:r>
        <w:rPr>
          <w:spacing w:val="6"/>
        </w:rPr>
        <w:t>截止目前，</w:t>
      </w:r>
      <w:r>
        <w:t xml:space="preserve"> </w:t>
      </w:r>
      <w:r>
        <w:rPr>
          <w:spacing w:val="8"/>
        </w:rPr>
        <w:t>已录入双随机监管平台执法检查人员共</w:t>
      </w:r>
      <w:r>
        <w:rPr>
          <w:spacing w:val="-49"/>
        </w:rPr>
        <w:t xml:space="preserve"> </w:t>
      </w:r>
      <w:r>
        <w:rPr>
          <w:spacing w:val="8"/>
        </w:rPr>
        <w:t>43</w:t>
      </w:r>
      <w:r>
        <w:rPr>
          <w:spacing w:val="-68"/>
        </w:rPr>
        <w:t xml:space="preserve"> </w:t>
      </w:r>
      <w:r>
        <w:rPr>
          <w:spacing w:val="8"/>
        </w:rPr>
        <w:t>名，检查</w:t>
      </w:r>
      <w:r>
        <w:rPr>
          <w:spacing w:val="7"/>
        </w:rPr>
        <w:t>对象共</w:t>
      </w:r>
      <w:r>
        <w:t xml:space="preserve">  </w:t>
      </w:r>
      <w:r>
        <w:rPr>
          <w:spacing w:val="3"/>
        </w:rPr>
        <w:t>个（其中市场主体对象</w:t>
      </w:r>
      <w:r>
        <w:rPr>
          <w:spacing w:val="-40"/>
        </w:rPr>
        <w:t xml:space="preserve"> </w:t>
      </w:r>
      <w:r>
        <w:rPr>
          <w:spacing w:val="3"/>
        </w:rPr>
        <w:t>109</w:t>
      </w:r>
      <w:r>
        <w:rPr>
          <w:spacing w:val="-62"/>
        </w:rPr>
        <w:t xml:space="preserve"> </w:t>
      </w:r>
      <w:r>
        <w:rPr>
          <w:spacing w:val="3"/>
        </w:rPr>
        <w:t>个，建设项目对象</w:t>
      </w:r>
      <w:r>
        <w:rPr>
          <w:spacing w:val="-41"/>
        </w:rPr>
        <w:t xml:space="preserve"> </w:t>
      </w:r>
      <w:r>
        <w:rPr>
          <w:spacing w:val="3"/>
        </w:rPr>
        <w:t>0</w:t>
      </w:r>
      <w:r>
        <w:rPr>
          <w:spacing w:val="-60"/>
        </w:rPr>
        <w:t xml:space="preserve"> </w:t>
      </w:r>
      <w:r>
        <w:rPr>
          <w:spacing w:val="3"/>
        </w:rPr>
        <w:t>个</w:t>
      </w:r>
      <w:r>
        <w:rPr>
          <w:spacing w:val="25"/>
        </w:rPr>
        <w:t>），</w:t>
      </w:r>
      <w:r>
        <w:rPr>
          <w:spacing w:val="3"/>
        </w:rPr>
        <w:t>随机</w:t>
      </w:r>
      <w:r>
        <w:t xml:space="preserve"> </w:t>
      </w:r>
      <w:r>
        <w:rPr>
          <w:spacing w:val="1"/>
        </w:rPr>
        <w:t>抽查事项共</w:t>
      </w:r>
      <w:r>
        <w:rPr>
          <w:spacing w:val="-39"/>
        </w:rPr>
        <w:t xml:space="preserve"> </w:t>
      </w:r>
      <w:r>
        <w:rPr>
          <w:spacing w:val="1"/>
        </w:rPr>
        <w:t>6</w:t>
      </w:r>
      <w:r>
        <w:rPr>
          <w:spacing w:val="-58"/>
        </w:rPr>
        <w:t xml:space="preserve"> </w:t>
      </w:r>
      <w:r>
        <w:rPr>
          <w:spacing w:val="1"/>
        </w:rPr>
        <w:t>项。全年已抽查事项</w:t>
      </w:r>
      <w:r>
        <w:rPr>
          <w:spacing w:val="-47"/>
        </w:rPr>
        <w:t xml:space="preserve"> </w:t>
      </w:r>
      <w:r>
        <w:rPr>
          <w:spacing w:val="1"/>
        </w:rPr>
        <w:t>5</w:t>
      </w:r>
      <w:r>
        <w:rPr>
          <w:spacing w:val="-59"/>
        </w:rPr>
        <w:t xml:space="preserve"> </w:t>
      </w:r>
      <w:r>
        <w:rPr>
          <w:spacing w:val="1"/>
        </w:rPr>
        <w:t>项，</w:t>
      </w:r>
      <w:r>
        <w:rPr>
          <w:spacing w:val="-76"/>
        </w:rPr>
        <w:t xml:space="preserve"> </w:t>
      </w:r>
      <w:r>
        <w:rPr>
          <w:spacing w:val="1"/>
        </w:rPr>
        <w:t>占比</w:t>
      </w:r>
      <w:r>
        <w:rPr>
          <w:spacing w:val="-45"/>
        </w:rPr>
        <w:t xml:space="preserve"> </w:t>
      </w:r>
      <w:r>
        <w:rPr>
          <w:spacing w:val="1"/>
        </w:rPr>
        <w:t>83%，开展随</w:t>
      </w:r>
      <w:r>
        <w:t xml:space="preserve">  </w:t>
      </w:r>
      <w:r>
        <w:rPr>
          <w:spacing w:val="-1"/>
        </w:rPr>
        <w:t>机抽查</w:t>
      </w:r>
      <w:r>
        <w:rPr>
          <w:spacing w:val="38"/>
        </w:rPr>
        <w:t xml:space="preserve"> </w:t>
      </w:r>
      <w:r>
        <w:rPr>
          <w:spacing w:val="-1"/>
        </w:rPr>
        <w:t>109 次，公开检查结果</w:t>
      </w:r>
      <w:r>
        <w:rPr>
          <w:spacing w:val="-40"/>
        </w:rPr>
        <w:t xml:space="preserve"> </w:t>
      </w:r>
      <w:r>
        <w:rPr>
          <w:spacing w:val="-1"/>
        </w:rPr>
        <w:t>109</w:t>
      </w:r>
      <w:r>
        <w:rPr>
          <w:spacing w:val="-61"/>
        </w:rPr>
        <w:t xml:space="preserve"> </w:t>
      </w:r>
      <w:r>
        <w:rPr>
          <w:spacing w:val="-1"/>
        </w:rPr>
        <w:t>条，结果公开率为</w:t>
      </w:r>
      <w:r>
        <w:rPr>
          <w:spacing w:val="-43"/>
        </w:rPr>
        <w:t xml:space="preserve"> </w:t>
      </w:r>
      <w:r>
        <w:rPr>
          <w:spacing w:val="-1"/>
        </w:rPr>
        <w:t>1</w:t>
      </w:r>
      <w:r>
        <w:rPr>
          <w:spacing w:val="-2"/>
        </w:rPr>
        <w:t>00%。</w:t>
      </w:r>
    </w:p>
    <w:p>
      <w:pPr>
        <w:pStyle w:val="2"/>
        <w:spacing w:before="52" w:line="326" w:lineRule="auto"/>
        <w:ind w:left="22" w:right="86" w:firstLine="669"/>
      </w:pPr>
      <w:r>
        <w:rPr>
          <w:b/>
          <w:bCs/>
          <w:spacing w:val="5"/>
        </w:rPr>
        <w:t>3.全面公开预决算等财政资金信息。</w:t>
      </w:r>
      <w:r>
        <w:rPr>
          <w:spacing w:val="5"/>
        </w:rPr>
        <w:t>持续推动财政预决</w:t>
      </w:r>
      <w:r>
        <w:rPr>
          <w:spacing w:val="9"/>
        </w:rPr>
        <w:t xml:space="preserve"> 算信息公开。及时公开财政政策、税收政策。大力推动本地</w:t>
      </w:r>
      <w:r>
        <w:rPr>
          <w:spacing w:val="2"/>
        </w:rPr>
        <w:t xml:space="preserve"> </w:t>
      </w:r>
      <w:r>
        <w:rPr>
          <w:spacing w:val="9"/>
        </w:rPr>
        <w:t>区本部门预算和决算公开，做好预决算公开年度专项检查和</w:t>
      </w:r>
      <w:r>
        <w:t xml:space="preserve"> </w:t>
      </w:r>
      <w:r>
        <w:rPr>
          <w:spacing w:val="9"/>
        </w:rPr>
        <w:t>考核。进一步完善预决算公开模板，规范公开内容，扩大公</w:t>
      </w:r>
    </w:p>
    <w:p>
      <w:pPr>
        <w:spacing w:line="326" w:lineRule="auto"/>
        <w:sectPr>
          <w:footerReference r:id="rId7" w:type="default"/>
          <w:pgSz w:w="11906" w:h="16839"/>
          <w:pgMar w:top="1431" w:right="1710" w:bottom="1132" w:left="1785" w:header="0" w:footer="897" w:gutter="0"/>
          <w:cols w:space="720" w:num="1"/>
        </w:sectPr>
      </w:pPr>
    </w:p>
    <w:p>
      <w:pPr>
        <w:pStyle w:val="2"/>
        <w:spacing w:before="186" w:line="222" w:lineRule="auto"/>
        <w:ind w:left="36"/>
      </w:pPr>
      <w:r>
        <w:rPr>
          <w:spacing w:val="1"/>
        </w:rPr>
        <w:t>开范围。</w:t>
      </w:r>
    </w:p>
    <w:p>
      <w:pPr>
        <w:pStyle w:val="2"/>
        <w:spacing w:before="188" w:line="329" w:lineRule="auto"/>
        <w:ind w:left="25" w:right="313" w:firstLine="653"/>
      </w:pPr>
      <w:r>
        <w:rPr>
          <w:b/>
          <w:bCs/>
          <w:spacing w:val="5"/>
        </w:rPr>
        <w:t>4.深入推进重大建设项目批准和实施领域信</w:t>
      </w:r>
      <w:r>
        <w:rPr>
          <w:b/>
          <w:bCs/>
          <w:spacing w:val="4"/>
        </w:rPr>
        <w:t>息公开。</w:t>
      </w:r>
      <w:r>
        <w:rPr>
          <w:spacing w:val="4"/>
        </w:rPr>
        <w:t>突</w:t>
      </w:r>
      <w:r>
        <w:t xml:space="preserve"> </w:t>
      </w:r>
      <w:r>
        <w:rPr>
          <w:spacing w:val="9"/>
        </w:rPr>
        <w:t>出做好重大建设项目信息公开。推动项目审批程序、审批信</w:t>
      </w:r>
      <w:r>
        <w:t xml:space="preserve"> </w:t>
      </w:r>
      <w:r>
        <w:rPr>
          <w:spacing w:val="9"/>
        </w:rPr>
        <w:t>息全过程公开透明，实现从项目审批、招标投标、建</w:t>
      </w:r>
      <w:r>
        <w:rPr>
          <w:spacing w:val="8"/>
        </w:rPr>
        <w:t>设管理</w:t>
      </w:r>
      <w:r>
        <w:t xml:space="preserve"> </w:t>
      </w:r>
      <w:r>
        <w:rPr>
          <w:spacing w:val="6"/>
        </w:rPr>
        <w:t>全流程透明监管。实时发布全县土地供应计划、</w:t>
      </w:r>
      <w:r>
        <w:rPr>
          <w:spacing w:val="-77"/>
        </w:rPr>
        <w:t xml:space="preserve"> </w:t>
      </w:r>
      <w:r>
        <w:rPr>
          <w:spacing w:val="6"/>
        </w:rPr>
        <w:t>出让公告、</w:t>
      </w:r>
      <w:r>
        <w:t xml:space="preserve"> </w:t>
      </w:r>
      <w:r>
        <w:rPr>
          <w:spacing w:val="9"/>
        </w:rPr>
        <w:t>成交公示和供地结果等市场交易信息，及时公开土地征用信</w:t>
      </w:r>
      <w:r>
        <w:t xml:space="preserve"> </w:t>
      </w:r>
      <w:r>
        <w:rPr>
          <w:spacing w:val="-2"/>
        </w:rPr>
        <w:t>息。</w:t>
      </w:r>
    </w:p>
    <w:p>
      <w:pPr>
        <w:pStyle w:val="2"/>
        <w:spacing w:before="42" w:line="318" w:lineRule="auto"/>
        <w:ind w:left="25" w:right="315" w:firstLine="658"/>
      </w:pPr>
      <w:r>
        <w:rPr>
          <w:b/>
          <w:bCs/>
          <w:spacing w:val="5"/>
        </w:rPr>
        <w:t>5.大力推进公共资源配置领域政府信息公开。</w:t>
      </w:r>
      <w:r>
        <w:rPr>
          <w:spacing w:val="5"/>
        </w:rPr>
        <w:t>依法做好</w:t>
      </w:r>
      <w:r>
        <w:t xml:space="preserve"> </w:t>
      </w:r>
      <w:r>
        <w:rPr>
          <w:spacing w:val="9"/>
        </w:rPr>
        <w:t>公共资源交易信息公开。整合建立统一的公共资源交易平</w:t>
      </w:r>
    </w:p>
    <w:p>
      <w:pPr>
        <w:pStyle w:val="2"/>
        <w:spacing w:before="53" w:line="221" w:lineRule="auto"/>
        <w:ind w:left="63"/>
      </w:pPr>
      <w:r>
        <w:rPr>
          <w:spacing w:val="6"/>
        </w:rPr>
        <w:t>台，推动公共资源配置全流程透明。</w:t>
      </w:r>
    </w:p>
    <w:p>
      <w:pPr>
        <w:pStyle w:val="2"/>
        <w:spacing w:before="180" w:line="331" w:lineRule="auto"/>
        <w:ind w:left="25" w:right="311" w:firstLine="657"/>
      </w:pPr>
      <w:r>
        <w:rPr>
          <w:b/>
          <w:bCs/>
          <w:spacing w:val="5"/>
        </w:rPr>
        <w:t>6.全面推进社会公益事业建设领域政府信息公开。</w:t>
      </w:r>
      <w:r>
        <w:rPr>
          <w:spacing w:val="5"/>
        </w:rPr>
        <w:t>深化</w:t>
      </w:r>
      <w:r>
        <w:t xml:space="preserve"> </w:t>
      </w:r>
      <w:r>
        <w:rPr>
          <w:spacing w:val="9"/>
        </w:rPr>
        <w:t>社会公益事业领域信息公开。一是推进教育信息公开</w:t>
      </w:r>
      <w:r>
        <w:rPr>
          <w:spacing w:val="8"/>
        </w:rPr>
        <w:t>。及时</w:t>
      </w:r>
      <w:r>
        <w:t xml:space="preserve"> </w:t>
      </w:r>
      <w:r>
        <w:rPr>
          <w:spacing w:val="12"/>
        </w:rPr>
        <w:t>发布隆德县</w:t>
      </w:r>
      <w:r>
        <w:rPr>
          <w:spacing w:val="-42"/>
        </w:rPr>
        <w:t xml:space="preserve"> </w:t>
      </w:r>
      <w:r>
        <w:rPr>
          <w:spacing w:val="12"/>
        </w:rPr>
        <w:t>2019</w:t>
      </w:r>
      <w:r>
        <w:rPr>
          <w:spacing w:val="-51"/>
        </w:rPr>
        <w:t xml:space="preserve"> </w:t>
      </w:r>
      <w:r>
        <w:rPr>
          <w:spacing w:val="12"/>
        </w:rPr>
        <w:t>年中小学校及普通高校收费标准，督促各</w:t>
      </w:r>
      <w:r>
        <w:t xml:space="preserve"> </w:t>
      </w:r>
      <w:r>
        <w:rPr>
          <w:spacing w:val="9"/>
        </w:rPr>
        <w:t>学校做好信息公开工作。二是做好医疗信息公开。将药品、</w:t>
      </w:r>
      <w:r>
        <w:rPr>
          <w:spacing w:val="2"/>
        </w:rPr>
        <w:t xml:space="preserve"> </w:t>
      </w:r>
      <w:r>
        <w:rPr>
          <w:spacing w:val="9"/>
        </w:rPr>
        <w:t>疫苗等采购目录、采购公告、采购结果、中标公告等</w:t>
      </w:r>
      <w:r>
        <w:rPr>
          <w:spacing w:val="8"/>
        </w:rPr>
        <w:t>逐一挂</w:t>
      </w:r>
      <w:r>
        <w:t xml:space="preserve"> </w:t>
      </w:r>
      <w:r>
        <w:rPr>
          <w:spacing w:val="9"/>
        </w:rPr>
        <w:t>网公示。每月集中公示全县饮用水卫生安全状况监管信息。</w:t>
      </w:r>
      <w:r>
        <w:rPr>
          <w:spacing w:val="2"/>
        </w:rPr>
        <w:t xml:space="preserve"> </w:t>
      </w:r>
      <w:r>
        <w:rPr>
          <w:spacing w:val="7"/>
        </w:rPr>
        <w:t>三是推进环保信息公开。设立</w:t>
      </w:r>
      <w:r>
        <w:rPr>
          <w:spacing w:val="-104"/>
        </w:rPr>
        <w:t xml:space="preserve"> </w:t>
      </w:r>
      <w:r>
        <w:rPr>
          <w:spacing w:val="7"/>
        </w:rPr>
        <w:t>“环境保护”栏目，公开中央</w:t>
      </w:r>
      <w:r>
        <w:t xml:space="preserve"> </w:t>
      </w:r>
      <w:r>
        <w:rPr>
          <w:spacing w:val="6"/>
        </w:rPr>
        <w:t>环境保护督察反馈问题整改情况和中央生态环保督察</w:t>
      </w:r>
      <w:r>
        <w:rPr>
          <w:spacing w:val="-117"/>
        </w:rPr>
        <w:t xml:space="preserve"> </w:t>
      </w:r>
      <w:r>
        <w:rPr>
          <w:spacing w:val="5"/>
        </w:rPr>
        <w:t>“</w:t>
      </w:r>
      <w:r>
        <w:rPr>
          <w:spacing w:val="-115"/>
        </w:rPr>
        <w:t xml:space="preserve"> </w:t>
      </w:r>
      <w:r>
        <w:rPr>
          <w:spacing w:val="5"/>
        </w:rPr>
        <w:t>回头</w:t>
      </w:r>
      <w:r>
        <w:t xml:space="preserve"> </w:t>
      </w:r>
      <w:r>
        <w:rPr>
          <w:spacing w:val="6"/>
        </w:rPr>
        <w:t>看”典型案例。按月发布全县水环境质量月报。</w:t>
      </w:r>
      <w:r>
        <w:rPr>
          <w:spacing w:val="-80"/>
        </w:rPr>
        <w:t xml:space="preserve"> </w:t>
      </w:r>
      <w:r>
        <w:rPr>
          <w:spacing w:val="6"/>
        </w:rPr>
        <w:t>四是推进食</w:t>
      </w:r>
      <w:r>
        <w:t xml:space="preserve"> </w:t>
      </w:r>
      <w:r>
        <w:rPr>
          <w:spacing w:val="9"/>
        </w:rPr>
        <w:t>品药品安全领域信息公开。县市场监管局及时通告不</w:t>
      </w:r>
      <w:r>
        <w:rPr>
          <w:spacing w:val="8"/>
        </w:rPr>
        <w:t>合格食</w:t>
      </w:r>
      <w:r>
        <w:t xml:space="preserve"> </w:t>
      </w:r>
      <w:r>
        <w:rPr>
          <w:spacing w:val="8"/>
        </w:rPr>
        <w:t>品,发布食品核查处置信息公告。</w:t>
      </w:r>
    </w:p>
    <w:p>
      <w:pPr>
        <w:spacing w:before="53" w:line="227" w:lineRule="auto"/>
        <w:ind w:left="69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6"/>
          <w:sz w:val="31"/>
          <w:szCs w:val="31"/>
        </w:rPr>
        <w:t>（三）做好重大政策解读工作</w:t>
      </w:r>
    </w:p>
    <w:p>
      <w:pPr>
        <w:pStyle w:val="2"/>
        <w:spacing w:before="178" w:line="317" w:lineRule="auto"/>
        <w:ind w:left="35" w:firstLine="652"/>
      </w:pPr>
      <w:r>
        <w:rPr>
          <w:spacing w:val="-1"/>
        </w:rPr>
        <w:t>1.</w:t>
      </w:r>
      <w:r>
        <w:rPr>
          <w:spacing w:val="-96"/>
        </w:rPr>
        <w:t xml:space="preserve"> </w:t>
      </w:r>
      <w:r>
        <w:rPr>
          <w:spacing w:val="-1"/>
        </w:rPr>
        <w:t>“花样”解读重大政策，推动政策入</w:t>
      </w:r>
      <w:r>
        <w:rPr>
          <w:spacing w:val="-104"/>
        </w:rPr>
        <w:t xml:space="preserve"> </w:t>
      </w:r>
      <w:r>
        <w:rPr>
          <w:spacing w:val="-1"/>
        </w:rPr>
        <w:t>“企心”得</w:t>
      </w:r>
      <w:r>
        <w:rPr>
          <w:spacing w:val="-107"/>
        </w:rPr>
        <w:t xml:space="preserve"> </w:t>
      </w:r>
      <w:r>
        <w:rPr>
          <w:spacing w:val="-1"/>
        </w:rPr>
        <w:t>“</w:t>
      </w:r>
      <w:r>
        <w:rPr>
          <w:spacing w:val="-99"/>
        </w:rPr>
        <w:t xml:space="preserve"> </w:t>
      </w:r>
      <w:r>
        <w:rPr>
          <w:spacing w:val="-1"/>
        </w:rPr>
        <w:t>民</w:t>
      </w:r>
      <w:r>
        <w:t xml:space="preserve">   </w:t>
      </w:r>
      <w:r>
        <w:rPr>
          <w:spacing w:val="12"/>
        </w:rPr>
        <w:t>心”。解读形式多样，鼓励部门多措并举，结合</w:t>
      </w:r>
      <w:r>
        <w:rPr>
          <w:spacing w:val="-97"/>
        </w:rPr>
        <w:t xml:space="preserve"> </w:t>
      </w:r>
      <w:r>
        <w:rPr>
          <w:spacing w:val="12"/>
        </w:rPr>
        <w:t>“互联网+”</w:t>
      </w:r>
    </w:p>
    <w:p>
      <w:pPr>
        <w:spacing w:line="317" w:lineRule="auto"/>
        <w:sectPr>
          <w:footerReference r:id="rId8" w:type="default"/>
          <w:pgSz w:w="11906" w:h="16839"/>
          <w:pgMar w:top="1431" w:right="1486" w:bottom="1132" w:left="1785" w:header="0" w:footer="899" w:gutter="0"/>
          <w:cols w:space="720" w:num="1"/>
        </w:sectPr>
      </w:pPr>
    </w:p>
    <w:p>
      <w:pPr>
        <w:pStyle w:val="2"/>
        <w:spacing w:before="182" w:line="330" w:lineRule="auto"/>
        <w:ind w:left="20" w:firstLine="36"/>
        <w:jc w:val="both"/>
      </w:pPr>
      <w:r>
        <w:rPr>
          <w:spacing w:val="-1"/>
        </w:rPr>
        <w:t>时代传播特点，采用文字、视频、动画、访谈、面对面宣讲、</w:t>
      </w:r>
      <w:r>
        <w:rPr>
          <w:spacing w:val="14"/>
        </w:rPr>
        <w:t xml:space="preserve"> </w:t>
      </w:r>
      <w:r>
        <w:rPr>
          <w:spacing w:val="1"/>
        </w:rPr>
        <w:t>一对一辅导等形式，在政策发布后进行全方位、多角度</w:t>
      </w:r>
      <w:r>
        <w:t xml:space="preserve">解读。 </w:t>
      </w:r>
      <w:r>
        <w:rPr>
          <w:spacing w:val="9"/>
        </w:rPr>
        <w:t>解读内容活泼，微信公众号推出政策解读栏目，采用统一模</w:t>
      </w:r>
      <w:r>
        <w:rPr>
          <w:spacing w:val="2"/>
        </w:rPr>
        <w:t xml:space="preserve"> </w:t>
      </w:r>
      <w:r>
        <w:rPr>
          <w:spacing w:val="6"/>
        </w:rPr>
        <w:t>板、统一宣传语、统一形象设计，</w:t>
      </w:r>
      <w:r>
        <w:rPr>
          <w:spacing w:val="-75"/>
        </w:rPr>
        <w:t xml:space="preserve"> </w:t>
      </w:r>
      <w:r>
        <w:rPr>
          <w:spacing w:val="6"/>
        </w:rPr>
        <w:t>以拟人化的形式解读重大</w:t>
      </w:r>
      <w:r>
        <w:t xml:space="preserve"> </w:t>
      </w:r>
      <w:r>
        <w:rPr>
          <w:spacing w:val="9"/>
        </w:rPr>
        <w:t>政策，有效提升解读效果。解读角度丰富，主推多角度，深</w:t>
      </w:r>
      <w:r>
        <w:rPr>
          <w:spacing w:val="2"/>
        </w:rPr>
        <w:t xml:space="preserve"> </w:t>
      </w:r>
      <w:r>
        <w:rPr>
          <w:spacing w:val="9"/>
        </w:rPr>
        <w:t>度解读，尤其是针对重大经济民生政策，采用全文通解、名</w:t>
      </w:r>
      <w:r>
        <w:rPr>
          <w:spacing w:val="2"/>
        </w:rPr>
        <w:t xml:space="preserve"> </w:t>
      </w:r>
      <w:r>
        <w:rPr>
          <w:spacing w:val="9"/>
        </w:rPr>
        <w:t>词解释、要点亮点解读、问答式解读等对政策进行剖析，帮</w:t>
      </w:r>
      <w:r>
        <w:rPr>
          <w:spacing w:val="2"/>
        </w:rPr>
        <w:t xml:space="preserve"> </w:t>
      </w:r>
      <w:r>
        <w:rPr>
          <w:spacing w:val="8"/>
        </w:rPr>
        <w:t>助群众更好地理解政策。</w:t>
      </w:r>
    </w:p>
    <w:p>
      <w:pPr>
        <w:pStyle w:val="2"/>
        <w:spacing w:before="49" w:line="220" w:lineRule="auto"/>
        <w:ind w:left="679"/>
      </w:pPr>
      <w:r>
        <w:rPr>
          <w:spacing w:val="8"/>
        </w:rPr>
        <w:t>2.充分发挥广播电视媒体解读作用。为扩大政策覆盖</w:t>
      </w:r>
    </w:p>
    <w:p>
      <w:pPr>
        <w:pStyle w:val="2"/>
        <w:spacing w:before="194" w:line="327" w:lineRule="auto"/>
        <w:ind w:left="17" w:right="13" w:firstLine="22"/>
      </w:pPr>
      <w:r>
        <w:rPr>
          <w:spacing w:val="8"/>
        </w:rPr>
        <w:t>面，提升政策抵达率，在县政府网站、新闻媒体开设政策解</w:t>
      </w:r>
      <w:r>
        <w:rPr>
          <w:spacing w:val="10"/>
        </w:rPr>
        <w:t xml:space="preserve"> </w:t>
      </w:r>
      <w:r>
        <w:t>读专栏，完整呈现政策原文，提炼出政策中含金量高的内容，</w:t>
      </w:r>
      <w:r>
        <w:rPr>
          <w:spacing w:val="12"/>
        </w:rPr>
        <w:t xml:space="preserve"> </w:t>
      </w:r>
      <w:r>
        <w:rPr>
          <w:spacing w:val="9"/>
        </w:rPr>
        <w:t>形成重点突出、简明扼要的政策解读，方便群众获取解读信</w:t>
      </w:r>
      <w:r>
        <w:rPr>
          <w:spacing w:val="7"/>
        </w:rPr>
        <w:t xml:space="preserve"> </w:t>
      </w:r>
      <w:r>
        <w:rPr>
          <w:spacing w:val="9"/>
        </w:rPr>
        <w:t>息。利用政务微博、微信等形式对已印发的政策性文件开展</w:t>
      </w:r>
      <w:r>
        <w:rPr>
          <w:spacing w:val="4"/>
        </w:rPr>
        <w:t xml:space="preserve"> </w:t>
      </w:r>
      <w:r>
        <w:rPr>
          <w:spacing w:val="9"/>
        </w:rPr>
        <w:t>多维度、多频次的解读，取得了良好的社会效果。</w:t>
      </w:r>
    </w:p>
    <w:p>
      <w:pPr>
        <w:pStyle w:val="2"/>
        <w:spacing w:before="44" w:line="328" w:lineRule="auto"/>
        <w:ind w:left="22" w:right="95" w:firstLine="669"/>
      </w:pPr>
      <w:r>
        <w:rPr>
          <w:spacing w:val="7"/>
        </w:rPr>
        <w:t>3.突出文件起草单位权威解读。完善制度保障，明确政</w:t>
      </w:r>
      <w:r>
        <w:rPr>
          <w:spacing w:val="12"/>
        </w:rPr>
        <w:t xml:space="preserve"> </w:t>
      </w:r>
      <w:r>
        <w:rPr>
          <w:spacing w:val="9"/>
        </w:rPr>
        <w:t>策解读工作流程、工作要求，实现常态化、依法依规、规范</w:t>
      </w:r>
      <w:r>
        <w:t xml:space="preserve"> </w:t>
      </w:r>
      <w:r>
        <w:rPr>
          <w:spacing w:val="9"/>
        </w:rPr>
        <w:t>解读目标，解读情况纳入公开工作年度考核。通过县政府门</w:t>
      </w:r>
      <w:r>
        <w:rPr>
          <w:spacing w:val="2"/>
        </w:rPr>
        <w:t xml:space="preserve"> </w:t>
      </w:r>
      <w:r>
        <w:rPr>
          <w:spacing w:val="7"/>
        </w:rPr>
        <w:t>户网站、隆德发布等途径发布县政府重大政策文件解读</w:t>
      </w:r>
      <w:r>
        <w:rPr>
          <w:spacing w:val="-41"/>
        </w:rPr>
        <w:t xml:space="preserve"> </w:t>
      </w:r>
      <w:r>
        <w:rPr>
          <w:spacing w:val="7"/>
        </w:rPr>
        <w:t>4</w:t>
      </w:r>
      <w:r>
        <w:rPr>
          <w:spacing w:val="-62"/>
        </w:rPr>
        <w:t xml:space="preserve"> </w:t>
      </w:r>
      <w:r>
        <w:rPr>
          <w:spacing w:val="7"/>
        </w:rPr>
        <w:t>余</w:t>
      </w:r>
      <w:r>
        <w:t xml:space="preserve"> </w:t>
      </w:r>
      <w:r>
        <w:rPr>
          <w:spacing w:val="6"/>
        </w:rPr>
        <w:t>份。县级政府部门全年发布政策解读稿件</w:t>
      </w:r>
      <w:r>
        <w:rPr>
          <w:spacing w:val="-27"/>
        </w:rPr>
        <w:t xml:space="preserve"> </w:t>
      </w:r>
      <w:r>
        <w:rPr>
          <w:spacing w:val="6"/>
        </w:rPr>
        <w:t>16</w:t>
      </w:r>
      <w:r>
        <w:rPr>
          <w:spacing w:val="-66"/>
        </w:rPr>
        <w:t xml:space="preserve"> </w:t>
      </w:r>
      <w:r>
        <w:rPr>
          <w:spacing w:val="6"/>
        </w:rPr>
        <w:t>份。</w:t>
      </w:r>
    </w:p>
    <w:p>
      <w:pPr>
        <w:spacing w:before="51" w:line="226" w:lineRule="auto"/>
        <w:ind w:left="69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6"/>
          <w:sz w:val="31"/>
          <w:szCs w:val="31"/>
        </w:rPr>
        <w:t>（四）积极回应热点舆情</w:t>
      </w:r>
    </w:p>
    <w:p>
      <w:pPr>
        <w:pStyle w:val="2"/>
        <w:spacing w:before="180" w:line="326" w:lineRule="auto"/>
        <w:ind w:left="25" w:right="13" w:firstLine="662"/>
      </w:pPr>
      <w:r>
        <w:rPr>
          <w:b/>
          <w:bCs/>
          <w:spacing w:val="4"/>
        </w:rPr>
        <w:t>1.充分发挥政府网站第一平台的优势回应社会热点。</w:t>
      </w:r>
      <w:r>
        <w:rPr>
          <w:color w:val="333333"/>
          <w:spacing w:val="4"/>
        </w:rPr>
        <w:t>对</w:t>
      </w:r>
      <w:r>
        <w:rPr>
          <w:color w:val="333333"/>
          <w:spacing w:val="5"/>
        </w:rPr>
        <w:t xml:space="preserve">  </w:t>
      </w:r>
      <w:r>
        <w:rPr>
          <w:color w:val="333333"/>
          <w:spacing w:val="9"/>
        </w:rPr>
        <w:t>就学就医、住房保障、安全生产、防灾减灾救灾、食</w:t>
      </w:r>
      <w:r>
        <w:rPr>
          <w:color w:val="333333"/>
          <w:spacing w:val="8"/>
        </w:rPr>
        <w:t>品药品</w:t>
      </w:r>
      <w:r>
        <w:rPr>
          <w:color w:val="333333"/>
        </w:rPr>
        <w:t xml:space="preserve"> </w:t>
      </w:r>
      <w:r>
        <w:rPr>
          <w:color w:val="333333"/>
          <w:spacing w:val="9"/>
        </w:rPr>
        <w:t>安全、养老服务等人民群众关心关切的问题和舆情反</w:t>
      </w:r>
      <w:r>
        <w:rPr>
          <w:color w:val="333333"/>
          <w:spacing w:val="8"/>
        </w:rPr>
        <w:t>映，积</w:t>
      </w:r>
      <w:r>
        <w:rPr>
          <w:color w:val="333333"/>
        </w:rPr>
        <w:t xml:space="preserve"> 极主动做好回应，讲清楚问题成因、解决方案和制约因素等，</w:t>
      </w:r>
    </w:p>
    <w:p>
      <w:pPr>
        <w:spacing w:line="326" w:lineRule="auto"/>
        <w:sectPr>
          <w:footerReference r:id="rId9" w:type="default"/>
          <w:pgSz w:w="11906" w:h="16839"/>
          <w:pgMar w:top="1431" w:right="1704" w:bottom="1128" w:left="1785" w:header="0" w:footer="897" w:gutter="0"/>
          <w:cols w:space="720" w:num="1"/>
        </w:sectPr>
      </w:pPr>
    </w:p>
    <w:p>
      <w:pPr>
        <w:pStyle w:val="2"/>
        <w:spacing w:before="185" w:line="326" w:lineRule="auto"/>
        <w:ind w:left="26" w:right="13" w:firstLine="8"/>
      </w:pPr>
      <w:r>
        <w:rPr>
          <w:color w:val="333333"/>
          <w:spacing w:val="8"/>
        </w:rPr>
        <w:t>更好引导社会预期。县教体局就我县各级各类学校招生录取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9"/>
        </w:rPr>
        <w:t>办法、政府购买村级公办幼儿园教师服务岗位等热</w:t>
      </w:r>
      <w:r>
        <w:rPr>
          <w:color w:val="333333"/>
          <w:spacing w:val="8"/>
        </w:rPr>
        <w:t>点问题通</w:t>
      </w:r>
      <w:r>
        <w:rPr>
          <w:color w:val="333333"/>
        </w:rPr>
        <w:t xml:space="preserve"> </w:t>
      </w:r>
      <w:r>
        <w:rPr>
          <w:color w:val="333333"/>
          <w:spacing w:val="9"/>
        </w:rPr>
        <w:t>过县政府门户网站等官方渠道作出权威回应，县水务局</w:t>
      </w:r>
      <w:r>
        <w:rPr>
          <w:color w:val="333333"/>
          <w:spacing w:val="8"/>
        </w:rPr>
        <w:t>就城</w:t>
      </w:r>
      <w:r>
        <w:rPr>
          <w:color w:val="333333"/>
        </w:rPr>
        <w:t xml:space="preserve"> </w:t>
      </w:r>
      <w:r>
        <w:rPr>
          <w:color w:val="333333"/>
          <w:spacing w:val="9"/>
        </w:rPr>
        <w:t>镇居民用水阶梯价格和非居民用水超定额累进加价制度及</w:t>
      </w:r>
    </w:p>
    <w:p>
      <w:pPr>
        <w:pStyle w:val="2"/>
        <w:spacing w:before="44" w:line="318" w:lineRule="auto"/>
        <w:ind w:left="64" w:right="16" w:hanging="8"/>
      </w:pPr>
      <w:r>
        <w:rPr>
          <w:color w:val="333333"/>
          <w:spacing w:val="7"/>
        </w:rPr>
        <w:t>时解读，及时做好舆情态势分析和舆情预警工作，第一时间</w:t>
      </w:r>
      <w:r>
        <w:rPr>
          <w:color w:val="333333"/>
          <w:spacing w:val="18"/>
        </w:rPr>
        <w:t xml:space="preserve"> </w:t>
      </w:r>
      <w:r>
        <w:rPr>
          <w:color w:val="333333"/>
          <w:spacing w:val="6"/>
        </w:rPr>
        <w:t>向社会公布有关情况，化解公众疑虑。</w:t>
      </w:r>
    </w:p>
    <w:p>
      <w:pPr>
        <w:pStyle w:val="2"/>
        <w:spacing w:before="58" w:line="326" w:lineRule="auto"/>
        <w:ind w:left="29" w:right="13" w:firstLine="650"/>
      </w:pPr>
      <w:r>
        <w:rPr>
          <w:b/>
          <w:bCs/>
          <w:spacing w:val="5"/>
        </w:rPr>
        <w:t>2.做好人民群众特定关注事件的回应办理工作。</w:t>
      </w:r>
      <w:r>
        <w:rPr>
          <w:spacing w:val="5"/>
        </w:rPr>
        <w:t>政府网</w:t>
      </w:r>
      <w:r>
        <w:rPr>
          <w:spacing w:val="2"/>
        </w:rPr>
        <w:t xml:space="preserve"> </w:t>
      </w:r>
      <w:r>
        <w:rPr>
          <w:spacing w:val="7"/>
        </w:rPr>
        <w:t>站</w:t>
      </w:r>
      <w:r>
        <w:rPr>
          <w:spacing w:val="-104"/>
        </w:rPr>
        <w:t xml:space="preserve"> </w:t>
      </w:r>
      <w:r>
        <w:rPr>
          <w:spacing w:val="7"/>
        </w:rPr>
        <w:t>“互动交流”栏目全年收到群众来信件，涉及城乡</w:t>
      </w:r>
      <w:r>
        <w:rPr>
          <w:spacing w:val="6"/>
        </w:rPr>
        <w:t>建设、</w:t>
      </w:r>
      <w:r>
        <w:t xml:space="preserve"> </w:t>
      </w:r>
      <w:r>
        <w:rPr>
          <w:spacing w:val="9"/>
        </w:rPr>
        <w:t>农业农村、环境保护等多个领域，实行日清</w:t>
      </w:r>
      <w:r>
        <w:rPr>
          <w:spacing w:val="8"/>
        </w:rPr>
        <w:t>受理不积压，按</w:t>
      </w:r>
      <w:r>
        <w:t xml:space="preserve"> </w:t>
      </w:r>
      <w:r>
        <w:rPr>
          <w:spacing w:val="4"/>
        </w:rPr>
        <w:t>期办结率达到</w:t>
      </w:r>
      <w:r>
        <w:rPr>
          <w:spacing w:val="-48"/>
        </w:rPr>
        <w:t xml:space="preserve"> </w:t>
      </w:r>
      <w:r>
        <w:rPr>
          <w:spacing w:val="4"/>
        </w:rPr>
        <w:t>98.8%，公开答复</w:t>
      </w:r>
      <w:r>
        <w:rPr>
          <w:spacing w:val="-48"/>
        </w:rPr>
        <w:t xml:space="preserve"> </w:t>
      </w:r>
      <w:r>
        <w:rPr>
          <w:spacing w:val="4"/>
        </w:rPr>
        <w:t>200</w:t>
      </w:r>
      <w:r>
        <w:rPr>
          <w:spacing w:val="-62"/>
        </w:rPr>
        <w:t xml:space="preserve"> </w:t>
      </w:r>
      <w:r>
        <w:rPr>
          <w:spacing w:val="3"/>
        </w:rPr>
        <w:t>余份。</w:t>
      </w:r>
    </w:p>
    <w:p>
      <w:pPr>
        <w:spacing w:before="48" w:line="226" w:lineRule="auto"/>
        <w:ind w:left="69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7"/>
          <w:sz w:val="31"/>
          <w:szCs w:val="31"/>
        </w:rPr>
        <w:t>（六）全方位打造政务公开平台</w:t>
      </w:r>
    </w:p>
    <w:p>
      <w:pPr>
        <w:pStyle w:val="2"/>
        <w:spacing w:before="183" w:line="327" w:lineRule="auto"/>
        <w:ind w:left="26" w:right="13" w:firstLine="660"/>
      </w:pPr>
      <w:r>
        <w:rPr>
          <w:b/>
          <w:bCs/>
          <w:spacing w:val="6"/>
        </w:rPr>
        <w:t>1.规范政府网站建设管理。</w:t>
      </w:r>
      <w:r>
        <w:rPr>
          <w:spacing w:val="6"/>
        </w:rPr>
        <w:t>明确规范政府网站建</w:t>
      </w:r>
      <w:r>
        <w:rPr>
          <w:spacing w:val="5"/>
        </w:rPr>
        <w:t>设、管</w:t>
      </w:r>
      <w:r>
        <w:t xml:space="preserve"> </w:t>
      </w:r>
      <w:r>
        <w:rPr>
          <w:spacing w:val="9"/>
        </w:rPr>
        <w:t>理、维护等工作，加强对网站的巡检和督查，每两周对</w:t>
      </w:r>
      <w:r>
        <w:rPr>
          <w:spacing w:val="8"/>
        </w:rPr>
        <w:t>网站</w:t>
      </w:r>
      <w:r>
        <w:t xml:space="preserve"> </w:t>
      </w:r>
      <w:r>
        <w:rPr>
          <w:spacing w:val="9"/>
        </w:rPr>
        <w:t>更新、互动回应、错字错链等进行一次检查整改。</w:t>
      </w:r>
      <w:r>
        <w:rPr>
          <w:spacing w:val="8"/>
        </w:rPr>
        <w:t>配合固原</w:t>
      </w:r>
      <w:r>
        <w:t xml:space="preserve"> </w:t>
      </w:r>
      <w:r>
        <w:rPr>
          <w:spacing w:val="9"/>
        </w:rPr>
        <w:t>市公安局网安支队、县委网信办对政府网站安全进</w:t>
      </w:r>
      <w:r>
        <w:rPr>
          <w:spacing w:val="8"/>
        </w:rPr>
        <w:t>行专项检</w:t>
      </w:r>
      <w:r>
        <w:t xml:space="preserve"> </w:t>
      </w:r>
      <w:r>
        <w:rPr>
          <w:spacing w:val="8"/>
        </w:rPr>
        <w:t>查，进一步落实网络安全管理工作、24</w:t>
      </w:r>
      <w:r>
        <w:rPr>
          <w:spacing w:val="-58"/>
        </w:rPr>
        <w:t xml:space="preserve"> </w:t>
      </w:r>
      <w:r>
        <w:rPr>
          <w:spacing w:val="8"/>
        </w:rPr>
        <w:t>小时值班等制度。</w:t>
      </w:r>
    </w:p>
    <w:p>
      <w:pPr>
        <w:pStyle w:val="2"/>
        <w:spacing w:before="44" w:line="330" w:lineRule="auto"/>
        <w:ind w:left="19" w:right="13" w:firstLine="660"/>
      </w:pPr>
      <w:r>
        <w:rPr>
          <w:b/>
          <w:bCs/>
          <w:spacing w:val="5"/>
        </w:rPr>
        <w:t>2.全面部署政务新媒体调查摸底工作。</w:t>
      </w:r>
      <w:r>
        <w:rPr>
          <w:spacing w:val="5"/>
        </w:rPr>
        <w:t>全面摸底清查，</w:t>
      </w:r>
      <w:r>
        <w:rPr>
          <w:spacing w:val="15"/>
        </w:rPr>
        <w:t xml:space="preserve"> </w:t>
      </w:r>
      <w:r>
        <w:rPr>
          <w:spacing w:val="2"/>
        </w:rPr>
        <w:t>据调查统计，截至</w:t>
      </w:r>
      <w:r>
        <w:rPr>
          <w:spacing w:val="-40"/>
        </w:rPr>
        <w:t xml:space="preserve"> </w:t>
      </w:r>
      <w:r>
        <w:rPr>
          <w:spacing w:val="2"/>
        </w:rPr>
        <w:t>12</w:t>
      </w:r>
      <w:r>
        <w:rPr>
          <w:spacing w:val="-46"/>
        </w:rPr>
        <w:t xml:space="preserve"> </w:t>
      </w:r>
      <w:r>
        <w:rPr>
          <w:spacing w:val="2"/>
        </w:rPr>
        <w:t>月</w:t>
      </w:r>
      <w:r>
        <w:rPr>
          <w:spacing w:val="-39"/>
        </w:rPr>
        <w:t xml:space="preserve"> </w:t>
      </w:r>
      <w:r>
        <w:rPr>
          <w:spacing w:val="2"/>
        </w:rPr>
        <w:t>30 日，隆德县共开设政务新媒</w:t>
      </w:r>
      <w:r>
        <w:rPr>
          <w:spacing w:val="1"/>
        </w:rPr>
        <w:t>体平</w:t>
      </w:r>
      <w:r>
        <w:t xml:space="preserve"> </w:t>
      </w:r>
      <w:r>
        <w:rPr>
          <w:spacing w:val="8"/>
        </w:rPr>
        <w:t>台</w:t>
      </w:r>
      <w:r>
        <w:rPr>
          <w:spacing w:val="-55"/>
        </w:rPr>
        <w:t xml:space="preserve"> </w:t>
      </w:r>
      <w:r>
        <w:rPr>
          <w:rFonts w:ascii="宋体" w:hAnsi="宋体" w:eastAsia="宋体" w:cs="宋体"/>
          <w:spacing w:val="8"/>
        </w:rPr>
        <w:t>21</w:t>
      </w:r>
      <w:r>
        <w:rPr>
          <w:rFonts w:ascii="宋体" w:hAnsi="宋体" w:eastAsia="宋体" w:cs="宋体"/>
          <w:spacing w:val="-62"/>
        </w:rPr>
        <w:t xml:space="preserve"> </w:t>
      </w:r>
      <w:r>
        <w:rPr>
          <w:spacing w:val="8"/>
        </w:rPr>
        <w:t>个。规范运营管理，对存在功能定位不清晰、信息发</w:t>
      </w:r>
      <w:r>
        <w:t xml:space="preserve">  </w:t>
      </w:r>
      <w:r>
        <w:rPr>
          <w:spacing w:val="9"/>
        </w:rPr>
        <w:t>布不严谨、建设运维不规范、监督管理不到位等突出问题的</w:t>
      </w:r>
      <w:r>
        <w:rPr>
          <w:spacing w:val="3"/>
        </w:rPr>
        <w:t xml:space="preserve"> “</w:t>
      </w:r>
      <w:r>
        <w:rPr>
          <w:spacing w:val="-110"/>
        </w:rPr>
        <w:t xml:space="preserve"> </w:t>
      </w:r>
      <w:r>
        <w:rPr>
          <w:spacing w:val="3"/>
        </w:rPr>
        <w:t>阳光神林”</w:t>
      </w:r>
      <w:r>
        <w:rPr>
          <w:spacing w:val="-110"/>
        </w:rPr>
        <w:t xml:space="preserve"> </w:t>
      </w:r>
      <w:r>
        <w:rPr>
          <w:spacing w:val="3"/>
        </w:rPr>
        <w:t>“绿色奠安”等坚决关停。对信息更新慢、</w:t>
      </w:r>
      <w:r>
        <w:rPr>
          <w:spacing w:val="-86"/>
        </w:rPr>
        <w:t xml:space="preserve"> </w:t>
      </w:r>
      <w:r>
        <w:rPr>
          <w:spacing w:val="3"/>
        </w:rPr>
        <w:t>内</w:t>
      </w:r>
      <w:r>
        <w:t xml:space="preserve"> </w:t>
      </w:r>
      <w:r>
        <w:rPr>
          <w:spacing w:val="4"/>
        </w:rPr>
        <w:t>容推送迟、交流互动差、办事效率低的</w:t>
      </w:r>
      <w:r>
        <w:rPr>
          <w:spacing w:val="-102"/>
        </w:rPr>
        <w:t xml:space="preserve"> </w:t>
      </w:r>
      <w:r>
        <w:rPr>
          <w:spacing w:val="4"/>
        </w:rPr>
        <w:t>“飞地温堡”</w:t>
      </w:r>
      <w:r>
        <w:rPr>
          <w:spacing w:val="-110"/>
        </w:rPr>
        <w:t xml:space="preserve"> </w:t>
      </w:r>
      <w:r>
        <w:rPr>
          <w:spacing w:val="4"/>
        </w:rPr>
        <w:t>“</w:t>
      </w:r>
      <w:r>
        <w:rPr>
          <w:spacing w:val="-120"/>
        </w:rPr>
        <w:t xml:space="preserve"> </w:t>
      </w:r>
      <w:r>
        <w:rPr>
          <w:spacing w:val="4"/>
        </w:rPr>
        <w:t>隆德</w:t>
      </w:r>
      <w:r>
        <w:t xml:space="preserve"> </w:t>
      </w:r>
      <w:r>
        <w:rPr>
          <w:spacing w:val="9"/>
        </w:rPr>
        <w:t>市场监管”等，限期采取切实措施整改到位。完成政务新媒</w:t>
      </w:r>
      <w:r>
        <w:rPr>
          <w:spacing w:val="6"/>
        </w:rPr>
        <w:t xml:space="preserve"> </w:t>
      </w:r>
      <w:r>
        <w:rPr>
          <w:spacing w:val="9"/>
        </w:rPr>
        <w:t>体清理整合工作，建立政务新媒体矩阵，并在各县政府网站</w:t>
      </w:r>
    </w:p>
    <w:p>
      <w:pPr>
        <w:spacing w:line="330" w:lineRule="auto"/>
        <w:sectPr>
          <w:footerReference r:id="rId10" w:type="default"/>
          <w:pgSz w:w="11906" w:h="16839"/>
          <w:pgMar w:top="1431" w:right="1785" w:bottom="1132" w:left="1785" w:header="0" w:footer="897" w:gutter="0"/>
          <w:cols w:space="720" w:num="1"/>
        </w:sectPr>
      </w:pPr>
    </w:p>
    <w:p>
      <w:pPr>
        <w:pStyle w:val="2"/>
        <w:spacing w:before="186" w:line="317" w:lineRule="auto"/>
        <w:ind w:left="31" w:right="16" w:firstLine="1"/>
      </w:pPr>
      <w:r>
        <w:rPr>
          <w:spacing w:val="8"/>
        </w:rPr>
        <w:t>集中展示。全面完成全县政府网站年度报表发布工作，向社</w:t>
      </w:r>
      <w:r>
        <w:rPr>
          <w:spacing w:val="15"/>
        </w:rPr>
        <w:t xml:space="preserve"> </w:t>
      </w:r>
      <w:r>
        <w:rPr>
          <w:spacing w:val="7"/>
        </w:rPr>
        <w:t>会公布政府网站工作年度报表。</w:t>
      </w:r>
    </w:p>
    <w:p>
      <w:pPr>
        <w:pStyle w:val="2"/>
        <w:spacing w:before="54" w:line="323" w:lineRule="auto"/>
        <w:ind w:left="32" w:right="16" w:firstLine="659"/>
      </w:pPr>
      <w:r>
        <w:rPr>
          <w:b/>
          <w:bCs/>
          <w:spacing w:val="5"/>
        </w:rPr>
        <w:t>3.规范有序开展政府公报工作。</w:t>
      </w:r>
      <w:r>
        <w:rPr>
          <w:spacing w:val="5"/>
        </w:rPr>
        <w:t>做好政府公报工作，着</w:t>
      </w:r>
      <w:r>
        <w:rPr>
          <w:spacing w:val="10"/>
        </w:rPr>
        <w:t xml:space="preserve"> </w:t>
      </w:r>
      <w:r>
        <w:rPr>
          <w:spacing w:val="8"/>
        </w:rPr>
        <w:t>力将政府公报打造成权威、规范、便民的政务公开平台，完</w:t>
      </w:r>
      <w:r>
        <w:rPr>
          <w:spacing w:val="15"/>
        </w:rPr>
        <w:t xml:space="preserve"> </w:t>
      </w:r>
      <w:r>
        <w:rPr>
          <w:spacing w:val="9"/>
        </w:rPr>
        <w:t>善政府公报编校审发等办刊工作规范和制度体系，优化流</w:t>
      </w:r>
    </w:p>
    <w:p>
      <w:pPr>
        <w:pStyle w:val="2"/>
        <w:spacing w:before="52" w:line="326" w:lineRule="auto"/>
        <w:ind w:left="29" w:right="13" w:firstLine="1"/>
      </w:pPr>
      <w:r>
        <w:rPr>
          <w:spacing w:val="6"/>
        </w:rPr>
        <w:t>程，健全机制，严格管理，严把质量关</w:t>
      </w:r>
      <w:r>
        <w:rPr>
          <w:spacing w:val="-83"/>
        </w:rPr>
        <w:t xml:space="preserve"> </w:t>
      </w:r>
      <w:r>
        <w:rPr>
          <w:spacing w:val="6"/>
        </w:rPr>
        <w:t>口，实现政府公</w:t>
      </w:r>
      <w:r>
        <w:rPr>
          <w:spacing w:val="5"/>
        </w:rPr>
        <w:t>报工</w:t>
      </w:r>
      <w:r>
        <w:t xml:space="preserve"> </w:t>
      </w:r>
      <w:r>
        <w:rPr>
          <w:spacing w:val="9"/>
        </w:rPr>
        <w:t>作科学化、规范化、制度化。将主动公开文件纳入</w:t>
      </w:r>
      <w:r>
        <w:rPr>
          <w:spacing w:val="8"/>
        </w:rPr>
        <w:t>《隆德县</w:t>
      </w:r>
      <w:r>
        <w:t xml:space="preserve"> </w:t>
      </w:r>
      <w:r>
        <w:rPr>
          <w:spacing w:val="9"/>
        </w:rPr>
        <w:t>人民政府公报》编辑范围，建立主动公开文</w:t>
      </w:r>
      <w:r>
        <w:rPr>
          <w:spacing w:val="8"/>
        </w:rPr>
        <w:t>件报送制度，在</w:t>
      </w:r>
      <w:r>
        <w:t xml:space="preserve"> </w:t>
      </w:r>
      <w:r>
        <w:rPr>
          <w:spacing w:val="9"/>
        </w:rPr>
        <w:t>政府网站首页设立政府公报专栏，重点展示政府公报电子</w:t>
      </w:r>
    </w:p>
    <w:p>
      <w:pPr>
        <w:pStyle w:val="2"/>
        <w:spacing w:before="52" w:line="222" w:lineRule="auto"/>
        <w:ind w:left="21"/>
      </w:pPr>
      <w:r>
        <w:rPr>
          <w:spacing w:val="7"/>
        </w:rPr>
        <w:t>版，全年编发《隆德县人民政府公报》2</w:t>
      </w:r>
      <w:r>
        <w:rPr>
          <w:spacing w:val="-39"/>
        </w:rPr>
        <w:t xml:space="preserve"> </w:t>
      </w:r>
      <w:r>
        <w:rPr>
          <w:spacing w:val="7"/>
        </w:rPr>
        <w:t>期。</w:t>
      </w:r>
    </w:p>
    <w:p>
      <w:pPr>
        <w:spacing w:before="184" w:line="218" w:lineRule="auto"/>
        <w:ind w:left="69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8"/>
          <w:sz w:val="31"/>
          <w:szCs w:val="31"/>
        </w:rPr>
        <w:t>（七）加强督查整改，推动政务公开工作顺利开展</w:t>
      </w:r>
    </w:p>
    <w:p>
      <w:pPr>
        <w:pStyle w:val="2"/>
        <w:spacing w:before="197" w:line="328" w:lineRule="auto"/>
        <w:ind w:left="27" w:right="13" w:firstLine="659"/>
      </w:pPr>
      <w:r>
        <w:rPr>
          <w:b/>
          <w:bCs/>
          <w:spacing w:val="6"/>
        </w:rPr>
        <w:t>1.加强业务培训。</w:t>
      </w:r>
      <w:r>
        <w:rPr>
          <w:spacing w:val="6"/>
        </w:rPr>
        <w:t>组织政府信息公开专题培训会，围绕</w:t>
      </w:r>
      <w:r>
        <w:rPr>
          <w:spacing w:val="12"/>
        </w:rPr>
        <w:t xml:space="preserve"> </w:t>
      </w:r>
      <w:r>
        <w:rPr>
          <w:spacing w:val="9"/>
        </w:rPr>
        <w:t>重点工作任务内容要求等开展培训，不断提升</w:t>
      </w:r>
      <w:r>
        <w:rPr>
          <w:spacing w:val="8"/>
        </w:rPr>
        <w:t>具体业务人员</w:t>
      </w:r>
      <w:r>
        <w:t xml:space="preserve"> </w:t>
      </w:r>
      <w:r>
        <w:rPr>
          <w:spacing w:val="9"/>
        </w:rPr>
        <w:t>的业务能力。针对工作中的薄弱环节，组织召开</w:t>
      </w:r>
      <w:r>
        <w:rPr>
          <w:spacing w:val="8"/>
        </w:rPr>
        <w:t>全县专题培</w:t>
      </w:r>
      <w:r>
        <w:t xml:space="preserve"> </w:t>
      </w:r>
      <w:r>
        <w:rPr>
          <w:spacing w:val="9"/>
        </w:rPr>
        <w:t>训会议，点对点指出工作中存在的问题，面对面</w:t>
      </w:r>
      <w:r>
        <w:rPr>
          <w:spacing w:val="8"/>
        </w:rPr>
        <w:t>交流工作经</w:t>
      </w:r>
      <w:r>
        <w:t xml:space="preserve"> </w:t>
      </w:r>
      <w:r>
        <w:rPr>
          <w:spacing w:val="9"/>
        </w:rPr>
        <w:t>验和心得，切实发现并解决工作中存在的问题，</w:t>
      </w:r>
      <w:r>
        <w:rPr>
          <w:spacing w:val="8"/>
        </w:rPr>
        <w:t>推动全县政</w:t>
      </w:r>
      <w:r>
        <w:t xml:space="preserve"> </w:t>
      </w:r>
      <w:r>
        <w:rPr>
          <w:spacing w:val="8"/>
        </w:rPr>
        <w:t>务公开工作不断取得新进展。</w:t>
      </w:r>
    </w:p>
    <w:p>
      <w:pPr>
        <w:pStyle w:val="2"/>
        <w:spacing w:before="55" w:line="328" w:lineRule="auto"/>
        <w:ind w:left="21" w:right="13" w:firstLine="658"/>
        <w:jc w:val="both"/>
      </w:pPr>
      <w:r>
        <w:rPr>
          <w:b/>
          <w:bCs/>
          <w:spacing w:val="7"/>
        </w:rPr>
        <w:t>2.加强监督检查。</w:t>
      </w:r>
      <w:r>
        <w:rPr>
          <w:spacing w:val="7"/>
        </w:rPr>
        <w:t>安排专人对政府网站信息</w:t>
      </w:r>
      <w:r>
        <w:rPr>
          <w:spacing w:val="6"/>
        </w:rPr>
        <w:t>发布情况定</w:t>
      </w:r>
      <w:r>
        <w:t xml:space="preserve"> </w:t>
      </w:r>
      <w:r>
        <w:rPr>
          <w:spacing w:val="22"/>
        </w:rPr>
        <w:t>期进行全覆盖检查，发现问题及时反馈并督促</w:t>
      </w:r>
      <w:r>
        <w:rPr>
          <w:spacing w:val="21"/>
        </w:rPr>
        <w:t>整改落实到</w:t>
      </w:r>
      <w:r>
        <w:t xml:space="preserve"> </w:t>
      </w:r>
      <w:r>
        <w:rPr>
          <w:spacing w:val="9"/>
        </w:rPr>
        <w:t>位，确保公开不留死角。对于在工作中存在问题较多的单位</w:t>
      </w:r>
      <w:r>
        <w:rPr>
          <w:spacing w:val="3"/>
        </w:rPr>
        <w:t xml:space="preserve"> </w:t>
      </w:r>
      <w:r>
        <w:rPr>
          <w:spacing w:val="9"/>
        </w:rPr>
        <w:t>以及重点领域信息公开牵头责任部门进行重点检查，结合工</w:t>
      </w:r>
      <w:r>
        <w:rPr>
          <w:spacing w:val="3"/>
        </w:rPr>
        <w:t xml:space="preserve"> </w:t>
      </w:r>
      <w:r>
        <w:rPr>
          <w:spacing w:val="9"/>
        </w:rPr>
        <w:t>作要求，对照公开目录逐项、逐条检查，点对点监督、面对</w:t>
      </w:r>
      <w:r>
        <w:rPr>
          <w:spacing w:val="3"/>
        </w:rPr>
        <w:t xml:space="preserve"> </w:t>
      </w:r>
      <w:r>
        <w:rPr>
          <w:spacing w:val="9"/>
        </w:rPr>
        <w:t>面反馈，确保各单位及时、规范、准确发布信息。</w:t>
      </w:r>
    </w:p>
    <w:p>
      <w:pPr>
        <w:pStyle w:val="2"/>
        <w:spacing w:before="52" w:line="220" w:lineRule="auto"/>
        <w:ind w:right="11"/>
        <w:jc w:val="right"/>
      </w:pPr>
      <w:r>
        <w:rPr>
          <w:b/>
          <w:bCs/>
          <w:spacing w:val="6"/>
        </w:rPr>
        <w:t>3.加强问题整改。</w:t>
      </w:r>
      <w:r>
        <w:rPr>
          <w:spacing w:val="6"/>
        </w:rPr>
        <w:t>针对在全县年度考核和第三方网上监</w:t>
      </w:r>
    </w:p>
    <w:p>
      <w:pPr>
        <w:spacing w:line="220" w:lineRule="auto"/>
        <w:sectPr>
          <w:footerReference r:id="rId11" w:type="default"/>
          <w:pgSz w:w="11906" w:h="16839"/>
          <w:pgMar w:top="1431" w:right="1785" w:bottom="1128" w:left="1785" w:header="0" w:footer="897" w:gutter="0"/>
          <w:cols w:space="720" w:num="1"/>
        </w:sectPr>
      </w:pPr>
    </w:p>
    <w:p>
      <w:pPr>
        <w:pStyle w:val="2"/>
        <w:spacing w:before="187" w:line="329" w:lineRule="auto"/>
        <w:ind w:left="137" w:right="123" w:firstLine="9"/>
        <w:jc w:val="both"/>
      </w:pPr>
      <w:r>
        <w:rPr>
          <w:spacing w:val="6"/>
        </w:rPr>
        <w:t>测以及日常工作开展中发现的问题，坚持以问题为导向、</w:t>
      </w:r>
      <w:r>
        <w:rPr>
          <w:spacing w:val="-91"/>
        </w:rPr>
        <w:t xml:space="preserve"> </w:t>
      </w:r>
      <w:r>
        <w:rPr>
          <w:spacing w:val="6"/>
        </w:rPr>
        <w:t>以</w:t>
      </w:r>
      <w:r>
        <w:t xml:space="preserve"> </w:t>
      </w:r>
      <w:r>
        <w:rPr>
          <w:spacing w:val="6"/>
        </w:rPr>
        <w:t>整改为手段、</w:t>
      </w:r>
      <w:r>
        <w:rPr>
          <w:spacing w:val="-79"/>
        </w:rPr>
        <w:t xml:space="preserve"> </w:t>
      </w:r>
      <w:r>
        <w:rPr>
          <w:spacing w:val="6"/>
        </w:rPr>
        <w:t>以健全制度机制为目标，及时会同相关部门进</w:t>
      </w:r>
      <w:r>
        <w:t xml:space="preserve"> </w:t>
      </w:r>
      <w:r>
        <w:rPr>
          <w:spacing w:val="9"/>
        </w:rPr>
        <w:t>行会商，逐条梳理，认真研究。及时下发通知，将涉及</w:t>
      </w:r>
      <w:r>
        <w:rPr>
          <w:spacing w:val="8"/>
        </w:rPr>
        <w:t>到的</w:t>
      </w:r>
      <w:r>
        <w:t xml:space="preserve"> </w:t>
      </w:r>
      <w:r>
        <w:rPr>
          <w:spacing w:val="9"/>
        </w:rPr>
        <w:t>问题立即反馈给责任单位，明确整改内容和具体落</w:t>
      </w:r>
      <w:r>
        <w:rPr>
          <w:spacing w:val="8"/>
        </w:rPr>
        <w:t>实时间节</w:t>
      </w:r>
      <w:r>
        <w:t xml:space="preserve"> </w:t>
      </w:r>
      <w:r>
        <w:rPr>
          <w:spacing w:val="9"/>
        </w:rPr>
        <w:t>点，能立即解决的必须马上解决；不能短时间内解</w:t>
      </w:r>
      <w:r>
        <w:rPr>
          <w:spacing w:val="8"/>
        </w:rPr>
        <w:t>决的必须</w:t>
      </w:r>
      <w:r>
        <w:t xml:space="preserve"> </w:t>
      </w:r>
      <w:r>
        <w:rPr>
          <w:spacing w:val="9"/>
        </w:rPr>
        <w:t>说明理由，并提供整改时间和进度安排表，确保存</w:t>
      </w:r>
      <w:r>
        <w:rPr>
          <w:spacing w:val="8"/>
        </w:rPr>
        <w:t>在问题均</w:t>
      </w:r>
      <w:r>
        <w:t xml:space="preserve"> </w:t>
      </w:r>
      <w:r>
        <w:rPr>
          <w:spacing w:val="5"/>
        </w:rPr>
        <w:t>能得到解决。</w:t>
      </w:r>
    </w:p>
    <w:p>
      <w:pPr>
        <w:pStyle w:val="2"/>
        <w:spacing w:before="53" w:line="327" w:lineRule="auto"/>
        <w:ind w:left="135" w:right="123" w:firstLine="653"/>
        <w:jc w:val="both"/>
      </w:pPr>
      <w:r>
        <w:rPr>
          <w:b/>
          <w:bCs/>
          <w:spacing w:val="7"/>
        </w:rPr>
        <w:t>4.加强考核运用。</w:t>
      </w:r>
      <w:r>
        <w:rPr>
          <w:spacing w:val="7"/>
        </w:rPr>
        <w:t>及时制定并出台政务公开工</w:t>
      </w:r>
      <w:r>
        <w:rPr>
          <w:spacing w:val="6"/>
        </w:rPr>
        <w:t>作考评办</w:t>
      </w:r>
      <w:r>
        <w:t xml:space="preserve"> </w:t>
      </w:r>
      <w:r>
        <w:rPr>
          <w:spacing w:val="9"/>
        </w:rPr>
        <w:t>法，重点围绕政府网站信息发布情况，对各乡镇各部</w:t>
      </w:r>
      <w:r>
        <w:rPr>
          <w:spacing w:val="8"/>
        </w:rPr>
        <w:t>门政务</w:t>
      </w:r>
      <w:r>
        <w:t xml:space="preserve"> </w:t>
      </w:r>
      <w:r>
        <w:rPr>
          <w:spacing w:val="17"/>
        </w:rPr>
        <w:t>公开重点工作推进情况、</w:t>
      </w:r>
      <w:r>
        <w:rPr>
          <w:spacing w:val="-39"/>
        </w:rPr>
        <w:t xml:space="preserve"> </w:t>
      </w:r>
      <w:r>
        <w:rPr>
          <w:spacing w:val="17"/>
        </w:rPr>
        <w:t>日常任务完成情况等方面进行考</w:t>
      </w:r>
      <w:r>
        <w:t xml:space="preserve"> </w:t>
      </w:r>
      <w:r>
        <w:rPr>
          <w:spacing w:val="9"/>
        </w:rPr>
        <w:t>核。进一步严肃结果运用，在全县范围内通报考核结果，并</w:t>
      </w:r>
      <w:r>
        <w:t xml:space="preserve"> </w:t>
      </w:r>
      <w:r>
        <w:rPr>
          <w:spacing w:val="8"/>
        </w:rPr>
        <w:t>纳入县政府目标管理考核中。</w:t>
      </w:r>
    </w:p>
    <w:p>
      <w:pPr>
        <w:spacing w:before="48" w:line="174" w:lineRule="auto"/>
        <w:ind w:left="77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二</w:t>
      </w:r>
      <w:r>
        <w:rPr>
          <w:rFonts w:ascii="微软雅黑" w:hAnsi="微软雅黑" w:eastAsia="微软雅黑" w:cs="微软雅黑"/>
          <w:spacing w:val="-41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、主动公开政府信息情况</w:t>
      </w:r>
    </w:p>
    <w:tbl>
      <w:tblPr>
        <w:tblStyle w:val="5"/>
        <w:tblW w:w="853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2"/>
        <w:gridCol w:w="1873"/>
        <w:gridCol w:w="1265"/>
        <w:gridCol w:w="188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539" w:type="dxa"/>
            <w:gridSpan w:val="4"/>
            <w:shd w:val="clear" w:color="auto" w:fill="C6D9F1"/>
            <w:vAlign w:val="top"/>
          </w:tcPr>
          <w:p>
            <w:pPr>
              <w:pStyle w:val="6"/>
              <w:spacing w:before="145" w:line="217" w:lineRule="auto"/>
              <w:ind w:left="124"/>
            </w:pPr>
            <w:r>
              <w:rPr>
                <w:spacing w:val="-8"/>
              </w:rPr>
              <w:t>第二十条第（</w:t>
            </w:r>
            <w:r>
              <w:rPr>
                <w:spacing w:val="-59"/>
              </w:rPr>
              <w:t xml:space="preserve"> </w:t>
            </w:r>
            <w:r>
              <w:rPr>
                <w:spacing w:val="-8"/>
              </w:rPr>
              <w:t>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3512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6" w:lineRule="auto"/>
              <w:ind w:left="104"/>
            </w:pPr>
            <w:r>
              <w:rPr>
                <w:spacing w:val="-1"/>
              </w:rPr>
              <w:t>信息内容</w:t>
            </w:r>
          </w:p>
        </w:tc>
        <w:tc>
          <w:tcPr>
            <w:tcW w:w="1873" w:type="dxa"/>
            <w:vAlign w:val="top"/>
          </w:tcPr>
          <w:p>
            <w:pPr>
              <w:pStyle w:val="6"/>
              <w:spacing w:before="170" w:line="232" w:lineRule="auto"/>
              <w:ind w:left="463" w:right="450" w:firstLine="112"/>
            </w:pPr>
            <w:r>
              <w:rPr>
                <w:spacing w:val="-4"/>
              </w:rPr>
              <w:t>本年新</w:t>
            </w:r>
            <w:r>
              <w:t xml:space="preserve">  </w:t>
            </w:r>
            <w:r>
              <w:rPr>
                <w:spacing w:val="-5"/>
              </w:rPr>
              <w:t>制作数量</w:t>
            </w:r>
          </w:p>
        </w:tc>
        <w:tc>
          <w:tcPr>
            <w:tcW w:w="1265" w:type="dxa"/>
            <w:vAlign w:val="top"/>
          </w:tcPr>
          <w:p>
            <w:pPr>
              <w:pStyle w:val="6"/>
              <w:spacing w:before="167" w:line="234" w:lineRule="auto"/>
              <w:ind w:left="157" w:right="141" w:firstLine="120"/>
            </w:pPr>
            <w:r>
              <w:rPr>
                <w:spacing w:val="-4"/>
              </w:rPr>
              <w:t>本年新</w:t>
            </w:r>
            <w:r>
              <w:t xml:space="preserve">  </w:t>
            </w:r>
            <w:r>
              <w:rPr>
                <w:spacing w:val="-3"/>
              </w:rPr>
              <w:t>公开数量</w:t>
            </w:r>
          </w:p>
        </w:tc>
        <w:tc>
          <w:tcPr>
            <w:tcW w:w="1889" w:type="dxa"/>
            <w:vAlign w:val="top"/>
          </w:tcPr>
          <w:p>
            <w:pPr>
              <w:pStyle w:val="6"/>
              <w:spacing w:before="168" w:line="234" w:lineRule="auto"/>
              <w:ind w:left="603" w:right="456" w:hanging="131"/>
            </w:pPr>
            <w:r>
              <w:rPr>
                <w:spacing w:val="-4"/>
              </w:rPr>
              <w:t>对外公开</w:t>
            </w:r>
            <w:r>
              <w:t xml:space="preserve"> </w:t>
            </w:r>
            <w:r>
              <w:rPr>
                <w:spacing w:val="-9"/>
              </w:rPr>
              <w:t>总数量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3512" w:type="dxa"/>
            <w:vAlign w:val="top"/>
          </w:tcPr>
          <w:p>
            <w:pPr>
              <w:pStyle w:val="6"/>
              <w:spacing w:before="152" w:line="217" w:lineRule="auto"/>
              <w:ind w:left="119"/>
            </w:pPr>
            <w:r>
              <w:rPr>
                <w:spacing w:val="-9"/>
              </w:rPr>
              <w:t>规章</w:t>
            </w:r>
          </w:p>
        </w:tc>
        <w:tc>
          <w:tcPr>
            <w:tcW w:w="1873" w:type="dxa"/>
            <w:vAlign w:val="top"/>
          </w:tcPr>
          <w:p>
            <w:pPr>
              <w:spacing w:before="190" w:line="188" w:lineRule="auto"/>
              <w:ind w:left="8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65" w:type="dxa"/>
            <w:vAlign w:val="top"/>
          </w:tcPr>
          <w:p>
            <w:pPr>
              <w:spacing w:before="190" w:line="188" w:lineRule="auto"/>
              <w:ind w:left="57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889" w:type="dxa"/>
            <w:vAlign w:val="top"/>
          </w:tcPr>
          <w:p>
            <w:pPr>
              <w:spacing w:before="190" w:line="188" w:lineRule="auto"/>
              <w:ind w:left="8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512" w:type="dxa"/>
            <w:vAlign w:val="top"/>
          </w:tcPr>
          <w:p>
            <w:pPr>
              <w:pStyle w:val="6"/>
              <w:spacing w:before="126" w:line="215" w:lineRule="auto"/>
              <w:ind w:left="119"/>
            </w:pPr>
            <w:r>
              <w:rPr>
                <w:spacing w:val="-4"/>
              </w:rPr>
              <w:t>规范性文件</w:t>
            </w:r>
          </w:p>
        </w:tc>
        <w:tc>
          <w:tcPr>
            <w:tcW w:w="1873" w:type="dxa"/>
            <w:vAlign w:val="top"/>
          </w:tcPr>
          <w:p>
            <w:pPr>
              <w:spacing w:before="167" w:line="188" w:lineRule="auto"/>
              <w:ind w:left="8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  <w:vAlign w:val="top"/>
          </w:tcPr>
          <w:p>
            <w:pPr>
              <w:spacing w:before="167" w:line="188" w:lineRule="auto"/>
              <w:ind w:left="5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  <w:vAlign w:val="top"/>
          </w:tcPr>
          <w:p>
            <w:pPr>
              <w:spacing w:before="167" w:line="188" w:lineRule="auto"/>
              <w:ind w:left="9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539" w:type="dxa"/>
            <w:gridSpan w:val="4"/>
            <w:shd w:val="clear" w:color="auto" w:fill="C6D9F1"/>
            <w:vAlign w:val="top"/>
          </w:tcPr>
          <w:p>
            <w:pPr>
              <w:pStyle w:val="6"/>
              <w:spacing w:before="133" w:line="217" w:lineRule="auto"/>
              <w:ind w:left="124"/>
            </w:pPr>
            <w:r>
              <w:rPr>
                <w:spacing w:val="-7"/>
              </w:rPr>
              <w:t>第二十条第（</w:t>
            </w:r>
            <w:r>
              <w:rPr>
                <w:spacing w:val="-68"/>
              </w:rPr>
              <w:t xml:space="preserve"> </w:t>
            </w:r>
            <w:r>
              <w:rPr>
                <w:spacing w:val="-7"/>
              </w:rPr>
              <w:t>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512" w:type="dxa"/>
            <w:vAlign w:val="top"/>
          </w:tcPr>
          <w:p>
            <w:pPr>
              <w:pStyle w:val="6"/>
              <w:spacing w:before="215" w:line="216" w:lineRule="auto"/>
              <w:ind w:left="104"/>
            </w:pPr>
            <w:r>
              <w:rPr>
                <w:spacing w:val="-1"/>
              </w:rPr>
              <w:t>信息内容</w:t>
            </w:r>
          </w:p>
        </w:tc>
        <w:tc>
          <w:tcPr>
            <w:tcW w:w="1873" w:type="dxa"/>
            <w:vAlign w:val="top"/>
          </w:tcPr>
          <w:p>
            <w:pPr>
              <w:pStyle w:val="6"/>
              <w:spacing w:before="53" w:line="223" w:lineRule="auto"/>
              <w:ind w:left="459" w:right="450" w:firstLine="122"/>
            </w:pPr>
            <w:r>
              <w:rPr>
                <w:spacing w:val="-6"/>
              </w:rPr>
              <w:t>上一年</w:t>
            </w:r>
            <w:r>
              <w:t xml:space="preserve">  </w:t>
            </w:r>
            <w:r>
              <w:rPr>
                <w:spacing w:val="-4"/>
              </w:rPr>
              <w:t>项目数量</w:t>
            </w:r>
          </w:p>
        </w:tc>
        <w:tc>
          <w:tcPr>
            <w:tcW w:w="1265" w:type="dxa"/>
            <w:vAlign w:val="top"/>
          </w:tcPr>
          <w:p>
            <w:pPr>
              <w:pStyle w:val="6"/>
              <w:spacing w:before="176" w:line="358" w:lineRule="exact"/>
              <w:ind w:left="124"/>
            </w:pPr>
            <w:r>
              <w:rPr>
                <w:spacing w:val="-2"/>
                <w:position w:val="2"/>
              </w:rPr>
              <w:t>本年增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</w:rPr>
              <w:t>/</w:t>
            </w:r>
            <w:r>
              <w:rPr>
                <w:spacing w:val="-2"/>
                <w:position w:val="2"/>
              </w:rPr>
              <w:t>减</w:t>
            </w:r>
          </w:p>
        </w:tc>
        <w:tc>
          <w:tcPr>
            <w:tcW w:w="1889" w:type="dxa"/>
            <w:vAlign w:val="top"/>
          </w:tcPr>
          <w:p>
            <w:pPr>
              <w:pStyle w:val="6"/>
              <w:spacing w:before="214" w:line="218" w:lineRule="auto"/>
              <w:ind w:left="236"/>
            </w:pPr>
            <w:r>
              <w:rPr>
                <w:spacing w:val="-4"/>
              </w:rPr>
              <w:t>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3512" w:type="dxa"/>
            <w:vAlign w:val="top"/>
          </w:tcPr>
          <w:p>
            <w:pPr>
              <w:pStyle w:val="6"/>
              <w:spacing w:before="158" w:line="216" w:lineRule="auto"/>
              <w:ind w:left="111"/>
            </w:pPr>
            <w:r>
              <w:rPr>
                <w:spacing w:val="-3"/>
              </w:rPr>
              <w:t>行政许可</w:t>
            </w:r>
          </w:p>
        </w:tc>
        <w:tc>
          <w:tcPr>
            <w:tcW w:w="1873" w:type="dxa"/>
            <w:vAlign w:val="top"/>
          </w:tcPr>
          <w:p>
            <w:pPr>
              <w:spacing w:before="199" w:line="188" w:lineRule="auto"/>
              <w:ind w:left="77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171</w:t>
            </w:r>
          </w:p>
        </w:tc>
        <w:tc>
          <w:tcPr>
            <w:tcW w:w="1265" w:type="dxa"/>
            <w:vAlign w:val="top"/>
          </w:tcPr>
          <w:p>
            <w:pPr>
              <w:spacing w:before="200" w:line="188" w:lineRule="auto"/>
              <w:ind w:left="48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-24</w:t>
            </w:r>
          </w:p>
        </w:tc>
        <w:tc>
          <w:tcPr>
            <w:tcW w:w="1889" w:type="dxa"/>
            <w:vAlign w:val="top"/>
          </w:tcPr>
          <w:p>
            <w:pPr>
              <w:spacing w:before="199" w:line="188" w:lineRule="auto"/>
              <w:ind w:left="7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8811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512" w:type="dxa"/>
            <w:vAlign w:val="top"/>
          </w:tcPr>
          <w:p>
            <w:pPr>
              <w:pStyle w:val="6"/>
              <w:spacing w:before="171" w:line="216" w:lineRule="auto"/>
              <w:ind w:left="111"/>
            </w:pPr>
            <w:r>
              <w:rPr>
                <w:spacing w:val="-1"/>
              </w:rPr>
              <w:t>其他对外管理服务事项</w:t>
            </w:r>
          </w:p>
        </w:tc>
        <w:tc>
          <w:tcPr>
            <w:tcW w:w="1873" w:type="dxa"/>
            <w:vAlign w:val="top"/>
          </w:tcPr>
          <w:p>
            <w:pPr>
              <w:spacing w:before="212" w:line="188" w:lineRule="auto"/>
              <w:ind w:left="69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2789</w:t>
            </w:r>
          </w:p>
        </w:tc>
        <w:tc>
          <w:tcPr>
            <w:tcW w:w="1265" w:type="dxa"/>
            <w:vAlign w:val="top"/>
          </w:tcPr>
          <w:p>
            <w:pPr>
              <w:spacing w:before="212" w:line="188" w:lineRule="auto"/>
              <w:ind w:left="3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2529</w:t>
            </w:r>
          </w:p>
        </w:tc>
        <w:tc>
          <w:tcPr>
            <w:tcW w:w="1889" w:type="dxa"/>
            <w:vAlign w:val="top"/>
          </w:tcPr>
          <w:p>
            <w:pPr>
              <w:spacing w:before="212" w:line="188" w:lineRule="auto"/>
              <w:ind w:left="7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5138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539" w:type="dxa"/>
            <w:gridSpan w:val="4"/>
            <w:shd w:val="clear" w:color="auto" w:fill="C6D9F1"/>
            <w:vAlign w:val="top"/>
          </w:tcPr>
          <w:p>
            <w:pPr>
              <w:pStyle w:val="6"/>
              <w:spacing w:before="101" w:line="217" w:lineRule="auto"/>
              <w:ind w:left="124"/>
            </w:pPr>
            <w:r>
              <w:rPr>
                <w:spacing w:val="-7"/>
              </w:rPr>
              <w:t>第二十条第（</w:t>
            </w:r>
            <w:r>
              <w:rPr>
                <w:spacing w:val="-68"/>
              </w:rPr>
              <w:t xml:space="preserve"> </w:t>
            </w:r>
            <w:r>
              <w:rPr>
                <w:spacing w:val="-7"/>
              </w:rPr>
              <w:t>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512" w:type="dxa"/>
            <w:vAlign w:val="top"/>
          </w:tcPr>
          <w:p>
            <w:pPr>
              <w:pStyle w:val="6"/>
              <w:spacing w:before="219" w:line="216" w:lineRule="auto"/>
              <w:ind w:left="104"/>
            </w:pPr>
            <w:r>
              <w:rPr>
                <w:spacing w:val="-1"/>
              </w:rPr>
              <w:t>信息内容</w:t>
            </w:r>
          </w:p>
        </w:tc>
        <w:tc>
          <w:tcPr>
            <w:tcW w:w="1873" w:type="dxa"/>
            <w:vAlign w:val="top"/>
          </w:tcPr>
          <w:p>
            <w:pPr>
              <w:pStyle w:val="6"/>
              <w:spacing w:before="58" w:line="221" w:lineRule="auto"/>
              <w:ind w:left="459" w:right="450" w:firstLine="122"/>
            </w:pPr>
            <w:r>
              <w:rPr>
                <w:spacing w:val="-6"/>
              </w:rPr>
              <w:t>上一年</w:t>
            </w:r>
            <w:r>
              <w:t xml:space="preserve">  </w:t>
            </w:r>
            <w:r>
              <w:rPr>
                <w:spacing w:val="-4"/>
              </w:rPr>
              <w:t>项目数量</w:t>
            </w:r>
          </w:p>
        </w:tc>
        <w:tc>
          <w:tcPr>
            <w:tcW w:w="1265" w:type="dxa"/>
            <w:vAlign w:val="top"/>
          </w:tcPr>
          <w:p>
            <w:pPr>
              <w:pStyle w:val="6"/>
              <w:spacing w:before="180" w:line="358" w:lineRule="exact"/>
              <w:ind w:left="124"/>
            </w:pPr>
            <w:r>
              <w:rPr>
                <w:spacing w:val="-2"/>
                <w:position w:val="2"/>
              </w:rPr>
              <w:t>本年增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</w:rPr>
              <w:t>/</w:t>
            </w:r>
            <w:r>
              <w:rPr>
                <w:spacing w:val="-2"/>
                <w:position w:val="2"/>
              </w:rPr>
              <w:t>减</w:t>
            </w:r>
          </w:p>
        </w:tc>
        <w:tc>
          <w:tcPr>
            <w:tcW w:w="1889" w:type="dxa"/>
            <w:vAlign w:val="top"/>
          </w:tcPr>
          <w:p>
            <w:pPr>
              <w:pStyle w:val="6"/>
              <w:spacing w:before="218" w:line="218" w:lineRule="auto"/>
              <w:ind w:left="236"/>
            </w:pPr>
            <w:r>
              <w:rPr>
                <w:spacing w:val="-4"/>
              </w:rPr>
              <w:t>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512" w:type="dxa"/>
            <w:vAlign w:val="top"/>
          </w:tcPr>
          <w:p>
            <w:pPr>
              <w:pStyle w:val="6"/>
              <w:spacing w:before="115" w:line="216" w:lineRule="auto"/>
              <w:ind w:left="111"/>
            </w:pPr>
            <w:r>
              <w:rPr>
                <w:spacing w:val="-3"/>
              </w:rPr>
              <w:t>行政处罚</w:t>
            </w:r>
          </w:p>
        </w:tc>
        <w:tc>
          <w:tcPr>
            <w:tcW w:w="1873" w:type="dxa"/>
            <w:vAlign w:val="top"/>
          </w:tcPr>
          <w:p>
            <w:pPr>
              <w:spacing w:before="156" w:line="188" w:lineRule="auto"/>
              <w:ind w:left="69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2433</w:t>
            </w:r>
          </w:p>
        </w:tc>
        <w:tc>
          <w:tcPr>
            <w:tcW w:w="1265" w:type="dxa"/>
            <w:vAlign w:val="top"/>
          </w:tcPr>
          <w:p>
            <w:pPr>
              <w:spacing w:before="156" w:line="188" w:lineRule="auto"/>
              <w:ind w:left="4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155</w:t>
            </w:r>
          </w:p>
        </w:tc>
        <w:tc>
          <w:tcPr>
            <w:tcW w:w="1889" w:type="dxa"/>
            <w:vAlign w:val="top"/>
          </w:tcPr>
          <w:p>
            <w:pPr>
              <w:spacing w:before="156" w:line="188" w:lineRule="auto"/>
              <w:ind w:left="7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2278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9"/>
          <w:pgMar w:top="1431" w:right="1676" w:bottom="1132" w:left="1675" w:header="0" w:footer="897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8539" w:type="dxa"/>
        <w:tblInd w:w="27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1"/>
        <w:gridCol w:w="1878"/>
        <w:gridCol w:w="1263"/>
        <w:gridCol w:w="18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3511" w:type="dxa"/>
            <w:tcBorders>
              <w:top w:val="nil"/>
            </w:tcBorders>
            <w:vAlign w:val="top"/>
          </w:tcPr>
          <w:p>
            <w:pPr>
              <w:pStyle w:val="6"/>
              <w:spacing w:before="114" w:line="216" w:lineRule="auto"/>
              <w:ind w:left="111"/>
            </w:pPr>
            <w:r>
              <w:rPr>
                <w:spacing w:val="-3"/>
              </w:rPr>
              <w:t>行政强制</w:t>
            </w:r>
          </w:p>
        </w:tc>
        <w:tc>
          <w:tcPr>
            <w:tcW w:w="1878" w:type="dxa"/>
            <w:tcBorders>
              <w:top w:val="nil"/>
            </w:tcBorders>
            <w:vAlign w:val="top"/>
          </w:tcPr>
          <w:p>
            <w:pPr>
              <w:spacing w:before="155" w:line="188" w:lineRule="auto"/>
              <w:ind w:left="78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>119</w:t>
            </w:r>
          </w:p>
        </w:tc>
        <w:tc>
          <w:tcPr>
            <w:tcW w:w="1263" w:type="dxa"/>
            <w:tcBorders>
              <w:top w:val="nil"/>
            </w:tcBorders>
            <w:vAlign w:val="top"/>
          </w:tcPr>
          <w:p>
            <w:pPr>
              <w:spacing w:before="155" w:line="188" w:lineRule="auto"/>
              <w:ind w:left="5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887" w:type="dxa"/>
            <w:tcBorders>
              <w:top w:val="nil"/>
            </w:tcBorders>
            <w:vAlign w:val="top"/>
          </w:tcPr>
          <w:p>
            <w:pPr>
              <w:spacing w:before="155" w:line="188" w:lineRule="auto"/>
              <w:ind w:left="7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1771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539" w:type="dxa"/>
            <w:gridSpan w:val="4"/>
            <w:shd w:val="clear" w:color="auto" w:fill="C6D9F1"/>
            <w:vAlign w:val="top"/>
          </w:tcPr>
          <w:p>
            <w:pPr>
              <w:pStyle w:val="6"/>
              <w:spacing w:before="126" w:line="217" w:lineRule="auto"/>
              <w:ind w:left="124"/>
            </w:pPr>
            <w:r>
              <w:rPr>
                <w:spacing w:val="-2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3511" w:type="dxa"/>
            <w:vAlign w:val="top"/>
          </w:tcPr>
          <w:p>
            <w:pPr>
              <w:pStyle w:val="6"/>
              <w:spacing w:before="210" w:line="216" w:lineRule="auto"/>
              <w:ind w:left="104"/>
            </w:pPr>
            <w:r>
              <w:rPr>
                <w:spacing w:val="-1"/>
              </w:rPr>
              <w:t>信息内容</w:t>
            </w:r>
          </w:p>
        </w:tc>
        <w:tc>
          <w:tcPr>
            <w:tcW w:w="1878" w:type="dxa"/>
            <w:vAlign w:val="top"/>
          </w:tcPr>
          <w:p>
            <w:pPr>
              <w:pStyle w:val="6"/>
              <w:spacing w:before="52" w:line="223" w:lineRule="auto"/>
              <w:ind w:left="462" w:right="452" w:firstLine="122"/>
            </w:pPr>
            <w:r>
              <w:rPr>
                <w:spacing w:val="-6"/>
              </w:rPr>
              <w:t>上一年</w:t>
            </w:r>
            <w:r>
              <w:t xml:space="preserve">  </w:t>
            </w:r>
            <w:r>
              <w:rPr>
                <w:spacing w:val="-4"/>
              </w:rPr>
              <w:t>项目数量</w:t>
            </w:r>
          </w:p>
        </w:tc>
        <w:tc>
          <w:tcPr>
            <w:tcW w:w="3150" w:type="dxa"/>
            <w:gridSpan w:val="2"/>
            <w:vAlign w:val="top"/>
          </w:tcPr>
          <w:p>
            <w:pPr>
              <w:pStyle w:val="6"/>
              <w:spacing w:before="173" w:line="359" w:lineRule="exact"/>
              <w:ind w:left="1063"/>
            </w:pPr>
            <w:r>
              <w:rPr>
                <w:spacing w:val="-2"/>
                <w:position w:val="2"/>
              </w:rPr>
              <w:t>本年增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</w:rPr>
              <w:t>/</w:t>
            </w:r>
            <w:r>
              <w:rPr>
                <w:spacing w:val="-2"/>
                <w:position w:val="2"/>
              </w:rPr>
              <w:t>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511" w:type="dxa"/>
            <w:vAlign w:val="top"/>
          </w:tcPr>
          <w:p>
            <w:pPr>
              <w:pStyle w:val="6"/>
              <w:spacing w:before="167" w:line="215" w:lineRule="auto"/>
              <w:ind w:left="111"/>
            </w:pPr>
            <w:r>
              <w:rPr>
                <w:spacing w:val="-2"/>
              </w:rPr>
              <w:t>行政事业性收费</w:t>
            </w:r>
          </w:p>
        </w:tc>
        <w:tc>
          <w:tcPr>
            <w:tcW w:w="1878" w:type="dxa"/>
            <w:vAlign w:val="top"/>
          </w:tcPr>
          <w:p>
            <w:pPr>
              <w:spacing w:before="208" w:line="188" w:lineRule="auto"/>
              <w:ind w:left="8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12</w:t>
            </w:r>
          </w:p>
        </w:tc>
        <w:tc>
          <w:tcPr>
            <w:tcW w:w="3150" w:type="dxa"/>
            <w:gridSpan w:val="2"/>
            <w:vAlign w:val="top"/>
          </w:tcPr>
          <w:p>
            <w:pPr>
              <w:spacing w:before="208" w:line="188" w:lineRule="auto"/>
              <w:ind w:left="15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539" w:type="dxa"/>
            <w:gridSpan w:val="4"/>
            <w:shd w:val="clear" w:color="auto" w:fill="C6D9F1"/>
            <w:vAlign w:val="top"/>
          </w:tcPr>
          <w:p>
            <w:pPr>
              <w:pStyle w:val="6"/>
              <w:spacing w:before="134" w:line="217" w:lineRule="auto"/>
              <w:ind w:left="124"/>
            </w:pPr>
            <w:r>
              <w:rPr>
                <w:spacing w:val="-2"/>
              </w:rPr>
              <w:t>第二十条第（九）项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3511" w:type="dxa"/>
            <w:vAlign w:val="top"/>
          </w:tcPr>
          <w:p>
            <w:pPr>
              <w:pStyle w:val="6"/>
              <w:spacing w:before="189" w:line="216" w:lineRule="auto"/>
              <w:ind w:left="104"/>
            </w:pPr>
            <w:r>
              <w:rPr>
                <w:spacing w:val="-1"/>
              </w:rPr>
              <w:t>信息内容</w:t>
            </w:r>
          </w:p>
        </w:tc>
        <w:tc>
          <w:tcPr>
            <w:tcW w:w="1878" w:type="dxa"/>
            <w:vAlign w:val="top"/>
          </w:tcPr>
          <w:p>
            <w:pPr>
              <w:pStyle w:val="6"/>
              <w:spacing w:before="189" w:line="217" w:lineRule="auto"/>
              <w:ind w:left="219"/>
            </w:pPr>
            <w:r>
              <w:rPr>
                <w:spacing w:val="-2"/>
              </w:rPr>
              <w:t>采购项目数量</w:t>
            </w:r>
          </w:p>
        </w:tc>
        <w:tc>
          <w:tcPr>
            <w:tcW w:w="3150" w:type="dxa"/>
            <w:gridSpan w:val="2"/>
            <w:vAlign w:val="top"/>
          </w:tcPr>
          <w:p>
            <w:pPr>
              <w:pStyle w:val="6"/>
              <w:spacing w:before="189" w:line="217" w:lineRule="auto"/>
              <w:ind w:left="977"/>
            </w:pPr>
            <w:r>
              <w:rPr>
                <w:spacing w:val="-2"/>
              </w:rPr>
              <w:t>采购总金额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511" w:type="dxa"/>
            <w:vAlign w:val="top"/>
          </w:tcPr>
          <w:p>
            <w:pPr>
              <w:pStyle w:val="6"/>
              <w:spacing w:before="170" w:line="216" w:lineRule="auto"/>
              <w:ind w:left="116"/>
            </w:pPr>
            <w:r>
              <w:rPr>
                <w:spacing w:val="-3"/>
              </w:rPr>
              <w:t>政府集中采购</w:t>
            </w:r>
          </w:p>
        </w:tc>
        <w:tc>
          <w:tcPr>
            <w:tcW w:w="1878" w:type="dxa"/>
            <w:vAlign w:val="top"/>
          </w:tcPr>
          <w:p>
            <w:pPr>
              <w:spacing w:before="207" w:line="188" w:lineRule="auto"/>
              <w:ind w:left="8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45</w:t>
            </w:r>
          </w:p>
        </w:tc>
        <w:tc>
          <w:tcPr>
            <w:tcW w:w="3150" w:type="dxa"/>
            <w:gridSpan w:val="2"/>
            <w:vAlign w:val="top"/>
          </w:tcPr>
          <w:p>
            <w:pPr>
              <w:pStyle w:val="6"/>
              <w:spacing w:before="170" w:line="221" w:lineRule="auto"/>
              <w:ind w:left="815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109231273.8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3"/>
              </w:rPr>
              <w:t>元</w:t>
            </w:r>
          </w:p>
        </w:tc>
      </w:tr>
    </w:tbl>
    <w:p>
      <w:pPr>
        <w:spacing w:before="175" w:line="174" w:lineRule="auto"/>
        <w:ind w:left="39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三</w:t>
      </w:r>
      <w:r>
        <w:rPr>
          <w:rFonts w:ascii="微软雅黑" w:hAnsi="微软雅黑" w:eastAsia="微软雅黑" w:cs="微软雅黑"/>
          <w:spacing w:val="-3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、收到和处理政府信息公开申请情况</w:t>
      </w:r>
    </w:p>
    <w:tbl>
      <w:tblPr>
        <w:tblStyle w:val="5"/>
        <w:tblW w:w="907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1234"/>
        <w:gridCol w:w="1873"/>
        <w:gridCol w:w="467"/>
        <w:gridCol w:w="697"/>
        <w:gridCol w:w="731"/>
        <w:gridCol w:w="764"/>
        <w:gridCol w:w="853"/>
        <w:gridCol w:w="706"/>
        <w:gridCol w:w="70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4151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318" w:line="237" w:lineRule="auto"/>
              <w:ind w:left="116" w:right="103" w:hanging="10"/>
              <w:jc w:val="both"/>
            </w:pPr>
            <w:r>
              <w:rPr>
                <w:spacing w:val="5"/>
              </w:rPr>
              <w:t xml:space="preserve">（本列数据的勾稽关系为：第一项加 </w:t>
            </w:r>
            <w:r>
              <w:rPr>
                <w:spacing w:val="4"/>
              </w:rPr>
              <w:t>第二项之和，等于第三项加第四项之</w:t>
            </w:r>
            <w:r>
              <w:rPr>
                <w:spacing w:val="10"/>
              </w:rPr>
              <w:t xml:space="preserve"> </w:t>
            </w:r>
            <w:r>
              <w:rPr>
                <w:spacing w:val="7"/>
              </w:rPr>
              <w:t>和）</w:t>
            </w:r>
          </w:p>
        </w:tc>
        <w:tc>
          <w:tcPr>
            <w:tcW w:w="4924" w:type="dxa"/>
            <w:gridSpan w:val="7"/>
            <w:vAlign w:val="top"/>
          </w:tcPr>
          <w:p>
            <w:pPr>
              <w:pStyle w:val="6"/>
              <w:spacing w:before="57" w:line="205" w:lineRule="auto"/>
              <w:ind w:left="145"/>
            </w:pPr>
            <w:r>
              <w:rPr>
                <w:spacing w:val="-10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151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11" w:line="206" w:lineRule="auto"/>
              <w:ind w:left="166"/>
            </w:pPr>
            <w:r>
              <w:rPr>
                <w:spacing w:val="26"/>
              </w:rPr>
              <w:t>自然人</w:t>
            </w:r>
          </w:p>
        </w:tc>
        <w:tc>
          <w:tcPr>
            <w:tcW w:w="3751" w:type="dxa"/>
            <w:gridSpan w:val="5"/>
            <w:vAlign w:val="top"/>
          </w:tcPr>
          <w:p>
            <w:pPr>
              <w:pStyle w:val="6"/>
              <w:spacing w:before="15" w:line="200" w:lineRule="auto"/>
              <w:ind w:left="118"/>
            </w:pPr>
            <w:r>
              <w:rPr>
                <w:spacing w:val="-3"/>
              </w:rPr>
              <w:t>法人或其他组织</w:t>
            </w:r>
          </w:p>
        </w:tc>
        <w:tc>
          <w:tcPr>
            <w:tcW w:w="706" w:type="dxa"/>
            <w:vMerge w:val="restart"/>
            <w:tcBorders>
              <w:bottom w:val="nil"/>
            </w:tcBorders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7" w:lineRule="auto"/>
              <w:ind w:left="131"/>
            </w:pPr>
            <w:r>
              <w:rPr>
                <w:spacing w:val="-13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151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Align w:val="top"/>
          </w:tcPr>
          <w:p>
            <w:pPr>
              <w:pStyle w:val="6"/>
              <w:spacing w:before="155" w:line="221" w:lineRule="auto"/>
              <w:ind w:left="112" w:right="98" w:firstLine="8"/>
            </w:pPr>
            <w:r>
              <w:rPr>
                <w:spacing w:val="-9"/>
              </w:rPr>
              <w:t>商业</w:t>
            </w:r>
            <w:r>
              <w:t xml:space="preserve"> </w:t>
            </w:r>
            <w:r>
              <w:rPr>
                <w:spacing w:val="-6"/>
              </w:rPr>
              <w:t>企业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53" w:line="217" w:lineRule="auto"/>
              <w:ind w:left="110" w:right="97"/>
            </w:pPr>
            <w:r>
              <w:rPr>
                <w:spacing w:val="13"/>
              </w:rPr>
              <w:t>科研</w:t>
            </w:r>
            <w:r>
              <w:t xml:space="preserve"> </w:t>
            </w:r>
            <w:r>
              <w:rPr>
                <w:spacing w:val="-4"/>
              </w:rPr>
              <w:t>机构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before="15" w:line="210" w:lineRule="auto"/>
              <w:ind w:left="112" w:right="95" w:firstLine="5"/>
              <w:jc w:val="both"/>
            </w:pPr>
            <w:r>
              <w:rPr>
                <w:spacing w:val="27"/>
              </w:rPr>
              <w:t>社会</w:t>
            </w:r>
            <w:r>
              <w:t xml:space="preserve"> </w:t>
            </w:r>
            <w:r>
              <w:rPr>
                <w:spacing w:val="-16"/>
              </w:rPr>
              <w:t>公</w:t>
            </w:r>
            <w:r>
              <w:rPr>
                <w:spacing w:val="-28"/>
              </w:rPr>
              <w:t xml:space="preserve"> </w:t>
            </w:r>
            <w:r>
              <w:rPr>
                <w:spacing w:val="-16"/>
              </w:rPr>
              <w:t>益</w:t>
            </w:r>
            <w:r>
              <w:t xml:space="preserve"> </w:t>
            </w:r>
            <w:r>
              <w:rPr>
                <w:spacing w:val="-5"/>
              </w:rPr>
              <w:t>组织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5" w:line="210" w:lineRule="auto"/>
              <w:ind w:left="110" w:right="96" w:firstLine="10"/>
              <w:jc w:val="both"/>
            </w:pPr>
            <w:r>
              <w:rPr>
                <w:spacing w:val="-13"/>
              </w:rPr>
              <w:t>法</w:t>
            </w:r>
            <w:r>
              <w:rPr>
                <w:spacing w:val="45"/>
              </w:rPr>
              <w:t xml:space="preserve"> </w:t>
            </w:r>
            <w:r>
              <w:rPr>
                <w:spacing w:val="-13"/>
              </w:rPr>
              <w:t>律</w:t>
            </w:r>
            <w:r>
              <w:t xml:space="preserve"> </w:t>
            </w:r>
            <w:r>
              <w:rPr>
                <w:spacing w:val="-11"/>
              </w:rPr>
              <w:t>服</w:t>
            </w:r>
            <w:r>
              <w:rPr>
                <w:spacing w:val="52"/>
              </w:rPr>
              <w:t xml:space="preserve"> </w:t>
            </w:r>
            <w:r>
              <w:rPr>
                <w:spacing w:val="-11"/>
              </w:rPr>
              <w:t>务</w:t>
            </w:r>
            <w:r>
              <w:t xml:space="preserve"> </w:t>
            </w:r>
            <w:r>
              <w:rPr>
                <w:spacing w:val="-4"/>
              </w:rPr>
              <w:t>机构</w:t>
            </w:r>
          </w:p>
        </w:tc>
        <w:tc>
          <w:tcPr>
            <w:tcW w:w="706" w:type="dxa"/>
            <w:vAlign w:val="top"/>
          </w:tcPr>
          <w:p>
            <w:pPr>
              <w:pStyle w:val="6"/>
              <w:spacing w:before="296" w:line="216" w:lineRule="auto"/>
              <w:ind w:left="115"/>
            </w:pPr>
            <w:r>
              <w:rPr>
                <w:spacing w:val="-5"/>
              </w:rPr>
              <w:t>其他</w:t>
            </w:r>
          </w:p>
        </w:tc>
        <w:tc>
          <w:tcPr>
            <w:tcW w:w="7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151" w:type="dxa"/>
            <w:gridSpan w:val="3"/>
            <w:vAlign w:val="top"/>
          </w:tcPr>
          <w:p>
            <w:pPr>
              <w:pStyle w:val="6"/>
              <w:spacing w:before="48" w:line="204" w:lineRule="auto"/>
              <w:ind w:left="126"/>
            </w:pPr>
            <w:r>
              <w:rPr>
                <w:spacing w:val="-2"/>
              </w:rPr>
              <w:t>一、本年新收政府信息公开申请数量</w:t>
            </w:r>
          </w:p>
        </w:tc>
        <w:tc>
          <w:tcPr>
            <w:tcW w:w="467" w:type="dxa"/>
            <w:vAlign w:val="top"/>
          </w:tcPr>
          <w:p>
            <w:pPr>
              <w:spacing w:before="87" w:line="188" w:lineRule="auto"/>
              <w:ind w:left="1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  <w:vAlign w:val="top"/>
          </w:tcPr>
          <w:p>
            <w:pPr>
              <w:spacing w:before="87" w:line="188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spacing w:before="87" w:line="188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spacing w:before="87" w:line="188" w:lineRule="auto"/>
              <w:ind w:left="1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vAlign w:val="top"/>
          </w:tcPr>
          <w:p>
            <w:pPr>
              <w:spacing w:before="87" w:line="188" w:lineRule="auto"/>
              <w:ind w:left="1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spacing w:before="87" w:line="188" w:lineRule="auto"/>
              <w:ind w:left="1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spacing w:before="87" w:line="188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151" w:type="dxa"/>
            <w:gridSpan w:val="3"/>
            <w:vAlign w:val="top"/>
          </w:tcPr>
          <w:p>
            <w:pPr>
              <w:pStyle w:val="6"/>
              <w:spacing w:before="48" w:line="204" w:lineRule="auto"/>
              <w:ind w:left="124"/>
            </w:pPr>
            <w:r>
              <w:rPr>
                <w:spacing w:val="-2"/>
              </w:rPr>
              <w:t>二、上年结转政府信息公开申请数量</w:t>
            </w:r>
          </w:p>
        </w:tc>
        <w:tc>
          <w:tcPr>
            <w:tcW w:w="467" w:type="dxa"/>
            <w:vAlign w:val="top"/>
          </w:tcPr>
          <w:p>
            <w:pPr>
              <w:spacing w:before="89" w:line="188" w:lineRule="auto"/>
              <w:ind w:left="1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  <w:vAlign w:val="top"/>
          </w:tcPr>
          <w:p>
            <w:pPr>
              <w:spacing w:before="89" w:line="188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spacing w:before="89" w:line="188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spacing w:before="89" w:line="188" w:lineRule="auto"/>
              <w:ind w:left="1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vAlign w:val="top"/>
          </w:tcPr>
          <w:p>
            <w:pPr>
              <w:spacing w:before="89" w:line="188" w:lineRule="auto"/>
              <w:ind w:left="1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spacing w:before="89" w:line="188" w:lineRule="auto"/>
              <w:ind w:left="1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spacing w:before="89" w:line="188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44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3" w:right="106" w:firstLine="14"/>
              <w:jc w:val="both"/>
            </w:pPr>
            <w:r>
              <w:rPr>
                <w:spacing w:val="-24"/>
              </w:rPr>
              <w:t>三</w:t>
            </w:r>
            <w:r>
              <w:rPr>
                <w:spacing w:val="-41"/>
              </w:rPr>
              <w:t xml:space="preserve"> </w:t>
            </w:r>
            <w:r>
              <w:rPr>
                <w:spacing w:val="-24"/>
              </w:rPr>
              <w:t>、</w:t>
            </w:r>
            <w:r>
              <w:rPr>
                <w:spacing w:val="-55"/>
              </w:rPr>
              <w:t xml:space="preserve"> </w:t>
            </w:r>
            <w:r>
              <w:rPr>
                <w:spacing w:val="-24"/>
              </w:rPr>
              <w:t>本</w:t>
            </w:r>
            <w:r>
              <w:t xml:space="preserve"> </w:t>
            </w:r>
            <w:r>
              <w:rPr>
                <w:spacing w:val="29"/>
              </w:rPr>
              <w:t>年度办</w:t>
            </w:r>
            <w:r>
              <w:t xml:space="preserve"> </w:t>
            </w:r>
            <w:r>
              <w:rPr>
                <w:spacing w:val="-5"/>
              </w:rPr>
              <w:t>理结果</w:t>
            </w:r>
          </w:p>
        </w:tc>
        <w:tc>
          <w:tcPr>
            <w:tcW w:w="3107" w:type="dxa"/>
            <w:gridSpan w:val="2"/>
            <w:vAlign w:val="top"/>
          </w:tcPr>
          <w:p>
            <w:pPr>
              <w:pStyle w:val="6"/>
              <w:spacing w:before="50" w:line="203" w:lineRule="auto"/>
              <w:ind w:left="99"/>
            </w:pPr>
            <w:r>
              <w:rPr>
                <w:spacing w:val="-9"/>
              </w:rPr>
              <w:t>（</w:t>
            </w:r>
            <w:r>
              <w:rPr>
                <w:spacing w:val="-63"/>
              </w:rPr>
              <w:t xml:space="preserve"> </w:t>
            </w:r>
            <w:r>
              <w:rPr>
                <w:spacing w:val="-9"/>
              </w:rPr>
              <w:t>一）予以公开</w:t>
            </w:r>
          </w:p>
        </w:tc>
        <w:tc>
          <w:tcPr>
            <w:tcW w:w="467" w:type="dxa"/>
            <w:vAlign w:val="top"/>
          </w:tcPr>
          <w:p>
            <w:pPr>
              <w:spacing w:before="91" w:line="188" w:lineRule="auto"/>
              <w:ind w:left="1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  <w:vAlign w:val="top"/>
          </w:tcPr>
          <w:p>
            <w:pPr>
              <w:spacing w:before="91" w:line="188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spacing w:before="91" w:line="188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spacing w:before="91" w:line="188" w:lineRule="auto"/>
              <w:ind w:left="1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vAlign w:val="top"/>
          </w:tcPr>
          <w:p>
            <w:pPr>
              <w:spacing w:before="91" w:line="188" w:lineRule="auto"/>
              <w:ind w:left="1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spacing w:before="91" w:line="188" w:lineRule="auto"/>
              <w:ind w:left="1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spacing w:before="91" w:line="188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7" w:type="dxa"/>
            <w:gridSpan w:val="2"/>
            <w:vAlign w:val="top"/>
          </w:tcPr>
          <w:p>
            <w:pPr>
              <w:pStyle w:val="6"/>
              <w:spacing w:before="52" w:line="231" w:lineRule="auto"/>
              <w:ind w:left="99" w:right="100"/>
              <w:jc w:val="both"/>
            </w:pPr>
            <w:r>
              <w:rPr>
                <w:spacing w:val="-11"/>
              </w:rPr>
              <w:t>（</w:t>
            </w:r>
            <w:r>
              <w:rPr>
                <w:spacing w:val="-54"/>
              </w:rPr>
              <w:t xml:space="preserve"> </w:t>
            </w:r>
            <w:r>
              <w:rPr>
                <w:spacing w:val="-11"/>
              </w:rPr>
              <w:t>二）部分公开（</w:t>
            </w:r>
            <w:r>
              <w:rPr>
                <w:spacing w:val="-44"/>
              </w:rPr>
              <w:t xml:space="preserve"> </w:t>
            </w:r>
            <w:r>
              <w:rPr>
                <w:spacing w:val="-11"/>
              </w:rPr>
              <w:t>区分处理</w:t>
            </w:r>
            <w:r>
              <w:t xml:space="preserve"> 的，只计这一情形，不计其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他情形）</w:t>
            </w:r>
          </w:p>
        </w:tc>
        <w:tc>
          <w:tcPr>
            <w:tcW w:w="467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2" w:lineRule="auto"/>
              <w:ind w:left="113" w:right="104" w:hanging="14"/>
            </w:pPr>
            <w:r>
              <w:rPr>
                <w:spacing w:val="-28"/>
              </w:rPr>
              <w:t>（</w:t>
            </w:r>
            <w:r>
              <w:rPr>
                <w:spacing w:val="-42"/>
              </w:rPr>
              <w:t xml:space="preserve"> </w:t>
            </w:r>
            <w:r>
              <w:rPr>
                <w:spacing w:val="-28"/>
              </w:rPr>
              <w:t>三</w:t>
            </w:r>
            <w:r>
              <w:rPr>
                <w:spacing w:val="-33"/>
              </w:rPr>
              <w:t xml:space="preserve"> </w:t>
            </w:r>
            <w:r>
              <w:rPr>
                <w:spacing w:val="-28"/>
              </w:rPr>
              <w:t>）不</w:t>
            </w:r>
            <w:r>
              <w:t xml:space="preserve"> </w:t>
            </w:r>
            <w:r>
              <w:rPr>
                <w:spacing w:val="-7"/>
              </w:rPr>
              <w:t>予公开</w:t>
            </w:r>
          </w:p>
        </w:tc>
        <w:tc>
          <w:tcPr>
            <w:tcW w:w="1873" w:type="dxa"/>
            <w:vAlign w:val="top"/>
          </w:tcPr>
          <w:p>
            <w:pPr>
              <w:pStyle w:val="6"/>
              <w:spacing w:before="53" w:line="201" w:lineRule="auto"/>
              <w:ind w:left="124"/>
            </w:pPr>
            <w:r>
              <w:rPr>
                <w:rFonts w:ascii="Times New Roman" w:hAnsi="Times New Roman" w:eastAsia="Times New Roman" w:cs="Times New Roman"/>
                <w:spacing w:val="-4"/>
              </w:rPr>
              <w:t>1.</w:t>
            </w:r>
            <w:r>
              <w:rPr>
                <w:spacing w:val="-4"/>
              </w:rPr>
              <w:t>属于国家秘密</w:t>
            </w:r>
          </w:p>
        </w:tc>
        <w:tc>
          <w:tcPr>
            <w:tcW w:w="467" w:type="dxa"/>
            <w:vAlign w:val="top"/>
          </w:tcPr>
          <w:p>
            <w:pPr>
              <w:spacing w:before="94" w:line="188" w:lineRule="auto"/>
              <w:ind w:left="1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  <w:vAlign w:val="top"/>
          </w:tcPr>
          <w:p>
            <w:pPr>
              <w:spacing w:before="94" w:line="188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spacing w:before="94" w:line="188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spacing w:before="94" w:line="188" w:lineRule="auto"/>
              <w:ind w:left="1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vAlign w:val="top"/>
          </w:tcPr>
          <w:p>
            <w:pPr>
              <w:spacing w:before="94" w:line="188" w:lineRule="auto"/>
              <w:ind w:left="1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spacing w:before="94" w:line="188" w:lineRule="auto"/>
              <w:ind w:left="1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spacing w:before="94" w:line="188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>
            <w:pPr>
              <w:pStyle w:val="6"/>
              <w:spacing w:before="54" w:line="223" w:lineRule="auto"/>
              <w:ind w:left="113" w:right="100" w:hanging="12"/>
            </w:pPr>
            <w:r>
              <w:rPr>
                <w:rFonts w:ascii="Times New Roman" w:hAnsi="Times New Roman" w:eastAsia="Times New Roman" w:cs="Times New Roman"/>
                <w:spacing w:val="4"/>
              </w:rPr>
              <w:t>2.</w:t>
            </w:r>
            <w:r>
              <w:rPr>
                <w:spacing w:val="4"/>
              </w:rPr>
              <w:t>其他法律行政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法规禁止公开</w:t>
            </w:r>
          </w:p>
        </w:tc>
        <w:tc>
          <w:tcPr>
            <w:tcW w:w="467" w:type="dxa"/>
            <w:vAlign w:val="top"/>
          </w:tcPr>
          <w:p>
            <w:pPr>
              <w:spacing w:before="253" w:line="188" w:lineRule="auto"/>
              <w:ind w:left="1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  <w:vAlign w:val="top"/>
          </w:tcPr>
          <w:p>
            <w:pPr>
              <w:spacing w:before="253" w:line="188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spacing w:before="253" w:line="188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spacing w:before="253" w:line="188" w:lineRule="auto"/>
              <w:ind w:left="1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vAlign w:val="top"/>
          </w:tcPr>
          <w:p>
            <w:pPr>
              <w:spacing w:before="253" w:line="188" w:lineRule="auto"/>
              <w:ind w:left="1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spacing w:before="253" w:line="188" w:lineRule="auto"/>
              <w:ind w:left="1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spacing w:before="253" w:line="188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>
            <w:pPr>
              <w:pStyle w:val="6"/>
              <w:spacing w:before="54" w:line="223" w:lineRule="auto"/>
              <w:ind w:left="120" w:right="100" w:hanging="14"/>
            </w:pPr>
            <w:r>
              <w:rPr>
                <w:rFonts w:ascii="Times New Roman" w:hAnsi="Times New Roman" w:eastAsia="Times New Roman" w:cs="Times New Roman"/>
                <w:spacing w:val="-6"/>
              </w:rPr>
              <w:t>3.</w:t>
            </w:r>
            <w:r>
              <w:rPr>
                <w:spacing w:val="-6"/>
              </w:rPr>
              <w:t>危及</w:t>
            </w:r>
            <w:r>
              <w:rPr>
                <w:spacing w:val="-77"/>
              </w:rPr>
              <w:t xml:space="preserve"> </w:t>
            </w:r>
            <w:r>
              <w:rPr>
                <w:spacing w:val="-6"/>
              </w:rPr>
              <w:t>“</w:t>
            </w:r>
            <w:r>
              <w:rPr>
                <w:spacing w:val="-86"/>
              </w:rPr>
              <w:t xml:space="preserve"> </w:t>
            </w:r>
            <w:r>
              <w:rPr>
                <w:spacing w:val="-6"/>
              </w:rPr>
              <w:t>三安全</w:t>
            </w:r>
            <w:r>
              <w:t xml:space="preserve"> </w:t>
            </w:r>
            <w:r>
              <w:rPr>
                <w:spacing w:val="23"/>
              </w:rPr>
              <w:t>一稳定”</w:t>
            </w:r>
          </w:p>
        </w:tc>
        <w:tc>
          <w:tcPr>
            <w:tcW w:w="467" w:type="dxa"/>
            <w:vAlign w:val="top"/>
          </w:tcPr>
          <w:p>
            <w:pPr>
              <w:spacing w:before="254" w:line="188" w:lineRule="auto"/>
              <w:ind w:left="1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  <w:vAlign w:val="top"/>
          </w:tcPr>
          <w:p>
            <w:pPr>
              <w:spacing w:before="254" w:line="188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spacing w:before="254" w:line="188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spacing w:before="254" w:line="188" w:lineRule="auto"/>
              <w:ind w:left="1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vAlign w:val="top"/>
          </w:tcPr>
          <w:p>
            <w:pPr>
              <w:spacing w:before="254" w:line="188" w:lineRule="auto"/>
              <w:ind w:left="1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spacing w:before="254" w:line="188" w:lineRule="auto"/>
              <w:ind w:left="1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spacing w:before="254" w:line="188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>
            <w:pPr>
              <w:pStyle w:val="6"/>
              <w:spacing w:before="56" w:line="222" w:lineRule="auto"/>
              <w:ind w:left="113" w:right="100" w:hanging="13"/>
            </w:pPr>
            <w:r>
              <w:rPr>
                <w:rFonts w:ascii="Times New Roman" w:hAnsi="Times New Roman" w:eastAsia="Times New Roman" w:cs="Times New Roman"/>
                <w:spacing w:val="4"/>
              </w:rPr>
              <w:t>4.</w:t>
            </w:r>
            <w:r>
              <w:rPr>
                <w:spacing w:val="4"/>
              </w:rPr>
              <w:t>保护第三方合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法权益</w:t>
            </w:r>
          </w:p>
        </w:tc>
        <w:tc>
          <w:tcPr>
            <w:tcW w:w="467" w:type="dxa"/>
            <w:vAlign w:val="top"/>
          </w:tcPr>
          <w:p>
            <w:pPr>
              <w:spacing w:before="255" w:line="188" w:lineRule="auto"/>
              <w:ind w:left="1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  <w:vAlign w:val="top"/>
          </w:tcPr>
          <w:p>
            <w:pPr>
              <w:spacing w:before="255" w:line="188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spacing w:before="255" w:line="188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spacing w:before="255" w:line="188" w:lineRule="auto"/>
              <w:ind w:left="1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vAlign w:val="top"/>
          </w:tcPr>
          <w:p>
            <w:pPr>
              <w:spacing w:before="255" w:line="188" w:lineRule="auto"/>
              <w:ind w:left="1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spacing w:before="255" w:line="188" w:lineRule="auto"/>
              <w:ind w:left="1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spacing w:before="255" w:line="188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>
            <w:pPr>
              <w:pStyle w:val="6"/>
              <w:spacing w:before="56" w:line="222" w:lineRule="auto"/>
              <w:ind w:left="112" w:right="100" w:hanging="5"/>
            </w:pPr>
            <w:r>
              <w:rPr>
                <w:rFonts w:ascii="Times New Roman" w:hAnsi="Times New Roman" w:eastAsia="Times New Roman" w:cs="Times New Roman"/>
                <w:spacing w:val="3"/>
              </w:rPr>
              <w:t>5.</w:t>
            </w:r>
            <w:r>
              <w:rPr>
                <w:spacing w:val="3"/>
              </w:rPr>
              <w:t>属于三类内部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事务信息</w:t>
            </w:r>
          </w:p>
        </w:tc>
        <w:tc>
          <w:tcPr>
            <w:tcW w:w="467" w:type="dxa"/>
            <w:vAlign w:val="top"/>
          </w:tcPr>
          <w:p>
            <w:pPr>
              <w:spacing w:before="256" w:line="188" w:lineRule="auto"/>
              <w:ind w:left="1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  <w:vAlign w:val="top"/>
          </w:tcPr>
          <w:p>
            <w:pPr>
              <w:spacing w:before="256" w:line="188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spacing w:before="256" w:line="188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spacing w:before="256" w:line="188" w:lineRule="auto"/>
              <w:ind w:left="1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vAlign w:val="top"/>
          </w:tcPr>
          <w:p>
            <w:pPr>
              <w:spacing w:before="256" w:line="188" w:lineRule="auto"/>
              <w:ind w:left="1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spacing w:before="256" w:line="188" w:lineRule="auto"/>
              <w:ind w:left="1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spacing w:before="256" w:line="188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>
            <w:pPr>
              <w:pStyle w:val="6"/>
              <w:spacing w:before="59" w:line="221" w:lineRule="auto"/>
              <w:ind w:left="109" w:right="100" w:hanging="3"/>
            </w:pPr>
            <w:r>
              <w:rPr>
                <w:rFonts w:ascii="Times New Roman" w:hAnsi="Times New Roman" w:eastAsia="Times New Roman" w:cs="Times New Roman"/>
                <w:spacing w:val="3"/>
              </w:rPr>
              <w:t>6.</w:t>
            </w:r>
            <w:r>
              <w:rPr>
                <w:spacing w:val="3"/>
              </w:rPr>
              <w:t>属于四类过程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性信息</w:t>
            </w:r>
          </w:p>
        </w:tc>
        <w:tc>
          <w:tcPr>
            <w:tcW w:w="467" w:type="dxa"/>
            <w:vAlign w:val="top"/>
          </w:tcPr>
          <w:p>
            <w:pPr>
              <w:spacing w:before="257" w:line="188" w:lineRule="auto"/>
              <w:ind w:left="1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  <w:vAlign w:val="top"/>
          </w:tcPr>
          <w:p>
            <w:pPr>
              <w:spacing w:before="257" w:line="188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spacing w:before="257" w:line="188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spacing w:before="257" w:line="188" w:lineRule="auto"/>
              <w:ind w:left="1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vAlign w:val="top"/>
          </w:tcPr>
          <w:p>
            <w:pPr>
              <w:spacing w:before="257" w:line="188" w:lineRule="auto"/>
              <w:ind w:left="1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spacing w:before="257" w:line="188" w:lineRule="auto"/>
              <w:ind w:left="1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spacing w:before="257" w:line="188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>
            <w:pPr>
              <w:pStyle w:val="6"/>
              <w:spacing w:before="59" w:line="221" w:lineRule="auto"/>
              <w:ind w:left="111" w:right="100" w:hanging="6"/>
            </w:pPr>
            <w:r>
              <w:rPr>
                <w:rFonts w:ascii="Times New Roman" w:hAnsi="Times New Roman" w:eastAsia="Times New Roman" w:cs="Times New Roman"/>
                <w:spacing w:val="3"/>
              </w:rPr>
              <w:t>7.</w:t>
            </w:r>
            <w:r>
              <w:rPr>
                <w:spacing w:val="3"/>
              </w:rPr>
              <w:t>属于行政执法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案卷</w:t>
            </w:r>
          </w:p>
        </w:tc>
        <w:tc>
          <w:tcPr>
            <w:tcW w:w="467" w:type="dxa"/>
            <w:vAlign w:val="top"/>
          </w:tcPr>
          <w:p>
            <w:pPr>
              <w:spacing w:before="258" w:line="188" w:lineRule="auto"/>
              <w:ind w:left="1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  <w:vAlign w:val="top"/>
          </w:tcPr>
          <w:p>
            <w:pPr>
              <w:spacing w:before="258" w:line="188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spacing w:before="258" w:line="188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spacing w:before="258" w:line="188" w:lineRule="auto"/>
              <w:ind w:left="1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vAlign w:val="top"/>
          </w:tcPr>
          <w:p>
            <w:pPr>
              <w:spacing w:before="258" w:line="188" w:lineRule="auto"/>
              <w:ind w:left="1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spacing w:before="258" w:line="188" w:lineRule="auto"/>
              <w:ind w:left="1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spacing w:before="258" w:line="188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>
            <w:pPr>
              <w:pStyle w:val="6"/>
              <w:spacing w:before="59" w:line="221" w:lineRule="auto"/>
              <w:ind w:left="113" w:right="100" w:hanging="2"/>
            </w:pPr>
            <w:r>
              <w:rPr>
                <w:rFonts w:ascii="Times New Roman" w:hAnsi="Times New Roman" w:eastAsia="Times New Roman" w:cs="Times New Roman"/>
                <w:spacing w:val="3"/>
              </w:rPr>
              <w:t>8.</w:t>
            </w:r>
            <w:r>
              <w:rPr>
                <w:spacing w:val="3"/>
              </w:rPr>
              <w:t>属于行政查询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事项</w:t>
            </w:r>
          </w:p>
        </w:tc>
        <w:tc>
          <w:tcPr>
            <w:tcW w:w="467" w:type="dxa"/>
            <w:vAlign w:val="top"/>
          </w:tcPr>
          <w:p>
            <w:pPr>
              <w:spacing w:before="259" w:line="188" w:lineRule="auto"/>
              <w:ind w:left="1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  <w:vAlign w:val="top"/>
          </w:tcPr>
          <w:p>
            <w:pPr>
              <w:spacing w:before="259" w:line="188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spacing w:before="259" w:line="188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spacing w:before="259" w:line="188" w:lineRule="auto"/>
              <w:ind w:left="1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vAlign w:val="top"/>
          </w:tcPr>
          <w:p>
            <w:pPr>
              <w:spacing w:before="259" w:line="188" w:lineRule="auto"/>
              <w:ind w:left="1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spacing w:before="259" w:line="188" w:lineRule="auto"/>
              <w:ind w:left="1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spacing w:before="259" w:line="188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32" w:line="232" w:lineRule="auto"/>
              <w:ind w:left="111" w:right="104" w:hanging="12"/>
            </w:pPr>
            <w:r>
              <w:rPr>
                <w:spacing w:val="-22"/>
              </w:rPr>
              <w:t>（</w:t>
            </w:r>
            <w:r>
              <w:rPr>
                <w:spacing w:val="-31"/>
              </w:rPr>
              <w:t xml:space="preserve"> </w:t>
            </w:r>
            <w:r>
              <w:rPr>
                <w:spacing w:val="-22"/>
              </w:rPr>
              <w:t>四</w:t>
            </w:r>
            <w:r>
              <w:rPr>
                <w:spacing w:val="-68"/>
              </w:rPr>
              <w:t xml:space="preserve"> </w:t>
            </w:r>
            <w:r>
              <w:rPr>
                <w:spacing w:val="-22"/>
              </w:rPr>
              <w:t>）无</w:t>
            </w:r>
            <w:r>
              <w:t xml:space="preserve"> </w:t>
            </w:r>
            <w:r>
              <w:rPr>
                <w:spacing w:val="-6"/>
              </w:rPr>
              <w:t>法提供</w:t>
            </w:r>
          </w:p>
        </w:tc>
        <w:tc>
          <w:tcPr>
            <w:tcW w:w="1873" w:type="dxa"/>
            <w:vAlign w:val="top"/>
          </w:tcPr>
          <w:p>
            <w:pPr>
              <w:pStyle w:val="6"/>
              <w:spacing w:before="61" w:line="220" w:lineRule="auto"/>
              <w:ind w:left="102" w:right="100" w:firstLine="21"/>
            </w:pPr>
            <w:r>
              <w:rPr>
                <w:rFonts w:ascii="Times New Roman" w:hAnsi="Times New Roman" w:eastAsia="Times New Roman" w:cs="Times New Roman"/>
                <w:spacing w:val="1"/>
              </w:rPr>
              <w:t>1.</w:t>
            </w:r>
            <w:r>
              <w:rPr>
                <w:spacing w:val="1"/>
              </w:rPr>
              <w:t>本机关不掌握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相关政府信息</w:t>
            </w:r>
          </w:p>
        </w:tc>
        <w:tc>
          <w:tcPr>
            <w:tcW w:w="467" w:type="dxa"/>
            <w:vAlign w:val="top"/>
          </w:tcPr>
          <w:p>
            <w:pPr>
              <w:spacing w:before="260" w:line="188" w:lineRule="auto"/>
              <w:ind w:left="1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  <w:vAlign w:val="top"/>
          </w:tcPr>
          <w:p>
            <w:pPr>
              <w:spacing w:before="260" w:line="188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spacing w:before="260" w:line="188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spacing w:before="260" w:line="188" w:lineRule="auto"/>
              <w:ind w:left="1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vAlign w:val="top"/>
          </w:tcPr>
          <w:p>
            <w:pPr>
              <w:spacing w:before="260" w:line="188" w:lineRule="auto"/>
              <w:ind w:left="1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spacing w:before="260" w:line="188" w:lineRule="auto"/>
              <w:ind w:left="1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spacing w:before="260" w:line="188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0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>
            <w:pPr>
              <w:pStyle w:val="6"/>
              <w:spacing w:before="61" w:line="200" w:lineRule="auto"/>
              <w:ind w:left="101"/>
            </w:pPr>
            <w:r>
              <w:rPr>
                <w:rFonts w:ascii="Times New Roman" w:hAnsi="Times New Roman" w:eastAsia="Times New Roman" w:cs="Times New Roman"/>
                <w:spacing w:val="1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34"/>
              </w:rPr>
              <w:t xml:space="preserve"> </w:t>
            </w:r>
            <w:r>
              <w:rPr>
                <w:spacing w:val="1"/>
              </w:rPr>
              <w:t>没有现成信息</w:t>
            </w:r>
          </w:p>
        </w:tc>
        <w:tc>
          <w:tcPr>
            <w:tcW w:w="467" w:type="dxa"/>
            <w:vAlign w:val="top"/>
          </w:tcPr>
          <w:p>
            <w:pPr>
              <w:spacing w:before="100" w:line="188" w:lineRule="auto"/>
              <w:ind w:left="1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  <w:vAlign w:val="top"/>
          </w:tcPr>
          <w:p>
            <w:pPr>
              <w:spacing w:before="100" w:line="188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spacing w:before="100" w:line="188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spacing w:before="100" w:line="188" w:lineRule="auto"/>
              <w:ind w:left="1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vAlign w:val="top"/>
          </w:tcPr>
          <w:p>
            <w:pPr>
              <w:spacing w:before="100" w:line="188" w:lineRule="auto"/>
              <w:ind w:left="1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spacing w:before="100" w:line="188" w:lineRule="auto"/>
              <w:ind w:left="1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spacing w:before="100" w:line="188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9"/>
          <w:pgMar w:top="1431" w:right="1408" w:bottom="1132" w:left="1407" w:header="0" w:footer="897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907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1234"/>
        <w:gridCol w:w="1873"/>
        <w:gridCol w:w="467"/>
        <w:gridCol w:w="697"/>
        <w:gridCol w:w="731"/>
        <w:gridCol w:w="764"/>
        <w:gridCol w:w="853"/>
        <w:gridCol w:w="706"/>
        <w:gridCol w:w="70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44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tcBorders>
              <w:top w:val="nil"/>
            </w:tcBorders>
            <w:vAlign w:val="top"/>
          </w:tcPr>
          <w:p>
            <w:pPr>
              <w:pStyle w:val="6"/>
              <w:spacing w:before="71" w:line="206" w:lineRule="auto"/>
              <w:ind w:left="118"/>
            </w:pPr>
            <w:r>
              <w:rPr>
                <w:spacing w:val="-4"/>
              </w:rPr>
              <w:t>需要另行制作</w:t>
            </w:r>
          </w:p>
        </w:tc>
        <w:tc>
          <w:tcPr>
            <w:tcW w:w="467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>
            <w:pPr>
              <w:pStyle w:val="6"/>
              <w:spacing w:before="48" w:line="225" w:lineRule="auto"/>
              <w:ind w:left="109" w:right="100" w:hanging="3"/>
            </w:pPr>
            <w:r>
              <w:rPr>
                <w:rFonts w:ascii="Times New Roman" w:hAnsi="Times New Roman" w:eastAsia="Times New Roman" w:cs="Times New Roman"/>
                <w:spacing w:val="3"/>
              </w:rPr>
              <w:t>3.</w:t>
            </w:r>
            <w:r>
              <w:rPr>
                <w:spacing w:val="3"/>
              </w:rPr>
              <w:t>补正后申请内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容仍不明确</w:t>
            </w:r>
          </w:p>
        </w:tc>
        <w:tc>
          <w:tcPr>
            <w:tcW w:w="467" w:type="dxa"/>
            <w:vAlign w:val="top"/>
          </w:tcPr>
          <w:p>
            <w:pPr>
              <w:spacing w:before="247" w:line="188" w:lineRule="auto"/>
              <w:ind w:left="1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  <w:vAlign w:val="top"/>
          </w:tcPr>
          <w:p>
            <w:pPr>
              <w:spacing w:before="247" w:line="188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spacing w:before="247" w:line="188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spacing w:before="247" w:line="188" w:lineRule="auto"/>
              <w:ind w:left="1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vAlign w:val="top"/>
          </w:tcPr>
          <w:p>
            <w:pPr>
              <w:spacing w:before="247" w:line="188" w:lineRule="auto"/>
              <w:ind w:left="1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spacing w:before="247" w:line="188" w:lineRule="auto"/>
              <w:ind w:left="1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spacing w:before="247" w:line="188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9" w:line="233" w:lineRule="auto"/>
              <w:ind w:left="113" w:right="104" w:hanging="14"/>
            </w:pPr>
            <w:r>
              <w:rPr>
                <w:spacing w:val="-26"/>
              </w:rPr>
              <w:t>（</w:t>
            </w:r>
            <w:r>
              <w:rPr>
                <w:spacing w:val="-50"/>
              </w:rPr>
              <w:t xml:space="preserve"> </w:t>
            </w:r>
            <w:r>
              <w:rPr>
                <w:spacing w:val="-26"/>
              </w:rPr>
              <w:t>五</w:t>
            </w:r>
            <w:r>
              <w:rPr>
                <w:spacing w:val="-33"/>
              </w:rPr>
              <w:t xml:space="preserve"> </w:t>
            </w:r>
            <w:r>
              <w:rPr>
                <w:spacing w:val="-26"/>
              </w:rPr>
              <w:t>）不</w:t>
            </w:r>
            <w:r>
              <w:t xml:space="preserve"> </w:t>
            </w:r>
            <w:r>
              <w:rPr>
                <w:spacing w:val="-7"/>
              </w:rPr>
              <w:t>予处理</w:t>
            </w:r>
          </w:p>
        </w:tc>
        <w:tc>
          <w:tcPr>
            <w:tcW w:w="1873" w:type="dxa"/>
            <w:vAlign w:val="top"/>
          </w:tcPr>
          <w:p>
            <w:pPr>
              <w:pStyle w:val="6"/>
              <w:spacing w:before="50" w:line="224" w:lineRule="auto"/>
              <w:ind w:left="117" w:right="100" w:firstLine="6"/>
            </w:pPr>
            <w:r>
              <w:rPr>
                <w:rFonts w:ascii="Times New Roman" w:hAnsi="Times New Roman" w:eastAsia="Times New Roman" w:cs="Times New Roman"/>
                <w:spacing w:val="1"/>
              </w:rPr>
              <w:t>1.</w:t>
            </w:r>
            <w:r>
              <w:rPr>
                <w:spacing w:val="1"/>
              </w:rPr>
              <w:t>信访举报投诉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类申请</w:t>
            </w:r>
          </w:p>
        </w:tc>
        <w:tc>
          <w:tcPr>
            <w:tcW w:w="467" w:type="dxa"/>
            <w:vAlign w:val="top"/>
          </w:tcPr>
          <w:p>
            <w:pPr>
              <w:spacing w:before="249" w:line="188" w:lineRule="auto"/>
              <w:ind w:left="1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  <w:vAlign w:val="top"/>
          </w:tcPr>
          <w:p>
            <w:pPr>
              <w:spacing w:before="249" w:line="188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spacing w:before="249" w:line="188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spacing w:before="249" w:line="188" w:lineRule="auto"/>
              <w:ind w:left="1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vAlign w:val="top"/>
          </w:tcPr>
          <w:p>
            <w:pPr>
              <w:spacing w:before="249" w:line="188" w:lineRule="auto"/>
              <w:ind w:left="1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spacing w:before="249" w:line="188" w:lineRule="auto"/>
              <w:ind w:left="1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spacing w:before="249" w:line="188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>
            <w:pPr>
              <w:pStyle w:val="6"/>
              <w:spacing w:before="52" w:line="201" w:lineRule="auto"/>
              <w:ind w:left="101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重复申请</w:t>
            </w:r>
          </w:p>
        </w:tc>
        <w:tc>
          <w:tcPr>
            <w:tcW w:w="467" w:type="dxa"/>
            <w:vAlign w:val="top"/>
          </w:tcPr>
          <w:p>
            <w:pPr>
              <w:spacing w:before="90" w:line="188" w:lineRule="auto"/>
              <w:ind w:left="1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  <w:vAlign w:val="top"/>
          </w:tcPr>
          <w:p>
            <w:pPr>
              <w:spacing w:before="90" w:line="188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spacing w:before="90" w:line="188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spacing w:before="90" w:line="188" w:lineRule="auto"/>
              <w:ind w:left="1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vAlign w:val="top"/>
          </w:tcPr>
          <w:p>
            <w:pPr>
              <w:spacing w:before="90" w:line="188" w:lineRule="auto"/>
              <w:ind w:left="1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spacing w:before="90" w:line="188" w:lineRule="auto"/>
              <w:ind w:left="1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spacing w:before="90" w:line="188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>
            <w:pPr>
              <w:pStyle w:val="6"/>
              <w:spacing w:before="53" w:line="223" w:lineRule="auto"/>
              <w:ind w:left="136" w:right="100" w:hanging="30"/>
            </w:pPr>
            <w:r>
              <w:rPr>
                <w:rFonts w:ascii="Times New Roman" w:hAnsi="Times New Roman" w:eastAsia="Times New Roman" w:cs="Times New Roman"/>
                <w:spacing w:val="3"/>
              </w:rPr>
              <w:t>3.</w:t>
            </w:r>
            <w:r>
              <w:rPr>
                <w:spacing w:val="3"/>
              </w:rPr>
              <w:t>要求提供公开</w:t>
            </w:r>
            <w:r>
              <w:rPr>
                <w:spacing w:val="5"/>
              </w:rPr>
              <w:t xml:space="preserve"> </w:t>
            </w:r>
            <w:r>
              <w:rPr>
                <w:spacing w:val="-14"/>
              </w:rPr>
              <w:t>出版物</w:t>
            </w:r>
          </w:p>
        </w:tc>
        <w:tc>
          <w:tcPr>
            <w:tcW w:w="467" w:type="dxa"/>
            <w:vAlign w:val="top"/>
          </w:tcPr>
          <w:p>
            <w:pPr>
              <w:spacing w:before="253" w:line="188" w:lineRule="auto"/>
              <w:ind w:left="1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  <w:vAlign w:val="top"/>
          </w:tcPr>
          <w:p>
            <w:pPr>
              <w:spacing w:before="253" w:line="188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spacing w:before="253" w:line="188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spacing w:before="253" w:line="188" w:lineRule="auto"/>
              <w:ind w:left="1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vAlign w:val="top"/>
          </w:tcPr>
          <w:p>
            <w:pPr>
              <w:spacing w:before="253" w:line="188" w:lineRule="auto"/>
              <w:ind w:left="1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spacing w:before="253" w:line="188" w:lineRule="auto"/>
              <w:ind w:left="1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spacing w:before="253" w:line="188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>
            <w:pPr>
              <w:pStyle w:val="6"/>
              <w:spacing w:before="53" w:line="223" w:lineRule="auto"/>
              <w:ind w:left="111" w:right="100" w:hanging="11"/>
            </w:pPr>
            <w:r>
              <w:rPr>
                <w:rFonts w:ascii="Times New Roman" w:hAnsi="Times New Roman" w:eastAsia="Times New Roman" w:cs="Times New Roman"/>
                <w:spacing w:val="4"/>
              </w:rPr>
              <w:t>4.</w:t>
            </w:r>
            <w:r>
              <w:rPr>
                <w:spacing w:val="4"/>
              </w:rPr>
              <w:t>无正当理由大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量反复申请</w:t>
            </w:r>
          </w:p>
        </w:tc>
        <w:tc>
          <w:tcPr>
            <w:tcW w:w="467" w:type="dxa"/>
            <w:vAlign w:val="top"/>
          </w:tcPr>
          <w:p>
            <w:pPr>
              <w:spacing w:before="255" w:line="188" w:lineRule="auto"/>
              <w:ind w:left="1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  <w:vAlign w:val="top"/>
          </w:tcPr>
          <w:p>
            <w:pPr>
              <w:spacing w:before="255" w:line="188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spacing w:before="255" w:line="188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spacing w:before="255" w:line="188" w:lineRule="auto"/>
              <w:ind w:left="1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vAlign w:val="top"/>
          </w:tcPr>
          <w:p>
            <w:pPr>
              <w:spacing w:before="255" w:line="188" w:lineRule="auto"/>
              <w:ind w:left="1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spacing w:before="255" w:line="188" w:lineRule="auto"/>
              <w:ind w:left="1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spacing w:before="255" w:line="188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Align w:val="top"/>
          </w:tcPr>
          <w:p>
            <w:pPr>
              <w:pStyle w:val="6"/>
              <w:spacing w:before="54" w:line="230" w:lineRule="auto"/>
              <w:ind w:left="106" w:right="100" w:firstLine="1"/>
              <w:jc w:val="both"/>
            </w:pPr>
            <w:r>
              <w:rPr>
                <w:rFonts w:ascii="Times New Roman" w:hAnsi="Times New Roman" w:eastAsia="Times New Roman" w:cs="Times New Roman"/>
                <w:spacing w:val="3"/>
              </w:rPr>
              <w:t>5.</w:t>
            </w:r>
            <w:r>
              <w:rPr>
                <w:spacing w:val="3"/>
              </w:rPr>
              <w:t>要求行政机关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确</w:t>
            </w:r>
            <w:r>
              <w:rPr>
                <w:spacing w:val="-60"/>
              </w:rPr>
              <w:t xml:space="preserve"> </w:t>
            </w:r>
            <w:r>
              <w:rPr>
                <w:spacing w:val="-8"/>
              </w:rPr>
              <w:t>认</w:t>
            </w:r>
            <w:r>
              <w:rPr>
                <w:spacing w:val="-65"/>
              </w:rPr>
              <w:t xml:space="preserve"> </w:t>
            </w:r>
            <w:r>
              <w:rPr>
                <w:spacing w:val="-8"/>
              </w:rPr>
              <w:t>或重</w:t>
            </w:r>
            <w:r>
              <w:rPr>
                <w:spacing w:val="-64"/>
              </w:rPr>
              <w:t xml:space="preserve"> </w:t>
            </w:r>
            <w:r>
              <w:rPr>
                <w:spacing w:val="-8"/>
              </w:rPr>
              <w:t>新</w:t>
            </w:r>
            <w:r>
              <w:rPr>
                <w:spacing w:val="-34"/>
              </w:rPr>
              <w:t xml:space="preserve"> </w:t>
            </w:r>
            <w:r>
              <w:rPr>
                <w:spacing w:val="-8"/>
              </w:rPr>
              <w:t>出</w:t>
            </w:r>
            <w:r>
              <w:t xml:space="preserve"> </w:t>
            </w:r>
            <w:r>
              <w:rPr>
                <w:spacing w:val="-2"/>
              </w:rPr>
              <w:t>具已获取信息</w:t>
            </w:r>
          </w:p>
        </w:tc>
        <w:tc>
          <w:tcPr>
            <w:tcW w:w="467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7" w:type="dxa"/>
            <w:gridSpan w:val="2"/>
            <w:vAlign w:val="top"/>
          </w:tcPr>
          <w:p>
            <w:pPr>
              <w:pStyle w:val="6"/>
              <w:spacing w:before="60" w:line="195" w:lineRule="auto"/>
              <w:ind w:left="99"/>
            </w:pPr>
            <w:r>
              <w:rPr>
                <w:spacing w:val="-9"/>
              </w:rPr>
              <w:t>（</w:t>
            </w:r>
            <w:r>
              <w:rPr>
                <w:spacing w:val="-63"/>
              </w:rPr>
              <w:t xml:space="preserve"> </w:t>
            </w:r>
            <w:r>
              <w:rPr>
                <w:spacing w:val="-9"/>
              </w:rPr>
              <w:t>六）其他处理</w:t>
            </w:r>
          </w:p>
        </w:tc>
        <w:tc>
          <w:tcPr>
            <w:tcW w:w="467" w:type="dxa"/>
            <w:vAlign w:val="top"/>
          </w:tcPr>
          <w:p>
            <w:pPr>
              <w:spacing w:before="98" w:line="187" w:lineRule="auto"/>
              <w:ind w:left="1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  <w:vAlign w:val="top"/>
          </w:tcPr>
          <w:p>
            <w:pPr>
              <w:spacing w:before="98" w:line="187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spacing w:before="98" w:line="187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spacing w:before="98" w:line="187" w:lineRule="auto"/>
              <w:ind w:left="1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vAlign w:val="top"/>
          </w:tcPr>
          <w:p>
            <w:pPr>
              <w:spacing w:before="98" w:line="187" w:lineRule="auto"/>
              <w:ind w:left="1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spacing w:before="98" w:line="187" w:lineRule="auto"/>
              <w:ind w:left="1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spacing w:before="98" w:line="187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7" w:type="dxa"/>
            <w:gridSpan w:val="2"/>
            <w:vAlign w:val="top"/>
          </w:tcPr>
          <w:p>
            <w:pPr>
              <w:pStyle w:val="6"/>
              <w:spacing w:before="60" w:line="195" w:lineRule="auto"/>
              <w:ind w:left="99"/>
            </w:pPr>
            <w:r>
              <w:rPr>
                <w:spacing w:val="-1"/>
              </w:rPr>
              <w:t>（七）总计</w:t>
            </w:r>
          </w:p>
        </w:tc>
        <w:tc>
          <w:tcPr>
            <w:tcW w:w="467" w:type="dxa"/>
            <w:vAlign w:val="top"/>
          </w:tcPr>
          <w:p>
            <w:pPr>
              <w:spacing w:before="100" w:line="186" w:lineRule="auto"/>
              <w:ind w:left="1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  <w:vAlign w:val="top"/>
          </w:tcPr>
          <w:p>
            <w:pPr>
              <w:spacing w:before="100" w:line="186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spacing w:before="100" w:line="186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spacing w:before="100" w:line="186" w:lineRule="auto"/>
              <w:ind w:left="1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vAlign w:val="top"/>
          </w:tcPr>
          <w:p>
            <w:pPr>
              <w:spacing w:before="100" w:line="186" w:lineRule="auto"/>
              <w:ind w:left="1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spacing w:before="100" w:line="186" w:lineRule="auto"/>
              <w:ind w:left="1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spacing w:before="100" w:line="186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4151" w:type="dxa"/>
            <w:gridSpan w:val="3"/>
            <w:vAlign w:val="top"/>
          </w:tcPr>
          <w:p>
            <w:pPr>
              <w:pStyle w:val="6"/>
              <w:spacing w:before="61" w:line="202" w:lineRule="auto"/>
              <w:ind w:left="139"/>
            </w:pPr>
            <w:r>
              <w:rPr>
                <w:spacing w:val="-4"/>
              </w:rPr>
              <w:t>四、结转下年度继续办理</w:t>
            </w:r>
          </w:p>
        </w:tc>
        <w:tc>
          <w:tcPr>
            <w:tcW w:w="467" w:type="dxa"/>
            <w:vAlign w:val="top"/>
          </w:tcPr>
          <w:p>
            <w:pPr>
              <w:spacing w:before="102" w:line="188" w:lineRule="auto"/>
              <w:ind w:left="1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  <w:vAlign w:val="top"/>
          </w:tcPr>
          <w:p>
            <w:pPr>
              <w:spacing w:before="102" w:line="188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spacing w:before="102" w:line="188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spacing w:before="102" w:line="188" w:lineRule="auto"/>
              <w:ind w:left="1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vAlign w:val="top"/>
          </w:tcPr>
          <w:p>
            <w:pPr>
              <w:spacing w:before="102" w:line="188" w:lineRule="auto"/>
              <w:ind w:left="1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spacing w:before="102" w:line="188" w:lineRule="auto"/>
              <w:ind w:left="1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top"/>
          </w:tcPr>
          <w:p>
            <w:pPr>
              <w:spacing w:before="102" w:line="188" w:lineRule="auto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before="133" w:line="175" w:lineRule="auto"/>
        <w:ind w:left="41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四</w:t>
      </w:r>
      <w:r>
        <w:rPr>
          <w:rFonts w:ascii="微软雅黑" w:hAnsi="微软雅黑" w:eastAsia="微软雅黑" w:cs="微软雅黑"/>
          <w:spacing w:val="-3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、政府信息公开行政复议</w:t>
      </w:r>
      <w:r>
        <w:rPr>
          <w:rFonts w:ascii="微软雅黑" w:hAnsi="微软雅黑" w:eastAsia="微软雅黑" w:cs="微软雅黑"/>
          <w:spacing w:val="-4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、行政诉讼情况</w:t>
      </w:r>
    </w:p>
    <w:tbl>
      <w:tblPr>
        <w:tblStyle w:val="5"/>
        <w:tblW w:w="8849" w:type="dxa"/>
        <w:tblInd w:w="28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603"/>
        <w:gridCol w:w="603"/>
        <w:gridCol w:w="603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3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025" w:type="dxa"/>
            <w:gridSpan w:val="5"/>
            <w:vAlign w:val="top"/>
          </w:tcPr>
          <w:p>
            <w:pPr>
              <w:pStyle w:val="6"/>
              <w:spacing w:before="249" w:line="216" w:lineRule="auto"/>
              <w:ind w:left="1033"/>
            </w:pPr>
            <w:r>
              <w:rPr>
                <w:spacing w:val="-3"/>
              </w:rPr>
              <w:t>行政复议</w:t>
            </w:r>
          </w:p>
        </w:tc>
        <w:tc>
          <w:tcPr>
            <w:tcW w:w="5824" w:type="dxa"/>
            <w:gridSpan w:val="10"/>
            <w:vAlign w:val="top"/>
          </w:tcPr>
          <w:p>
            <w:pPr>
              <w:pStyle w:val="6"/>
              <w:spacing w:before="249" w:line="216" w:lineRule="auto"/>
              <w:ind w:left="2431"/>
            </w:pPr>
            <w:r>
              <w:rPr>
                <w:spacing w:val="-3"/>
              </w:rPr>
              <w:t>行政诉讼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12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254" w:line="207" w:lineRule="auto"/>
              <w:ind w:left="220"/>
            </w:pPr>
            <w:r>
              <w:rPr>
                <w:spacing w:val="-1"/>
              </w:rPr>
              <w:t>结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果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维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持</w:t>
            </w:r>
          </w:p>
        </w:tc>
        <w:tc>
          <w:tcPr>
            <w:tcW w:w="60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252" w:line="207" w:lineRule="auto"/>
              <w:ind w:left="220"/>
            </w:pPr>
            <w:r>
              <w:rPr>
                <w:spacing w:val="-1"/>
              </w:rPr>
              <w:t>结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果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纠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正</w:t>
            </w:r>
          </w:p>
        </w:tc>
        <w:tc>
          <w:tcPr>
            <w:tcW w:w="60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252" w:line="209" w:lineRule="auto"/>
              <w:ind w:left="220"/>
            </w:pPr>
            <w:r>
              <w:rPr>
                <w:spacing w:val="-1"/>
              </w:rPr>
              <w:t>其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他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结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果</w:t>
            </w:r>
          </w:p>
        </w:tc>
        <w:tc>
          <w:tcPr>
            <w:tcW w:w="60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251" w:line="206" w:lineRule="auto"/>
              <w:ind w:left="220"/>
            </w:pPr>
            <w:r>
              <w:rPr>
                <w:spacing w:val="-1"/>
              </w:rPr>
              <w:t>尚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未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审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结</w:t>
            </w:r>
          </w:p>
        </w:tc>
        <w:tc>
          <w:tcPr>
            <w:tcW w:w="60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250" w:line="202" w:lineRule="auto"/>
              <w:ind w:left="539"/>
            </w:pPr>
            <w:r>
              <w:rPr>
                <w:spacing w:val="-1"/>
              </w:rPr>
              <w:t>总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计</w:t>
            </w:r>
          </w:p>
        </w:tc>
        <w:tc>
          <w:tcPr>
            <w:tcW w:w="3020" w:type="dxa"/>
            <w:gridSpan w:val="5"/>
            <w:vAlign w:val="top"/>
          </w:tcPr>
          <w:p>
            <w:pPr>
              <w:pStyle w:val="6"/>
              <w:spacing w:before="50" w:line="202" w:lineRule="auto"/>
              <w:ind w:left="552"/>
            </w:pPr>
            <w:r>
              <w:rPr>
                <w:spacing w:val="-2"/>
              </w:rPr>
              <w:t>未经复议直接起诉</w:t>
            </w:r>
          </w:p>
        </w:tc>
        <w:tc>
          <w:tcPr>
            <w:tcW w:w="2804" w:type="dxa"/>
            <w:gridSpan w:val="5"/>
            <w:vAlign w:val="top"/>
          </w:tcPr>
          <w:p>
            <w:pPr>
              <w:pStyle w:val="6"/>
              <w:spacing w:before="50" w:line="202" w:lineRule="auto"/>
              <w:ind w:left="815"/>
            </w:pPr>
            <w:r>
              <w:rPr>
                <w:spacing w:val="-5"/>
              </w:rPr>
              <w:t>复议后起诉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612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4" w:type="dxa"/>
            <w:textDirection w:val="tbRlV"/>
            <w:vAlign w:val="top"/>
          </w:tcPr>
          <w:p>
            <w:pPr>
              <w:pStyle w:val="6"/>
              <w:spacing w:before="249" w:line="207" w:lineRule="auto"/>
              <w:ind w:left="52"/>
            </w:pPr>
            <w:r>
              <w:rPr>
                <w:spacing w:val="-1"/>
              </w:rPr>
              <w:t>结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果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维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持</w:t>
            </w:r>
          </w:p>
        </w:tc>
        <w:tc>
          <w:tcPr>
            <w:tcW w:w="604" w:type="dxa"/>
            <w:textDirection w:val="tbRlV"/>
            <w:vAlign w:val="top"/>
          </w:tcPr>
          <w:p>
            <w:pPr>
              <w:pStyle w:val="6"/>
              <w:spacing w:before="249" w:line="207" w:lineRule="auto"/>
              <w:ind w:left="52"/>
            </w:pPr>
            <w:r>
              <w:rPr>
                <w:spacing w:val="-1"/>
              </w:rPr>
              <w:t>结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果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纠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正</w:t>
            </w:r>
          </w:p>
        </w:tc>
        <w:tc>
          <w:tcPr>
            <w:tcW w:w="604" w:type="dxa"/>
            <w:textDirection w:val="tbRlV"/>
            <w:vAlign w:val="top"/>
          </w:tcPr>
          <w:p>
            <w:pPr>
              <w:pStyle w:val="6"/>
              <w:spacing w:before="247" w:line="209" w:lineRule="auto"/>
              <w:ind w:left="52"/>
            </w:pPr>
            <w:r>
              <w:rPr>
                <w:spacing w:val="-1"/>
              </w:rPr>
              <w:t>其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他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结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果</w:t>
            </w:r>
          </w:p>
        </w:tc>
        <w:tc>
          <w:tcPr>
            <w:tcW w:w="604" w:type="dxa"/>
            <w:textDirection w:val="tbRlV"/>
            <w:vAlign w:val="top"/>
          </w:tcPr>
          <w:p>
            <w:pPr>
              <w:pStyle w:val="6"/>
              <w:spacing w:before="247" w:line="206" w:lineRule="auto"/>
              <w:ind w:left="52"/>
            </w:pPr>
            <w:r>
              <w:rPr>
                <w:spacing w:val="-1"/>
              </w:rPr>
              <w:t>尚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未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审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结</w:t>
            </w:r>
          </w:p>
        </w:tc>
        <w:tc>
          <w:tcPr>
            <w:tcW w:w="604" w:type="dxa"/>
            <w:textDirection w:val="tbRlV"/>
            <w:vAlign w:val="top"/>
          </w:tcPr>
          <w:p>
            <w:pPr>
              <w:pStyle w:val="6"/>
              <w:spacing w:before="246" w:line="202" w:lineRule="auto"/>
              <w:ind w:left="371"/>
            </w:pPr>
            <w:r>
              <w:rPr>
                <w:spacing w:val="-1"/>
              </w:rPr>
              <w:t>总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计</w:t>
            </w:r>
          </w:p>
        </w:tc>
        <w:tc>
          <w:tcPr>
            <w:tcW w:w="604" w:type="dxa"/>
            <w:textDirection w:val="tbRlV"/>
            <w:vAlign w:val="top"/>
          </w:tcPr>
          <w:p>
            <w:pPr>
              <w:pStyle w:val="6"/>
              <w:spacing w:before="245" w:line="207" w:lineRule="auto"/>
              <w:ind w:left="52"/>
            </w:pPr>
            <w:r>
              <w:rPr>
                <w:spacing w:val="-1"/>
              </w:rPr>
              <w:t>结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果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维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持</w:t>
            </w:r>
          </w:p>
        </w:tc>
        <w:tc>
          <w:tcPr>
            <w:tcW w:w="604" w:type="dxa"/>
            <w:textDirection w:val="tbRlV"/>
            <w:vAlign w:val="top"/>
          </w:tcPr>
          <w:p>
            <w:pPr>
              <w:pStyle w:val="6"/>
              <w:spacing w:before="245" w:line="207" w:lineRule="auto"/>
              <w:ind w:left="52"/>
            </w:pPr>
            <w:r>
              <w:rPr>
                <w:spacing w:val="-1"/>
              </w:rPr>
              <w:t>结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果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纠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正</w:t>
            </w:r>
          </w:p>
        </w:tc>
        <w:tc>
          <w:tcPr>
            <w:tcW w:w="604" w:type="dxa"/>
            <w:textDirection w:val="tbRlV"/>
            <w:vAlign w:val="top"/>
          </w:tcPr>
          <w:p>
            <w:pPr>
              <w:pStyle w:val="6"/>
              <w:spacing w:before="243" w:line="209" w:lineRule="auto"/>
              <w:ind w:left="52"/>
            </w:pPr>
            <w:r>
              <w:rPr>
                <w:spacing w:val="-1"/>
              </w:rPr>
              <w:t>其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他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结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果</w:t>
            </w:r>
          </w:p>
        </w:tc>
        <w:tc>
          <w:tcPr>
            <w:tcW w:w="604" w:type="dxa"/>
            <w:textDirection w:val="tbRlV"/>
            <w:vAlign w:val="top"/>
          </w:tcPr>
          <w:p>
            <w:pPr>
              <w:pStyle w:val="6"/>
              <w:spacing w:before="243" w:line="206" w:lineRule="auto"/>
              <w:ind w:left="52"/>
            </w:pPr>
            <w:r>
              <w:rPr>
                <w:spacing w:val="-1"/>
              </w:rPr>
              <w:t>尚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未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审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结</w:t>
            </w:r>
          </w:p>
        </w:tc>
        <w:tc>
          <w:tcPr>
            <w:tcW w:w="388" w:type="dxa"/>
            <w:textDirection w:val="tbRlV"/>
            <w:vAlign w:val="top"/>
          </w:tcPr>
          <w:p>
            <w:pPr>
              <w:pStyle w:val="6"/>
              <w:spacing w:before="26" w:line="202" w:lineRule="auto"/>
              <w:ind w:left="371"/>
            </w:pPr>
            <w:r>
              <w:rPr>
                <w:spacing w:val="-1"/>
              </w:rPr>
              <w:t>总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12" w:type="dxa"/>
            <w:vAlign w:val="top"/>
          </w:tcPr>
          <w:p>
            <w:pPr>
              <w:spacing w:before="290" w:line="188" w:lineRule="auto"/>
              <w:ind w:left="1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603" w:type="dxa"/>
            <w:vAlign w:val="top"/>
          </w:tcPr>
          <w:p>
            <w:pPr>
              <w:spacing w:before="290" w:line="188" w:lineRule="auto"/>
              <w:ind w:left="16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603" w:type="dxa"/>
            <w:vAlign w:val="top"/>
          </w:tcPr>
          <w:p>
            <w:pPr>
              <w:spacing w:before="290" w:line="188" w:lineRule="auto"/>
              <w:ind w:left="1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603" w:type="dxa"/>
            <w:vAlign w:val="top"/>
          </w:tcPr>
          <w:p>
            <w:pPr>
              <w:spacing w:before="290" w:line="188" w:lineRule="auto"/>
              <w:ind w:left="1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604" w:type="dxa"/>
            <w:vAlign w:val="top"/>
          </w:tcPr>
          <w:p>
            <w:pPr>
              <w:spacing w:before="290" w:line="188" w:lineRule="auto"/>
              <w:ind w:left="16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604" w:type="dxa"/>
            <w:vAlign w:val="top"/>
          </w:tcPr>
          <w:p>
            <w:pPr>
              <w:spacing w:before="290" w:line="188" w:lineRule="auto"/>
              <w:ind w:left="16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604" w:type="dxa"/>
            <w:vAlign w:val="top"/>
          </w:tcPr>
          <w:p>
            <w:pPr>
              <w:spacing w:before="290" w:line="188" w:lineRule="auto"/>
              <w:ind w:left="1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604" w:type="dxa"/>
            <w:vAlign w:val="top"/>
          </w:tcPr>
          <w:p>
            <w:pPr>
              <w:spacing w:before="290" w:line="188" w:lineRule="auto"/>
              <w:ind w:left="16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604" w:type="dxa"/>
            <w:vAlign w:val="top"/>
          </w:tcPr>
          <w:p>
            <w:pPr>
              <w:spacing w:before="290" w:line="188" w:lineRule="auto"/>
              <w:ind w:left="1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604" w:type="dxa"/>
            <w:vAlign w:val="top"/>
          </w:tcPr>
          <w:p>
            <w:pPr>
              <w:spacing w:before="290" w:line="188" w:lineRule="auto"/>
              <w:ind w:left="1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604" w:type="dxa"/>
            <w:vAlign w:val="top"/>
          </w:tcPr>
          <w:p>
            <w:pPr>
              <w:spacing w:before="290" w:line="188" w:lineRule="auto"/>
              <w:ind w:left="1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604" w:type="dxa"/>
            <w:vAlign w:val="top"/>
          </w:tcPr>
          <w:p>
            <w:pPr>
              <w:spacing w:before="290" w:line="188" w:lineRule="auto"/>
              <w:ind w:left="1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604" w:type="dxa"/>
            <w:vAlign w:val="top"/>
          </w:tcPr>
          <w:p>
            <w:pPr>
              <w:spacing w:before="290" w:line="188" w:lineRule="auto"/>
              <w:ind w:left="1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604" w:type="dxa"/>
            <w:vAlign w:val="top"/>
          </w:tcPr>
          <w:p>
            <w:pPr>
              <w:spacing w:before="290" w:line="188" w:lineRule="auto"/>
              <w:ind w:left="1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dxa"/>
            <w:vAlign w:val="top"/>
          </w:tcPr>
          <w:p>
            <w:pPr>
              <w:spacing w:before="290" w:line="188" w:lineRule="auto"/>
              <w:ind w:left="1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spacing w:before="157" w:line="217" w:lineRule="auto"/>
        <w:ind w:left="39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五</w:t>
      </w:r>
      <w:r>
        <w:rPr>
          <w:rFonts w:ascii="微软雅黑" w:hAnsi="微软雅黑" w:eastAsia="微软雅黑" w:cs="微软雅黑"/>
          <w:spacing w:val="-3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、存在的主要问题及改进情况</w:t>
      </w:r>
    </w:p>
    <w:p>
      <w:pPr>
        <w:pStyle w:val="2"/>
        <w:spacing w:before="99" w:line="222" w:lineRule="auto"/>
        <w:ind w:left="1037"/>
        <w:outlineLvl w:val="0"/>
      </w:pPr>
      <w:r>
        <w:rPr>
          <w:b/>
          <w:bCs/>
          <w:spacing w:val="-5"/>
        </w:rPr>
        <w:t>（</w:t>
      </w:r>
      <w:r>
        <w:rPr>
          <w:spacing w:val="-73"/>
        </w:rPr>
        <w:t xml:space="preserve"> </w:t>
      </w:r>
      <w:r>
        <w:rPr>
          <w:b/>
          <w:bCs/>
          <w:spacing w:val="-5"/>
        </w:rPr>
        <w:t>一）主要问题</w:t>
      </w:r>
    </w:p>
    <w:p>
      <w:pPr>
        <w:pStyle w:val="2"/>
        <w:spacing w:before="188" w:line="327" w:lineRule="auto"/>
        <w:ind w:left="401" w:right="440" w:firstLine="664"/>
        <w:jc w:val="both"/>
      </w:pPr>
      <w:r>
        <w:rPr>
          <w:spacing w:val="8"/>
        </w:rPr>
        <w:t>一年来，我县政府信息公开工作取得了一定进步</w:t>
      </w:r>
      <w:r>
        <w:rPr>
          <w:spacing w:val="7"/>
        </w:rPr>
        <w:t>，但仍</w:t>
      </w:r>
      <w:r>
        <w:t xml:space="preserve"> </w:t>
      </w:r>
      <w:r>
        <w:rPr>
          <w:spacing w:val="6"/>
        </w:rPr>
        <w:t>存在一些薄弱环节。主要表现在</w:t>
      </w:r>
      <w:r>
        <w:rPr>
          <w:spacing w:val="-107"/>
        </w:rPr>
        <w:t xml:space="preserve"> </w:t>
      </w:r>
      <w:r>
        <w:rPr>
          <w:spacing w:val="6"/>
        </w:rPr>
        <w:t>“</w:t>
      </w:r>
      <w:r>
        <w:rPr>
          <w:spacing w:val="-119"/>
        </w:rPr>
        <w:t xml:space="preserve"> </w:t>
      </w:r>
      <w:r>
        <w:rPr>
          <w:spacing w:val="6"/>
        </w:rPr>
        <w:t>三大领域”政府</w:t>
      </w:r>
      <w:r>
        <w:rPr>
          <w:spacing w:val="5"/>
        </w:rPr>
        <w:t>信息公开</w:t>
      </w:r>
      <w:r>
        <w:t xml:space="preserve"> </w:t>
      </w:r>
      <w:r>
        <w:rPr>
          <w:spacing w:val="9"/>
        </w:rPr>
        <w:t>存在内容不具体、重点不突出的问题，政策解读的形式多样</w:t>
      </w:r>
      <w:r>
        <w:rPr>
          <w:spacing w:val="2"/>
        </w:rPr>
        <w:t xml:space="preserve"> </w:t>
      </w:r>
      <w:r>
        <w:rPr>
          <w:spacing w:val="9"/>
        </w:rPr>
        <w:t>化方面仍有不足，政府网站、政务新媒体等公开平台的管理</w:t>
      </w:r>
      <w:r>
        <w:t xml:space="preserve"> </w:t>
      </w:r>
      <w:r>
        <w:rPr>
          <w:spacing w:val="7"/>
        </w:rPr>
        <w:t>维护方面仍需加强。</w:t>
      </w:r>
    </w:p>
    <w:p>
      <w:pPr>
        <w:pStyle w:val="2"/>
        <w:spacing w:before="53" w:line="222" w:lineRule="auto"/>
        <w:ind w:left="1037"/>
        <w:outlineLvl w:val="0"/>
      </w:pPr>
      <w:r>
        <w:rPr>
          <w:b/>
          <w:bCs/>
          <w:spacing w:val="-3"/>
        </w:rPr>
        <w:t>（</w:t>
      </w:r>
      <w:r>
        <w:rPr>
          <w:spacing w:val="-71"/>
        </w:rPr>
        <w:t xml:space="preserve"> </w:t>
      </w:r>
      <w:r>
        <w:rPr>
          <w:b/>
          <w:bCs/>
          <w:spacing w:val="-3"/>
        </w:rPr>
        <w:t>二）2020</w:t>
      </w:r>
      <w:r>
        <w:rPr>
          <w:spacing w:val="-58"/>
        </w:rPr>
        <w:t xml:space="preserve"> </w:t>
      </w:r>
      <w:r>
        <w:rPr>
          <w:b/>
          <w:bCs/>
          <w:spacing w:val="-3"/>
        </w:rPr>
        <w:t>年改进措施</w:t>
      </w:r>
    </w:p>
    <w:p>
      <w:pPr>
        <w:spacing w:line="222" w:lineRule="auto"/>
        <w:sectPr>
          <w:footerReference r:id="rId14" w:type="default"/>
          <w:pgSz w:w="11906" w:h="16839"/>
          <w:pgMar w:top="1431" w:right="1359" w:bottom="1132" w:left="1407" w:header="0" w:footer="897" w:gutter="0"/>
          <w:cols w:space="720" w:num="1"/>
        </w:sectPr>
      </w:pPr>
    </w:p>
    <w:p>
      <w:pPr>
        <w:pStyle w:val="2"/>
        <w:spacing w:before="189" w:line="327" w:lineRule="auto"/>
        <w:ind w:left="21" w:right="16" w:firstLine="657"/>
        <w:jc w:val="both"/>
      </w:pPr>
      <w:r>
        <w:rPr>
          <w:spacing w:val="8"/>
        </w:rPr>
        <w:t>站在新的历史起点上，隆德县将认真贯彻落实党的十九</w:t>
      </w:r>
      <w:r>
        <w:rPr>
          <w:spacing w:val="6"/>
        </w:rPr>
        <w:t xml:space="preserve"> </w:t>
      </w:r>
      <w:r>
        <w:rPr>
          <w:spacing w:val="9"/>
        </w:rPr>
        <w:t>届四中全会精神，坚持以人民为中心的发展思想，以更大的</w:t>
      </w:r>
      <w:r>
        <w:rPr>
          <w:spacing w:val="1"/>
        </w:rPr>
        <w:t xml:space="preserve"> </w:t>
      </w:r>
      <w:r>
        <w:rPr>
          <w:spacing w:val="9"/>
        </w:rPr>
        <w:t>决心、更高的标准、更实的举措，全面提升政务公开的质量</w:t>
      </w:r>
      <w:r>
        <w:rPr>
          <w:spacing w:val="1"/>
        </w:rPr>
        <w:t xml:space="preserve"> </w:t>
      </w:r>
      <w:r>
        <w:rPr>
          <w:spacing w:val="9"/>
        </w:rPr>
        <w:t>和实效，为全县全方位完善政府治理体系与提升政府治理能</w:t>
      </w:r>
      <w:r>
        <w:rPr>
          <w:spacing w:val="1"/>
        </w:rPr>
        <w:t xml:space="preserve"> </w:t>
      </w:r>
      <w:r>
        <w:rPr>
          <w:spacing w:val="7"/>
        </w:rPr>
        <w:t>力打下坚实基础。</w:t>
      </w:r>
    </w:p>
    <w:p>
      <w:pPr>
        <w:pStyle w:val="2"/>
        <w:spacing w:before="46" w:line="326" w:lineRule="auto"/>
        <w:ind w:left="34" w:right="11" w:firstLine="653"/>
      </w:pPr>
      <w:r>
        <w:rPr>
          <w:b/>
          <w:bCs/>
          <w:spacing w:val="20"/>
        </w:rPr>
        <w:t>一是进一步健全工作机制。</w:t>
      </w:r>
      <w:r>
        <w:rPr>
          <w:spacing w:val="20"/>
        </w:rPr>
        <w:t>在已做出工作部署的基础</w:t>
      </w:r>
      <w:r>
        <w:rPr>
          <w:spacing w:val="5"/>
        </w:rPr>
        <w:t xml:space="preserve"> </w:t>
      </w:r>
      <w:r>
        <w:rPr>
          <w:spacing w:val="8"/>
        </w:rPr>
        <w:t>上，着重抓好相关规定的执行，督促相关单位严格按照工作</w:t>
      </w:r>
      <w:r>
        <w:rPr>
          <w:spacing w:val="16"/>
        </w:rPr>
        <w:t xml:space="preserve"> </w:t>
      </w:r>
      <w:r>
        <w:rPr>
          <w:spacing w:val="8"/>
        </w:rPr>
        <w:t>要求，建立健全工作机制，明确工作机构和人员、完善工作</w:t>
      </w:r>
      <w:r>
        <w:rPr>
          <w:spacing w:val="14"/>
        </w:rPr>
        <w:t xml:space="preserve"> </w:t>
      </w:r>
      <w:r>
        <w:rPr>
          <w:spacing w:val="8"/>
        </w:rPr>
        <w:t>制度，落实工作责任，为顺利完成工作任务提供保障。</w:t>
      </w:r>
    </w:p>
    <w:p>
      <w:pPr>
        <w:pStyle w:val="2"/>
        <w:spacing w:before="51" w:line="326" w:lineRule="auto"/>
        <w:ind w:left="40" w:right="11" w:firstLine="644"/>
      </w:pPr>
      <w:r>
        <w:rPr>
          <w:b/>
          <w:bCs/>
          <w:spacing w:val="6"/>
        </w:rPr>
        <w:t>二是进一步推动工作均衡开展。</w:t>
      </w:r>
      <w:r>
        <w:rPr>
          <w:spacing w:val="6"/>
        </w:rPr>
        <w:t>针对工作开展不平衡等</w:t>
      </w:r>
      <w:r>
        <w:rPr>
          <w:spacing w:val="7"/>
        </w:rPr>
        <w:t xml:space="preserve"> </w:t>
      </w:r>
      <w:r>
        <w:rPr>
          <w:spacing w:val="8"/>
        </w:rPr>
        <w:t>问题，有针对性地开展帮助指导，通过强化组织领导建设、</w:t>
      </w:r>
      <w:r>
        <w:rPr>
          <w:spacing w:val="13"/>
        </w:rPr>
        <w:t xml:space="preserve"> </w:t>
      </w:r>
      <w:r>
        <w:rPr>
          <w:spacing w:val="8"/>
        </w:rPr>
        <w:t>明确具体工作内容、加强业务培训交流、严格监督检查等方 面的工作，推进全县政务公开工作总体协调发展。</w:t>
      </w:r>
    </w:p>
    <w:p>
      <w:pPr>
        <w:pStyle w:val="2"/>
        <w:spacing w:before="52" w:line="327" w:lineRule="auto"/>
        <w:ind w:left="20" w:right="11" w:firstLine="670"/>
      </w:pPr>
      <w:r>
        <w:rPr>
          <w:b/>
          <w:bCs/>
          <w:spacing w:val="5"/>
        </w:rPr>
        <w:t>三是进一步做好重点工作任务落实。</w:t>
      </w:r>
      <w:r>
        <w:rPr>
          <w:spacing w:val="5"/>
        </w:rPr>
        <w:t>督促重点任务分解</w:t>
      </w:r>
      <w:r>
        <w:rPr>
          <w:spacing w:val="18"/>
        </w:rPr>
        <w:t xml:space="preserve"> </w:t>
      </w:r>
      <w:r>
        <w:rPr>
          <w:spacing w:val="9"/>
        </w:rPr>
        <w:t>牵头责任单位进一步增强工作积极性和主动性，切实履行职</w:t>
      </w:r>
      <w:r>
        <w:rPr>
          <w:spacing w:val="2"/>
        </w:rPr>
        <w:t xml:space="preserve"> </w:t>
      </w:r>
      <w:r>
        <w:rPr>
          <w:spacing w:val="9"/>
        </w:rPr>
        <w:t>责，明确任务分工，落实专人具体承办，严格对照目录要求</w:t>
      </w:r>
      <w:r>
        <w:rPr>
          <w:spacing w:val="2"/>
        </w:rPr>
        <w:t xml:space="preserve"> </w:t>
      </w:r>
      <w:r>
        <w:rPr>
          <w:spacing w:val="9"/>
        </w:rPr>
        <w:t>梳理、收集、发布相关信息。督促各重点任务成员单位严格</w:t>
      </w:r>
      <w:r>
        <w:rPr>
          <w:spacing w:val="2"/>
        </w:rPr>
        <w:t xml:space="preserve"> </w:t>
      </w:r>
      <w:r>
        <w:rPr>
          <w:spacing w:val="9"/>
        </w:rPr>
        <w:t>按照规定，及时、准确、全面发布相关信息。</w:t>
      </w:r>
    </w:p>
    <w:p>
      <w:pPr>
        <w:pStyle w:val="2"/>
        <w:spacing w:before="57" w:line="327" w:lineRule="auto"/>
        <w:ind w:left="26" w:right="11" w:firstLine="678"/>
      </w:pPr>
      <w:r>
        <w:rPr>
          <w:b/>
          <w:bCs/>
          <w:spacing w:val="5"/>
        </w:rPr>
        <w:t>四是加强重要政策公开和解读。</w:t>
      </w:r>
      <w:r>
        <w:rPr>
          <w:spacing w:val="5"/>
        </w:rPr>
        <w:t>全面公开、深入解读相</w:t>
      </w:r>
      <w:r>
        <w:rPr>
          <w:spacing w:val="11"/>
        </w:rPr>
        <w:t xml:space="preserve"> </w:t>
      </w:r>
      <w:r>
        <w:rPr>
          <w:spacing w:val="9"/>
        </w:rPr>
        <w:t>关政策措施，确保政策内涵透明、信号清晰；积极回应</w:t>
      </w:r>
      <w:r>
        <w:rPr>
          <w:spacing w:val="8"/>
        </w:rPr>
        <w:t>社会</w:t>
      </w:r>
      <w:r>
        <w:t xml:space="preserve"> </w:t>
      </w:r>
      <w:r>
        <w:rPr>
          <w:spacing w:val="9"/>
        </w:rPr>
        <w:t>关切，健全完善重大政务舆情信息共享、协同联动、快</w:t>
      </w:r>
      <w:r>
        <w:rPr>
          <w:spacing w:val="8"/>
        </w:rPr>
        <w:t>速反</w:t>
      </w:r>
      <w:r>
        <w:t xml:space="preserve"> </w:t>
      </w:r>
      <w:r>
        <w:rPr>
          <w:spacing w:val="9"/>
        </w:rPr>
        <w:t>应机制；注重运用多种形式，采用客观数据、生动案例</w:t>
      </w:r>
      <w:r>
        <w:rPr>
          <w:spacing w:val="8"/>
        </w:rPr>
        <w:t>，进</w:t>
      </w:r>
      <w:r>
        <w:t xml:space="preserve"> </w:t>
      </w:r>
      <w:r>
        <w:rPr>
          <w:spacing w:val="9"/>
        </w:rPr>
        <w:t>行立体式、多方位解读，让群众看得懂、能理</w:t>
      </w:r>
      <w:r>
        <w:rPr>
          <w:spacing w:val="8"/>
        </w:rPr>
        <w:t>解。</w:t>
      </w:r>
    </w:p>
    <w:p>
      <w:pPr>
        <w:pStyle w:val="2"/>
        <w:spacing w:before="51" w:line="222" w:lineRule="auto"/>
        <w:ind w:right="10"/>
        <w:jc w:val="right"/>
      </w:pPr>
      <w:r>
        <w:rPr>
          <w:b/>
          <w:bCs/>
          <w:spacing w:val="7"/>
        </w:rPr>
        <w:t>五是加强网站常态化监测。</w:t>
      </w:r>
      <w:r>
        <w:rPr>
          <w:spacing w:val="7"/>
        </w:rPr>
        <w:t>提高网站建设运维水</w:t>
      </w:r>
      <w:r>
        <w:rPr>
          <w:spacing w:val="6"/>
        </w:rPr>
        <w:t>平，提</w:t>
      </w:r>
    </w:p>
    <w:p>
      <w:pPr>
        <w:spacing w:line="222" w:lineRule="auto"/>
        <w:sectPr>
          <w:footerReference r:id="rId15" w:type="default"/>
          <w:pgSz w:w="11906" w:h="16839"/>
          <w:pgMar w:top="1431" w:right="1785" w:bottom="1132" w:left="1785" w:header="0" w:footer="899" w:gutter="0"/>
          <w:cols w:space="720" w:num="1"/>
        </w:sectPr>
      </w:pPr>
    </w:p>
    <w:p>
      <w:pPr>
        <w:pStyle w:val="2"/>
        <w:spacing w:before="187" w:line="327" w:lineRule="auto"/>
        <w:ind w:left="19" w:right="95" w:firstLine="21"/>
        <w:jc w:val="both"/>
      </w:pPr>
      <w:r>
        <w:rPr>
          <w:spacing w:val="4"/>
        </w:rPr>
        <w:t>高</w:t>
      </w:r>
      <w:r>
        <w:rPr>
          <w:spacing w:val="-96"/>
        </w:rPr>
        <w:t xml:space="preserve"> </w:t>
      </w:r>
      <w:r>
        <w:rPr>
          <w:spacing w:val="4"/>
        </w:rPr>
        <w:t>“两微一端”</w:t>
      </w:r>
      <w:r>
        <w:rPr>
          <w:spacing w:val="-99"/>
        </w:rPr>
        <w:t xml:space="preserve"> </w:t>
      </w:r>
      <w:r>
        <w:rPr>
          <w:spacing w:val="4"/>
        </w:rPr>
        <w:t>内容发布质量，优化政府公报服务功能，整</w:t>
      </w:r>
      <w:r>
        <w:t xml:space="preserve"> </w:t>
      </w:r>
      <w:r>
        <w:rPr>
          <w:spacing w:val="9"/>
        </w:rPr>
        <w:t>体上丰富平台内容，避免重平台轻内容。提升政府网站公开</w:t>
      </w:r>
      <w:r>
        <w:rPr>
          <w:spacing w:val="3"/>
        </w:rPr>
        <w:t xml:space="preserve"> </w:t>
      </w:r>
      <w:r>
        <w:rPr>
          <w:spacing w:val="9"/>
        </w:rPr>
        <w:t>水平，严格落实网络意识形态责任制，加强政府网站内容建</w:t>
      </w:r>
      <w:r>
        <w:rPr>
          <w:spacing w:val="6"/>
        </w:rPr>
        <w:t xml:space="preserve"> </w:t>
      </w:r>
      <w:r>
        <w:rPr>
          <w:spacing w:val="22"/>
        </w:rPr>
        <w:t>设和信息发布审核；推进政府公报电子版与纸质版</w:t>
      </w:r>
      <w:r>
        <w:rPr>
          <w:spacing w:val="21"/>
        </w:rPr>
        <w:t>同步发</w:t>
      </w:r>
      <w:r>
        <w:t xml:space="preserve"> </w:t>
      </w:r>
      <w:r>
        <w:rPr>
          <w:spacing w:val="8"/>
        </w:rPr>
        <w:t>行，建设政府公报网站数据库。</w:t>
      </w:r>
    </w:p>
    <w:p>
      <w:pPr>
        <w:spacing w:before="48" w:line="187" w:lineRule="auto"/>
        <w:ind w:left="66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六</w:t>
      </w:r>
      <w:r>
        <w:rPr>
          <w:rFonts w:ascii="微软雅黑" w:hAnsi="微软雅黑" w:eastAsia="微软雅黑" w:cs="微软雅黑"/>
          <w:spacing w:val="-3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、其他需要报告的事项</w:t>
      </w:r>
    </w:p>
    <w:p>
      <w:pPr>
        <w:pStyle w:val="2"/>
        <w:spacing w:before="150" w:line="317" w:lineRule="auto"/>
        <w:ind w:left="36" w:firstLine="653"/>
      </w:pPr>
      <w:r>
        <w:rPr>
          <w:spacing w:val="8"/>
        </w:rPr>
        <w:t>隆德县人民政府网站网址（</w:t>
      </w:r>
      <w:r>
        <w:fldChar w:fldCharType="begin"/>
      </w:r>
      <w:r>
        <w:instrText xml:space="preserve"> HYPERLINK "http://www.nxld.gov.cn" </w:instrText>
      </w:r>
      <w:r>
        <w:fldChar w:fldCharType="separate"/>
      </w:r>
      <w:r>
        <w:t>http</w:t>
      </w:r>
      <w:r>
        <w:rPr>
          <w:spacing w:val="8"/>
        </w:rPr>
        <w:t>://</w:t>
      </w:r>
      <w:r>
        <w:t>www</w:t>
      </w:r>
      <w:r>
        <w:rPr>
          <w:spacing w:val="8"/>
        </w:rPr>
        <w:t>.</w:t>
      </w:r>
      <w:r>
        <w:t>nxld</w:t>
      </w:r>
      <w:r>
        <w:rPr>
          <w:spacing w:val="8"/>
        </w:rPr>
        <w:t>.</w:t>
      </w:r>
      <w:r>
        <w:t>gov</w:t>
      </w:r>
      <w:r>
        <w:rPr>
          <w:spacing w:val="8"/>
        </w:rPr>
        <w:t>.</w:t>
      </w:r>
      <w:r>
        <w:t>cn</w:t>
      </w:r>
      <w:r>
        <w:fldChar w:fldCharType="end"/>
      </w:r>
      <w:r>
        <w:rPr>
          <w:spacing w:val="-85"/>
        </w:rPr>
        <w:t>），</w:t>
      </w:r>
      <w:r>
        <w:rPr>
          <w:spacing w:val="1"/>
        </w:rPr>
        <w:t xml:space="preserve"> </w:t>
      </w:r>
      <w:r>
        <w:rPr>
          <w:spacing w:val="8"/>
        </w:rPr>
        <w:t>如需了解更多政府信息，请登录查询。</w:t>
      </w:r>
    </w:p>
    <w:sectPr>
      <w:footerReference r:id="rId16" w:type="default"/>
      <w:pgSz w:w="11906" w:h="16839"/>
      <w:pgMar w:top="1431" w:right="1703" w:bottom="1132" w:left="1785" w:header="0" w:footer="89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2" w:lineRule="auto"/>
      <w:ind w:left="7727"/>
      <w:rPr>
        <w:sz w:val="24"/>
        <w:szCs w:val="24"/>
      </w:rPr>
    </w:pPr>
    <w:r>
      <w:rPr>
        <w:spacing w:val="-11"/>
        <w:sz w:val="24"/>
        <w:szCs w:val="24"/>
      </w:rPr>
      <w:t>-</w:t>
    </w:r>
    <w:r>
      <w:rPr>
        <w:spacing w:val="24"/>
        <w:sz w:val="24"/>
        <w:szCs w:val="24"/>
      </w:rPr>
      <w:t xml:space="preserve"> </w:t>
    </w:r>
    <w:r>
      <w:rPr>
        <w:spacing w:val="-11"/>
        <w:sz w:val="24"/>
        <w:szCs w:val="24"/>
      </w:rPr>
      <w:t>1</w:t>
    </w:r>
    <w:r>
      <w:rPr>
        <w:spacing w:val="7"/>
        <w:sz w:val="24"/>
        <w:szCs w:val="24"/>
      </w:rPr>
      <w:t xml:space="preserve"> </w:t>
    </w:r>
    <w:r>
      <w:rPr>
        <w:spacing w:val="-11"/>
        <w:sz w:val="24"/>
        <w:szCs w:val="24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3" w:lineRule="auto"/>
      <w:ind w:left="400"/>
      <w:rPr>
        <w:sz w:val="24"/>
        <w:szCs w:val="24"/>
      </w:rPr>
    </w:pPr>
    <w:r>
      <w:rPr>
        <w:spacing w:val="-8"/>
        <w:sz w:val="24"/>
        <w:szCs w:val="24"/>
      </w:rPr>
      <w:t>-</w:t>
    </w:r>
    <w:r>
      <w:rPr>
        <w:spacing w:val="24"/>
        <w:sz w:val="24"/>
        <w:szCs w:val="24"/>
      </w:rPr>
      <w:t xml:space="preserve"> </w:t>
    </w:r>
    <w:r>
      <w:rPr>
        <w:spacing w:val="-8"/>
        <w:sz w:val="24"/>
        <w:szCs w:val="24"/>
      </w:rPr>
      <w:t>10</w:t>
    </w:r>
    <w:r>
      <w:rPr>
        <w:spacing w:val="7"/>
        <w:sz w:val="24"/>
        <w:szCs w:val="24"/>
      </w:rPr>
      <w:t xml:space="preserve"> </w:t>
    </w:r>
    <w:r>
      <w:rPr>
        <w:spacing w:val="-8"/>
        <w:sz w:val="24"/>
        <w:szCs w:val="24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2" w:lineRule="auto"/>
      <w:ind w:right="6"/>
      <w:jc w:val="right"/>
      <w:rPr>
        <w:sz w:val="24"/>
        <w:szCs w:val="24"/>
      </w:rPr>
    </w:pPr>
    <w:r>
      <w:rPr>
        <w:spacing w:val="-8"/>
        <w:sz w:val="24"/>
        <w:szCs w:val="24"/>
      </w:rPr>
      <w:t>-</w:t>
    </w:r>
    <w:r>
      <w:rPr>
        <w:spacing w:val="24"/>
        <w:sz w:val="24"/>
        <w:szCs w:val="24"/>
      </w:rPr>
      <w:t xml:space="preserve"> </w:t>
    </w:r>
    <w:r>
      <w:rPr>
        <w:spacing w:val="-8"/>
        <w:sz w:val="24"/>
        <w:szCs w:val="24"/>
      </w:rPr>
      <w:t>11</w:t>
    </w:r>
    <w:r>
      <w:rPr>
        <w:spacing w:val="7"/>
        <w:sz w:val="24"/>
        <w:szCs w:val="24"/>
      </w:rPr>
      <w:t xml:space="preserve"> </w:t>
    </w:r>
    <w:r>
      <w:rPr>
        <w:spacing w:val="-8"/>
        <w:sz w:val="24"/>
        <w:szCs w:val="24"/>
      </w:rPr>
      <w:t>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2" w:lineRule="auto"/>
      <w:ind w:left="21"/>
      <w:rPr>
        <w:sz w:val="24"/>
        <w:szCs w:val="24"/>
      </w:rPr>
    </w:pPr>
    <w:r>
      <w:rPr>
        <w:spacing w:val="-8"/>
        <w:sz w:val="24"/>
        <w:szCs w:val="24"/>
      </w:rPr>
      <w:t>-</w:t>
    </w:r>
    <w:r>
      <w:rPr>
        <w:spacing w:val="24"/>
        <w:sz w:val="24"/>
        <w:szCs w:val="24"/>
      </w:rPr>
      <w:t xml:space="preserve"> </w:t>
    </w:r>
    <w:r>
      <w:rPr>
        <w:spacing w:val="-8"/>
        <w:sz w:val="24"/>
        <w:szCs w:val="24"/>
      </w:rPr>
      <w:t>12</w:t>
    </w:r>
    <w:r>
      <w:rPr>
        <w:spacing w:val="7"/>
        <w:sz w:val="24"/>
        <w:szCs w:val="24"/>
      </w:rPr>
      <w:t xml:space="preserve"> </w:t>
    </w:r>
    <w:r>
      <w:rPr>
        <w:spacing w:val="-8"/>
        <w:sz w:val="24"/>
        <w:szCs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2" w:lineRule="auto"/>
      <w:ind w:left="21"/>
      <w:rPr>
        <w:sz w:val="24"/>
        <w:szCs w:val="24"/>
      </w:rPr>
    </w:pPr>
    <w:r>
      <w:rPr>
        <w:spacing w:val="-9"/>
        <w:sz w:val="24"/>
        <w:szCs w:val="24"/>
      </w:rPr>
      <w:t>-</w:t>
    </w:r>
    <w:r>
      <w:rPr>
        <w:spacing w:val="18"/>
        <w:sz w:val="24"/>
        <w:szCs w:val="24"/>
      </w:rPr>
      <w:t xml:space="preserve"> </w:t>
    </w:r>
    <w:r>
      <w:rPr>
        <w:spacing w:val="-9"/>
        <w:sz w:val="24"/>
        <w:szCs w:val="24"/>
      </w:rPr>
      <w:t>2</w:t>
    </w:r>
    <w:r>
      <w:rPr>
        <w:spacing w:val="8"/>
        <w:sz w:val="24"/>
        <w:szCs w:val="24"/>
      </w:rPr>
      <w:t xml:space="preserve"> </w:t>
    </w:r>
    <w:r>
      <w:rPr>
        <w:spacing w:val="-9"/>
        <w:sz w:val="24"/>
        <w:szCs w:val="24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3" w:lineRule="auto"/>
      <w:ind w:left="7727"/>
      <w:rPr>
        <w:sz w:val="24"/>
        <w:szCs w:val="24"/>
      </w:rPr>
    </w:pPr>
    <w:r>
      <w:rPr>
        <w:spacing w:val="-12"/>
        <w:sz w:val="24"/>
        <w:szCs w:val="24"/>
      </w:rPr>
      <w:t>-</w:t>
    </w:r>
    <w:r>
      <w:rPr>
        <w:spacing w:val="28"/>
        <w:sz w:val="24"/>
        <w:szCs w:val="24"/>
      </w:rPr>
      <w:t xml:space="preserve"> </w:t>
    </w:r>
    <w:r>
      <w:rPr>
        <w:spacing w:val="-12"/>
        <w:sz w:val="24"/>
        <w:szCs w:val="24"/>
      </w:rPr>
      <w:t>3</w:t>
    </w:r>
    <w:r>
      <w:rPr>
        <w:spacing w:val="7"/>
        <w:sz w:val="24"/>
        <w:szCs w:val="24"/>
      </w:rPr>
      <w:t xml:space="preserve"> </w:t>
    </w:r>
    <w:r>
      <w:rPr>
        <w:spacing w:val="-12"/>
        <w:sz w:val="24"/>
        <w:szCs w:val="24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2" w:lineRule="auto"/>
      <w:ind w:left="21"/>
      <w:rPr>
        <w:sz w:val="24"/>
        <w:szCs w:val="24"/>
      </w:rPr>
    </w:pPr>
    <w:r>
      <w:rPr>
        <w:spacing w:val="-9"/>
        <w:sz w:val="24"/>
        <w:szCs w:val="24"/>
      </w:rPr>
      <w:t>-</w:t>
    </w:r>
    <w:r>
      <w:rPr>
        <w:spacing w:val="18"/>
        <w:sz w:val="24"/>
        <w:szCs w:val="24"/>
      </w:rPr>
      <w:t xml:space="preserve"> </w:t>
    </w:r>
    <w:r>
      <w:rPr>
        <w:spacing w:val="-9"/>
        <w:sz w:val="24"/>
        <w:szCs w:val="24"/>
      </w:rPr>
      <w:t>4</w:t>
    </w:r>
    <w:r>
      <w:rPr>
        <w:spacing w:val="8"/>
        <w:sz w:val="24"/>
        <w:szCs w:val="24"/>
      </w:rPr>
      <w:t xml:space="preserve"> </w:t>
    </w:r>
    <w:r>
      <w:rPr>
        <w:spacing w:val="-9"/>
        <w:sz w:val="24"/>
        <w:szCs w:val="24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0" w:lineRule="auto"/>
      <w:ind w:left="7727"/>
      <w:rPr>
        <w:sz w:val="24"/>
        <w:szCs w:val="24"/>
      </w:rPr>
    </w:pPr>
    <w:r>
      <w:rPr>
        <w:spacing w:val="-10"/>
        <w:sz w:val="24"/>
        <w:szCs w:val="24"/>
      </w:rPr>
      <w:t>-</w:t>
    </w:r>
    <w:r>
      <w:rPr>
        <w:spacing w:val="21"/>
        <w:sz w:val="24"/>
        <w:szCs w:val="24"/>
      </w:rPr>
      <w:t xml:space="preserve"> </w:t>
    </w:r>
    <w:r>
      <w:rPr>
        <w:spacing w:val="-10"/>
        <w:sz w:val="24"/>
        <w:szCs w:val="24"/>
      </w:rPr>
      <w:t>5</w:t>
    </w:r>
    <w:r>
      <w:rPr>
        <w:spacing w:val="7"/>
        <w:sz w:val="24"/>
        <w:szCs w:val="24"/>
      </w:rPr>
      <w:t xml:space="preserve"> </w:t>
    </w:r>
    <w:r>
      <w:rPr>
        <w:spacing w:val="-10"/>
        <w:sz w:val="24"/>
        <w:szCs w:val="24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3" w:lineRule="auto"/>
      <w:ind w:left="21"/>
      <w:rPr>
        <w:sz w:val="24"/>
        <w:szCs w:val="24"/>
      </w:rPr>
    </w:pPr>
    <w:r>
      <w:rPr>
        <w:spacing w:val="-10"/>
        <w:sz w:val="24"/>
        <w:szCs w:val="24"/>
      </w:rPr>
      <w:t>-</w:t>
    </w:r>
    <w:r>
      <w:rPr>
        <w:spacing w:val="21"/>
        <w:sz w:val="24"/>
        <w:szCs w:val="24"/>
      </w:rPr>
      <w:t xml:space="preserve"> </w:t>
    </w:r>
    <w:r>
      <w:rPr>
        <w:spacing w:val="-10"/>
        <w:sz w:val="24"/>
        <w:szCs w:val="24"/>
      </w:rPr>
      <w:t>6</w:t>
    </w:r>
    <w:r>
      <w:rPr>
        <w:spacing w:val="7"/>
        <w:sz w:val="24"/>
        <w:szCs w:val="24"/>
      </w:rPr>
      <w:t xml:space="preserve"> </w:t>
    </w:r>
    <w:r>
      <w:rPr>
        <w:spacing w:val="-10"/>
        <w:sz w:val="24"/>
        <w:szCs w:val="24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0" w:lineRule="auto"/>
      <w:ind w:right="6"/>
      <w:jc w:val="right"/>
      <w:rPr>
        <w:sz w:val="24"/>
        <w:szCs w:val="24"/>
      </w:rPr>
    </w:pPr>
    <w:r>
      <w:rPr>
        <w:spacing w:val="-10"/>
        <w:sz w:val="24"/>
        <w:szCs w:val="24"/>
      </w:rPr>
      <w:t>-</w:t>
    </w:r>
    <w:r>
      <w:rPr>
        <w:spacing w:val="21"/>
        <w:sz w:val="24"/>
        <w:szCs w:val="24"/>
      </w:rPr>
      <w:t xml:space="preserve"> </w:t>
    </w:r>
    <w:r>
      <w:rPr>
        <w:spacing w:val="-10"/>
        <w:sz w:val="24"/>
        <w:szCs w:val="24"/>
      </w:rPr>
      <w:t>7</w:t>
    </w:r>
    <w:r>
      <w:rPr>
        <w:spacing w:val="7"/>
        <w:sz w:val="24"/>
        <w:szCs w:val="24"/>
      </w:rPr>
      <w:t xml:space="preserve"> </w:t>
    </w:r>
    <w:r>
      <w:rPr>
        <w:spacing w:val="-10"/>
        <w:sz w:val="24"/>
        <w:szCs w:val="24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3" w:lineRule="auto"/>
      <w:ind w:left="132"/>
      <w:rPr>
        <w:sz w:val="24"/>
        <w:szCs w:val="24"/>
      </w:rPr>
    </w:pPr>
    <w:r>
      <w:rPr>
        <w:spacing w:val="-10"/>
        <w:sz w:val="24"/>
        <w:szCs w:val="24"/>
      </w:rPr>
      <w:t>-</w:t>
    </w:r>
    <w:r>
      <w:rPr>
        <w:spacing w:val="21"/>
        <w:sz w:val="24"/>
        <w:szCs w:val="24"/>
      </w:rPr>
      <w:t xml:space="preserve"> </w:t>
    </w:r>
    <w:r>
      <w:rPr>
        <w:spacing w:val="-10"/>
        <w:sz w:val="24"/>
        <w:szCs w:val="24"/>
      </w:rPr>
      <w:t>8</w:t>
    </w:r>
    <w:r>
      <w:rPr>
        <w:spacing w:val="7"/>
        <w:sz w:val="24"/>
        <w:szCs w:val="24"/>
      </w:rPr>
      <w:t xml:space="preserve"> </w:t>
    </w:r>
    <w:r>
      <w:rPr>
        <w:spacing w:val="-10"/>
        <w:sz w:val="24"/>
        <w:szCs w:val="24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3" w:lineRule="auto"/>
      <w:ind w:left="8106"/>
      <w:rPr>
        <w:sz w:val="24"/>
        <w:szCs w:val="24"/>
      </w:rPr>
    </w:pPr>
    <w:r>
      <w:rPr>
        <w:spacing w:val="-10"/>
        <w:sz w:val="24"/>
        <w:szCs w:val="24"/>
      </w:rPr>
      <w:t>-</w:t>
    </w:r>
    <w:r>
      <w:rPr>
        <w:spacing w:val="21"/>
        <w:sz w:val="24"/>
        <w:szCs w:val="24"/>
      </w:rPr>
      <w:t xml:space="preserve"> </w:t>
    </w:r>
    <w:r>
      <w:rPr>
        <w:spacing w:val="-10"/>
        <w:sz w:val="24"/>
        <w:szCs w:val="24"/>
      </w:rPr>
      <w:t>9</w:t>
    </w:r>
    <w:r>
      <w:rPr>
        <w:spacing w:val="7"/>
        <w:sz w:val="24"/>
        <w:szCs w:val="24"/>
      </w:rPr>
      <w:t xml:space="preserve"> </w:t>
    </w:r>
    <w:r>
      <w:rPr>
        <w:spacing w:val="-10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DFD26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22</Pages>
  <TotalTime>0</TotalTime>
  <ScaleCrop>false</ScaleCrop>
  <LinksUpToDate>false</LinksUpToDate>
  <Application>WPS Office_12.8.2.1112_F1E327BC-269C-435d-A152-05C5408002CA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2020-03-18T22:53:00Z</dcterms:created>
  <dc:creator>Administrator</dc:creator>
  <cp:lastModifiedBy>天真</cp:lastModifiedBy>
  <dcterms:modified xsi:type="dcterms:W3CDTF">2025-09-11T09:48:23Z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2025-09-11T09:47:07Z</vt:filetime>
  </property>
  <property fmtid="{D5CDD505-2E9C-101B-9397-08002B2CF9AE}" pid="4" name="KSOProductBuildVer">
    <vt:lpwstr>2052-12.8.2.1112</vt:lpwstr>
  </property>
  <property fmtid="{D5CDD505-2E9C-101B-9397-08002B2CF9AE}" pid="5" name="ICV">
    <vt:lpwstr>DF3199D20FAC1E50672AC268CF8A3A6C_42</vt:lpwstr>
  </property>
</Properties>
</file>